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C93" w:rsidRDefault="009A4DF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15pt;height:203.85pt">
            <v:imagedata r:id="rId4" o:title="11064_2026_4884_MOESM1_ESM"/>
          </v:shape>
        </w:pict>
      </w:r>
    </w:p>
    <w:p w:rsidR="009A4DF3" w:rsidRDefault="009A4DF3"/>
    <w:p w:rsidR="009A4DF3" w:rsidRDefault="009A4DF3" w:rsidP="009A4DF3">
      <w:r w:rsidRPr="00737729">
        <w:rPr>
          <w:rFonts w:ascii="Arial Unicode MS" w:eastAsia="Arial Unicode MS" w:cs="Arial Unicode MS"/>
          <w:bCs/>
          <w:lang w:val="en-US"/>
        </w:rPr>
        <w:t>Supplementary Fig.</w:t>
      </w:r>
      <w:r w:rsidRPr="00737729">
        <w:rPr>
          <w:rFonts w:ascii="Arial Unicode MS" w:eastAsia="Arial Unicode MS" w:cs="Arial Unicode MS"/>
          <w:bCs/>
          <w:lang w:val="en-US"/>
        </w:rPr>
        <w:t> </w:t>
      </w:r>
      <w:r w:rsidRPr="00737729">
        <w:rPr>
          <w:rFonts w:ascii="Arial Unicode MS" w:eastAsia="Arial Unicode MS" w:cs="Arial Unicode MS"/>
          <w:bCs/>
          <w:lang w:val="en-US"/>
        </w:rPr>
        <w:t xml:space="preserve">1. </w:t>
      </w:r>
      <w:r w:rsidRPr="00737729">
        <w:rPr>
          <w:rFonts w:ascii="Arial Unicode MS" w:eastAsia="Arial Unicode MS" w:cs="Arial Unicode MS"/>
          <w:bCs/>
          <w:iCs/>
          <w:lang w:val="en-US"/>
        </w:rPr>
        <w:t>Animals subjected to the Alzheimer</w:t>
      </w:r>
      <w:r w:rsidRPr="00737729">
        <w:rPr>
          <w:rFonts w:ascii="Arial Unicode MS" w:eastAsia="Arial Unicode MS" w:cs="Arial Unicode MS"/>
          <w:bCs/>
          <w:iCs/>
          <w:lang w:val="en-US"/>
        </w:rPr>
        <w:t>’</w:t>
      </w:r>
      <w:r w:rsidRPr="00737729">
        <w:rPr>
          <w:rFonts w:ascii="Arial Unicode MS" w:eastAsia="Arial Unicode MS" w:cs="Arial Unicode MS"/>
          <w:bCs/>
          <w:iCs/>
          <w:lang w:val="en-US"/>
        </w:rPr>
        <w:t>s type dementia model exhibit cognitive deficit at four weeks after STZ-ICV infusion</w:t>
      </w:r>
      <w:r w:rsidRPr="00737729">
        <w:rPr>
          <w:rFonts w:ascii="Arial Unicode MS" w:eastAsia="Arial Unicode MS" w:cs="Arial Unicode MS"/>
          <w:iCs/>
          <w:lang w:val="en-US"/>
        </w:rPr>
        <w:t>.</w:t>
      </w:r>
      <w:r w:rsidRPr="00737729">
        <w:rPr>
          <w:rFonts w:ascii="Arial Unicode MS" w:eastAsia="Arial Unicode MS" w:cs="Arial Unicode MS"/>
          <w:lang w:val="en-US"/>
        </w:rPr>
        <w:t xml:space="preserve"> A) Short</w:t>
      </w:r>
      <w:r>
        <w:rPr>
          <w:rFonts w:ascii="Arial Unicode MS" w:eastAsia="Arial Unicode MS" w:cs="Arial Unicode MS"/>
          <w:lang w:val="en-US"/>
        </w:rPr>
        <w:t>-term memory; B) Long-term memory. The behavioral test of NOR (n</w:t>
      </w:r>
      <w:r>
        <w:rPr>
          <w:rFonts w:ascii="Arial Unicode MS" w:eastAsia="Arial Unicode MS" w:cs="Arial Unicode MS"/>
          <w:lang w:val="en-US"/>
        </w:rPr>
        <w:t> </w:t>
      </w:r>
      <w:r>
        <w:rPr>
          <w:rFonts w:ascii="Arial Unicode MS" w:eastAsia="Arial Unicode MS" w:cs="Arial Unicode MS"/>
          <w:lang w:val="en-US"/>
        </w:rPr>
        <w:t>=</w:t>
      </w:r>
      <w:r>
        <w:rPr>
          <w:rFonts w:ascii="Arial Unicode MS" w:eastAsia="Arial Unicode MS" w:cs="Arial Unicode MS"/>
          <w:lang w:val="en-US"/>
        </w:rPr>
        <w:t> </w:t>
      </w:r>
      <w:r>
        <w:rPr>
          <w:rFonts w:ascii="Arial Unicode MS" w:eastAsia="Arial Unicode MS" w:cs="Arial Unicode MS"/>
          <w:lang w:val="en-US"/>
        </w:rPr>
        <w:t>12) was performed. The Recognition Index (RI) was calculated based on the following equation (exploration time of the new object x100/exploration time of both objects). The line on the graph indicates 50%. The data are represented as a percentage referring to the control group. The p-value represents the statistically different group (t-test for one sample, assuming p</w:t>
      </w:r>
      <w:r>
        <w:rPr>
          <w:rFonts w:ascii="Arial Unicode MS" w:eastAsia="Arial Unicode MS" w:cs="Arial Unicode MS"/>
          <w:lang w:val="en-US"/>
        </w:rPr>
        <w:t> </w:t>
      </w:r>
      <w:r>
        <w:rPr>
          <w:rFonts w:ascii="Arial Unicode MS" w:eastAsia="Arial Unicode MS" w:cs="Arial Unicode MS"/>
          <w:lang w:val="en-US"/>
        </w:rPr>
        <w:t>&lt;</w:t>
      </w:r>
      <w:r>
        <w:rPr>
          <w:rFonts w:ascii="Arial Unicode MS" w:eastAsia="Arial Unicode MS" w:cs="Arial Unicode MS"/>
          <w:lang w:val="en-US"/>
        </w:rPr>
        <w:t> </w:t>
      </w:r>
      <w:r>
        <w:rPr>
          <w:rFonts w:ascii="Arial Unicode MS" w:eastAsia="Arial Unicode MS" w:cs="Arial Unicode MS"/>
          <w:lang w:val="en-US"/>
        </w:rPr>
        <w:t>0.05, where p</w:t>
      </w:r>
      <w:r>
        <w:rPr>
          <w:rFonts w:ascii="Arial Unicode MS" w:eastAsia="Arial Unicode MS" w:cs="Arial Unicode MS"/>
          <w:lang w:val="en-US"/>
        </w:rPr>
        <w:t> </w:t>
      </w:r>
      <w:r>
        <w:rPr>
          <w:rFonts w:ascii="Arial Unicode MS" w:eastAsia="Arial Unicode MS" w:cs="Arial Unicode MS"/>
          <w:lang w:val="en-US"/>
        </w:rPr>
        <w:t>&lt;</w:t>
      </w:r>
      <w:r>
        <w:rPr>
          <w:rFonts w:ascii="Arial Unicode MS" w:eastAsia="Arial Unicode MS" w:cs="Arial Unicode MS"/>
          <w:lang w:val="en-US"/>
        </w:rPr>
        <w:t> </w:t>
      </w:r>
      <w:r>
        <w:rPr>
          <w:rFonts w:ascii="Arial Unicode MS" w:eastAsia="Arial Unicode MS" w:cs="Arial Unicode MS"/>
          <w:lang w:val="en-US"/>
        </w:rPr>
        <w:t xml:space="preserve">0.05 versus chance level </w:t>
      </w:r>
      <w:r>
        <w:rPr>
          <w:rFonts w:ascii="Arial Unicode MS" w:eastAsia="Arial Unicode MS" w:cs="Arial Unicode MS"/>
          <w:lang w:val="en-US"/>
        </w:rPr>
        <w:t>–</w:t>
      </w:r>
      <w:r>
        <w:rPr>
          <w:rFonts w:ascii="Arial Unicode MS" w:eastAsia="Arial Unicode MS" w:cs="Arial Unicode MS"/>
          <w:lang w:val="en-US"/>
        </w:rPr>
        <w:t xml:space="preserve"> 50% of the investigation of new objects in the discrimination phase)</w:t>
      </w:r>
    </w:p>
    <w:p w:rsidR="009A4DF3" w:rsidRDefault="009A4DF3"/>
    <w:p w:rsidR="009A4DF3" w:rsidRDefault="009A4DF3"/>
    <w:p w:rsidR="009A4DF3" w:rsidRDefault="009A4DF3"/>
    <w:p w:rsidR="009A4DF3" w:rsidRDefault="009A4DF3"/>
    <w:p w:rsidR="009A4DF3" w:rsidRDefault="009A4DF3"/>
    <w:p w:rsidR="009A4DF3" w:rsidRDefault="009A4DF3"/>
    <w:p w:rsidR="009A4DF3" w:rsidRDefault="009A4DF3">
      <w:bookmarkStart w:id="0" w:name="_GoBack"/>
      <w:bookmarkEnd w:id="0"/>
      <w:r>
        <w:lastRenderedPageBreak/>
        <w:pict>
          <v:shape id="_x0000_i1026" type="#_x0000_t75" style="width:450.7pt;height:206.65pt">
            <v:imagedata r:id="rId5" o:title="11064_2026_4884_MOESM2_ESM"/>
          </v:shape>
        </w:pict>
      </w:r>
    </w:p>
    <w:p w:rsidR="009A4DF3" w:rsidRDefault="009A4DF3"/>
    <w:p w:rsidR="009A4DF3" w:rsidRDefault="009A4DF3"/>
    <w:p w:rsidR="009A4DF3" w:rsidRDefault="009A4DF3" w:rsidP="009A4DF3">
      <w:pPr>
        <w:rPr>
          <w:rFonts w:ascii="Arial Unicode MS" w:hAnsi="Arial Unicode MS" w:cs="Arial Unicode MS"/>
        </w:rPr>
      </w:pPr>
      <w:r w:rsidRPr="00737729">
        <w:rPr>
          <w:rFonts w:ascii="Arial Unicode MS" w:eastAsia="Arial Unicode MS" w:cs="Arial Unicode MS"/>
          <w:bCs/>
          <w:lang w:val="en-US"/>
        </w:rPr>
        <w:t>Supplementary Fig.</w:t>
      </w:r>
      <w:r w:rsidRPr="00737729">
        <w:rPr>
          <w:rFonts w:ascii="Arial Unicode MS" w:eastAsia="Arial Unicode MS" w:cs="Arial Unicode MS"/>
          <w:bCs/>
          <w:lang w:val="en-US"/>
        </w:rPr>
        <w:t> </w:t>
      </w:r>
      <w:r w:rsidRPr="00737729">
        <w:rPr>
          <w:rFonts w:ascii="Arial Unicode MS" w:eastAsia="Arial Unicode MS" w:cs="Arial Unicode MS"/>
          <w:bCs/>
          <w:lang w:val="en-US"/>
        </w:rPr>
        <w:t xml:space="preserve">2. </w:t>
      </w:r>
      <w:r w:rsidRPr="00737729">
        <w:rPr>
          <w:rFonts w:ascii="Arial Unicode MS" w:eastAsia="Arial Unicode MS" w:cs="Arial Unicode MS"/>
          <w:bCs/>
          <w:iCs/>
          <w:lang w:val="en-US"/>
        </w:rPr>
        <w:t>There are no alterations in glutamate transporters in hypothalamic astrocytes of STZ-ICV rats.</w:t>
      </w:r>
      <w:r w:rsidRPr="00737729">
        <w:rPr>
          <w:rFonts w:ascii="Arial Unicode MS" w:eastAsia="Arial Unicode MS" w:cs="Arial Unicode MS"/>
          <w:lang w:val="en-US"/>
        </w:rPr>
        <w:t xml:space="preserve"> </w:t>
      </w:r>
      <w:proofErr w:type="spellStart"/>
      <w:r w:rsidRPr="00737729">
        <w:rPr>
          <w:rFonts w:ascii="Arial Unicode MS" w:eastAsia="Arial Unicode MS" w:cs="Arial Unicode MS"/>
          <w:lang w:val="en-US"/>
        </w:rPr>
        <w:t>Glast</w:t>
      </w:r>
      <w:proofErr w:type="spellEnd"/>
      <w:r w:rsidRPr="00737729">
        <w:rPr>
          <w:rFonts w:ascii="Arial Unicode MS" w:eastAsia="Arial Unicode MS" w:cs="Arial Unicode MS"/>
          <w:lang w:val="en-US"/>
        </w:rPr>
        <w:t>/EAAT1 (A) and GLT-1/EAAT2 (B) transporters were measured by Western blotting. All data are presented as a percentage relative to the control group</w:t>
      </w:r>
      <w:r>
        <w:rPr>
          <w:rFonts w:ascii="Arial Unicode MS" w:eastAsia="Arial Unicode MS" w:cs="Arial Unicode MS"/>
          <w:lang w:val="en-US"/>
        </w:rPr>
        <w:t xml:space="preserve"> (n</w:t>
      </w:r>
      <w:r>
        <w:rPr>
          <w:rFonts w:ascii="Arial Unicode MS" w:eastAsia="Arial Unicode MS" w:cs="Arial Unicode MS"/>
          <w:lang w:val="en-US"/>
        </w:rPr>
        <w:t> </w:t>
      </w:r>
      <w:r>
        <w:rPr>
          <w:rFonts w:ascii="Arial Unicode MS" w:eastAsia="Arial Unicode MS" w:cs="Arial Unicode MS"/>
          <w:lang w:val="en-US"/>
        </w:rPr>
        <w:t>=</w:t>
      </w:r>
      <w:r>
        <w:rPr>
          <w:rFonts w:ascii="Arial Unicode MS" w:eastAsia="Arial Unicode MS" w:cs="Arial Unicode MS"/>
          <w:lang w:val="en-US"/>
        </w:rPr>
        <w:t> </w:t>
      </w:r>
      <w:r>
        <w:rPr>
          <w:rFonts w:ascii="Arial Unicode MS" w:eastAsia="Arial Unicode MS" w:cs="Arial Unicode MS"/>
          <w:lang w:val="en-US"/>
        </w:rPr>
        <w:t>6). The p-value represents the statistical difference (Student's t-test, considering p</w:t>
      </w:r>
      <w:r>
        <w:rPr>
          <w:rFonts w:ascii="Arial Unicode MS" w:eastAsia="Arial Unicode MS" w:cs="Arial Unicode MS"/>
          <w:lang w:val="en-US"/>
        </w:rPr>
        <w:t> </w:t>
      </w:r>
      <w:r>
        <w:rPr>
          <w:rFonts w:ascii="Arial Unicode MS" w:eastAsia="Arial Unicode MS" w:cs="Arial Unicode MS"/>
          <w:lang w:val="en-US"/>
        </w:rPr>
        <w:t>&lt;</w:t>
      </w:r>
      <w:r>
        <w:rPr>
          <w:rFonts w:ascii="Arial Unicode MS" w:eastAsia="Arial Unicode MS" w:cs="Arial Unicode MS"/>
          <w:lang w:val="en-US"/>
        </w:rPr>
        <w:t> </w:t>
      </w:r>
      <w:r>
        <w:rPr>
          <w:rFonts w:ascii="Arial Unicode MS" w:eastAsia="Arial Unicode MS" w:cs="Arial Unicode MS"/>
          <w:lang w:val="en-US"/>
        </w:rPr>
        <w:t xml:space="preserve">0.05). Abbreviations: EAAT, excitatory amino acid transporter; </w:t>
      </w:r>
      <w:proofErr w:type="spellStart"/>
      <w:r>
        <w:rPr>
          <w:rFonts w:ascii="Arial Unicode MS" w:eastAsia="Arial Unicode MS" w:cs="Arial Unicode MS"/>
          <w:lang w:val="en-US"/>
        </w:rPr>
        <w:t>Glast</w:t>
      </w:r>
      <w:proofErr w:type="spellEnd"/>
      <w:r>
        <w:rPr>
          <w:rFonts w:ascii="Arial Unicode MS" w:eastAsia="Arial Unicode MS" w:cs="Arial Unicode MS"/>
          <w:lang w:val="en-US"/>
        </w:rPr>
        <w:t>, glutamate aspartate transporter; GLT-1, glutamate transporter 1</w:t>
      </w:r>
    </w:p>
    <w:p w:rsidR="009A4DF3" w:rsidRDefault="009A4DF3"/>
    <w:sectPr w:rsidR="009A4D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DF3"/>
    <w:rsid w:val="00012F88"/>
    <w:rsid w:val="00027A58"/>
    <w:rsid w:val="00032089"/>
    <w:rsid w:val="00044030"/>
    <w:rsid w:val="000534F6"/>
    <w:rsid w:val="00065EF9"/>
    <w:rsid w:val="00096C1F"/>
    <w:rsid w:val="000A4F52"/>
    <w:rsid w:val="000B25AF"/>
    <w:rsid w:val="000B735A"/>
    <w:rsid w:val="000C0255"/>
    <w:rsid w:val="000C2598"/>
    <w:rsid w:val="000C2706"/>
    <w:rsid w:val="000C42FC"/>
    <w:rsid w:val="000D1A11"/>
    <w:rsid w:val="000E242A"/>
    <w:rsid w:val="000F10BC"/>
    <w:rsid w:val="000F2BBD"/>
    <w:rsid w:val="00116270"/>
    <w:rsid w:val="00116921"/>
    <w:rsid w:val="00157C3C"/>
    <w:rsid w:val="00170041"/>
    <w:rsid w:val="00177C93"/>
    <w:rsid w:val="00190774"/>
    <w:rsid w:val="001B7D54"/>
    <w:rsid w:val="001E05BC"/>
    <w:rsid w:val="001F165B"/>
    <w:rsid w:val="001F48C3"/>
    <w:rsid w:val="001F4E41"/>
    <w:rsid w:val="00225786"/>
    <w:rsid w:val="00237D90"/>
    <w:rsid w:val="002422DD"/>
    <w:rsid w:val="0024620F"/>
    <w:rsid w:val="00267354"/>
    <w:rsid w:val="00271588"/>
    <w:rsid w:val="00277C90"/>
    <w:rsid w:val="00285069"/>
    <w:rsid w:val="002A7046"/>
    <w:rsid w:val="002E01BB"/>
    <w:rsid w:val="003875E5"/>
    <w:rsid w:val="003B3BBA"/>
    <w:rsid w:val="003C0018"/>
    <w:rsid w:val="003D4665"/>
    <w:rsid w:val="00421B0B"/>
    <w:rsid w:val="00425DCA"/>
    <w:rsid w:val="004327E5"/>
    <w:rsid w:val="00444730"/>
    <w:rsid w:val="004529DB"/>
    <w:rsid w:val="00467545"/>
    <w:rsid w:val="00470245"/>
    <w:rsid w:val="00473B33"/>
    <w:rsid w:val="00474309"/>
    <w:rsid w:val="00474D61"/>
    <w:rsid w:val="00486E7A"/>
    <w:rsid w:val="004A2DB6"/>
    <w:rsid w:val="004A7D17"/>
    <w:rsid w:val="004B2036"/>
    <w:rsid w:val="004B34C2"/>
    <w:rsid w:val="004C0216"/>
    <w:rsid w:val="004E6B99"/>
    <w:rsid w:val="00507A7A"/>
    <w:rsid w:val="00510DEA"/>
    <w:rsid w:val="00545D83"/>
    <w:rsid w:val="00591653"/>
    <w:rsid w:val="005B3760"/>
    <w:rsid w:val="005B6F79"/>
    <w:rsid w:val="005C1E6B"/>
    <w:rsid w:val="005D1F24"/>
    <w:rsid w:val="005D7104"/>
    <w:rsid w:val="005E469E"/>
    <w:rsid w:val="00626DCD"/>
    <w:rsid w:val="006275C8"/>
    <w:rsid w:val="00643F93"/>
    <w:rsid w:val="0065159C"/>
    <w:rsid w:val="00667609"/>
    <w:rsid w:val="0067762A"/>
    <w:rsid w:val="00697FC9"/>
    <w:rsid w:val="006C1AC8"/>
    <w:rsid w:val="006E38A8"/>
    <w:rsid w:val="006E4DD7"/>
    <w:rsid w:val="006F0341"/>
    <w:rsid w:val="006F435D"/>
    <w:rsid w:val="00707074"/>
    <w:rsid w:val="00711076"/>
    <w:rsid w:val="00717813"/>
    <w:rsid w:val="00756E4C"/>
    <w:rsid w:val="00770F39"/>
    <w:rsid w:val="00774B0C"/>
    <w:rsid w:val="007757CA"/>
    <w:rsid w:val="00792665"/>
    <w:rsid w:val="007A66F8"/>
    <w:rsid w:val="007C0911"/>
    <w:rsid w:val="007C3319"/>
    <w:rsid w:val="007C7A58"/>
    <w:rsid w:val="008065F5"/>
    <w:rsid w:val="008167E7"/>
    <w:rsid w:val="00821EFF"/>
    <w:rsid w:val="0082394E"/>
    <w:rsid w:val="00844FD2"/>
    <w:rsid w:val="008725C7"/>
    <w:rsid w:val="0088502F"/>
    <w:rsid w:val="008868CD"/>
    <w:rsid w:val="008A050D"/>
    <w:rsid w:val="008C5DB3"/>
    <w:rsid w:val="008D2A26"/>
    <w:rsid w:val="00902B9A"/>
    <w:rsid w:val="00903150"/>
    <w:rsid w:val="009072AC"/>
    <w:rsid w:val="009147C2"/>
    <w:rsid w:val="00920A13"/>
    <w:rsid w:val="009232D4"/>
    <w:rsid w:val="0093340A"/>
    <w:rsid w:val="00937CBE"/>
    <w:rsid w:val="00944A5D"/>
    <w:rsid w:val="00952ECD"/>
    <w:rsid w:val="00960828"/>
    <w:rsid w:val="009625B8"/>
    <w:rsid w:val="00963CE2"/>
    <w:rsid w:val="00987478"/>
    <w:rsid w:val="00987F21"/>
    <w:rsid w:val="009A1ED2"/>
    <w:rsid w:val="009A4DF3"/>
    <w:rsid w:val="009B7157"/>
    <w:rsid w:val="009D004C"/>
    <w:rsid w:val="009E55A6"/>
    <w:rsid w:val="009F5154"/>
    <w:rsid w:val="00A07733"/>
    <w:rsid w:val="00A142F0"/>
    <w:rsid w:val="00A2175C"/>
    <w:rsid w:val="00A23203"/>
    <w:rsid w:val="00A30564"/>
    <w:rsid w:val="00A33704"/>
    <w:rsid w:val="00A77FE7"/>
    <w:rsid w:val="00A80D73"/>
    <w:rsid w:val="00AB2AB2"/>
    <w:rsid w:val="00AC4594"/>
    <w:rsid w:val="00AC4A8B"/>
    <w:rsid w:val="00AE7A80"/>
    <w:rsid w:val="00B00A62"/>
    <w:rsid w:val="00B410E8"/>
    <w:rsid w:val="00B41364"/>
    <w:rsid w:val="00B42651"/>
    <w:rsid w:val="00B515A9"/>
    <w:rsid w:val="00B54B00"/>
    <w:rsid w:val="00B700F5"/>
    <w:rsid w:val="00B70BF8"/>
    <w:rsid w:val="00B85FA6"/>
    <w:rsid w:val="00B96E50"/>
    <w:rsid w:val="00BA1C79"/>
    <w:rsid w:val="00BA1D66"/>
    <w:rsid w:val="00BA5CF6"/>
    <w:rsid w:val="00BA67C7"/>
    <w:rsid w:val="00BB535B"/>
    <w:rsid w:val="00BC50B1"/>
    <w:rsid w:val="00BC595E"/>
    <w:rsid w:val="00BC7D40"/>
    <w:rsid w:val="00BE1B70"/>
    <w:rsid w:val="00BE34D8"/>
    <w:rsid w:val="00BE40E1"/>
    <w:rsid w:val="00C169F0"/>
    <w:rsid w:val="00C2195B"/>
    <w:rsid w:val="00C24587"/>
    <w:rsid w:val="00C24A60"/>
    <w:rsid w:val="00C26096"/>
    <w:rsid w:val="00C26B93"/>
    <w:rsid w:val="00C44CBA"/>
    <w:rsid w:val="00C635C5"/>
    <w:rsid w:val="00C6610D"/>
    <w:rsid w:val="00C75737"/>
    <w:rsid w:val="00C9043B"/>
    <w:rsid w:val="00C91B29"/>
    <w:rsid w:val="00CF0FA6"/>
    <w:rsid w:val="00D01B00"/>
    <w:rsid w:val="00D05756"/>
    <w:rsid w:val="00D11707"/>
    <w:rsid w:val="00D214F6"/>
    <w:rsid w:val="00D24C97"/>
    <w:rsid w:val="00D27175"/>
    <w:rsid w:val="00D2732A"/>
    <w:rsid w:val="00D41CAC"/>
    <w:rsid w:val="00D46E47"/>
    <w:rsid w:val="00D72B36"/>
    <w:rsid w:val="00D77215"/>
    <w:rsid w:val="00D8525D"/>
    <w:rsid w:val="00DA54FE"/>
    <w:rsid w:val="00DB3918"/>
    <w:rsid w:val="00DB7528"/>
    <w:rsid w:val="00DC671D"/>
    <w:rsid w:val="00DC7DCA"/>
    <w:rsid w:val="00DD1019"/>
    <w:rsid w:val="00DD4A0E"/>
    <w:rsid w:val="00DE4509"/>
    <w:rsid w:val="00DE67E3"/>
    <w:rsid w:val="00DF29A0"/>
    <w:rsid w:val="00E13149"/>
    <w:rsid w:val="00E23F51"/>
    <w:rsid w:val="00E258CF"/>
    <w:rsid w:val="00E638BA"/>
    <w:rsid w:val="00E67F25"/>
    <w:rsid w:val="00E71C9B"/>
    <w:rsid w:val="00E9558A"/>
    <w:rsid w:val="00EA0560"/>
    <w:rsid w:val="00EB6BB7"/>
    <w:rsid w:val="00EC58A8"/>
    <w:rsid w:val="00EF7773"/>
    <w:rsid w:val="00F00D86"/>
    <w:rsid w:val="00F11149"/>
    <w:rsid w:val="00F51C72"/>
    <w:rsid w:val="00F766D8"/>
    <w:rsid w:val="00F86431"/>
    <w:rsid w:val="00F9141B"/>
    <w:rsid w:val="00F96BA2"/>
    <w:rsid w:val="00FA1D63"/>
    <w:rsid w:val="00FA7441"/>
    <w:rsid w:val="00FD73BD"/>
    <w:rsid w:val="00FE3929"/>
    <w:rsid w:val="00FF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4AFBEA-11B7-4F81-9A60-E831C81F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Rathinagiriswaran Balachandran</dc:creator>
  <cp:keywords/>
  <dc:description/>
  <cp:lastModifiedBy>Rathinagiriswaran Balachandran</cp:lastModifiedBy>
  <cp:revision>1</cp:revision>
  <dcterms:created xsi:type="dcterms:W3CDTF">2026-08-31T13:41:00Z</dcterms:created>
  <dcterms:modified xsi:type="dcterms:W3CDTF">2026-08-31T13:43:00Z</dcterms:modified>
</cp:coreProperties>
</file>