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"/>
        <w:tblpPr w:leftFromText="180" w:rightFromText="180" w:vertAnchor="page" w:horzAnchor="page" w:tblpX="469" w:tblpY="2161"/>
        <w:tblW w:w="15276" w:type="dxa"/>
        <w:tblLayout w:type="fixed"/>
        <w:tblLook w:val="0620" w:firstRow="1" w:lastRow="0" w:firstColumn="0" w:lastColumn="0" w:noHBand="1" w:noVBand="1"/>
      </w:tblPr>
      <w:tblGrid>
        <w:gridCol w:w="2093"/>
        <w:gridCol w:w="709"/>
        <w:gridCol w:w="992"/>
        <w:gridCol w:w="709"/>
        <w:gridCol w:w="708"/>
        <w:gridCol w:w="709"/>
        <w:gridCol w:w="1843"/>
        <w:gridCol w:w="709"/>
        <w:gridCol w:w="992"/>
        <w:gridCol w:w="1417"/>
        <w:gridCol w:w="567"/>
        <w:gridCol w:w="709"/>
        <w:gridCol w:w="567"/>
        <w:gridCol w:w="567"/>
        <w:gridCol w:w="1985"/>
      </w:tblGrid>
      <w:tr w:rsidR="00F259EA" w:rsidRPr="00F259EA" w14:paraId="55B927EA" w14:textId="77777777" w:rsidTr="00F259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tcW w:w="2093" w:type="dxa"/>
            <w:vMerge w:val="restart"/>
          </w:tcPr>
          <w:p w14:paraId="59ABF4AA" w14:textId="77777777" w:rsidR="00F259EA" w:rsidRPr="00F259EA" w:rsidRDefault="00F259EA" w:rsidP="00F259EA">
            <w:pPr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b w:val="0"/>
                <w:sz w:val="18"/>
                <w:szCs w:val="18"/>
              </w:rPr>
              <w:t>Study</w:t>
            </w:r>
          </w:p>
        </w:tc>
        <w:tc>
          <w:tcPr>
            <w:tcW w:w="709" w:type="dxa"/>
            <w:vMerge w:val="restart"/>
          </w:tcPr>
          <w:p w14:paraId="34D5F6C6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b w:val="0"/>
                <w:sz w:val="18"/>
                <w:szCs w:val="18"/>
              </w:rPr>
              <w:t>Year</w:t>
            </w:r>
          </w:p>
        </w:tc>
        <w:tc>
          <w:tcPr>
            <w:tcW w:w="992" w:type="dxa"/>
            <w:vMerge w:val="restart"/>
          </w:tcPr>
          <w:p w14:paraId="0F68DBA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9568BA">
              <w:rPr>
                <w:rFonts w:ascii="Times New Roman" w:hAnsi="Times New Roman" w:cs="Times New Roman"/>
                <w:b w:val="0"/>
                <w:i/>
                <w:sz w:val="18"/>
                <w:szCs w:val="18"/>
              </w:rPr>
              <w:t>N</w:t>
            </w:r>
            <w:r w:rsidRPr="00F259EA">
              <w:rPr>
                <w:rFonts w:ascii="Times New Roman" w:hAnsi="Times New Roman" w:cs="Times New Roman"/>
                <w:b w:val="0"/>
                <w:sz w:val="18"/>
                <w:szCs w:val="18"/>
              </w:rPr>
              <w:t>, % Fem</w:t>
            </w:r>
          </w:p>
        </w:tc>
        <w:tc>
          <w:tcPr>
            <w:tcW w:w="709" w:type="dxa"/>
            <w:vMerge w:val="restart"/>
          </w:tcPr>
          <w:p w14:paraId="44C05C35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Mean age </w:t>
            </w:r>
          </w:p>
        </w:tc>
        <w:tc>
          <w:tcPr>
            <w:tcW w:w="708" w:type="dxa"/>
            <w:vMerge w:val="restart"/>
          </w:tcPr>
          <w:p w14:paraId="229E275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b w:val="0"/>
                <w:sz w:val="18"/>
                <w:szCs w:val="18"/>
              </w:rPr>
              <w:t>% PSA</w:t>
            </w:r>
            <w:r w:rsidRPr="00F259EA">
              <w:rPr>
                <w:rFonts w:ascii="Times New Roman" w:hAnsi="Times New Roman" w:cs="Times New Roman"/>
                <w:b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709" w:type="dxa"/>
            <w:vMerge w:val="restart"/>
          </w:tcPr>
          <w:p w14:paraId="2858C08D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b w:val="0"/>
                <w:sz w:val="18"/>
                <w:szCs w:val="18"/>
              </w:rPr>
              <w:t>Phase</w:t>
            </w:r>
          </w:p>
        </w:tc>
        <w:tc>
          <w:tcPr>
            <w:tcW w:w="1843" w:type="dxa"/>
            <w:vMerge w:val="restart"/>
          </w:tcPr>
          <w:p w14:paraId="6FDFA9AD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b w:val="0"/>
                <w:sz w:val="18"/>
                <w:szCs w:val="18"/>
              </w:rPr>
              <w:t>Scale</w:t>
            </w:r>
          </w:p>
        </w:tc>
        <w:tc>
          <w:tcPr>
            <w:tcW w:w="709" w:type="dxa"/>
            <w:vMerge w:val="restart"/>
          </w:tcPr>
          <w:p w14:paraId="727D447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First-ever </w:t>
            </w:r>
          </w:p>
        </w:tc>
        <w:tc>
          <w:tcPr>
            <w:tcW w:w="992" w:type="dxa"/>
            <w:vMerge w:val="restart"/>
          </w:tcPr>
          <w:p w14:paraId="4AB945F4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b w:val="0"/>
                <w:sz w:val="18"/>
                <w:szCs w:val="18"/>
              </w:rPr>
              <w:t xml:space="preserve">Design, </w:t>
            </w:r>
          </w:p>
          <w:p w14:paraId="40BD73B0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b w:val="0"/>
                <w:sz w:val="18"/>
                <w:szCs w:val="18"/>
              </w:rPr>
              <w:t>PT source</w:t>
            </w:r>
          </w:p>
        </w:tc>
        <w:tc>
          <w:tcPr>
            <w:tcW w:w="1417" w:type="dxa"/>
            <w:vMerge w:val="restart"/>
          </w:tcPr>
          <w:p w14:paraId="3F0BFCC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b w:val="0"/>
                <w:sz w:val="18"/>
                <w:szCs w:val="18"/>
              </w:rPr>
              <w:t>Imaging method</w:t>
            </w:r>
          </w:p>
        </w:tc>
        <w:tc>
          <w:tcPr>
            <w:tcW w:w="4395" w:type="dxa"/>
            <w:gridSpan w:val="5"/>
          </w:tcPr>
          <w:p w14:paraId="49EE4AD2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b w:val="0"/>
                <w:sz w:val="18"/>
                <w:szCs w:val="18"/>
              </w:rPr>
              <w:t>Imaging markers</w:t>
            </w:r>
          </w:p>
        </w:tc>
      </w:tr>
      <w:tr w:rsidR="00F259EA" w:rsidRPr="00F259EA" w14:paraId="69FC09D1" w14:textId="77777777" w:rsidTr="009568BA">
        <w:trPr>
          <w:trHeight w:val="53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14:paraId="3B3D1CBE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2846B9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1D20F732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14B8037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726AD9C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0832964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17BC88CD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36D8D3E0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14:paraId="37450314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6D93F3C6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FFBE724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LAT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DDF45CA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LOC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9853DE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TP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7A5D4B6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LV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FDE309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</w:p>
        </w:tc>
      </w:tr>
      <w:tr w:rsidR="00F259EA" w:rsidRPr="00F259EA" w14:paraId="4B49F543" w14:textId="77777777" w:rsidTr="00F259EA">
        <w:tc>
          <w:tcPr>
            <w:tcW w:w="2093" w:type="dxa"/>
            <w:tcBorders>
              <w:top w:val="single" w:sz="4" w:space="0" w:color="auto"/>
            </w:tcBorders>
          </w:tcPr>
          <w:p w14:paraId="051190C3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Starkstein et al. (1993)</w:t>
            </w: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DEB49A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1993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6756A15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80, 46.3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1735603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59.5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0B77547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22.5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091AE383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796CD56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AS ≥ 14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F5057A7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83F5B5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CS, H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61A0D361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1DA0CD9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552BCE27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C90889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FD5855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D6A1F91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259EA" w:rsidRPr="00F259EA" w14:paraId="25919DC0" w14:textId="77777777" w:rsidTr="00F259EA">
        <w:tc>
          <w:tcPr>
            <w:tcW w:w="2093" w:type="dxa"/>
          </w:tcPr>
          <w:p w14:paraId="6F52E148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Okada et al. (1997)</w:t>
            </w: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59996E1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1997</w:t>
            </w:r>
          </w:p>
        </w:tc>
        <w:tc>
          <w:tcPr>
            <w:tcW w:w="992" w:type="dxa"/>
          </w:tcPr>
          <w:p w14:paraId="6E21F1D3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40, 42.5</w:t>
            </w:r>
          </w:p>
        </w:tc>
        <w:tc>
          <w:tcPr>
            <w:tcW w:w="709" w:type="dxa"/>
          </w:tcPr>
          <w:p w14:paraId="27471AB3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71.4 </w:t>
            </w:r>
          </w:p>
        </w:tc>
        <w:tc>
          <w:tcPr>
            <w:tcW w:w="708" w:type="dxa"/>
          </w:tcPr>
          <w:p w14:paraId="6DD7FFF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50.0</w:t>
            </w:r>
          </w:p>
        </w:tc>
        <w:tc>
          <w:tcPr>
            <w:tcW w:w="709" w:type="dxa"/>
          </w:tcPr>
          <w:p w14:paraId="1284B19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</w:t>
            </w:r>
          </w:p>
        </w:tc>
        <w:tc>
          <w:tcPr>
            <w:tcW w:w="1843" w:type="dxa"/>
          </w:tcPr>
          <w:p w14:paraId="079E4461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AS ≥ 16</w:t>
            </w:r>
          </w:p>
        </w:tc>
        <w:tc>
          <w:tcPr>
            <w:tcW w:w="709" w:type="dxa"/>
          </w:tcPr>
          <w:p w14:paraId="5DB1F223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14:paraId="0EA30BB3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CS, H</w:t>
            </w:r>
          </w:p>
        </w:tc>
        <w:tc>
          <w:tcPr>
            <w:tcW w:w="1417" w:type="dxa"/>
          </w:tcPr>
          <w:p w14:paraId="2004837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CT, MRI</w:t>
            </w:r>
          </w:p>
        </w:tc>
        <w:tc>
          <w:tcPr>
            <w:tcW w:w="567" w:type="dxa"/>
          </w:tcPr>
          <w:p w14:paraId="6834DB06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EC3711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14:paraId="3AD729A5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B657D0D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2F7B3AF5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rCBF</w:t>
            </w:r>
          </w:p>
        </w:tc>
      </w:tr>
      <w:tr w:rsidR="00F259EA" w:rsidRPr="00F259EA" w14:paraId="5E8E12F1" w14:textId="77777777" w:rsidTr="00F259EA">
        <w:tc>
          <w:tcPr>
            <w:tcW w:w="2093" w:type="dxa"/>
          </w:tcPr>
          <w:p w14:paraId="5E5D92EF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Yamagata et al. (2004)</w:t>
            </w: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46DABFE7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992" w:type="dxa"/>
          </w:tcPr>
          <w:p w14:paraId="5100DC0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29, 72.4</w:t>
            </w:r>
          </w:p>
        </w:tc>
        <w:tc>
          <w:tcPr>
            <w:tcW w:w="709" w:type="dxa"/>
          </w:tcPr>
          <w:p w14:paraId="2905F3F4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71.7 </w:t>
            </w:r>
          </w:p>
        </w:tc>
        <w:tc>
          <w:tcPr>
            <w:tcW w:w="708" w:type="dxa"/>
          </w:tcPr>
          <w:p w14:paraId="646C9155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55.2</w:t>
            </w:r>
          </w:p>
        </w:tc>
        <w:tc>
          <w:tcPr>
            <w:tcW w:w="709" w:type="dxa"/>
          </w:tcPr>
          <w:p w14:paraId="341064D6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1843" w:type="dxa"/>
          </w:tcPr>
          <w:p w14:paraId="73F9425A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AS ≥ 16</w:t>
            </w:r>
          </w:p>
        </w:tc>
        <w:tc>
          <w:tcPr>
            <w:tcW w:w="709" w:type="dxa"/>
          </w:tcPr>
          <w:p w14:paraId="3C736404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14:paraId="31D0C7E5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CS, H</w:t>
            </w:r>
          </w:p>
        </w:tc>
        <w:tc>
          <w:tcPr>
            <w:tcW w:w="1417" w:type="dxa"/>
          </w:tcPr>
          <w:p w14:paraId="319158E2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MRI</w:t>
            </w:r>
          </w:p>
        </w:tc>
        <w:tc>
          <w:tcPr>
            <w:tcW w:w="567" w:type="dxa"/>
          </w:tcPr>
          <w:p w14:paraId="300BB4E3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</w:tcPr>
          <w:p w14:paraId="4C2739B0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14:paraId="17DCEAE2" w14:textId="77777777" w:rsidR="00F259EA" w:rsidRDefault="00F259EA" w:rsidP="00F259EA">
            <w:pPr>
              <w:jc w:val="center"/>
            </w:pPr>
            <w:r w:rsidRPr="00E9144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12BA0B1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985" w:type="dxa"/>
          </w:tcPr>
          <w:p w14:paraId="51C06FC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NUM</w:t>
            </w:r>
          </w:p>
        </w:tc>
      </w:tr>
      <w:tr w:rsidR="00F259EA" w:rsidRPr="00F259EA" w14:paraId="7461575C" w14:textId="77777777" w:rsidTr="00F259EA">
        <w:tc>
          <w:tcPr>
            <w:tcW w:w="2093" w:type="dxa"/>
          </w:tcPr>
          <w:p w14:paraId="0B7990FA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Piamarta et al. (2004)</w:t>
            </w: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51BB9019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2004</w:t>
            </w:r>
          </w:p>
        </w:tc>
        <w:tc>
          <w:tcPr>
            <w:tcW w:w="992" w:type="dxa"/>
          </w:tcPr>
          <w:p w14:paraId="239401A6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33, 39.4</w:t>
            </w:r>
          </w:p>
        </w:tc>
        <w:tc>
          <w:tcPr>
            <w:tcW w:w="709" w:type="dxa"/>
          </w:tcPr>
          <w:p w14:paraId="00100CB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71.6 </w:t>
            </w:r>
          </w:p>
        </w:tc>
        <w:tc>
          <w:tcPr>
            <w:tcW w:w="708" w:type="dxa"/>
          </w:tcPr>
          <w:p w14:paraId="02C52A1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15.2</w:t>
            </w:r>
          </w:p>
        </w:tc>
        <w:tc>
          <w:tcPr>
            <w:tcW w:w="709" w:type="dxa"/>
          </w:tcPr>
          <w:p w14:paraId="60EC8B1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843" w:type="dxa"/>
          </w:tcPr>
          <w:p w14:paraId="6DA218C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PSDRS expanded &gt; 4</w:t>
            </w:r>
          </w:p>
        </w:tc>
        <w:tc>
          <w:tcPr>
            <w:tcW w:w="709" w:type="dxa"/>
          </w:tcPr>
          <w:p w14:paraId="7E9E0706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992" w:type="dxa"/>
          </w:tcPr>
          <w:p w14:paraId="0F8064F2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CS, H</w:t>
            </w:r>
          </w:p>
        </w:tc>
        <w:tc>
          <w:tcPr>
            <w:tcW w:w="1417" w:type="dxa"/>
          </w:tcPr>
          <w:p w14:paraId="4BAD63D1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CT, MRI</w:t>
            </w:r>
          </w:p>
        </w:tc>
        <w:tc>
          <w:tcPr>
            <w:tcW w:w="567" w:type="dxa"/>
          </w:tcPr>
          <w:p w14:paraId="55DB22D7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</w:tcPr>
          <w:p w14:paraId="52D46AB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14:paraId="3A0FF6A8" w14:textId="77777777" w:rsidR="00F259EA" w:rsidRDefault="00F259EA" w:rsidP="00F259EA">
            <w:pPr>
              <w:jc w:val="center"/>
            </w:pPr>
            <w:r w:rsidRPr="00E9144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17659A2" w14:textId="77777777" w:rsidR="00F259EA" w:rsidRDefault="00F259EA" w:rsidP="00F259EA">
            <w:pPr>
              <w:jc w:val="center"/>
            </w:pPr>
            <w:r w:rsidRPr="002A7C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04596416" w14:textId="77777777" w:rsidR="00F259EA" w:rsidRDefault="00F259EA" w:rsidP="00F259EA">
            <w:pPr>
              <w:jc w:val="center"/>
            </w:pPr>
            <w:r w:rsidRPr="00AB6AA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259EA" w:rsidRPr="00F259EA" w14:paraId="05D4C838" w14:textId="77777777" w:rsidTr="00F259EA">
        <w:tc>
          <w:tcPr>
            <w:tcW w:w="2093" w:type="dxa"/>
          </w:tcPr>
          <w:p w14:paraId="55616D8A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Carota et al. (2005)</w:t>
            </w: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15B4308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992" w:type="dxa"/>
          </w:tcPr>
          <w:p w14:paraId="3CB7A73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273, 46.9</w:t>
            </w:r>
          </w:p>
        </w:tc>
        <w:tc>
          <w:tcPr>
            <w:tcW w:w="709" w:type="dxa"/>
          </w:tcPr>
          <w:p w14:paraId="6C974EA2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64.4</w:t>
            </w:r>
          </w:p>
        </w:tc>
        <w:tc>
          <w:tcPr>
            <w:tcW w:w="708" w:type="dxa"/>
          </w:tcPr>
          <w:p w14:paraId="03B092A5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47.6</w:t>
            </w:r>
          </w:p>
        </w:tc>
        <w:tc>
          <w:tcPr>
            <w:tcW w:w="709" w:type="dxa"/>
          </w:tcPr>
          <w:p w14:paraId="27F665B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843" w:type="dxa"/>
          </w:tcPr>
          <w:p w14:paraId="32A9B411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EBIF ≥ 0.5</w:t>
            </w:r>
          </w:p>
        </w:tc>
        <w:tc>
          <w:tcPr>
            <w:tcW w:w="709" w:type="dxa"/>
          </w:tcPr>
          <w:p w14:paraId="336DB0B1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992" w:type="dxa"/>
          </w:tcPr>
          <w:p w14:paraId="122038D7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P, H</w:t>
            </w:r>
          </w:p>
        </w:tc>
        <w:tc>
          <w:tcPr>
            <w:tcW w:w="1417" w:type="dxa"/>
          </w:tcPr>
          <w:p w14:paraId="79314EF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CT, MRI</w:t>
            </w:r>
          </w:p>
        </w:tc>
        <w:tc>
          <w:tcPr>
            <w:tcW w:w="567" w:type="dxa"/>
          </w:tcPr>
          <w:p w14:paraId="73AF6924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</w:tcPr>
          <w:p w14:paraId="2B617D65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14:paraId="56145425" w14:textId="77777777" w:rsidR="00F259EA" w:rsidRDefault="00F259EA" w:rsidP="00F259EA">
            <w:pPr>
              <w:jc w:val="center"/>
            </w:pPr>
            <w:r w:rsidRPr="00E9144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4ED0214" w14:textId="77777777" w:rsidR="00F259EA" w:rsidRDefault="00F259EA" w:rsidP="00F259EA">
            <w:pPr>
              <w:jc w:val="center"/>
            </w:pPr>
            <w:r w:rsidRPr="002A7C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7375B605" w14:textId="77777777" w:rsidR="00F259EA" w:rsidRDefault="00F259EA" w:rsidP="00F259EA">
            <w:pPr>
              <w:jc w:val="center"/>
            </w:pPr>
            <w:r w:rsidRPr="00AB6AA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259EA" w:rsidRPr="00F259EA" w14:paraId="5F21C867" w14:textId="77777777" w:rsidTr="00F259EA">
        <w:trPr>
          <w:trHeight w:val="174"/>
        </w:trPr>
        <w:tc>
          <w:tcPr>
            <w:tcW w:w="2093" w:type="dxa"/>
          </w:tcPr>
          <w:p w14:paraId="4F11BD1F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Glodzik et al. (2005)</w:t>
            </w: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7691319D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2005</w:t>
            </w:r>
          </w:p>
        </w:tc>
        <w:tc>
          <w:tcPr>
            <w:tcW w:w="992" w:type="dxa"/>
          </w:tcPr>
          <w:p w14:paraId="3B294EB2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31, 48.4</w:t>
            </w:r>
          </w:p>
        </w:tc>
        <w:tc>
          <w:tcPr>
            <w:tcW w:w="709" w:type="dxa"/>
          </w:tcPr>
          <w:p w14:paraId="3ABCC37A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62.9 </w:t>
            </w:r>
          </w:p>
        </w:tc>
        <w:tc>
          <w:tcPr>
            <w:tcW w:w="708" w:type="dxa"/>
          </w:tcPr>
          <w:p w14:paraId="76A3FDBA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41.9</w:t>
            </w:r>
          </w:p>
        </w:tc>
        <w:tc>
          <w:tcPr>
            <w:tcW w:w="709" w:type="dxa"/>
          </w:tcPr>
          <w:p w14:paraId="0C49C3A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843" w:type="dxa"/>
          </w:tcPr>
          <w:p w14:paraId="04E4AE79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AS &gt; 16</w:t>
            </w:r>
          </w:p>
        </w:tc>
        <w:tc>
          <w:tcPr>
            <w:tcW w:w="709" w:type="dxa"/>
          </w:tcPr>
          <w:p w14:paraId="54061DA4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992" w:type="dxa"/>
          </w:tcPr>
          <w:p w14:paraId="09ABF393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CC, H</w:t>
            </w:r>
          </w:p>
        </w:tc>
        <w:tc>
          <w:tcPr>
            <w:tcW w:w="1417" w:type="dxa"/>
          </w:tcPr>
          <w:p w14:paraId="24ABFD76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CT, MRI, MRS</w:t>
            </w:r>
          </w:p>
        </w:tc>
        <w:tc>
          <w:tcPr>
            <w:tcW w:w="567" w:type="dxa"/>
          </w:tcPr>
          <w:p w14:paraId="75274E0A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</w:tcPr>
          <w:p w14:paraId="7FE9BBF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14:paraId="44DD912E" w14:textId="77777777" w:rsidR="00F259EA" w:rsidRDefault="00F259EA" w:rsidP="00F259EA">
            <w:pPr>
              <w:jc w:val="center"/>
            </w:pPr>
            <w:r w:rsidRPr="00E9144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3177B70" w14:textId="77777777" w:rsidR="00F259EA" w:rsidRDefault="00F259EA" w:rsidP="00F259EA">
            <w:pPr>
              <w:jc w:val="center"/>
            </w:pPr>
            <w:r w:rsidRPr="002A7C8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36E7367A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METAB</w:t>
            </w:r>
          </w:p>
        </w:tc>
      </w:tr>
      <w:tr w:rsidR="00F259EA" w:rsidRPr="00F259EA" w14:paraId="62D2D42F" w14:textId="77777777" w:rsidTr="00F259EA">
        <w:trPr>
          <w:trHeight w:val="174"/>
        </w:trPr>
        <w:tc>
          <w:tcPr>
            <w:tcW w:w="2093" w:type="dxa"/>
          </w:tcPr>
          <w:p w14:paraId="2E11FF58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Brodaty et al. (2005)</w:t>
            </w: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37DAA57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Withall et al. (2011)</w:t>
            </w:r>
          </w:p>
        </w:tc>
        <w:tc>
          <w:tcPr>
            <w:tcW w:w="709" w:type="dxa"/>
          </w:tcPr>
          <w:p w14:paraId="06FC7725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2005</w:t>
            </w:r>
          </w:p>
          <w:p w14:paraId="1E736803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992" w:type="dxa"/>
          </w:tcPr>
          <w:p w14:paraId="4C69FCF4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135, 39.3</w:t>
            </w:r>
          </w:p>
          <w:p w14:paraId="1919E985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106, 39.6</w:t>
            </w:r>
          </w:p>
        </w:tc>
        <w:tc>
          <w:tcPr>
            <w:tcW w:w="709" w:type="dxa"/>
          </w:tcPr>
          <w:p w14:paraId="122054B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72.2 </w:t>
            </w:r>
          </w:p>
          <w:p w14:paraId="7D5F535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72.1</w:t>
            </w:r>
          </w:p>
        </w:tc>
        <w:tc>
          <w:tcPr>
            <w:tcW w:w="708" w:type="dxa"/>
          </w:tcPr>
          <w:p w14:paraId="4D0DF0E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26.7</w:t>
            </w:r>
          </w:p>
          <w:p w14:paraId="2AE07B5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25.5</w:t>
            </w:r>
          </w:p>
        </w:tc>
        <w:tc>
          <w:tcPr>
            <w:tcW w:w="709" w:type="dxa"/>
          </w:tcPr>
          <w:p w14:paraId="00E921F0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PA</w:t>
            </w:r>
          </w:p>
          <w:p w14:paraId="0AC7996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1843" w:type="dxa"/>
          </w:tcPr>
          <w:p w14:paraId="2655CF01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AES ≥ 37</w:t>
            </w:r>
          </w:p>
          <w:p w14:paraId="44F327A0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AES ≥ 37</w:t>
            </w:r>
          </w:p>
        </w:tc>
        <w:tc>
          <w:tcPr>
            <w:tcW w:w="709" w:type="dxa"/>
          </w:tcPr>
          <w:p w14:paraId="3F44078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Pr="00F259EA">
              <w:rPr>
                <w:rFonts w:ascii="Times New Roman" w:hAnsi="Times New Roman" w:cs="Times New Roman"/>
                <w:sz w:val="18"/>
                <w:szCs w:val="18"/>
              </w:rPr>
              <w:br/>
              <w:t>Y</w:t>
            </w:r>
          </w:p>
        </w:tc>
        <w:tc>
          <w:tcPr>
            <w:tcW w:w="992" w:type="dxa"/>
          </w:tcPr>
          <w:p w14:paraId="2FE23C8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CC, H</w:t>
            </w:r>
          </w:p>
          <w:p w14:paraId="153A045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P, H</w:t>
            </w:r>
          </w:p>
        </w:tc>
        <w:tc>
          <w:tcPr>
            <w:tcW w:w="1417" w:type="dxa"/>
          </w:tcPr>
          <w:p w14:paraId="6DC5D8B1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CT, MRI</w:t>
            </w:r>
            <w:r w:rsidRPr="00F259EA">
              <w:rPr>
                <w:rFonts w:ascii="Times New Roman" w:hAnsi="Times New Roman" w:cs="Times New Roman"/>
                <w:sz w:val="18"/>
                <w:szCs w:val="18"/>
              </w:rPr>
              <w:br/>
              <w:t>CT, MRI</w:t>
            </w:r>
          </w:p>
        </w:tc>
        <w:tc>
          <w:tcPr>
            <w:tcW w:w="567" w:type="dxa"/>
          </w:tcPr>
          <w:p w14:paraId="5A1702F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-</w:t>
            </w:r>
          </w:p>
        </w:tc>
        <w:tc>
          <w:tcPr>
            <w:tcW w:w="709" w:type="dxa"/>
          </w:tcPr>
          <w:p w14:paraId="3FDAE4DA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-</w:t>
            </w:r>
          </w:p>
        </w:tc>
        <w:tc>
          <w:tcPr>
            <w:tcW w:w="567" w:type="dxa"/>
          </w:tcPr>
          <w:p w14:paraId="4B8A4E78" w14:textId="77777777" w:rsidR="00F259EA" w:rsidRDefault="00F259EA" w:rsidP="00F259EA">
            <w:pPr>
              <w:jc w:val="center"/>
            </w:pPr>
            <w:r w:rsidRPr="00E9144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-</w:t>
            </w:r>
          </w:p>
        </w:tc>
        <w:tc>
          <w:tcPr>
            <w:tcW w:w="567" w:type="dxa"/>
          </w:tcPr>
          <w:p w14:paraId="13F1322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-</w:t>
            </w:r>
          </w:p>
        </w:tc>
        <w:tc>
          <w:tcPr>
            <w:tcW w:w="1985" w:type="dxa"/>
          </w:tcPr>
          <w:p w14:paraId="271EC75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NUM, ATR, WMH</w:t>
            </w:r>
            <w:r w:rsidRPr="00F259EA">
              <w:rPr>
                <w:rFonts w:ascii="Times New Roman" w:hAnsi="Times New Roman" w:cs="Times New Roman"/>
                <w:sz w:val="18"/>
                <w:szCs w:val="18"/>
              </w:rPr>
              <w:br/>
              <w:t>ATR, WMH</w:t>
            </w:r>
          </w:p>
        </w:tc>
      </w:tr>
      <w:tr w:rsidR="00F259EA" w:rsidRPr="00F259EA" w14:paraId="4B61B372" w14:textId="77777777" w:rsidTr="00F259EA">
        <w:trPr>
          <w:trHeight w:val="174"/>
        </w:trPr>
        <w:tc>
          <w:tcPr>
            <w:tcW w:w="2093" w:type="dxa"/>
          </w:tcPr>
          <w:p w14:paraId="4D22FF04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Hama et al. (2007)</w:t>
            </w:r>
          </w:p>
        </w:tc>
        <w:tc>
          <w:tcPr>
            <w:tcW w:w="709" w:type="dxa"/>
          </w:tcPr>
          <w:p w14:paraId="529E2487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2007</w:t>
            </w:r>
          </w:p>
        </w:tc>
        <w:tc>
          <w:tcPr>
            <w:tcW w:w="992" w:type="dxa"/>
          </w:tcPr>
          <w:p w14:paraId="17EC3459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243, 33.3</w:t>
            </w:r>
          </w:p>
        </w:tc>
        <w:tc>
          <w:tcPr>
            <w:tcW w:w="709" w:type="dxa"/>
          </w:tcPr>
          <w:p w14:paraId="5BA103F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65.2 </w:t>
            </w:r>
          </w:p>
        </w:tc>
        <w:tc>
          <w:tcPr>
            <w:tcW w:w="708" w:type="dxa"/>
          </w:tcPr>
          <w:p w14:paraId="4B22C997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40.3</w:t>
            </w:r>
          </w:p>
        </w:tc>
        <w:tc>
          <w:tcPr>
            <w:tcW w:w="709" w:type="dxa"/>
          </w:tcPr>
          <w:p w14:paraId="109C870A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1843" w:type="dxa"/>
          </w:tcPr>
          <w:p w14:paraId="5FF554A9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AS ≥ 16</w:t>
            </w:r>
          </w:p>
        </w:tc>
        <w:tc>
          <w:tcPr>
            <w:tcW w:w="709" w:type="dxa"/>
          </w:tcPr>
          <w:p w14:paraId="61BDC2EA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14:paraId="47EB7DF3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CS, H</w:t>
            </w:r>
          </w:p>
        </w:tc>
        <w:tc>
          <w:tcPr>
            <w:tcW w:w="1417" w:type="dxa"/>
          </w:tcPr>
          <w:p w14:paraId="304B9F2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CT</w:t>
            </w:r>
          </w:p>
        </w:tc>
        <w:tc>
          <w:tcPr>
            <w:tcW w:w="567" w:type="dxa"/>
          </w:tcPr>
          <w:p w14:paraId="602681A0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047AFC4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14:paraId="192EC779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2A73B8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985" w:type="dxa"/>
          </w:tcPr>
          <w:p w14:paraId="54A4A52E" w14:textId="77777777" w:rsidR="00F259EA" w:rsidRDefault="00F259EA" w:rsidP="00F259EA">
            <w:pPr>
              <w:jc w:val="center"/>
            </w:pPr>
            <w:r w:rsidRPr="007907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259EA" w:rsidRPr="00F259EA" w14:paraId="1143A7CF" w14:textId="77777777" w:rsidTr="00F259EA">
        <w:tc>
          <w:tcPr>
            <w:tcW w:w="2093" w:type="dxa"/>
          </w:tcPr>
          <w:p w14:paraId="7E2DFF2B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Santa et al. (2008)</w:t>
            </w: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45A2FDE5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992" w:type="dxa"/>
          </w:tcPr>
          <w:p w14:paraId="18F31BFA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67, 43.3</w:t>
            </w:r>
          </w:p>
        </w:tc>
        <w:tc>
          <w:tcPr>
            <w:tcW w:w="709" w:type="dxa"/>
          </w:tcPr>
          <w:p w14:paraId="4184FAD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65.4 </w:t>
            </w:r>
          </w:p>
        </w:tc>
        <w:tc>
          <w:tcPr>
            <w:tcW w:w="708" w:type="dxa"/>
          </w:tcPr>
          <w:p w14:paraId="25990791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20.9</w:t>
            </w:r>
          </w:p>
        </w:tc>
        <w:tc>
          <w:tcPr>
            <w:tcW w:w="709" w:type="dxa"/>
          </w:tcPr>
          <w:p w14:paraId="7AC4153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1843" w:type="dxa"/>
          </w:tcPr>
          <w:p w14:paraId="4F700E5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AS &gt; 15</w:t>
            </w:r>
          </w:p>
        </w:tc>
        <w:tc>
          <w:tcPr>
            <w:tcW w:w="709" w:type="dxa"/>
          </w:tcPr>
          <w:p w14:paraId="18E31492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992" w:type="dxa"/>
          </w:tcPr>
          <w:p w14:paraId="5A98ED45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CS, R</w:t>
            </w:r>
          </w:p>
        </w:tc>
        <w:tc>
          <w:tcPr>
            <w:tcW w:w="1417" w:type="dxa"/>
          </w:tcPr>
          <w:p w14:paraId="37D34DCD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MRI</w:t>
            </w:r>
          </w:p>
        </w:tc>
        <w:tc>
          <w:tcPr>
            <w:tcW w:w="567" w:type="dxa"/>
          </w:tcPr>
          <w:p w14:paraId="405C943A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</w:tcPr>
          <w:p w14:paraId="3AAF5E5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14:paraId="74C337A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14:paraId="003BBC4C" w14:textId="77777777" w:rsidR="00F259EA" w:rsidRDefault="00F259EA" w:rsidP="00F259EA">
            <w:pPr>
              <w:jc w:val="center"/>
            </w:pPr>
            <w:r w:rsidRPr="00FB7C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0EB35800" w14:textId="77777777" w:rsidR="00F259EA" w:rsidRDefault="00F259EA" w:rsidP="00F259EA">
            <w:pPr>
              <w:jc w:val="center"/>
            </w:pPr>
            <w:r w:rsidRPr="007907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259EA" w:rsidRPr="00F259EA" w14:paraId="7213BAD1" w14:textId="77777777" w:rsidTr="00F259EA">
        <w:tc>
          <w:tcPr>
            <w:tcW w:w="2093" w:type="dxa"/>
          </w:tcPr>
          <w:p w14:paraId="6B896DB2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Kang and Kim (2008)</w:t>
            </w:r>
          </w:p>
        </w:tc>
        <w:tc>
          <w:tcPr>
            <w:tcW w:w="709" w:type="dxa"/>
          </w:tcPr>
          <w:p w14:paraId="12422C3A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2008</w:t>
            </w:r>
          </w:p>
        </w:tc>
        <w:tc>
          <w:tcPr>
            <w:tcW w:w="992" w:type="dxa"/>
          </w:tcPr>
          <w:p w14:paraId="0FA75B9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100, 42.0</w:t>
            </w:r>
          </w:p>
        </w:tc>
        <w:tc>
          <w:tcPr>
            <w:tcW w:w="709" w:type="dxa"/>
          </w:tcPr>
          <w:p w14:paraId="2271F512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65.1</w:t>
            </w:r>
          </w:p>
        </w:tc>
        <w:tc>
          <w:tcPr>
            <w:tcW w:w="708" w:type="dxa"/>
          </w:tcPr>
          <w:p w14:paraId="08D36A04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43.0</w:t>
            </w:r>
          </w:p>
        </w:tc>
        <w:tc>
          <w:tcPr>
            <w:tcW w:w="709" w:type="dxa"/>
          </w:tcPr>
          <w:p w14:paraId="3196D0F4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843" w:type="dxa"/>
          </w:tcPr>
          <w:p w14:paraId="01DAEEA5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Clinical observation</w:t>
            </w:r>
          </w:p>
        </w:tc>
        <w:tc>
          <w:tcPr>
            <w:tcW w:w="709" w:type="dxa"/>
          </w:tcPr>
          <w:p w14:paraId="4701E6CA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14:paraId="2EFFABBA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CS, H</w:t>
            </w:r>
          </w:p>
        </w:tc>
        <w:tc>
          <w:tcPr>
            <w:tcW w:w="1417" w:type="dxa"/>
          </w:tcPr>
          <w:p w14:paraId="216BCEF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MRI, MRA</w:t>
            </w:r>
          </w:p>
        </w:tc>
        <w:tc>
          <w:tcPr>
            <w:tcW w:w="567" w:type="dxa"/>
          </w:tcPr>
          <w:p w14:paraId="3FEFD61D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</w:tcPr>
          <w:p w14:paraId="6EF5DE17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14:paraId="6956041A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3E83B14" w14:textId="77777777" w:rsidR="00F259EA" w:rsidRDefault="00F259EA" w:rsidP="00F259EA">
            <w:pPr>
              <w:jc w:val="center"/>
            </w:pPr>
            <w:r w:rsidRPr="00FB7C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1F2F3BBE" w14:textId="77777777" w:rsidR="00F259EA" w:rsidRDefault="00F259EA" w:rsidP="00F259EA">
            <w:pPr>
              <w:jc w:val="center"/>
            </w:pPr>
            <w:r w:rsidRPr="007907C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259EA" w:rsidRPr="00F259EA" w14:paraId="3F719C7A" w14:textId="77777777" w:rsidTr="00F259EA">
        <w:tc>
          <w:tcPr>
            <w:tcW w:w="2093" w:type="dxa"/>
          </w:tcPr>
          <w:p w14:paraId="79F2D91C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Onoda et al. (2011)</w:t>
            </w: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74800AA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992" w:type="dxa"/>
          </w:tcPr>
          <w:p w14:paraId="6F2639E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102, 44.1</w:t>
            </w:r>
          </w:p>
        </w:tc>
        <w:tc>
          <w:tcPr>
            <w:tcW w:w="709" w:type="dxa"/>
          </w:tcPr>
          <w:p w14:paraId="28894A63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73.0</w:t>
            </w:r>
          </w:p>
        </w:tc>
        <w:tc>
          <w:tcPr>
            <w:tcW w:w="708" w:type="dxa"/>
          </w:tcPr>
          <w:p w14:paraId="35F7733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36.3</w:t>
            </w:r>
          </w:p>
        </w:tc>
        <w:tc>
          <w:tcPr>
            <w:tcW w:w="709" w:type="dxa"/>
          </w:tcPr>
          <w:p w14:paraId="710C9245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A, PA</w:t>
            </w:r>
          </w:p>
        </w:tc>
        <w:tc>
          <w:tcPr>
            <w:tcW w:w="1843" w:type="dxa"/>
          </w:tcPr>
          <w:p w14:paraId="0A545A3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AS ≥ 16</w:t>
            </w:r>
          </w:p>
        </w:tc>
        <w:tc>
          <w:tcPr>
            <w:tcW w:w="709" w:type="dxa"/>
          </w:tcPr>
          <w:p w14:paraId="611631F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14:paraId="2B87DB33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CS, H</w:t>
            </w:r>
          </w:p>
        </w:tc>
        <w:tc>
          <w:tcPr>
            <w:tcW w:w="1417" w:type="dxa"/>
          </w:tcPr>
          <w:p w14:paraId="15F100C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MRI, SPECT</w:t>
            </w:r>
          </w:p>
        </w:tc>
        <w:tc>
          <w:tcPr>
            <w:tcW w:w="567" w:type="dxa"/>
          </w:tcPr>
          <w:p w14:paraId="59B7B68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7E2F40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14:paraId="58B94C5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7B3B473" w14:textId="77777777" w:rsidR="00F259EA" w:rsidRDefault="00F259EA" w:rsidP="00F259EA">
            <w:pPr>
              <w:jc w:val="center"/>
            </w:pPr>
            <w:r w:rsidRPr="00FB7C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241E74C0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rCBF</w:t>
            </w:r>
          </w:p>
        </w:tc>
      </w:tr>
      <w:tr w:rsidR="00F259EA" w:rsidRPr="00F259EA" w14:paraId="185BE0DF" w14:textId="77777777" w:rsidTr="00F259EA">
        <w:tc>
          <w:tcPr>
            <w:tcW w:w="2093" w:type="dxa"/>
          </w:tcPr>
          <w:p w14:paraId="048CCD0A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Castellanos et al. (2011)</w:t>
            </w: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28A2AE82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2011</w:t>
            </w:r>
          </w:p>
        </w:tc>
        <w:tc>
          <w:tcPr>
            <w:tcW w:w="992" w:type="dxa"/>
          </w:tcPr>
          <w:p w14:paraId="040D7BB6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89, 48.3</w:t>
            </w:r>
          </w:p>
        </w:tc>
        <w:tc>
          <w:tcPr>
            <w:tcW w:w="709" w:type="dxa"/>
          </w:tcPr>
          <w:p w14:paraId="144F975D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70.0 </w:t>
            </w:r>
          </w:p>
        </w:tc>
        <w:tc>
          <w:tcPr>
            <w:tcW w:w="708" w:type="dxa"/>
          </w:tcPr>
          <w:p w14:paraId="4C6E7EA3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709" w:type="dxa"/>
          </w:tcPr>
          <w:p w14:paraId="45FD015D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1843" w:type="dxa"/>
          </w:tcPr>
          <w:p w14:paraId="162A37E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NPI</w:t>
            </w:r>
          </w:p>
        </w:tc>
        <w:tc>
          <w:tcPr>
            <w:tcW w:w="709" w:type="dxa"/>
          </w:tcPr>
          <w:p w14:paraId="6CB09BE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14:paraId="4E5A8D3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P, H</w:t>
            </w:r>
          </w:p>
        </w:tc>
        <w:tc>
          <w:tcPr>
            <w:tcW w:w="1417" w:type="dxa"/>
          </w:tcPr>
          <w:p w14:paraId="02E95B91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CT, MRI</w:t>
            </w:r>
          </w:p>
        </w:tc>
        <w:tc>
          <w:tcPr>
            <w:tcW w:w="567" w:type="dxa"/>
          </w:tcPr>
          <w:p w14:paraId="4D6A8D8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</w:tcPr>
          <w:p w14:paraId="0BC59686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14:paraId="362C488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BE83A10" w14:textId="77777777" w:rsidR="00F259EA" w:rsidRDefault="00F259EA" w:rsidP="00F259EA">
            <w:pPr>
              <w:jc w:val="center"/>
            </w:pPr>
            <w:r w:rsidRPr="00FB7C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770866C7" w14:textId="77777777" w:rsidR="00F259EA" w:rsidRDefault="00F259EA" w:rsidP="00F259EA">
            <w:pPr>
              <w:jc w:val="center"/>
            </w:pPr>
            <w:r w:rsidRPr="008213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259EA" w:rsidRPr="00F259EA" w14:paraId="0B0E7F4F" w14:textId="77777777" w:rsidTr="00F259EA">
        <w:tc>
          <w:tcPr>
            <w:tcW w:w="2093" w:type="dxa"/>
          </w:tcPr>
          <w:p w14:paraId="17CE992A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Caeiro et al. (2012)</w:t>
            </w:r>
          </w:p>
        </w:tc>
        <w:tc>
          <w:tcPr>
            <w:tcW w:w="709" w:type="dxa"/>
          </w:tcPr>
          <w:p w14:paraId="6BD6A50A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2012</w:t>
            </w:r>
          </w:p>
        </w:tc>
        <w:tc>
          <w:tcPr>
            <w:tcW w:w="992" w:type="dxa"/>
          </w:tcPr>
          <w:p w14:paraId="24866719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94, 35.1</w:t>
            </w:r>
          </w:p>
        </w:tc>
        <w:tc>
          <w:tcPr>
            <w:tcW w:w="709" w:type="dxa"/>
          </w:tcPr>
          <w:p w14:paraId="532DE44D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55.7 </w:t>
            </w:r>
          </w:p>
        </w:tc>
        <w:tc>
          <w:tcPr>
            <w:tcW w:w="708" w:type="dxa"/>
          </w:tcPr>
          <w:p w14:paraId="229C3CF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38.3</w:t>
            </w:r>
          </w:p>
        </w:tc>
        <w:tc>
          <w:tcPr>
            <w:tcW w:w="709" w:type="dxa"/>
          </w:tcPr>
          <w:p w14:paraId="5EDC4F4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843" w:type="dxa"/>
          </w:tcPr>
          <w:p w14:paraId="44DB79A4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AES-10 ≥ 18</w:t>
            </w:r>
          </w:p>
        </w:tc>
        <w:tc>
          <w:tcPr>
            <w:tcW w:w="709" w:type="dxa"/>
          </w:tcPr>
          <w:p w14:paraId="32D670A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14:paraId="67AC9BF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CC, H</w:t>
            </w:r>
          </w:p>
        </w:tc>
        <w:tc>
          <w:tcPr>
            <w:tcW w:w="1417" w:type="dxa"/>
          </w:tcPr>
          <w:p w14:paraId="63E8691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CT, MRI</w:t>
            </w:r>
          </w:p>
        </w:tc>
        <w:tc>
          <w:tcPr>
            <w:tcW w:w="567" w:type="dxa"/>
          </w:tcPr>
          <w:p w14:paraId="66154637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9" w:type="dxa"/>
          </w:tcPr>
          <w:p w14:paraId="59338D29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14:paraId="29BB4E4A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14:paraId="11B7320B" w14:textId="77777777" w:rsidR="00F259EA" w:rsidRDefault="00F259EA" w:rsidP="00F259EA">
            <w:pPr>
              <w:jc w:val="center"/>
            </w:pPr>
            <w:r w:rsidRPr="00FB7C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3C079C93" w14:textId="77777777" w:rsidR="00F259EA" w:rsidRDefault="00F259EA" w:rsidP="00F259EA">
            <w:pPr>
              <w:jc w:val="center"/>
            </w:pPr>
            <w:r w:rsidRPr="008213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259EA" w:rsidRPr="00F259EA" w14:paraId="2AD37FC3" w14:textId="77777777" w:rsidTr="00F259EA">
        <w:tc>
          <w:tcPr>
            <w:tcW w:w="2093" w:type="dxa"/>
          </w:tcPr>
          <w:p w14:paraId="4636AD40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Murakami et al. (2013)</w:t>
            </w:r>
          </w:p>
        </w:tc>
        <w:tc>
          <w:tcPr>
            <w:tcW w:w="709" w:type="dxa"/>
          </w:tcPr>
          <w:p w14:paraId="3AA148E4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992" w:type="dxa"/>
          </w:tcPr>
          <w:p w14:paraId="5876281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149, 34.9</w:t>
            </w:r>
          </w:p>
        </w:tc>
        <w:tc>
          <w:tcPr>
            <w:tcW w:w="709" w:type="dxa"/>
          </w:tcPr>
          <w:p w14:paraId="47ED15A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66.8 </w:t>
            </w:r>
          </w:p>
        </w:tc>
        <w:tc>
          <w:tcPr>
            <w:tcW w:w="708" w:type="dxa"/>
          </w:tcPr>
          <w:p w14:paraId="6D65A2CD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44.3</w:t>
            </w:r>
          </w:p>
        </w:tc>
        <w:tc>
          <w:tcPr>
            <w:tcW w:w="709" w:type="dxa"/>
          </w:tcPr>
          <w:p w14:paraId="6F239692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1843" w:type="dxa"/>
          </w:tcPr>
          <w:p w14:paraId="435441D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AS ≥ 16</w:t>
            </w:r>
          </w:p>
        </w:tc>
        <w:tc>
          <w:tcPr>
            <w:tcW w:w="709" w:type="dxa"/>
          </w:tcPr>
          <w:p w14:paraId="126FD1F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14:paraId="66D6D54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CS, H</w:t>
            </w:r>
          </w:p>
        </w:tc>
        <w:tc>
          <w:tcPr>
            <w:tcW w:w="1417" w:type="dxa"/>
          </w:tcPr>
          <w:p w14:paraId="5AC12237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MRI</w:t>
            </w:r>
          </w:p>
        </w:tc>
        <w:tc>
          <w:tcPr>
            <w:tcW w:w="567" w:type="dxa"/>
          </w:tcPr>
          <w:p w14:paraId="3E4A89DF" w14:textId="77777777" w:rsidR="00F259EA" w:rsidRDefault="00F259EA" w:rsidP="00F259EA">
            <w:pPr>
              <w:jc w:val="center"/>
            </w:pPr>
            <w:r w:rsidRPr="002A05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C980D72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14:paraId="0048BBAA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15415CB" w14:textId="77777777" w:rsidR="00F259EA" w:rsidRDefault="00F259EA" w:rsidP="00F259EA">
            <w:pPr>
              <w:jc w:val="center"/>
            </w:pPr>
            <w:r w:rsidRPr="00FB7C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11D4C698" w14:textId="77777777" w:rsidR="00F259EA" w:rsidRDefault="00F259EA" w:rsidP="00F259EA">
            <w:pPr>
              <w:jc w:val="center"/>
            </w:pPr>
            <w:r w:rsidRPr="008213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259EA" w:rsidRPr="00F259EA" w14:paraId="62EFB9CB" w14:textId="77777777" w:rsidTr="00F259EA">
        <w:tc>
          <w:tcPr>
            <w:tcW w:w="2093" w:type="dxa"/>
          </w:tcPr>
          <w:p w14:paraId="0ED92007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Mikami et al. (2013)</w:t>
            </w:r>
          </w:p>
        </w:tc>
        <w:tc>
          <w:tcPr>
            <w:tcW w:w="709" w:type="dxa"/>
          </w:tcPr>
          <w:p w14:paraId="3AAE6B42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992" w:type="dxa"/>
          </w:tcPr>
          <w:p w14:paraId="50559E17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56, 35.7 </w:t>
            </w:r>
          </w:p>
        </w:tc>
        <w:tc>
          <w:tcPr>
            <w:tcW w:w="709" w:type="dxa"/>
          </w:tcPr>
          <w:p w14:paraId="7F9EAD65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63.9</w:t>
            </w:r>
          </w:p>
        </w:tc>
        <w:tc>
          <w:tcPr>
            <w:tcW w:w="708" w:type="dxa"/>
          </w:tcPr>
          <w:p w14:paraId="056F021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41.1</w:t>
            </w:r>
          </w:p>
        </w:tc>
        <w:tc>
          <w:tcPr>
            <w:tcW w:w="709" w:type="dxa"/>
          </w:tcPr>
          <w:p w14:paraId="0EB0E74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PA, C</w:t>
            </w:r>
          </w:p>
        </w:tc>
        <w:tc>
          <w:tcPr>
            <w:tcW w:w="1843" w:type="dxa"/>
          </w:tcPr>
          <w:p w14:paraId="33A5795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AS, criteria Robert </w:t>
            </w:r>
          </w:p>
        </w:tc>
        <w:tc>
          <w:tcPr>
            <w:tcW w:w="709" w:type="dxa"/>
          </w:tcPr>
          <w:p w14:paraId="6E2CE3A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14:paraId="4B278BB0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P, H/C</w:t>
            </w:r>
          </w:p>
        </w:tc>
        <w:tc>
          <w:tcPr>
            <w:tcW w:w="1417" w:type="dxa"/>
          </w:tcPr>
          <w:p w14:paraId="4726B3F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567" w:type="dxa"/>
          </w:tcPr>
          <w:p w14:paraId="32D3843E" w14:textId="77777777" w:rsidR="00F259EA" w:rsidRDefault="00F259EA" w:rsidP="00F259EA">
            <w:pPr>
              <w:jc w:val="center"/>
            </w:pPr>
            <w:r w:rsidRPr="002A05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785131D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73B4282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14:paraId="4773628C" w14:textId="77777777" w:rsidR="00F259EA" w:rsidRDefault="00F259EA" w:rsidP="00F259EA">
            <w:pPr>
              <w:jc w:val="center"/>
            </w:pPr>
            <w:r w:rsidRPr="00FB7C6E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30986F39" w14:textId="77777777" w:rsidR="00F259EA" w:rsidRDefault="00F259EA" w:rsidP="00F259EA">
            <w:pPr>
              <w:jc w:val="center"/>
            </w:pPr>
            <w:r w:rsidRPr="0082130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259EA" w:rsidRPr="00F259EA" w14:paraId="7836A6B8" w14:textId="77777777" w:rsidTr="00F259EA">
        <w:tc>
          <w:tcPr>
            <w:tcW w:w="2093" w:type="dxa"/>
          </w:tcPr>
          <w:p w14:paraId="21B783A7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Tang et al. (2013a)</w:t>
            </w: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</w:tcPr>
          <w:p w14:paraId="18426E85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992" w:type="dxa"/>
          </w:tcPr>
          <w:p w14:paraId="4796976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185, 37.3</w:t>
            </w:r>
          </w:p>
        </w:tc>
        <w:tc>
          <w:tcPr>
            <w:tcW w:w="709" w:type="dxa"/>
          </w:tcPr>
          <w:p w14:paraId="773BB910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65.2 </w:t>
            </w:r>
          </w:p>
        </w:tc>
        <w:tc>
          <w:tcPr>
            <w:tcW w:w="708" w:type="dxa"/>
          </w:tcPr>
          <w:p w14:paraId="493788C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10.8</w:t>
            </w:r>
          </w:p>
        </w:tc>
        <w:tc>
          <w:tcPr>
            <w:tcW w:w="709" w:type="dxa"/>
          </w:tcPr>
          <w:p w14:paraId="7288398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1843" w:type="dxa"/>
          </w:tcPr>
          <w:p w14:paraId="6F14B395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AES ≥ 37</w:t>
            </w:r>
          </w:p>
        </w:tc>
        <w:tc>
          <w:tcPr>
            <w:tcW w:w="709" w:type="dxa"/>
          </w:tcPr>
          <w:p w14:paraId="083A418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14:paraId="3DF1CA1D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CS, H</w:t>
            </w:r>
          </w:p>
        </w:tc>
        <w:tc>
          <w:tcPr>
            <w:tcW w:w="1417" w:type="dxa"/>
          </w:tcPr>
          <w:p w14:paraId="7FE39917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MRI</w:t>
            </w:r>
          </w:p>
        </w:tc>
        <w:tc>
          <w:tcPr>
            <w:tcW w:w="567" w:type="dxa"/>
          </w:tcPr>
          <w:p w14:paraId="59751066" w14:textId="77777777" w:rsidR="00F259EA" w:rsidRDefault="00F259EA" w:rsidP="00F259EA">
            <w:pPr>
              <w:jc w:val="center"/>
            </w:pPr>
            <w:r w:rsidRPr="002A05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7B02FB6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14:paraId="3C74BE1F" w14:textId="77777777" w:rsidR="00F259EA" w:rsidRDefault="00F259EA" w:rsidP="00F259EA">
            <w:pPr>
              <w:jc w:val="center"/>
            </w:pPr>
            <w:r w:rsidRPr="003E5B8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5AE7B35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985" w:type="dxa"/>
          </w:tcPr>
          <w:p w14:paraId="71B9992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NUM, WMH</w:t>
            </w:r>
          </w:p>
        </w:tc>
      </w:tr>
      <w:tr w:rsidR="00F259EA" w:rsidRPr="00F259EA" w14:paraId="655FA8CC" w14:textId="77777777" w:rsidTr="00F259EA">
        <w:tc>
          <w:tcPr>
            <w:tcW w:w="2093" w:type="dxa"/>
          </w:tcPr>
          <w:p w14:paraId="63A6CA6A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Rochat et al. (2013)</w:t>
            </w:r>
          </w:p>
        </w:tc>
        <w:tc>
          <w:tcPr>
            <w:tcW w:w="709" w:type="dxa"/>
          </w:tcPr>
          <w:p w14:paraId="10B0422A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2013</w:t>
            </w:r>
          </w:p>
        </w:tc>
        <w:tc>
          <w:tcPr>
            <w:tcW w:w="992" w:type="dxa"/>
          </w:tcPr>
          <w:p w14:paraId="54E7102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55, NS</w:t>
            </w:r>
          </w:p>
        </w:tc>
        <w:tc>
          <w:tcPr>
            <w:tcW w:w="709" w:type="dxa"/>
          </w:tcPr>
          <w:p w14:paraId="3F64CD7D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56.4 </w:t>
            </w:r>
          </w:p>
        </w:tc>
        <w:tc>
          <w:tcPr>
            <w:tcW w:w="708" w:type="dxa"/>
          </w:tcPr>
          <w:p w14:paraId="192C1C43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709" w:type="dxa"/>
          </w:tcPr>
          <w:p w14:paraId="4C4506BD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PA, C</w:t>
            </w:r>
          </w:p>
        </w:tc>
        <w:tc>
          <w:tcPr>
            <w:tcW w:w="1843" w:type="dxa"/>
          </w:tcPr>
          <w:p w14:paraId="0F2056A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AI</w:t>
            </w:r>
          </w:p>
        </w:tc>
        <w:tc>
          <w:tcPr>
            <w:tcW w:w="709" w:type="dxa"/>
          </w:tcPr>
          <w:p w14:paraId="66AA18C4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992" w:type="dxa"/>
          </w:tcPr>
          <w:p w14:paraId="268502F4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CS, H</w:t>
            </w:r>
          </w:p>
        </w:tc>
        <w:tc>
          <w:tcPr>
            <w:tcW w:w="1417" w:type="dxa"/>
          </w:tcPr>
          <w:p w14:paraId="57CF05C2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CT, MRI</w:t>
            </w:r>
          </w:p>
        </w:tc>
        <w:tc>
          <w:tcPr>
            <w:tcW w:w="567" w:type="dxa"/>
          </w:tcPr>
          <w:p w14:paraId="3C1CC961" w14:textId="77777777" w:rsidR="00F259EA" w:rsidRDefault="00F259EA" w:rsidP="00F259EA">
            <w:pPr>
              <w:jc w:val="center"/>
            </w:pPr>
            <w:r w:rsidRPr="002A05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37666947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14:paraId="6EE196DE" w14:textId="77777777" w:rsidR="00F259EA" w:rsidRDefault="00F259EA" w:rsidP="00F259EA">
            <w:pPr>
              <w:jc w:val="center"/>
            </w:pPr>
            <w:r w:rsidRPr="003E5B8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5F65A6D3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985" w:type="dxa"/>
          </w:tcPr>
          <w:p w14:paraId="59BDE74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F259EA" w:rsidRPr="00F259EA" w14:paraId="7CEAFE43" w14:textId="77777777" w:rsidTr="00F259EA">
        <w:tc>
          <w:tcPr>
            <w:tcW w:w="2093" w:type="dxa"/>
          </w:tcPr>
          <w:p w14:paraId="21DB97EB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Yang et al. (2015c)</w:t>
            </w:r>
          </w:p>
        </w:tc>
        <w:tc>
          <w:tcPr>
            <w:tcW w:w="709" w:type="dxa"/>
          </w:tcPr>
          <w:p w14:paraId="005FC4E1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992" w:type="dxa"/>
          </w:tcPr>
          <w:p w14:paraId="7510892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54, 35.2</w:t>
            </w:r>
          </w:p>
        </w:tc>
        <w:tc>
          <w:tcPr>
            <w:tcW w:w="709" w:type="dxa"/>
          </w:tcPr>
          <w:p w14:paraId="166BB8A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67.4</w:t>
            </w:r>
          </w:p>
        </w:tc>
        <w:tc>
          <w:tcPr>
            <w:tcW w:w="708" w:type="dxa"/>
          </w:tcPr>
          <w:p w14:paraId="3D989C97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57.4</w:t>
            </w:r>
          </w:p>
        </w:tc>
        <w:tc>
          <w:tcPr>
            <w:tcW w:w="709" w:type="dxa"/>
          </w:tcPr>
          <w:p w14:paraId="22BC1B3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1843" w:type="dxa"/>
          </w:tcPr>
          <w:p w14:paraId="256D8020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AES, criteria Robert </w:t>
            </w:r>
          </w:p>
        </w:tc>
        <w:tc>
          <w:tcPr>
            <w:tcW w:w="709" w:type="dxa"/>
          </w:tcPr>
          <w:p w14:paraId="74D90F5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14:paraId="462F1E0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CS, H</w:t>
            </w:r>
          </w:p>
        </w:tc>
        <w:tc>
          <w:tcPr>
            <w:tcW w:w="1417" w:type="dxa"/>
          </w:tcPr>
          <w:p w14:paraId="18A0CCA4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MRI, DTI</w:t>
            </w:r>
          </w:p>
        </w:tc>
        <w:tc>
          <w:tcPr>
            <w:tcW w:w="567" w:type="dxa"/>
          </w:tcPr>
          <w:p w14:paraId="6BD762FA" w14:textId="77777777" w:rsidR="00F259EA" w:rsidRDefault="00F259EA" w:rsidP="00F259EA">
            <w:pPr>
              <w:jc w:val="center"/>
            </w:pPr>
            <w:r w:rsidRPr="002A05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40FD01E3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14:paraId="453E3F0D" w14:textId="77777777" w:rsidR="00F259EA" w:rsidRDefault="00F259EA" w:rsidP="00F259EA">
            <w:pPr>
              <w:jc w:val="center"/>
            </w:pPr>
            <w:r w:rsidRPr="003E5B8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005AA8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746C61A5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FA maps</w:t>
            </w:r>
          </w:p>
        </w:tc>
      </w:tr>
      <w:tr w:rsidR="00F259EA" w:rsidRPr="00F259EA" w14:paraId="2FF5D9ED" w14:textId="77777777" w:rsidTr="00F259EA">
        <w:tc>
          <w:tcPr>
            <w:tcW w:w="2093" w:type="dxa"/>
          </w:tcPr>
          <w:p w14:paraId="5E2939C3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Yang et al. (2015a)</w:t>
            </w:r>
          </w:p>
        </w:tc>
        <w:tc>
          <w:tcPr>
            <w:tcW w:w="709" w:type="dxa"/>
          </w:tcPr>
          <w:p w14:paraId="6E99DD8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992" w:type="dxa"/>
          </w:tcPr>
          <w:p w14:paraId="1FD58A1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88, 27.3</w:t>
            </w:r>
          </w:p>
        </w:tc>
        <w:tc>
          <w:tcPr>
            <w:tcW w:w="709" w:type="dxa"/>
          </w:tcPr>
          <w:p w14:paraId="5E2092B7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68.2 </w:t>
            </w:r>
          </w:p>
        </w:tc>
        <w:tc>
          <w:tcPr>
            <w:tcW w:w="708" w:type="dxa"/>
          </w:tcPr>
          <w:p w14:paraId="22A94CF3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38.6</w:t>
            </w:r>
          </w:p>
        </w:tc>
        <w:tc>
          <w:tcPr>
            <w:tcW w:w="709" w:type="dxa"/>
          </w:tcPr>
          <w:p w14:paraId="53F9D14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A, PA</w:t>
            </w:r>
          </w:p>
        </w:tc>
        <w:tc>
          <w:tcPr>
            <w:tcW w:w="1843" w:type="dxa"/>
          </w:tcPr>
          <w:p w14:paraId="31DE8A2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AES, criteria Robert </w:t>
            </w:r>
          </w:p>
        </w:tc>
        <w:tc>
          <w:tcPr>
            <w:tcW w:w="709" w:type="dxa"/>
          </w:tcPr>
          <w:p w14:paraId="4167C414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14:paraId="44DA040A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CS, H</w:t>
            </w:r>
          </w:p>
        </w:tc>
        <w:tc>
          <w:tcPr>
            <w:tcW w:w="1417" w:type="dxa"/>
          </w:tcPr>
          <w:p w14:paraId="7AD9C620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MRI, DTI</w:t>
            </w:r>
          </w:p>
        </w:tc>
        <w:tc>
          <w:tcPr>
            <w:tcW w:w="567" w:type="dxa"/>
          </w:tcPr>
          <w:p w14:paraId="0F92B94E" w14:textId="77777777" w:rsidR="00F259EA" w:rsidRDefault="00F259EA" w:rsidP="00F259EA">
            <w:pPr>
              <w:jc w:val="center"/>
            </w:pPr>
            <w:r w:rsidRPr="002A05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0ADBAC99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28791318" w14:textId="77777777" w:rsidR="00F259EA" w:rsidRDefault="00F259EA" w:rsidP="00F259EA">
            <w:pPr>
              <w:jc w:val="center"/>
            </w:pPr>
            <w:r w:rsidRPr="003E5B8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7DE4B52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985" w:type="dxa"/>
          </w:tcPr>
          <w:p w14:paraId="35FC6D32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WM integrity/</w:t>
            </w: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networks</w:t>
            </w:r>
          </w:p>
        </w:tc>
      </w:tr>
      <w:tr w:rsidR="00F259EA" w:rsidRPr="00F259EA" w14:paraId="4D87C8F6" w14:textId="77777777" w:rsidTr="00F259EA">
        <w:trPr>
          <w:trHeight w:val="174"/>
        </w:trPr>
        <w:tc>
          <w:tcPr>
            <w:tcW w:w="2093" w:type="dxa"/>
          </w:tcPr>
          <w:p w14:paraId="05B62CDF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Cosin et al. (2015)</w:t>
            </w:r>
          </w:p>
        </w:tc>
        <w:tc>
          <w:tcPr>
            <w:tcW w:w="709" w:type="dxa"/>
          </w:tcPr>
          <w:p w14:paraId="38E41D56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992" w:type="dxa"/>
          </w:tcPr>
          <w:p w14:paraId="22463A2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46, 17.4</w:t>
            </w:r>
          </w:p>
        </w:tc>
        <w:tc>
          <w:tcPr>
            <w:tcW w:w="709" w:type="dxa"/>
          </w:tcPr>
          <w:p w14:paraId="7B3259D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58.0</w:t>
            </w:r>
          </w:p>
        </w:tc>
        <w:tc>
          <w:tcPr>
            <w:tcW w:w="708" w:type="dxa"/>
          </w:tcPr>
          <w:p w14:paraId="55AE4FB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21.7</w:t>
            </w:r>
          </w:p>
        </w:tc>
        <w:tc>
          <w:tcPr>
            <w:tcW w:w="709" w:type="dxa"/>
          </w:tcPr>
          <w:p w14:paraId="1B3631E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1843" w:type="dxa"/>
          </w:tcPr>
          <w:p w14:paraId="0925F4E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AI &gt; 2, LARS &gt; 21</w:t>
            </w:r>
          </w:p>
        </w:tc>
        <w:tc>
          <w:tcPr>
            <w:tcW w:w="709" w:type="dxa"/>
          </w:tcPr>
          <w:p w14:paraId="1031881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14:paraId="573F3824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CS, H</w:t>
            </w:r>
          </w:p>
        </w:tc>
        <w:tc>
          <w:tcPr>
            <w:tcW w:w="1417" w:type="dxa"/>
          </w:tcPr>
          <w:p w14:paraId="2F59B01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MRI</w:t>
            </w:r>
          </w:p>
        </w:tc>
        <w:tc>
          <w:tcPr>
            <w:tcW w:w="567" w:type="dxa"/>
          </w:tcPr>
          <w:p w14:paraId="1EC55B97" w14:textId="77777777" w:rsidR="00F259EA" w:rsidRDefault="00F259EA" w:rsidP="00F259EA">
            <w:pPr>
              <w:jc w:val="center"/>
            </w:pPr>
            <w:r w:rsidRPr="002A05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45785A7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</w:tcPr>
          <w:p w14:paraId="7CAF0A51" w14:textId="77777777" w:rsidR="00F259EA" w:rsidRDefault="00F259EA" w:rsidP="00F259EA">
            <w:pPr>
              <w:jc w:val="center"/>
            </w:pPr>
            <w:r w:rsidRPr="003E5B87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622BBD89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43131134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LACI, WMH, CMB</w:t>
            </w:r>
          </w:p>
        </w:tc>
      </w:tr>
      <w:tr w:rsidR="00F259EA" w:rsidRPr="00F259EA" w14:paraId="62B6F71A" w14:textId="77777777" w:rsidTr="00F259EA">
        <w:trPr>
          <w:trHeight w:val="174"/>
        </w:trPr>
        <w:tc>
          <w:tcPr>
            <w:tcW w:w="2093" w:type="dxa"/>
          </w:tcPr>
          <w:p w14:paraId="6D3573BC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Hollocks et al. (2015)</w:t>
            </w:r>
          </w:p>
        </w:tc>
        <w:tc>
          <w:tcPr>
            <w:tcW w:w="709" w:type="dxa"/>
          </w:tcPr>
          <w:p w14:paraId="36A5E27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992" w:type="dxa"/>
          </w:tcPr>
          <w:p w14:paraId="14EEC48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118, 34.7</w:t>
            </w:r>
          </w:p>
        </w:tc>
        <w:tc>
          <w:tcPr>
            <w:tcW w:w="709" w:type="dxa"/>
          </w:tcPr>
          <w:p w14:paraId="26F65732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68.9</w:t>
            </w:r>
          </w:p>
        </w:tc>
        <w:tc>
          <w:tcPr>
            <w:tcW w:w="708" w:type="dxa"/>
          </w:tcPr>
          <w:p w14:paraId="537BDF12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NS</w:t>
            </w:r>
          </w:p>
        </w:tc>
        <w:tc>
          <w:tcPr>
            <w:tcW w:w="709" w:type="dxa"/>
          </w:tcPr>
          <w:p w14:paraId="5229A16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1843" w:type="dxa"/>
          </w:tcPr>
          <w:p w14:paraId="22230EB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GDS (6-items)</w:t>
            </w:r>
          </w:p>
        </w:tc>
        <w:tc>
          <w:tcPr>
            <w:tcW w:w="709" w:type="dxa"/>
          </w:tcPr>
          <w:p w14:paraId="35F96CAF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Y</w:t>
            </w:r>
          </w:p>
        </w:tc>
        <w:tc>
          <w:tcPr>
            <w:tcW w:w="992" w:type="dxa"/>
          </w:tcPr>
          <w:p w14:paraId="3CCB515D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CS, H</w:t>
            </w:r>
          </w:p>
        </w:tc>
        <w:tc>
          <w:tcPr>
            <w:tcW w:w="1417" w:type="dxa"/>
          </w:tcPr>
          <w:p w14:paraId="5EFD23D1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MRI, DTI</w:t>
            </w:r>
          </w:p>
        </w:tc>
        <w:tc>
          <w:tcPr>
            <w:tcW w:w="567" w:type="dxa"/>
          </w:tcPr>
          <w:p w14:paraId="3053EA42" w14:textId="77777777" w:rsidR="00F259EA" w:rsidRDefault="00F259EA" w:rsidP="00F259EA">
            <w:pPr>
              <w:jc w:val="center"/>
            </w:pPr>
            <w:r w:rsidRPr="002A05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1E4EBDF2" w14:textId="77777777" w:rsidR="00F259EA" w:rsidRDefault="00F259EA" w:rsidP="00F259EA">
            <w:pPr>
              <w:jc w:val="center"/>
            </w:pPr>
            <w:r w:rsidRPr="00F067C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4DD9A9D5" w14:textId="77777777" w:rsidR="00F259EA" w:rsidRDefault="00F259EA" w:rsidP="00F259EA">
            <w:pPr>
              <w:jc w:val="center"/>
            </w:pPr>
            <w:r w:rsidRPr="00F067C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32551DB5" w14:textId="77777777" w:rsidR="00F259EA" w:rsidRDefault="00F259EA" w:rsidP="00F259EA">
            <w:pPr>
              <w:jc w:val="center"/>
            </w:pPr>
            <w:r w:rsidRPr="00F067C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06616D9E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FA,</w:t>
            </w: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WM networks</w:t>
            </w:r>
          </w:p>
        </w:tc>
      </w:tr>
      <w:tr w:rsidR="00F259EA" w:rsidRPr="00F259EA" w14:paraId="2F9807AC" w14:textId="77777777" w:rsidTr="00F259EA">
        <w:trPr>
          <w:trHeight w:val="174"/>
        </w:trPr>
        <w:tc>
          <w:tcPr>
            <w:tcW w:w="2093" w:type="dxa"/>
          </w:tcPr>
          <w:p w14:paraId="20327CD6" w14:textId="77777777" w:rsidR="00F259EA" w:rsidRPr="00F259EA" w:rsidRDefault="00F259EA" w:rsidP="00F259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noProof/>
                <w:sz w:val="18"/>
                <w:szCs w:val="18"/>
              </w:rPr>
              <w:t>Mihalov et al. (2016)</w:t>
            </w:r>
          </w:p>
        </w:tc>
        <w:tc>
          <w:tcPr>
            <w:tcW w:w="709" w:type="dxa"/>
          </w:tcPr>
          <w:p w14:paraId="4BEBCFCB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2" w:type="dxa"/>
          </w:tcPr>
          <w:p w14:paraId="308F8579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47, 36.2</w:t>
            </w:r>
          </w:p>
        </w:tc>
        <w:tc>
          <w:tcPr>
            <w:tcW w:w="709" w:type="dxa"/>
          </w:tcPr>
          <w:p w14:paraId="0D004DEC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 xml:space="preserve">67.7 </w:t>
            </w:r>
          </w:p>
        </w:tc>
        <w:tc>
          <w:tcPr>
            <w:tcW w:w="708" w:type="dxa"/>
          </w:tcPr>
          <w:p w14:paraId="5FBA1DD7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23.4</w:t>
            </w:r>
          </w:p>
        </w:tc>
        <w:tc>
          <w:tcPr>
            <w:tcW w:w="709" w:type="dxa"/>
          </w:tcPr>
          <w:p w14:paraId="0217A969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PA</w:t>
            </w:r>
          </w:p>
        </w:tc>
        <w:tc>
          <w:tcPr>
            <w:tcW w:w="1843" w:type="dxa"/>
          </w:tcPr>
          <w:p w14:paraId="60CACEA0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AS ≥ 14</w:t>
            </w:r>
          </w:p>
        </w:tc>
        <w:tc>
          <w:tcPr>
            <w:tcW w:w="709" w:type="dxa"/>
          </w:tcPr>
          <w:p w14:paraId="5F65B3C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992" w:type="dxa"/>
          </w:tcPr>
          <w:p w14:paraId="5BAEE076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CS, H</w:t>
            </w:r>
          </w:p>
        </w:tc>
        <w:tc>
          <w:tcPr>
            <w:tcW w:w="1417" w:type="dxa"/>
          </w:tcPr>
          <w:p w14:paraId="5EE602C8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CT, MRI</w:t>
            </w:r>
          </w:p>
        </w:tc>
        <w:tc>
          <w:tcPr>
            <w:tcW w:w="567" w:type="dxa"/>
          </w:tcPr>
          <w:p w14:paraId="39058C6C" w14:textId="77777777" w:rsidR="00F259EA" w:rsidRDefault="00F259EA" w:rsidP="00F259EA">
            <w:pPr>
              <w:jc w:val="center"/>
            </w:pPr>
            <w:r w:rsidRPr="002A05A3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709" w:type="dxa"/>
          </w:tcPr>
          <w:p w14:paraId="24E8D5F1" w14:textId="77777777" w:rsidR="00F259EA" w:rsidRDefault="00F259EA" w:rsidP="00F259EA">
            <w:pPr>
              <w:jc w:val="center"/>
            </w:pPr>
            <w:r w:rsidRPr="00F067C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136435B3" w14:textId="77777777" w:rsidR="00F259EA" w:rsidRDefault="00F259EA" w:rsidP="00F259EA">
            <w:pPr>
              <w:jc w:val="center"/>
            </w:pPr>
            <w:r w:rsidRPr="00F067C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14:paraId="066CE1E2" w14:textId="77777777" w:rsidR="00F259EA" w:rsidRDefault="00F259EA" w:rsidP="00F259EA">
            <w:pPr>
              <w:jc w:val="center"/>
            </w:pPr>
            <w:r w:rsidRPr="00F067C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85" w:type="dxa"/>
          </w:tcPr>
          <w:p w14:paraId="1A224404" w14:textId="77777777" w:rsidR="00F259EA" w:rsidRPr="00F259EA" w:rsidRDefault="00F259EA" w:rsidP="00F25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59EA">
              <w:rPr>
                <w:rFonts w:ascii="Times New Roman" w:hAnsi="Times New Roman" w:cs="Times New Roman"/>
                <w:sz w:val="18"/>
                <w:szCs w:val="18"/>
              </w:rPr>
              <w:t>ATR</w:t>
            </w:r>
          </w:p>
        </w:tc>
      </w:tr>
    </w:tbl>
    <w:p w14:paraId="766B307E" w14:textId="4B819EFD" w:rsidR="00F259EA" w:rsidRDefault="00F259EA" w:rsidP="004A7864">
      <w:pPr>
        <w:rPr>
          <w:rFonts w:ascii="Times New Roman" w:hAnsi="Times New Roman" w:cs="Times New Roman"/>
          <w:sz w:val="20"/>
          <w:szCs w:val="20"/>
        </w:rPr>
      </w:pPr>
      <w:r w:rsidRPr="00301EAE">
        <w:rPr>
          <w:rFonts w:ascii="Times New Roman" w:hAnsi="Times New Roman" w:cs="Times New Roman"/>
          <w:sz w:val="20"/>
          <w:szCs w:val="20"/>
        </w:rPr>
        <w:t xml:space="preserve">Supplementary Table </w:t>
      </w:r>
      <w:r w:rsidR="00741C47">
        <w:rPr>
          <w:rFonts w:ascii="Times New Roman" w:hAnsi="Times New Roman" w:cs="Times New Roman"/>
          <w:sz w:val="20"/>
          <w:szCs w:val="20"/>
        </w:rPr>
        <w:t>5</w:t>
      </w:r>
      <w:bookmarkStart w:id="0" w:name="_GoBack"/>
      <w:bookmarkEnd w:id="0"/>
      <w:r w:rsidRPr="00301EAE">
        <w:rPr>
          <w:rFonts w:ascii="Times New Roman" w:hAnsi="Times New Roman" w:cs="Times New Roman"/>
          <w:sz w:val="20"/>
          <w:szCs w:val="20"/>
        </w:rPr>
        <w:t xml:space="preserve"> Characteristics of post-stroke apathy studies</w:t>
      </w:r>
    </w:p>
    <w:p w14:paraId="07043447" w14:textId="77777777" w:rsidR="00CE3B8D" w:rsidRDefault="00CE3B8D" w:rsidP="004A7864">
      <w:pPr>
        <w:rPr>
          <w:rFonts w:ascii="Times New Roman" w:hAnsi="Times New Roman" w:cs="Times New Roman"/>
          <w:i/>
          <w:sz w:val="20"/>
          <w:szCs w:val="20"/>
        </w:rPr>
      </w:pPr>
    </w:p>
    <w:p w14:paraId="47562D7B" w14:textId="77777777" w:rsidR="00CE3B8D" w:rsidRDefault="00CE3B8D" w:rsidP="004A7864">
      <w:pPr>
        <w:rPr>
          <w:rFonts w:ascii="Times New Roman" w:hAnsi="Times New Roman" w:cs="Times New Roman"/>
          <w:i/>
          <w:sz w:val="20"/>
          <w:szCs w:val="20"/>
        </w:rPr>
      </w:pPr>
    </w:p>
    <w:p w14:paraId="093037E8" w14:textId="77777777" w:rsidR="009568BA" w:rsidRPr="009568BA" w:rsidRDefault="00F259EA" w:rsidP="004A7864">
      <w:pPr>
        <w:rPr>
          <w:rFonts w:ascii="Times New Roman" w:hAnsi="Times New Roman" w:cs="Times New Roman"/>
          <w:color w:val="1A1718"/>
          <w:sz w:val="20"/>
          <w:szCs w:val="20"/>
        </w:rPr>
      </w:pPr>
      <w:r w:rsidRPr="00F259EA">
        <w:rPr>
          <w:rFonts w:ascii="Times New Roman" w:hAnsi="Times New Roman" w:cs="Times New Roman"/>
          <w:i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acute, </w:t>
      </w:r>
      <w:r w:rsidRPr="00F259EA">
        <w:rPr>
          <w:rFonts w:ascii="Times New Roman" w:hAnsi="Times New Roman" w:cs="Times New Roman"/>
          <w:i/>
          <w:sz w:val="20"/>
          <w:szCs w:val="20"/>
        </w:rPr>
        <w:t>AES</w:t>
      </w:r>
      <w:r>
        <w:rPr>
          <w:rFonts w:ascii="Times New Roman" w:hAnsi="Times New Roman" w:cs="Times New Roman"/>
          <w:sz w:val="20"/>
          <w:szCs w:val="20"/>
        </w:rPr>
        <w:t xml:space="preserve"> Apathy Evaluation Scale,</w:t>
      </w:r>
      <w:r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Pr="00F259EA">
        <w:rPr>
          <w:rFonts w:ascii="Times New Roman" w:hAnsi="Times New Roman" w:cs="Times New Roman"/>
          <w:i/>
          <w:sz w:val="20"/>
          <w:szCs w:val="20"/>
        </w:rPr>
        <w:t>AES-10</w:t>
      </w:r>
      <w:r>
        <w:rPr>
          <w:rFonts w:ascii="Times New Roman" w:hAnsi="Times New Roman" w:cs="Times New Roman"/>
          <w:sz w:val="20"/>
          <w:szCs w:val="20"/>
        </w:rPr>
        <w:t xml:space="preserve"> Apathy Evaluation Scale 10-item,</w:t>
      </w:r>
      <w:r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Pr="00F259EA">
        <w:rPr>
          <w:rFonts w:ascii="Times New Roman" w:hAnsi="Times New Roman" w:cs="Times New Roman"/>
          <w:i/>
          <w:sz w:val="20"/>
          <w:szCs w:val="20"/>
        </w:rPr>
        <w:t>AS</w:t>
      </w:r>
      <w:r>
        <w:rPr>
          <w:rFonts w:ascii="Times New Roman" w:hAnsi="Times New Roman" w:cs="Times New Roman"/>
          <w:sz w:val="20"/>
          <w:szCs w:val="20"/>
        </w:rPr>
        <w:t xml:space="preserve"> Apathy Scale,</w:t>
      </w:r>
      <w:r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Pr="00F259EA">
        <w:rPr>
          <w:rFonts w:ascii="Times New Roman" w:hAnsi="Times New Roman" w:cs="Times New Roman"/>
          <w:i/>
          <w:color w:val="1A1718"/>
          <w:sz w:val="20"/>
          <w:szCs w:val="20"/>
        </w:rPr>
        <w:t>ATR</w:t>
      </w:r>
      <w:r>
        <w:rPr>
          <w:rFonts w:ascii="Times New Roman" w:hAnsi="Times New Roman" w:cs="Times New Roman"/>
          <w:color w:val="1A1718"/>
          <w:sz w:val="20"/>
          <w:szCs w:val="20"/>
        </w:rPr>
        <w:t xml:space="preserve"> </w:t>
      </w:r>
      <w:r w:rsidRPr="00867C81">
        <w:rPr>
          <w:rFonts w:ascii="Times New Roman" w:hAnsi="Times New Roman" w:cs="Times New Roman"/>
          <w:color w:val="1A1718"/>
          <w:sz w:val="20"/>
          <w:szCs w:val="20"/>
        </w:rPr>
        <w:t>atrophy</w:t>
      </w:r>
      <w:r>
        <w:rPr>
          <w:rFonts w:ascii="Times New Roman" w:hAnsi="Times New Roman" w:cs="Times New Roman"/>
          <w:color w:val="1A1718"/>
          <w:sz w:val="20"/>
          <w:szCs w:val="20"/>
        </w:rPr>
        <w:t xml:space="preserve">, </w:t>
      </w:r>
      <w:r w:rsidRPr="00F259EA">
        <w:rPr>
          <w:rFonts w:ascii="Times New Roman" w:hAnsi="Times New Roman" w:cs="Times New Roman"/>
          <w:i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 chronic (phase),</w:t>
      </w:r>
      <w:r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Pr="00F259EA">
        <w:rPr>
          <w:rFonts w:ascii="Times New Roman" w:hAnsi="Times New Roman" w:cs="Times New Roman"/>
          <w:i/>
          <w:sz w:val="20"/>
          <w:szCs w:val="20"/>
        </w:rPr>
        <w:t>C</w:t>
      </w:r>
      <w:r>
        <w:rPr>
          <w:rFonts w:ascii="Times New Roman" w:hAnsi="Times New Roman" w:cs="Times New Roman"/>
          <w:sz w:val="20"/>
          <w:szCs w:val="20"/>
        </w:rPr>
        <w:t xml:space="preserve"> community (patient source),</w:t>
      </w:r>
      <w:r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Pr="00F259EA">
        <w:rPr>
          <w:rFonts w:ascii="Times New Roman" w:hAnsi="Times New Roman" w:cs="Times New Roman"/>
          <w:i/>
          <w:sz w:val="20"/>
          <w:szCs w:val="20"/>
        </w:rPr>
        <w:t>CC</w:t>
      </w:r>
      <w:r>
        <w:rPr>
          <w:rFonts w:ascii="Times New Roman" w:hAnsi="Times New Roman" w:cs="Times New Roman"/>
          <w:sz w:val="20"/>
          <w:szCs w:val="20"/>
        </w:rPr>
        <w:t xml:space="preserve"> case-control,</w:t>
      </w:r>
      <w:r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Pr="004A7864">
        <w:rPr>
          <w:rFonts w:ascii="Times New Roman" w:hAnsi="Times New Roman" w:cs="Times New Roman"/>
          <w:i/>
          <w:color w:val="1A1718"/>
          <w:sz w:val="20"/>
          <w:szCs w:val="20"/>
        </w:rPr>
        <w:t>CMB</w:t>
      </w:r>
      <w:r w:rsidR="004A7864">
        <w:rPr>
          <w:rFonts w:ascii="Times New Roman" w:hAnsi="Times New Roman" w:cs="Times New Roman"/>
          <w:color w:val="1A1718"/>
          <w:sz w:val="20"/>
          <w:szCs w:val="20"/>
        </w:rPr>
        <w:t xml:space="preserve"> </w:t>
      </w:r>
      <w:r w:rsidRPr="00867C81">
        <w:rPr>
          <w:rFonts w:ascii="Times New Roman" w:hAnsi="Times New Roman" w:cs="Times New Roman"/>
          <w:color w:val="1A1718"/>
          <w:sz w:val="20"/>
          <w:szCs w:val="20"/>
        </w:rPr>
        <w:t>cerebral microbleeds</w:t>
      </w:r>
      <w:r w:rsidR="004A7864">
        <w:rPr>
          <w:rFonts w:ascii="Times New Roman" w:hAnsi="Times New Roman" w:cs="Times New Roman"/>
          <w:color w:val="1A1718"/>
          <w:sz w:val="20"/>
          <w:szCs w:val="20"/>
        </w:rPr>
        <w:t>,</w:t>
      </w:r>
      <w:r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Pr="004A7864">
        <w:rPr>
          <w:rFonts w:ascii="Times New Roman" w:hAnsi="Times New Roman" w:cs="Times New Roman"/>
          <w:i/>
          <w:sz w:val="20"/>
          <w:szCs w:val="20"/>
        </w:rPr>
        <w:t>CS</w:t>
      </w:r>
      <w:r w:rsidR="004A7864">
        <w:rPr>
          <w:rFonts w:ascii="Times New Roman" w:hAnsi="Times New Roman" w:cs="Times New Roman"/>
          <w:sz w:val="20"/>
          <w:szCs w:val="20"/>
        </w:rPr>
        <w:t xml:space="preserve"> cross-sectional, </w:t>
      </w:r>
      <w:r w:rsidRPr="004A7864">
        <w:rPr>
          <w:rFonts w:ascii="Times New Roman" w:hAnsi="Times New Roman" w:cs="Times New Roman"/>
          <w:i/>
          <w:sz w:val="20"/>
          <w:szCs w:val="20"/>
        </w:rPr>
        <w:t>CT</w:t>
      </w:r>
      <w:r w:rsidR="004A7864">
        <w:rPr>
          <w:rFonts w:ascii="Times New Roman" w:hAnsi="Times New Roman" w:cs="Times New Roman"/>
          <w:sz w:val="20"/>
          <w:szCs w:val="20"/>
        </w:rPr>
        <w:t xml:space="preserve"> </w:t>
      </w:r>
      <w:r w:rsidRPr="00867C81">
        <w:rPr>
          <w:rFonts w:ascii="Times New Roman" w:hAnsi="Times New Roman" w:cs="Times New Roman"/>
          <w:sz w:val="20"/>
          <w:szCs w:val="20"/>
        </w:rPr>
        <w:t>computed tom</w:t>
      </w:r>
      <w:r w:rsidR="004A7864">
        <w:rPr>
          <w:rFonts w:ascii="Times New Roman" w:hAnsi="Times New Roman" w:cs="Times New Roman"/>
          <w:sz w:val="20"/>
          <w:szCs w:val="20"/>
        </w:rPr>
        <w:t xml:space="preserve">ography, </w:t>
      </w:r>
      <w:r w:rsidRPr="004A7864">
        <w:rPr>
          <w:rFonts w:ascii="Times New Roman" w:hAnsi="Times New Roman" w:cs="Times New Roman"/>
          <w:i/>
          <w:color w:val="1A1718"/>
          <w:sz w:val="20"/>
          <w:szCs w:val="20"/>
        </w:rPr>
        <w:t>DTI</w:t>
      </w:r>
      <w:r w:rsidR="004A7864">
        <w:rPr>
          <w:rFonts w:ascii="Times New Roman" w:hAnsi="Times New Roman" w:cs="Times New Roman"/>
          <w:color w:val="1A1718"/>
          <w:sz w:val="20"/>
          <w:szCs w:val="20"/>
        </w:rPr>
        <w:t xml:space="preserve"> </w:t>
      </w:r>
      <w:r w:rsidRPr="00867C81">
        <w:rPr>
          <w:rFonts w:ascii="Times New Roman" w:hAnsi="Times New Roman" w:cs="Times New Roman"/>
          <w:color w:val="1A1718"/>
          <w:sz w:val="20"/>
          <w:szCs w:val="20"/>
        </w:rPr>
        <w:t>diffusion tensor imaging</w:t>
      </w:r>
      <w:r w:rsidR="004A7864">
        <w:rPr>
          <w:rFonts w:ascii="Times New Roman" w:hAnsi="Times New Roman" w:cs="Times New Roman"/>
          <w:color w:val="1A1718"/>
          <w:sz w:val="20"/>
          <w:szCs w:val="20"/>
        </w:rPr>
        <w:t>,</w:t>
      </w:r>
      <w:r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Pr="004A7864">
        <w:rPr>
          <w:rFonts w:ascii="Times New Roman" w:hAnsi="Times New Roman" w:cs="Times New Roman"/>
          <w:i/>
          <w:sz w:val="20"/>
          <w:szCs w:val="20"/>
        </w:rPr>
        <w:t>EBIF</w:t>
      </w:r>
      <w:r w:rsidR="004A7864">
        <w:rPr>
          <w:rFonts w:ascii="Times New Roman" w:hAnsi="Times New Roman" w:cs="Times New Roman"/>
          <w:sz w:val="20"/>
          <w:szCs w:val="20"/>
        </w:rPr>
        <w:t xml:space="preserve"> Emotion Behavior Index Form, </w:t>
      </w:r>
      <w:r w:rsidRPr="004A7864">
        <w:rPr>
          <w:rFonts w:ascii="Times New Roman" w:hAnsi="Times New Roman" w:cs="Times New Roman"/>
          <w:i/>
          <w:color w:val="1A1718"/>
          <w:sz w:val="20"/>
          <w:szCs w:val="20"/>
        </w:rPr>
        <w:t>FA</w:t>
      </w:r>
      <w:r w:rsidR="004A7864">
        <w:rPr>
          <w:rFonts w:ascii="Times New Roman" w:hAnsi="Times New Roman" w:cs="Times New Roman"/>
          <w:color w:val="1A1718"/>
          <w:sz w:val="20"/>
          <w:szCs w:val="20"/>
        </w:rPr>
        <w:t xml:space="preserve"> </w:t>
      </w:r>
      <w:r w:rsidRPr="00867C81">
        <w:rPr>
          <w:rFonts w:ascii="Times New Roman" w:hAnsi="Times New Roman" w:cs="Times New Roman"/>
          <w:color w:val="1A1718"/>
          <w:sz w:val="20"/>
          <w:szCs w:val="20"/>
        </w:rPr>
        <w:t>fractional anisotropy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 xml:space="preserve">, </w:t>
      </w:r>
      <w:r w:rsidRPr="009568BA">
        <w:rPr>
          <w:rFonts w:ascii="Times New Roman" w:hAnsi="Times New Roman" w:cs="Times New Roman"/>
          <w:i/>
          <w:sz w:val="20"/>
          <w:szCs w:val="20"/>
        </w:rPr>
        <w:t>Fem</w:t>
      </w:r>
      <w:r w:rsidR="009568BA">
        <w:rPr>
          <w:rFonts w:ascii="Times New Roman" w:hAnsi="Times New Roman" w:cs="Times New Roman"/>
          <w:sz w:val="20"/>
          <w:szCs w:val="20"/>
        </w:rPr>
        <w:t xml:space="preserve"> female,</w:t>
      </w:r>
      <w:r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Pr="009568BA">
        <w:rPr>
          <w:rFonts w:ascii="Times New Roman" w:hAnsi="Times New Roman" w:cs="Times New Roman"/>
          <w:i/>
          <w:sz w:val="20"/>
          <w:szCs w:val="20"/>
        </w:rPr>
        <w:t>H</w:t>
      </w:r>
      <w:r w:rsidR="009568BA">
        <w:rPr>
          <w:rFonts w:ascii="Times New Roman" w:hAnsi="Times New Roman" w:cs="Times New Roman"/>
          <w:sz w:val="20"/>
          <w:szCs w:val="20"/>
        </w:rPr>
        <w:t xml:space="preserve"> hospital,</w:t>
      </w:r>
      <w:r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Pr="009568BA">
        <w:rPr>
          <w:rFonts w:ascii="Times New Roman" w:hAnsi="Times New Roman" w:cs="Times New Roman"/>
          <w:i/>
          <w:color w:val="1A1718"/>
          <w:sz w:val="20"/>
          <w:szCs w:val="20"/>
        </w:rPr>
        <w:t>LACI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 xml:space="preserve"> </w:t>
      </w:r>
      <w:r w:rsidRPr="00867C81">
        <w:rPr>
          <w:rFonts w:ascii="Times New Roman" w:hAnsi="Times New Roman" w:cs="Times New Roman"/>
          <w:color w:val="1A1718"/>
          <w:sz w:val="20"/>
          <w:szCs w:val="20"/>
        </w:rPr>
        <w:t>lacunar infarcts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>,</w:t>
      </w:r>
      <w:r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Pr="009568BA">
        <w:rPr>
          <w:rFonts w:ascii="Times New Roman" w:hAnsi="Times New Roman" w:cs="Times New Roman"/>
          <w:i/>
          <w:sz w:val="20"/>
          <w:szCs w:val="20"/>
        </w:rPr>
        <w:t>LARS</w:t>
      </w:r>
      <w:r w:rsidR="009568BA">
        <w:rPr>
          <w:rFonts w:ascii="Times New Roman" w:hAnsi="Times New Roman" w:cs="Times New Roman"/>
          <w:sz w:val="20"/>
          <w:szCs w:val="20"/>
        </w:rPr>
        <w:t xml:space="preserve"> </w:t>
      </w:r>
      <w:r w:rsidRPr="00867C81">
        <w:rPr>
          <w:rFonts w:ascii="Times New Roman" w:hAnsi="Times New Roman" w:cs="Times New Roman"/>
          <w:sz w:val="20"/>
          <w:szCs w:val="20"/>
        </w:rPr>
        <w:t>Lille Apathy Rating Scale</w:t>
      </w:r>
      <w:r w:rsidR="009568BA">
        <w:rPr>
          <w:rFonts w:ascii="Times New Roman" w:hAnsi="Times New Roman" w:cs="Times New Roman"/>
          <w:sz w:val="20"/>
          <w:szCs w:val="20"/>
        </w:rPr>
        <w:t>,</w:t>
      </w:r>
      <w:r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Pr="009568BA">
        <w:rPr>
          <w:rFonts w:ascii="Times New Roman" w:hAnsi="Times New Roman" w:cs="Times New Roman"/>
          <w:i/>
          <w:color w:val="1A1718"/>
          <w:sz w:val="20"/>
          <w:szCs w:val="20"/>
        </w:rPr>
        <w:t>LAT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 xml:space="preserve"> laterality,</w:t>
      </w:r>
      <w:r w:rsidRPr="00867C81">
        <w:rPr>
          <w:rFonts w:ascii="Times New Roman" w:hAnsi="Times New Roman" w:cs="Times New Roman"/>
          <w:color w:val="1A1718"/>
          <w:sz w:val="20"/>
          <w:szCs w:val="20"/>
        </w:rPr>
        <w:t xml:space="preserve"> </w:t>
      </w:r>
      <w:r w:rsidRPr="009568BA">
        <w:rPr>
          <w:rFonts w:ascii="Times New Roman" w:hAnsi="Times New Roman" w:cs="Times New Roman"/>
          <w:i/>
          <w:color w:val="1A1718"/>
          <w:sz w:val="20"/>
          <w:szCs w:val="20"/>
        </w:rPr>
        <w:t>LOC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 xml:space="preserve"> location,</w:t>
      </w:r>
      <w:r w:rsidRPr="00867C81">
        <w:rPr>
          <w:rFonts w:ascii="Times New Roman" w:hAnsi="Times New Roman" w:cs="Times New Roman"/>
          <w:color w:val="1A1718"/>
          <w:sz w:val="20"/>
          <w:szCs w:val="20"/>
        </w:rPr>
        <w:t xml:space="preserve"> </w:t>
      </w:r>
      <w:r w:rsidRPr="009568BA">
        <w:rPr>
          <w:rFonts w:ascii="Times New Roman" w:hAnsi="Times New Roman" w:cs="Times New Roman"/>
          <w:i/>
          <w:color w:val="1A1718"/>
          <w:sz w:val="20"/>
          <w:szCs w:val="20"/>
        </w:rPr>
        <w:t>LV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 xml:space="preserve"> </w:t>
      </w:r>
      <w:r w:rsidRPr="00867C81">
        <w:rPr>
          <w:rFonts w:ascii="Times New Roman" w:hAnsi="Times New Roman" w:cs="Times New Roman"/>
          <w:color w:val="1A1718"/>
          <w:sz w:val="20"/>
          <w:szCs w:val="20"/>
        </w:rPr>
        <w:t>lesion vol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>ume,</w:t>
      </w:r>
      <w:r w:rsidRPr="00867C81">
        <w:rPr>
          <w:rFonts w:ascii="Times New Roman" w:hAnsi="Times New Roman" w:cs="Times New Roman"/>
          <w:color w:val="1A1718"/>
          <w:sz w:val="20"/>
          <w:szCs w:val="20"/>
        </w:rPr>
        <w:t xml:space="preserve"> </w:t>
      </w:r>
      <w:r w:rsidRPr="009568BA">
        <w:rPr>
          <w:rFonts w:ascii="Times New Roman" w:hAnsi="Times New Roman" w:cs="Times New Roman"/>
          <w:i/>
          <w:color w:val="1A1718"/>
          <w:sz w:val="20"/>
          <w:szCs w:val="20"/>
        </w:rPr>
        <w:t>METAB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 xml:space="preserve"> metabolism,</w:t>
      </w:r>
      <w:r w:rsidRPr="00867C81">
        <w:rPr>
          <w:rFonts w:ascii="Times New Roman" w:hAnsi="Times New Roman" w:cs="Times New Roman"/>
          <w:color w:val="1A1718"/>
          <w:sz w:val="20"/>
          <w:szCs w:val="20"/>
        </w:rPr>
        <w:t xml:space="preserve"> </w:t>
      </w:r>
      <w:r w:rsidRPr="009568BA">
        <w:rPr>
          <w:rFonts w:ascii="Times New Roman" w:hAnsi="Times New Roman" w:cs="Times New Roman"/>
          <w:i/>
          <w:color w:val="1A1718"/>
          <w:sz w:val="20"/>
          <w:szCs w:val="20"/>
        </w:rPr>
        <w:t>MRA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 xml:space="preserve"> </w:t>
      </w:r>
      <w:r w:rsidRPr="00867C81">
        <w:rPr>
          <w:rFonts w:ascii="Times New Roman" w:hAnsi="Times New Roman" w:cs="Times New Roman"/>
          <w:color w:val="1A1718"/>
          <w:sz w:val="20"/>
          <w:szCs w:val="20"/>
        </w:rPr>
        <w:t>magnetic resonance angiography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>,</w:t>
      </w:r>
      <w:r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Pr="009568BA">
        <w:rPr>
          <w:rFonts w:ascii="Times New Roman" w:hAnsi="Times New Roman" w:cs="Times New Roman"/>
          <w:i/>
          <w:sz w:val="20"/>
          <w:szCs w:val="20"/>
        </w:rPr>
        <w:t>MRI</w:t>
      </w:r>
      <w:r w:rsidR="009568BA">
        <w:rPr>
          <w:rFonts w:ascii="Times New Roman" w:hAnsi="Times New Roman" w:cs="Times New Roman"/>
          <w:sz w:val="20"/>
          <w:szCs w:val="20"/>
        </w:rPr>
        <w:t xml:space="preserve"> magnetic resonance imaging,</w:t>
      </w:r>
      <w:r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="009568BA" w:rsidRPr="009568BA">
        <w:rPr>
          <w:rFonts w:ascii="Times New Roman" w:hAnsi="Times New Roman" w:cs="Times New Roman"/>
          <w:i/>
          <w:sz w:val="20"/>
          <w:szCs w:val="20"/>
        </w:rPr>
        <w:t>MRS</w:t>
      </w:r>
      <w:r w:rsidR="009568BA" w:rsidRPr="00867C81">
        <w:rPr>
          <w:rFonts w:ascii="Times New Roman" w:hAnsi="Times New Roman" w:cs="Times New Roman"/>
          <w:sz w:val="20"/>
          <w:szCs w:val="20"/>
        </w:rPr>
        <w:t>=</w:t>
      </w:r>
      <w:r w:rsidR="009568BA" w:rsidRPr="00867C81">
        <w:rPr>
          <w:rFonts w:ascii="Times New Roman" w:hAnsi="Times New Roman" w:cs="Times New Roman"/>
          <w:color w:val="1A1718"/>
          <w:sz w:val="20"/>
          <w:szCs w:val="20"/>
        </w:rPr>
        <w:t>proton magnetic resonance spectroscopy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>,</w:t>
      </w:r>
      <w:r w:rsidR="009568BA"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Pr="009568BA">
        <w:rPr>
          <w:rFonts w:ascii="Times New Roman" w:hAnsi="Times New Roman" w:cs="Times New Roman"/>
          <w:i/>
          <w:sz w:val="20"/>
          <w:szCs w:val="20"/>
        </w:rPr>
        <w:t>N</w:t>
      </w:r>
      <w:r w:rsidR="009568BA">
        <w:rPr>
          <w:rFonts w:ascii="Times New Roman" w:hAnsi="Times New Roman" w:cs="Times New Roman"/>
          <w:sz w:val="20"/>
          <w:szCs w:val="20"/>
        </w:rPr>
        <w:t xml:space="preserve"> </w:t>
      </w:r>
      <w:r w:rsidRPr="00867C81">
        <w:rPr>
          <w:rFonts w:ascii="Times New Roman" w:hAnsi="Times New Roman" w:cs="Times New Roman"/>
          <w:sz w:val="20"/>
          <w:szCs w:val="20"/>
        </w:rPr>
        <w:t>number of participants</w:t>
      </w:r>
      <w:r w:rsidR="009568BA">
        <w:rPr>
          <w:rFonts w:ascii="Times New Roman" w:hAnsi="Times New Roman" w:cs="Times New Roman"/>
          <w:sz w:val="20"/>
          <w:szCs w:val="20"/>
        </w:rPr>
        <w:t xml:space="preserve">, </w:t>
      </w:r>
      <w:r w:rsidRPr="009568BA">
        <w:rPr>
          <w:rFonts w:ascii="Times New Roman" w:hAnsi="Times New Roman" w:cs="Times New Roman"/>
          <w:i/>
          <w:color w:val="1A1718"/>
          <w:sz w:val="20"/>
          <w:szCs w:val="20"/>
        </w:rPr>
        <w:t>N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 xml:space="preserve"> </w:t>
      </w:r>
      <w:r w:rsidRPr="00867C81">
        <w:rPr>
          <w:rFonts w:ascii="Times New Roman" w:hAnsi="Times New Roman" w:cs="Times New Roman"/>
          <w:color w:val="1A1718"/>
          <w:sz w:val="20"/>
          <w:szCs w:val="20"/>
        </w:rPr>
        <w:t>no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 xml:space="preserve">, </w:t>
      </w:r>
      <w:r w:rsidRPr="009568BA">
        <w:rPr>
          <w:rFonts w:ascii="Times New Roman" w:hAnsi="Times New Roman" w:cs="Times New Roman"/>
          <w:i/>
          <w:sz w:val="20"/>
          <w:szCs w:val="20"/>
        </w:rPr>
        <w:t>NPI</w:t>
      </w:r>
      <w:r w:rsidR="009568BA">
        <w:rPr>
          <w:rFonts w:ascii="Times New Roman" w:hAnsi="Times New Roman" w:cs="Times New Roman"/>
          <w:sz w:val="20"/>
          <w:szCs w:val="20"/>
        </w:rPr>
        <w:t xml:space="preserve"> Neuropsychiatric Inventory,</w:t>
      </w:r>
      <w:r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Pr="009568BA">
        <w:rPr>
          <w:rFonts w:ascii="Times New Roman" w:hAnsi="Times New Roman" w:cs="Times New Roman"/>
          <w:i/>
          <w:color w:val="1A1718"/>
          <w:sz w:val="20"/>
          <w:szCs w:val="20"/>
        </w:rPr>
        <w:t>NS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 xml:space="preserve"> not specified,</w:t>
      </w:r>
      <w:r w:rsidRPr="00867C81">
        <w:rPr>
          <w:rFonts w:ascii="Times New Roman" w:hAnsi="Times New Roman" w:cs="Times New Roman"/>
          <w:color w:val="1A1718"/>
          <w:sz w:val="20"/>
          <w:szCs w:val="20"/>
        </w:rPr>
        <w:t xml:space="preserve"> </w:t>
      </w:r>
      <w:r w:rsidRPr="009568BA">
        <w:rPr>
          <w:rFonts w:ascii="Times New Roman" w:hAnsi="Times New Roman" w:cs="Times New Roman"/>
          <w:i/>
          <w:color w:val="1A1718"/>
          <w:sz w:val="20"/>
          <w:szCs w:val="20"/>
        </w:rPr>
        <w:t>NUM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 xml:space="preserve"> </w:t>
      </w:r>
      <w:r w:rsidRPr="00867C81">
        <w:rPr>
          <w:rFonts w:ascii="Times New Roman" w:hAnsi="Times New Roman" w:cs="Times New Roman"/>
          <w:color w:val="1A1718"/>
          <w:sz w:val="20"/>
          <w:szCs w:val="20"/>
        </w:rPr>
        <w:t>number of lesions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>,</w:t>
      </w:r>
      <w:r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Pr="009568BA">
        <w:rPr>
          <w:rFonts w:ascii="Times New Roman" w:hAnsi="Times New Roman" w:cs="Times New Roman"/>
          <w:i/>
          <w:sz w:val="20"/>
          <w:szCs w:val="20"/>
        </w:rPr>
        <w:t>P</w:t>
      </w:r>
      <w:r w:rsidR="009568BA">
        <w:rPr>
          <w:rFonts w:ascii="Times New Roman" w:hAnsi="Times New Roman" w:cs="Times New Roman"/>
          <w:sz w:val="20"/>
          <w:szCs w:val="20"/>
        </w:rPr>
        <w:t xml:space="preserve"> prospective,</w:t>
      </w:r>
      <w:r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Pr="009568BA">
        <w:rPr>
          <w:rFonts w:ascii="Times New Roman" w:hAnsi="Times New Roman" w:cs="Times New Roman"/>
          <w:i/>
          <w:sz w:val="20"/>
          <w:szCs w:val="20"/>
        </w:rPr>
        <w:t>PA</w:t>
      </w:r>
      <w:r w:rsidR="009568BA">
        <w:rPr>
          <w:rFonts w:ascii="Times New Roman" w:hAnsi="Times New Roman" w:cs="Times New Roman"/>
          <w:sz w:val="20"/>
          <w:szCs w:val="20"/>
        </w:rPr>
        <w:t xml:space="preserve"> post-acute,</w:t>
      </w:r>
      <w:r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Pr="009568BA">
        <w:rPr>
          <w:rFonts w:ascii="Times New Roman" w:hAnsi="Times New Roman" w:cs="Times New Roman"/>
          <w:i/>
          <w:sz w:val="20"/>
          <w:szCs w:val="20"/>
        </w:rPr>
        <w:t>PSA</w:t>
      </w:r>
      <w:r w:rsidR="009568BA">
        <w:rPr>
          <w:rFonts w:ascii="Times New Roman" w:hAnsi="Times New Roman" w:cs="Times New Roman"/>
          <w:sz w:val="20"/>
          <w:szCs w:val="20"/>
        </w:rPr>
        <w:t xml:space="preserve"> post-stroke apathy,</w:t>
      </w:r>
      <w:r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Pr="009568BA">
        <w:rPr>
          <w:rFonts w:ascii="Times New Roman" w:hAnsi="Times New Roman" w:cs="Times New Roman"/>
          <w:i/>
          <w:sz w:val="20"/>
          <w:szCs w:val="20"/>
        </w:rPr>
        <w:t>PSDRS</w:t>
      </w:r>
      <w:r w:rsidR="009568BA">
        <w:rPr>
          <w:rFonts w:ascii="Times New Roman" w:hAnsi="Times New Roman" w:cs="Times New Roman"/>
          <w:sz w:val="20"/>
          <w:szCs w:val="20"/>
        </w:rPr>
        <w:t xml:space="preserve"> </w:t>
      </w:r>
      <w:r w:rsidRPr="00867C81">
        <w:rPr>
          <w:rFonts w:ascii="Times New Roman" w:hAnsi="Times New Roman" w:cs="Times New Roman"/>
          <w:sz w:val="20"/>
          <w:szCs w:val="20"/>
        </w:rPr>
        <w:t>Post</w:t>
      </w:r>
      <w:r w:rsidR="009568BA">
        <w:rPr>
          <w:rFonts w:ascii="Times New Roman" w:hAnsi="Times New Roman" w:cs="Times New Roman"/>
          <w:sz w:val="20"/>
          <w:szCs w:val="20"/>
        </w:rPr>
        <w:t>-Stroke Depression Rating Scale,</w:t>
      </w:r>
      <w:r w:rsidRPr="00867C81">
        <w:rPr>
          <w:rFonts w:ascii="Times New Roman" w:hAnsi="Times New Roman" w:cs="Times New Roman"/>
          <w:sz w:val="20"/>
          <w:szCs w:val="20"/>
        </w:rPr>
        <w:t xml:space="preserve"> </w:t>
      </w:r>
      <w:r w:rsidRPr="009568BA">
        <w:rPr>
          <w:rFonts w:ascii="Times New Roman" w:hAnsi="Times New Roman" w:cs="Times New Roman"/>
          <w:i/>
          <w:sz w:val="20"/>
          <w:szCs w:val="20"/>
        </w:rPr>
        <w:t>PT</w:t>
      </w:r>
      <w:r w:rsidR="009568BA">
        <w:rPr>
          <w:rFonts w:ascii="Times New Roman" w:hAnsi="Times New Roman" w:cs="Times New Roman"/>
          <w:sz w:val="20"/>
          <w:szCs w:val="20"/>
        </w:rPr>
        <w:t xml:space="preserve"> patient, </w:t>
      </w:r>
      <w:r w:rsidRPr="009568BA">
        <w:rPr>
          <w:rFonts w:ascii="Times New Roman" w:hAnsi="Times New Roman" w:cs="Times New Roman"/>
          <w:i/>
          <w:sz w:val="20"/>
          <w:szCs w:val="20"/>
        </w:rPr>
        <w:t>R</w:t>
      </w:r>
      <w:r w:rsidR="009568BA">
        <w:rPr>
          <w:rFonts w:ascii="Times New Roman" w:hAnsi="Times New Roman" w:cs="Times New Roman"/>
          <w:sz w:val="20"/>
          <w:szCs w:val="20"/>
        </w:rPr>
        <w:t xml:space="preserve"> </w:t>
      </w:r>
      <w:r w:rsidRPr="00867C81">
        <w:rPr>
          <w:rFonts w:ascii="Times New Roman" w:hAnsi="Times New Roman" w:cs="Times New Roman"/>
          <w:sz w:val="20"/>
          <w:szCs w:val="20"/>
        </w:rPr>
        <w:t>rehabilitation center</w:t>
      </w:r>
      <w:r w:rsidR="009568BA">
        <w:rPr>
          <w:rFonts w:ascii="Times New Roman" w:hAnsi="Times New Roman" w:cs="Times New Roman"/>
          <w:sz w:val="20"/>
          <w:szCs w:val="20"/>
        </w:rPr>
        <w:t>,</w:t>
      </w:r>
      <w:r w:rsidRPr="00867C81">
        <w:rPr>
          <w:rFonts w:ascii="Times New Roman" w:hAnsi="Times New Roman" w:cs="Times New Roman"/>
          <w:color w:val="1A1718"/>
          <w:sz w:val="20"/>
          <w:szCs w:val="20"/>
        </w:rPr>
        <w:t xml:space="preserve"> </w:t>
      </w:r>
      <w:r w:rsidRPr="009568BA">
        <w:rPr>
          <w:rFonts w:ascii="Times New Roman" w:hAnsi="Times New Roman" w:cs="Times New Roman"/>
          <w:i/>
          <w:color w:val="1A1718"/>
          <w:sz w:val="20"/>
          <w:szCs w:val="20"/>
        </w:rPr>
        <w:t>rCBF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 xml:space="preserve"> regional cerebral blood flow,</w:t>
      </w:r>
      <w:r w:rsidRPr="00867C81">
        <w:rPr>
          <w:rFonts w:ascii="Times New Roman" w:hAnsi="Times New Roman" w:cs="Times New Roman"/>
          <w:color w:val="1A1718"/>
          <w:sz w:val="20"/>
          <w:szCs w:val="20"/>
        </w:rPr>
        <w:t xml:space="preserve"> </w:t>
      </w:r>
      <w:r w:rsidRPr="009568BA">
        <w:rPr>
          <w:rFonts w:ascii="Times New Roman" w:hAnsi="Times New Roman" w:cs="Times New Roman"/>
          <w:i/>
          <w:color w:val="1A1718"/>
          <w:sz w:val="20"/>
          <w:szCs w:val="20"/>
        </w:rPr>
        <w:t>SPECT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 xml:space="preserve"> </w:t>
      </w:r>
      <w:r w:rsidRPr="00867C81">
        <w:rPr>
          <w:rFonts w:ascii="Times New Roman" w:hAnsi="Times New Roman" w:cs="Times New Roman"/>
          <w:color w:val="1A1718"/>
          <w:sz w:val="20"/>
          <w:szCs w:val="20"/>
        </w:rPr>
        <w:t>single-photon emission computed tomography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 xml:space="preserve">, </w:t>
      </w:r>
      <w:r w:rsidR="009568BA" w:rsidRPr="009568BA">
        <w:rPr>
          <w:rFonts w:ascii="Times New Roman" w:hAnsi="Times New Roman" w:cs="Times New Roman"/>
          <w:i/>
          <w:color w:val="1A1718"/>
          <w:sz w:val="20"/>
          <w:szCs w:val="20"/>
        </w:rPr>
        <w:t xml:space="preserve">TP 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>type of stroke,</w:t>
      </w:r>
      <w:r w:rsidRPr="009568BA">
        <w:rPr>
          <w:rFonts w:ascii="Times New Roman" w:hAnsi="Times New Roman" w:cs="Times New Roman"/>
          <w:i/>
          <w:color w:val="1A1718"/>
          <w:sz w:val="20"/>
          <w:szCs w:val="20"/>
        </w:rPr>
        <w:t>WM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 xml:space="preserve"> white matter,</w:t>
      </w:r>
      <w:r w:rsidRPr="00867C81">
        <w:rPr>
          <w:rFonts w:ascii="Times New Roman" w:hAnsi="Times New Roman" w:cs="Times New Roman"/>
          <w:color w:val="1A1718"/>
          <w:sz w:val="20"/>
          <w:szCs w:val="20"/>
        </w:rPr>
        <w:t xml:space="preserve"> </w:t>
      </w:r>
      <w:r w:rsidRPr="009568BA">
        <w:rPr>
          <w:rFonts w:ascii="Times New Roman" w:hAnsi="Times New Roman" w:cs="Times New Roman"/>
          <w:i/>
          <w:color w:val="1A1718"/>
          <w:sz w:val="20"/>
          <w:szCs w:val="20"/>
        </w:rPr>
        <w:t>WMH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 xml:space="preserve"> </w:t>
      </w:r>
      <w:r w:rsidRPr="00867C81">
        <w:rPr>
          <w:rFonts w:ascii="Times New Roman" w:hAnsi="Times New Roman" w:cs="Times New Roman"/>
          <w:color w:val="1A1718"/>
          <w:sz w:val="20"/>
          <w:szCs w:val="20"/>
        </w:rPr>
        <w:t xml:space="preserve">white matter hyperintensities. </w:t>
      </w:r>
      <w:r w:rsidRPr="009568BA">
        <w:rPr>
          <w:rFonts w:ascii="Times New Roman" w:hAnsi="Times New Roman" w:cs="Times New Roman"/>
          <w:i/>
          <w:color w:val="1A1718"/>
          <w:sz w:val="20"/>
          <w:szCs w:val="20"/>
        </w:rPr>
        <w:t>Y</w:t>
      </w:r>
      <w:r w:rsidR="009568BA">
        <w:rPr>
          <w:rFonts w:ascii="Times New Roman" w:hAnsi="Times New Roman" w:cs="Times New Roman"/>
          <w:color w:val="1A1718"/>
          <w:sz w:val="20"/>
          <w:szCs w:val="20"/>
        </w:rPr>
        <w:t xml:space="preserve"> </w:t>
      </w:r>
      <w:r w:rsidRPr="00867C81">
        <w:rPr>
          <w:rFonts w:ascii="Times New Roman" w:hAnsi="Times New Roman" w:cs="Times New Roman"/>
          <w:color w:val="1A1718"/>
          <w:sz w:val="20"/>
          <w:szCs w:val="20"/>
        </w:rPr>
        <w:t>yes.</w:t>
      </w:r>
      <w:r w:rsidRPr="00867C81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Pr="00867C81">
        <w:rPr>
          <w:rFonts w:ascii="Times New Roman" w:hAnsi="Times New Roman" w:cs="Times New Roman"/>
          <w:sz w:val="20"/>
          <w:szCs w:val="20"/>
        </w:rPr>
        <w:t xml:space="preserve">Percentage of participants </w:t>
      </w:r>
      <w:r>
        <w:rPr>
          <w:rFonts w:ascii="Times New Roman" w:hAnsi="Times New Roman" w:cs="Times New Roman"/>
          <w:sz w:val="20"/>
          <w:szCs w:val="20"/>
        </w:rPr>
        <w:t>with PSA at baseline measuremen</w:t>
      </w:r>
      <w:r w:rsidR="009568BA">
        <w:rPr>
          <w:rFonts w:ascii="Times New Roman" w:hAnsi="Times New Roman" w:cs="Times New Roman"/>
          <w:sz w:val="20"/>
          <w:szCs w:val="20"/>
        </w:rPr>
        <w:t>t.</w:t>
      </w:r>
    </w:p>
    <w:p w14:paraId="19DD6293" w14:textId="77777777" w:rsidR="009568BA" w:rsidRPr="002A7B18" w:rsidRDefault="009568BA" w:rsidP="009568BA">
      <w:pPr>
        <w:rPr>
          <w:rFonts w:ascii="Times New Roman" w:hAnsi="Times New Roman" w:cs="Times New Roman"/>
          <w:sz w:val="20"/>
          <w:szCs w:val="20"/>
        </w:rPr>
      </w:pPr>
      <w:r w:rsidRPr="002A7B18">
        <w:rPr>
          <w:rFonts w:ascii="Times New Roman" w:hAnsi="Times New Roman" w:cs="Times New Roman"/>
          <w:sz w:val="20"/>
          <w:szCs w:val="20"/>
        </w:rPr>
        <w:t>Imaging markers of post</w:t>
      </w:r>
      <w:r>
        <w:rPr>
          <w:rFonts w:ascii="Times New Roman" w:hAnsi="Times New Roman" w:cs="Times New Roman"/>
          <w:sz w:val="20"/>
          <w:szCs w:val="20"/>
        </w:rPr>
        <w:t xml:space="preserve">-stroke depression and apathy: </w:t>
      </w:r>
      <w:r w:rsidRPr="002A7B18">
        <w:rPr>
          <w:rFonts w:ascii="Times New Roman" w:hAnsi="Times New Roman" w:cs="Times New Roman"/>
          <w:sz w:val="20"/>
          <w:szCs w:val="20"/>
        </w:rPr>
        <w:t>a systematic review and meta-analysis</w:t>
      </w:r>
    </w:p>
    <w:p w14:paraId="5D1B6A15" w14:textId="77777777" w:rsidR="009568BA" w:rsidRPr="002A7B18" w:rsidRDefault="009568BA" w:rsidP="009568BA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  <w:vertAlign w:val="superscript"/>
        </w:rPr>
      </w:pPr>
      <w:r w:rsidRPr="002A7B18">
        <w:rPr>
          <w:rFonts w:ascii="Times New Roman" w:hAnsi="Times New Roman"/>
          <w:sz w:val="20"/>
          <w:szCs w:val="20"/>
        </w:rPr>
        <w:t>Elles Douven,</w:t>
      </w:r>
      <w:r w:rsidRPr="002A7B18">
        <w:rPr>
          <w:rFonts w:ascii="Times New Roman" w:hAnsi="Times New Roman"/>
          <w:sz w:val="20"/>
          <w:szCs w:val="20"/>
          <w:vertAlign w:val="superscript"/>
        </w:rPr>
        <w:t xml:space="preserve">1 </w:t>
      </w:r>
      <w:r w:rsidRPr="002A7B18">
        <w:rPr>
          <w:rFonts w:ascii="Times New Roman" w:hAnsi="Times New Roman"/>
          <w:sz w:val="20"/>
          <w:szCs w:val="20"/>
        </w:rPr>
        <w:t>Sebastian Köhler,</w:t>
      </w:r>
      <w:r w:rsidRPr="002A7B18">
        <w:rPr>
          <w:rFonts w:ascii="Times New Roman" w:hAnsi="Times New Roman"/>
          <w:sz w:val="20"/>
          <w:szCs w:val="20"/>
          <w:vertAlign w:val="superscript"/>
        </w:rPr>
        <w:t xml:space="preserve">1 </w:t>
      </w:r>
      <w:r w:rsidRPr="002A7B18">
        <w:rPr>
          <w:rFonts w:ascii="Times New Roman" w:hAnsi="Times New Roman"/>
          <w:sz w:val="20"/>
          <w:szCs w:val="20"/>
        </w:rPr>
        <w:t>Maria M</w:t>
      </w:r>
      <w:r>
        <w:rPr>
          <w:rFonts w:ascii="Times New Roman" w:hAnsi="Times New Roman"/>
          <w:sz w:val="20"/>
          <w:szCs w:val="20"/>
        </w:rPr>
        <w:t>.</w:t>
      </w:r>
      <w:r w:rsidRPr="002A7B18">
        <w:rPr>
          <w:rFonts w:ascii="Times New Roman" w:hAnsi="Times New Roman"/>
          <w:sz w:val="20"/>
          <w:szCs w:val="20"/>
        </w:rPr>
        <w:t>F</w:t>
      </w:r>
      <w:r>
        <w:rPr>
          <w:rFonts w:ascii="Times New Roman" w:hAnsi="Times New Roman"/>
          <w:sz w:val="20"/>
          <w:szCs w:val="20"/>
        </w:rPr>
        <w:t>.</w:t>
      </w:r>
      <w:r w:rsidRPr="002A7B18">
        <w:rPr>
          <w:rFonts w:ascii="Times New Roman" w:hAnsi="Times New Roman"/>
          <w:sz w:val="20"/>
          <w:szCs w:val="20"/>
        </w:rPr>
        <w:t xml:space="preserve"> Rodriguez,</w:t>
      </w:r>
      <w:r w:rsidRPr="002A7B18">
        <w:rPr>
          <w:rFonts w:ascii="Times New Roman" w:hAnsi="Times New Roman"/>
          <w:sz w:val="20"/>
          <w:szCs w:val="20"/>
          <w:vertAlign w:val="superscript"/>
        </w:rPr>
        <w:t xml:space="preserve">2 </w:t>
      </w:r>
      <w:r w:rsidRPr="002A7B18">
        <w:rPr>
          <w:rFonts w:ascii="Times New Roman" w:hAnsi="Times New Roman"/>
          <w:sz w:val="20"/>
          <w:szCs w:val="20"/>
        </w:rPr>
        <w:t>Julie Staals,</w:t>
      </w:r>
      <w:r w:rsidRPr="002A7B18">
        <w:rPr>
          <w:rFonts w:ascii="Times New Roman" w:hAnsi="Times New Roman"/>
          <w:sz w:val="20"/>
          <w:szCs w:val="20"/>
          <w:vertAlign w:val="superscript"/>
        </w:rPr>
        <w:t xml:space="preserve">3 </w:t>
      </w:r>
      <w:r w:rsidRPr="002A7B18">
        <w:rPr>
          <w:rFonts w:ascii="Times New Roman" w:hAnsi="Times New Roman"/>
          <w:sz w:val="20"/>
          <w:szCs w:val="20"/>
        </w:rPr>
        <w:t>Frans R</w:t>
      </w:r>
      <w:r>
        <w:rPr>
          <w:rFonts w:ascii="Times New Roman" w:hAnsi="Times New Roman"/>
          <w:sz w:val="20"/>
          <w:szCs w:val="20"/>
        </w:rPr>
        <w:t>.</w:t>
      </w:r>
      <w:r w:rsidRPr="002A7B18">
        <w:rPr>
          <w:rFonts w:ascii="Times New Roman" w:hAnsi="Times New Roman"/>
          <w:sz w:val="20"/>
          <w:szCs w:val="20"/>
        </w:rPr>
        <w:t>J</w:t>
      </w:r>
      <w:r>
        <w:rPr>
          <w:rFonts w:ascii="Times New Roman" w:hAnsi="Times New Roman"/>
          <w:sz w:val="20"/>
          <w:szCs w:val="20"/>
        </w:rPr>
        <w:t>.</w:t>
      </w:r>
      <w:r w:rsidRPr="002A7B18">
        <w:rPr>
          <w:rFonts w:ascii="Times New Roman" w:hAnsi="Times New Roman"/>
          <w:sz w:val="20"/>
          <w:szCs w:val="20"/>
        </w:rPr>
        <w:t xml:space="preserve"> Verhey,</w:t>
      </w:r>
      <w:r w:rsidRPr="002A7B18">
        <w:rPr>
          <w:rFonts w:ascii="Times New Roman" w:hAnsi="Times New Roman"/>
          <w:sz w:val="20"/>
          <w:szCs w:val="20"/>
          <w:vertAlign w:val="superscript"/>
        </w:rPr>
        <w:t>1</w:t>
      </w:r>
      <w:r w:rsidRPr="002A7B18">
        <w:rPr>
          <w:rFonts w:ascii="Times New Roman" w:hAnsi="Times New Roman"/>
          <w:sz w:val="20"/>
          <w:szCs w:val="20"/>
        </w:rPr>
        <w:t xml:space="preserve"> and Pauline Aalten</w:t>
      </w:r>
      <w:r w:rsidRPr="002A7B18">
        <w:rPr>
          <w:rFonts w:ascii="Times New Roman" w:hAnsi="Times New Roman"/>
          <w:sz w:val="20"/>
          <w:szCs w:val="20"/>
          <w:vertAlign w:val="superscript"/>
        </w:rPr>
        <w:t>1*</w:t>
      </w:r>
    </w:p>
    <w:p w14:paraId="7FC188CF" w14:textId="77777777" w:rsidR="009568BA" w:rsidRPr="002A7B18" w:rsidRDefault="009568BA" w:rsidP="009568BA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2A7B18">
        <w:rPr>
          <w:rFonts w:ascii="Times New Roman" w:hAnsi="Times New Roman"/>
          <w:sz w:val="20"/>
          <w:szCs w:val="20"/>
          <w:vertAlign w:val="superscript"/>
        </w:rPr>
        <w:t xml:space="preserve">1. </w:t>
      </w:r>
      <w:r w:rsidRPr="002A7B18">
        <w:rPr>
          <w:rFonts w:ascii="Times New Roman" w:hAnsi="Times New Roman"/>
          <w:sz w:val="20"/>
          <w:szCs w:val="20"/>
        </w:rPr>
        <w:t xml:space="preserve">Alzheimer Center Limburg, School for Mental Health and Neuroscience (MHeNS), Maastricht University Medical Center (MUMC+), Maastricht, The Netherlands. </w:t>
      </w:r>
    </w:p>
    <w:p w14:paraId="3EAA5D98" w14:textId="77777777" w:rsidR="009568BA" w:rsidRPr="002A7B18" w:rsidRDefault="009568BA" w:rsidP="009568BA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2A7B18">
        <w:rPr>
          <w:rFonts w:ascii="Times New Roman" w:hAnsi="Times New Roman"/>
          <w:sz w:val="20"/>
          <w:szCs w:val="20"/>
          <w:vertAlign w:val="superscript"/>
        </w:rPr>
        <w:t xml:space="preserve">2. </w:t>
      </w:r>
      <w:r w:rsidRPr="002A7B18">
        <w:rPr>
          <w:rFonts w:ascii="Times New Roman" w:hAnsi="Times New Roman"/>
          <w:sz w:val="20"/>
          <w:szCs w:val="20"/>
        </w:rPr>
        <w:t>Complexo Universitario de Vigo, Hospital Alvaro Cunqueiro. Department of Psychiatry, Vigo, Spain.</w:t>
      </w:r>
    </w:p>
    <w:p w14:paraId="28D55561" w14:textId="77777777" w:rsidR="009568BA" w:rsidRDefault="009568BA" w:rsidP="009568BA">
      <w:pPr>
        <w:widowControl w:val="0"/>
        <w:autoSpaceDE w:val="0"/>
        <w:autoSpaceDN w:val="0"/>
        <w:adjustRightInd w:val="0"/>
        <w:rPr>
          <w:rFonts w:ascii="Times New Roman" w:hAnsi="Times New Roman"/>
          <w:sz w:val="20"/>
          <w:szCs w:val="20"/>
        </w:rPr>
      </w:pPr>
      <w:r w:rsidRPr="002A7B18">
        <w:rPr>
          <w:rFonts w:ascii="Times New Roman" w:hAnsi="Times New Roman"/>
          <w:sz w:val="20"/>
          <w:szCs w:val="20"/>
          <w:vertAlign w:val="superscript"/>
        </w:rPr>
        <w:t>3.</w:t>
      </w:r>
      <w:r w:rsidRPr="002A7B18">
        <w:rPr>
          <w:rFonts w:ascii="Times New Roman" w:hAnsi="Times New Roman"/>
          <w:sz w:val="20"/>
          <w:szCs w:val="20"/>
        </w:rPr>
        <w:t xml:space="preserve"> Department of Neurology, Cardiovascular Research Institute Maastricht (CARIM), MUM</w:t>
      </w:r>
      <w:r>
        <w:rPr>
          <w:rFonts w:ascii="Times New Roman" w:hAnsi="Times New Roman"/>
          <w:sz w:val="20"/>
          <w:szCs w:val="20"/>
        </w:rPr>
        <w:t>C+, Maastricht, The Netherlands.</w:t>
      </w:r>
    </w:p>
    <w:sectPr w:rsidR="009568BA" w:rsidSect="00CE3B8D">
      <w:footerReference w:type="even" r:id="rId8"/>
      <w:footerReference w:type="default" r:id="rId9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C406CA" w14:textId="77777777" w:rsidR="009568BA" w:rsidRDefault="009568BA" w:rsidP="009568BA">
      <w:r>
        <w:separator/>
      </w:r>
    </w:p>
  </w:endnote>
  <w:endnote w:type="continuationSeparator" w:id="0">
    <w:p w14:paraId="7F0C7CBF" w14:textId="77777777" w:rsidR="009568BA" w:rsidRDefault="009568BA" w:rsidP="00956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D96A28" w14:textId="77777777" w:rsidR="004A7864" w:rsidRDefault="004A7864" w:rsidP="004A786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44</w:t>
    </w:r>
    <w:r>
      <w:rPr>
        <w:rStyle w:val="PageNumber"/>
      </w:rPr>
      <w:fldChar w:fldCharType="end"/>
    </w:r>
  </w:p>
  <w:p w14:paraId="66CA5533" w14:textId="77777777" w:rsidR="004A7864" w:rsidRDefault="004A7864" w:rsidP="004A7864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541A01" w14:textId="77777777" w:rsidR="004A7864" w:rsidRDefault="004A7864" w:rsidP="004A786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3936D1" w14:textId="77777777" w:rsidR="009568BA" w:rsidRDefault="009568BA" w:rsidP="009568BA">
      <w:r>
        <w:separator/>
      </w:r>
    </w:p>
  </w:footnote>
  <w:footnote w:type="continuationSeparator" w:id="0">
    <w:p w14:paraId="6D4A8DED" w14:textId="77777777" w:rsidR="009568BA" w:rsidRDefault="009568BA" w:rsidP="009568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F259EA"/>
    <w:rsid w:val="000E252F"/>
    <w:rsid w:val="00256730"/>
    <w:rsid w:val="004A7864"/>
    <w:rsid w:val="005E03D8"/>
    <w:rsid w:val="00741C47"/>
    <w:rsid w:val="009568BA"/>
    <w:rsid w:val="00CE3B8D"/>
    <w:rsid w:val="00F25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80F8A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9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5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259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9EA"/>
  </w:style>
  <w:style w:type="character" w:styleId="PageNumber">
    <w:name w:val="page number"/>
    <w:basedOn w:val="DefaultParagraphFont"/>
    <w:uiPriority w:val="99"/>
    <w:semiHidden/>
    <w:unhideWhenUsed/>
    <w:rsid w:val="00F259EA"/>
  </w:style>
  <w:style w:type="table" w:styleId="LightShading">
    <w:name w:val="Light Shading"/>
    <w:basedOn w:val="TableNormal"/>
    <w:uiPriority w:val="60"/>
    <w:rsid w:val="00F259E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9568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8BA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59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5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259E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9EA"/>
  </w:style>
  <w:style w:type="character" w:styleId="PageNumber">
    <w:name w:val="page number"/>
    <w:basedOn w:val="DefaultParagraphFont"/>
    <w:uiPriority w:val="99"/>
    <w:semiHidden/>
    <w:unhideWhenUsed/>
    <w:rsid w:val="00F259EA"/>
  </w:style>
  <w:style w:type="table" w:styleId="LightShading">
    <w:name w:val="Light Shading"/>
    <w:basedOn w:val="TableNormal"/>
    <w:uiPriority w:val="60"/>
    <w:rsid w:val="00F259EA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9568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68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B894A9-CCAE-0A4B-9C03-4DE545477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620</Words>
  <Characters>3328</Characters>
  <Application>Microsoft Macintosh Word</Application>
  <DocSecurity>0</DocSecurity>
  <Lines>61</Lines>
  <Paragraphs>15</Paragraphs>
  <ScaleCrop>false</ScaleCrop>
  <Company>Universiteit Maastricht</Company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Elles Douven</dc:creator>
  <cp:keywords/>
  <dc:description/>
  <cp:lastModifiedBy>Elles Douven</cp:lastModifiedBy>
  <cp:revision>5</cp:revision>
  <dcterms:created xsi:type="dcterms:W3CDTF">2017-02-01T14:32:00Z</dcterms:created>
  <dcterms:modified xsi:type="dcterms:W3CDTF">2017-05-10T09:13:00Z</dcterms:modified>
</cp:coreProperties>
</file>