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37B" w:rsidRPr="001A27EF" w:rsidRDefault="00C01129" w:rsidP="001A27EF">
      <w:pPr>
        <w:spacing w:after="100" w:afterAutospacing="1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27EF">
        <w:rPr>
          <w:rFonts w:ascii="Times New Roman" w:hAnsi="Times New Roman" w:cs="Times New Roman"/>
          <w:sz w:val="24"/>
          <w:szCs w:val="24"/>
        </w:rPr>
        <w:t>T</w:t>
      </w:r>
      <w:r w:rsidR="001A27EF">
        <w:rPr>
          <w:rFonts w:ascii="Times New Roman" w:hAnsi="Times New Roman" w:cs="Times New Roman"/>
          <w:sz w:val="24"/>
          <w:szCs w:val="24"/>
        </w:rPr>
        <w:t xml:space="preserve">able </w:t>
      </w:r>
      <w:r w:rsidRPr="001A27EF">
        <w:rPr>
          <w:rFonts w:ascii="Times New Roman" w:hAnsi="Times New Roman" w:cs="Times New Roman"/>
          <w:sz w:val="24"/>
          <w:szCs w:val="24"/>
        </w:rPr>
        <w:t>S</w:t>
      </w:r>
      <w:r w:rsidR="007422C4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p w:rsidR="00313891" w:rsidRPr="001A27EF" w:rsidRDefault="00801FB9" w:rsidP="0022537B">
      <w:pPr>
        <w:spacing w:after="100" w:afterAutospacing="1" w:line="48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1A27EF">
        <w:rPr>
          <w:rFonts w:ascii="Times New Roman" w:hAnsi="Times New Roman" w:cs="Times New Roman"/>
          <w:i/>
          <w:sz w:val="24"/>
          <w:szCs w:val="24"/>
        </w:rPr>
        <w:t>Ne</w:t>
      </w:r>
      <w:r w:rsidR="001E3FB6" w:rsidRPr="001A27EF">
        <w:rPr>
          <w:rFonts w:ascii="Times New Roman" w:hAnsi="Times New Roman" w:cs="Times New Roman"/>
          <w:i/>
          <w:sz w:val="24"/>
          <w:szCs w:val="24"/>
        </w:rPr>
        <w:t>uropsychological test instrument</w:t>
      </w:r>
      <w:r w:rsidR="0022537B" w:rsidRPr="001A27EF">
        <w:rPr>
          <w:rFonts w:ascii="Times New Roman" w:hAnsi="Times New Roman" w:cs="Times New Roman"/>
          <w:i/>
          <w:sz w:val="24"/>
          <w:szCs w:val="24"/>
        </w:rPr>
        <w:t>s</w:t>
      </w:r>
      <w:r w:rsidRPr="001A27EF">
        <w:rPr>
          <w:rFonts w:ascii="Times New Roman" w:hAnsi="Times New Roman" w:cs="Times New Roman"/>
          <w:i/>
          <w:sz w:val="24"/>
          <w:szCs w:val="24"/>
        </w:rPr>
        <w:t xml:space="preserve"> by cognitive domain</w:t>
      </w:r>
    </w:p>
    <w:tbl>
      <w:tblPr>
        <w:tblStyle w:val="TableGrid"/>
        <w:tblW w:w="990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260"/>
        <w:gridCol w:w="8640"/>
      </w:tblGrid>
      <w:tr w:rsidR="0023095F" w:rsidRPr="0022537B" w:rsidTr="0022537B">
        <w:trPr>
          <w:trHeight w:val="296"/>
        </w:trPr>
        <w:tc>
          <w:tcPr>
            <w:tcW w:w="1260" w:type="dxa"/>
            <w:tcBorders>
              <w:bottom w:val="single" w:sz="4" w:space="0" w:color="auto"/>
            </w:tcBorders>
            <w:shd w:val="pct15" w:color="auto" w:fill="auto"/>
          </w:tcPr>
          <w:p w:rsidR="0023095F" w:rsidRPr="0022537B" w:rsidRDefault="0023095F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t>DOMAIN</w:t>
            </w:r>
          </w:p>
        </w:tc>
        <w:tc>
          <w:tcPr>
            <w:tcW w:w="8640" w:type="dxa"/>
            <w:tcBorders>
              <w:bottom w:val="single" w:sz="4" w:space="0" w:color="auto"/>
            </w:tcBorders>
            <w:shd w:val="pct15" w:color="auto" w:fill="auto"/>
          </w:tcPr>
          <w:p w:rsidR="0023095F" w:rsidRPr="0022537B" w:rsidRDefault="00054A09" w:rsidP="005A46C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t>MEASURE</w:t>
            </w:r>
          </w:p>
        </w:tc>
      </w:tr>
      <w:tr w:rsidR="00054A09" w:rsidRPr="0022537B" w:rsidTr="00CE034E">
        <w:tc>
          <w:tcPr>
            <w:tcW w:w="9900" w:type="dxa"/>
            <w:gridSpan w:val="2"/>
            <w:shd w:val="pct5" w:color="auto" w:fill="auto"/>
          </w:tcPr>
          <w:p w:rsidR="00054A09" w:rsidRPr="0022537B" w:rsidRDefault="00054A09" w:rsidP="00054A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Mental Status/ General Cognitive </w:t>
            </w:r>
          </w:p>
        </w:tc>
      </w:tr>
      <w:tr w:rsidR="0023095F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23095F" w:rsidRPr="0022537B" w:rsidRDefault="0023095F" w:rsidP="005E35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23095F" w:rsidRPr="0022537B" w:rsidRDefault="0023095F" w:rsidP="005E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Alzheimer’s Disease Assessment Scale (ADAS-Cog)</w:t>
            </w:r>
          </w:p>
        </w:tc>
      </w:tr>
      <w:tr w:rsidR="00D92FDE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D92FDE" w:rsidRPr="0022537B" w:rsidRDefault="00D92FDE" w:rsidP="005E35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D92FDE" w:rsidRPr="00D92FDE" w:rsidRDefault="00D92FDE" w:rsidP="00D92FDE">
            <w:pPr>
              <w:pStyle w:val="NormalWeb"/>
              <w:spacing w:before="0" w:beforeAutospacing="0" w:after="0" w:afterAutospacing="0"/>
            </w:pPr>
            <w:r w:rsidRPr="00BA337D">
              <w:rPr>
                <w:color w:val="000000"/>
                <w:sz w:val="22"/>
                <w:szCs w:val="22"/>
                <w:shd w:val="clear" w:color="auto" w:fill="FFFFFF"/>
              </w:rPr>
              <w:t>CAMCOG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-R</w:t>
            </w:r>
            <w:r w:rsidRPr="00BA337D">
              <w:rPr>
                <w:color w:val="000000"/>
                <w:sz w:val="22"/>
                <w:szCs w:val="22"/>
                <w:shd w:val="clear" w:color="auto" w:fill="FFFFFF"/>
              </w:rPr>
              <w:t xml:space="preserve"> - Cambridge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Cognitive </w:t>
            </w:r>
            <w:r w:rsidRPr="00BA337D">
              <w:rPr>
                <w:color w:val="000000"/>
                <w:sz w:val="22"/>
                <w:szCs w:val="22"/>
                <w:shd w:val="clear" w:color="auto" w:fill="FFFFFF"/>
              </w:rPr>
              <w:t xml:space="preserve">Examination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- Revised</w:t>
            </w:r>
            <w:r>
              <w:rPr>
                <w:color w:val="000000"/>
              </w:rPr>
              <w:t xml:space="preserve"> </w:t>
            </w:r>
          </w:p>
        </w:tc>
      </w:tr>
      <w:tr w:rsidR="00F67CC3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F67CC3" w:rsidRPr="0022537B" w:rsidRDefault="00F67CC3" w:rsidP="005E35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F67CC3" w:rsidRPr="0022537B" w:rsidRDefault="00F67CC3" w:rsidP="005E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Cantonese Mini-Mental Status Examination (CMMSE)</w:t>
            </w:r>
          </w:p>
        </w:tc>
      </w:tr>
      <w:tr w:rsidR="0023095F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23095F" w:rsidRPr="0022537B" w:rsidRDefault="0023095F" w:rsidP="005E35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23095F" w:rsidRPr="0022537B" w:rsidRDefault="0023095F" w:rsidP="005E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Culture Fair Test – Scale 3 (CFT)</w:t>
            </w:r>
          </w:p>
        </w:tc>
      </w:tr>
      <w:tr w:rsidR="0023095F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23095F" w:rsidRPr="0022537B" w:rsidRDefault="0023095F" w:rsidP="005E35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23095F" w:rsidRPr="0022537B" w:rsidRDefault="0023095F" w:rsidP="005E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Dementia Rating Scale – II (DRS</w:t>
            </w:r>
            <w:r w:rsidR="00D92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</w:tr>
      <w:tr w:rsidR="0023095F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23095F" w:rsidRPr="0022537B" w:rsidRDefault="0023095F" w:rsidP="005E35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23095F" w:rsidRPr="0022537B" w:rsidRDefault="0023095F" w:rsidP="005E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 Mental Status Exam (MMSE)</w:t>
            </w:r>
          </w:p>
        </w:tc>
      </w:tr>
      <w:tr w:rsidR="0023095F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23095F" w:rsidRPr="0022537B" w:rsidRDefault="0023095F" w:rsidP="005E35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23095F" w:rsidRPr="0022537B" w:rsidRDefault="0023095F" w:rsidP="005E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Montreal Cognitive Assessment (MOCA)</w:t>
            </w:r>
          </w:p>
        </w:tc>
      </w:tr>
      <w:tr w:rsidR="0023095F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23095F" w:rsidRPr="0022537B" w:rsidRDefault="0023095F" w:rsidP="005E35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23095F" w:rsidRPr="0022537B" w:rsidRDefault="0023095F" w:rsidP="005E35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Repeatable Battery for the Assessment of Neuropsychological Status (RBANS) </w:t>
            </w:r>
          </w:p>
        </w:tc>
      </w:tr>
      <w:tr w:rsidR="00E70183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Rivermead</w:t>
            </w:r>
            <w:proofErr w:type="spellEnd"/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Behavioral Memory Test – I/II (RBMT I/II)</w:t>
            </w:r>
          </w:p>
        </w:tc>
      </w:tr>
      <w:tr w:rsidR="00E70183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183" w:rsidRPr="0022537B" w:rsidTr="00D87391">
        <w:tc>
          <w:tcPr>
            <w:tcW w:w="9900" w:type="dxa"/>
            <w:gridSpan w:val="2"/>
            <w:shd w:val="pct5" w:color="auto" w:fill="auto"/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t>Attention &amp; Concentration</w:t>
            </w:r>
          </w:p>
        </w:tc>
      </w:tr>
      <w:tr w:rsidR="00251B14" w:rsidRPr="0022537B" w:rsidTr="0022537B">
        <w:trPr>
          <w:trHeight w:val="98"/>
        </w:trPr>
        <w:tc>
          <w:tcPr>
            <w:tcW w:w="1260" w:type="dxa"/>
          </w:tcPr>
          <w:p w:rsidR="00251B14" w:rsidRPr="0022537B" w:rsidRDefault="00251B14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251B14" w:rsidRDefault="00251B14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Attention/ Working Memory Composite (DS-FWB + DS-BWD)</w:t>
            </w:r>
          </w:p>
        </w:tc>
      </w:tr>
      <w:tr w:rsidR="00A2455A" w:rsidRPr="0022537B" w:rsidTr="0022537B">
        <w:trPr>
          <w:trHeight w:val="98"/>
        </w:trPr>
        <w:tc>
          <w:tcPr>
            <w:tcW w:w="1260" w:type="dxa"/>
          </w:tcPr>
          <w:p w:rsidR="00A2455A" w:rsidRPr="0022537B" w:rsidRDefault="00A2455A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A2455A" w:rsidRPr="0022537B" w:rsidRDefault="00A2455A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Attentive Matrices </w:t>
            </w:r>
            <w:r w:rsidR="00053E9A"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3E9A">
              <w:rPr>
                <w:rFonts w:ascii="Times New Roman" w:hAnsi="Times New Roman" w:cs="Times New Roman"/>
                <w:sz w:val="24"/>
                <w:szCs w:val="24"/>
              </w:rPr>
              <w:t xml:space="preserve">AMT;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Spinnler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Tognoni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(1987)</w:t>
            </w:r>
          </w:p>
        </w:tc>
      </w:tr>
      <w:tr w:rsidR="00E70183" w:rsidRPr="0022537B" w:rsidTr="0022537B">
        <w:trPr>
          <w:trHeight w:val="98"/>
        </w:trPr>
        <w:tc>
          <w:tcPr>
            <w:tcW w:w="1260" w:type="dxa"/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Cambridge Automated Neuropsychological Test Battery (CANTAB) – Rapid Visual Information Processing (RVP)</w:t>
            </w:r>
          </w:p>
        </w:tc>
      </w:tr>
      <w:tr w:rsidR="00E70183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Categorized Working Memory Span (CWMS)</w:t>
            </w:r>
          </w:p>
        </w:tc>
      </w:tr>
      <w:tr w:rsidR="00E70183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E70183" w:rsidRPr="001F6AB9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AB9">
              <w:rPr>
                <w:rFonts w:ascii="Times New Roman" w:hAnsi="Times New Roman" w:cs="Times New Roman"/>
                <w:sz w:val="24"/>
                <w:szCs w:val="24"/>
              </w:rPr>
              <w:t>Combined Visual Detection + Digit Span Tasks (Gagnon et al. (2012)</w:t>
            </w:r>
          </w:p>
        </w:tc>
      </w:tr>
      <w:tr w:rsidR="00BA537F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BA537F" w:rsidRPr="0022537B" w:rsidRDefault="00BA537F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BA537F" w:rsidRPr="001F6AB9" w:rsidRDefault="00BA537F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Supra</w:t>
            </w:r>
            <w:r w:rsidR="00CF27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27E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 </w:t>
            </w:r>
            <w:r w:rsidR="00053E9A"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  <w:r w:rsidR="00A2455A">
              <w:rPr>
                <w:rFonts w:ascii="Times New Roman" w:hAnsi="Times New Roman" w:cs="Times New Roman"/>
                <w:sz w:val="24"/>
                <w:szCs w:val="24"/>
              </w:rPr>
              <w:t>(CSS</w:t>
            </w:r>
            <w:r w:rsidR="00053E9A">
              <w:rPr>
                <w:rFonts w:ascii="Times New Roman" w:hAnsi="Times New Roman" w:cs="Times New Roman"/>
                <w:sz w:val="24"/>
                <w:szCs w:val="24"/>
              </w:rPr>
              <w:t>T; Orsini et al. 1987</w:t>
            </w:r>
            <w:r w:rsidR="00A245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70183" w:rsidRPr="0022537B" w:rsidTr="0022537B">
        <w:trPr>
          <w:trHeight w:val="98"/>
        </w:trPr>
        <w:tc>
          <w:tcPr>
            <w:tcW w:w="1260" w:type="dxa"/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Digit Span – Forward (DS-FWD; De Beni et al. (2008)</w:t>
            </w:r>
          </w:p>
        </w:tc>
      </w:tr>
      <w:tr w:rsidR="00E70183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Digit Span Backward (DS-BWD; De Beni et al. (2008)</w:t>
            </w:r>
          </w:p>
        </w:tc>
      </w:tr>
      <w:tr w:rsidR="00E70183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Digit Span Backward (DS-BWD; Herrera et al. (2012)</w:t>
            </w:r>
          </w:p>
        </w:tc>
      </w:tr>
      <w:tr w:rsidR="00E70183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Divided Attention Task – Alpha-Arithmetic &amp; Visual Detection (Accuracy &amp; Reaction Time; Gagnon et al., 2012)</w:t>
            </w:r>
          </w:p>
        </w:tc>
      </w:tr>
      <w:tr w:rsidR="00E70183" w:rsidRPr="0022537B" w:rsidTr="0022537B">
        <w:trPr>
          <w:trHeight w:val="98"/>
        </w:trPr>
        <w:tc>
          <w:tcPr>
            <w:tcW w:w="1260" w:type="dxa"/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Dot Matrix Task (Miyake et al., 2001) – Visuospatial Working Memory (VSWM)  </w:t>
            </w:r>
          </w:p>
        </w:tc>
      </w:tr>
      <w:tr w:rsidR="00E70183" w:rsidRPr="0022537B" w:rsidTr="0022537B">
        <w:trPr>
          <w:trHeight w:val="98"/>
        </w:trPr>
        <w:tc>
          <w:tcPr>
            <w:tcW w:w="1260" w:type="dxa"/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Test of Everyday Attention (TEA) – Telephone Search</w:t>
            </w:r>
          </w:p>
        </w:tc>
      </w:tr>
      <w:tr w:rsidR="00E70183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Test of Everyday Attention (TEA) – Telephone Search While Counting </w:t>
            </w:r>
          </w:p>
        </w:tc>
      </w:tr>
      <w:tr w:rsidR="00E70183" w:rsidRPr="0022537B" w:rsidTr="0022537B">
        <w:trPr>
          <w:trHeight w:val="98"/>
        </w:trPr>
        <w:tc>
          <w:tcPr>
            <w:tcW w:w="1260" w:type="dxa"/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Visual Detection Task – Visuospatial Attention (VDT – Gagnon et al., 2012) </w:t>
            </w:r>
          </w:p>
        </w:tc>
      </w:tr>
      <w:tr w:rsidR="00F55F8B" w:rsidRPr="0022537B" w:rsidTr="0022537B">
        <w:trPr>
          <w:trHeight w:val="98"/>
        </w:trPr>
        <w:tc>
          <w:tcPr>
            <w:tcW w:w="1260" w:type="dxa"/>
          </w:tcPr>
          <w:p w:rsidR="00F55F8B" w:rsidRPr="0022537B" w:rsidRDefault="00F55F8B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F55F8B" w:rsidRPr="0022537B" w:rsidRDefault="00F55F8B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Visual-Span (Lam et al., 2015)</w:t>
            </w:r>
          </w:p>
        </w:tc>
      </w:tr>
      <w:tr w:rsidR="00E70183" w:rsidRPr="0022537B" w:rsidTr="0022537B">
        <w:trPr>
          <w:trHeight w:val="98"/>
        </w:trPr>
        <w:tc>
          <w:tcPr>
            <w:tcW w:w="1260" w:type="dxa"/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E70183" w:rsidRPr="0022537B" w:rsidRDefault="00E70183" w:rsidP="00E7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Wechsler Adult Intelligence Scale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-III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 (WAIS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-III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) – Digit Span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Total, 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FWD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BWD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70183" w:rsidRPr="0022537B" w:rsidTr="0022537B">
        <w:trPr>
          <w:trHeight w:val="98"/>
        </w:trPr>
        <w:tc>
          <w:tcPr>
            <w:tcW w:w="1260" w:type="dxa"/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E70183" w:rsidRPr="0022537B" w:rsidRDefault="00E70183" w:rsidP="00E7018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Wechsler Memory Scale – III </w:t>
            </w:r>
            <w:r w:rsidR="001C4D84">
              <w:rPr>
                <w:rFonts w:ascii="Times New Roman" w:hAnsi="Times New Roman" w:cs="Times New Roman"/>
                <w:sz w:val="24"/>
                <w:szCs w:val="24"/>
              </w:rPr>
              <w:t xml:space="preserve">(WMS-III)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Spatial Span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Wechsler Memory Scale – IV (WMS-IV) – Symbol Span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54" w:rsidRPr="0022537B" w:rsidTr="00255C62">
        <w:tc>
          <w:tcPr>
            <w:tcW w:w="9900" w:type="dxa"/>
            <w:gridSpan w:val="2"/>
            <w:shd w:val="pct5" w:color="auto" w:fill="auto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t>Speed of Information Processing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C54C54" w:rsidRDefault="00C54C54" w:rsidP="00C5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Delis-Kaplan Executive Function System (D-KEFS) – Number Sequencing</w:t>
            </w:r>
            <w:r w:rsidR="00422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(N</w:t>
            </w:r>
            <w:r w:rsidR="00597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22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Symbol Digit Modalities Test (SMDT)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Trail Making Test (TMT) – Form A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Useful Field of View (UFOV)</w:t>
            </w:r>
          </w:p>
        </w:tc>
      </w:tr>
      <w:tr w:rsidR="00C54C54" w:rsidRPr="0022537B" w:rsidTr="00522892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Wechsler Adult Intelligence Scale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-III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 (WAIS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-III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Symbol Search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54" w:rsidRPr="0022537B" w:rsidTr="0022537B">
        <w:trPr>
          <w:trHeight w:val="215"/>
        </w:trPr>
        <w:tc>
          <w:tcPr>
            <w:tcW w:w="1260" w:type="dxa"/>
            <w:shd w:val="pct5" w:color="auto" w:fill="auto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Language</w:t>
            </w:r>
          </w:p>
        </w:tc>
        <w:tc>
          <w:tcPr>
            <w:tcW w:w="8640" w:type="dxa"/>
            <w:shd w:val="pct5" w:color="auto" w:fill="auto"/>
          </w:tcPr>
          <w:p w:rsidR="00C54C54" w:rsidRPr="0022537B" w:rsidRDefault="00C54C54" w:rsidP="00C54C5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Boston Naming Test (BNT)</w:t>
            </w:r>
          </w:p>
        </w:tc>
      </w:tr>
      <w:tr w:rsidR="00F55F8B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F55F8B" w:rsidRPr="0022537B" w:rsidRDefault="00F55F8B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F55F8B" w:rsidRPr="0022537B" w:rsidRDefault="00F55F8B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Category Verbal Fluency Test (CVFT</w:t>
            </w:r>
            <w:r w:rsidRPr="00E043B3">
              <w:rPr>
                <w:rFonts w:ascii="Times New Roman" w:hAnsi="Times New Roman" w:cs="Times New Roman"/>
                <w:sz w:val="24"/>
                <w:szCs w:val="24"/>
              </w:rPr>
              <w:t>, Lam et al., 2006)</w:t>
            </w:r>
          </w:p>
        </w:tc>
      </w:tr>
      <w:tr w:rsidR="00A6033B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A6033B" w:rsidRPr="0022537B" w:rsidRDefault="00A6033B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A6033B" w:rsidRDefault="00A6033B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Semantic Fluency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54" w:rsidRPr="0022537B" w:rsidTr="007C4CEC">
        <w:tc>
          <w:tcPr>
            <w:tcW w:w="9900" w:type="dxa"/>
            <w:gridSpan w:val="2"/>
            <w:shd w:val="pct5" w:color="auto" w:fill="auto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t>Visual-Spatial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Repeatable Battery for the Assessment of Neuropsychological Status (RBANS) 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– Figure Copy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Rey-Osterrieth Complex Figure Test (RCFT) – Figure Copy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Montreal Cognitive Assessment (MOCA) – Clock Drawing 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54" w:rsidRPr="0022537B" w:rsidTr="00D92FDE">
        <w:tc>
          <w:tcPr>
            <w:tcW w:w="99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t>Memory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Combined Scores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Memory Composite Score (HVLT &amp; RAVLT)</w:t>
            </w:r>
          </w:p>
        </w:tc>
      </w:tr>
      <w:tr w:rsidR="005B21E0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5B21E0" w:rsidRPr="0022537B" w:rsidRDefault="005B21E0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5B21E0" w:rsidRDefault="005B21E0" w:rsidP="00C54C54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Memory Composite Score (</w:t>
            </w:r>
            <w:r w:rsidR="0025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Store immediate recall, delayed recall, and recognition)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Repeatable Battery for the Assessment of Neuropsychological Status (RBANS)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Verbal and Non-Verbal Combined 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54" w:rsidRPr="0022537B" w:rsidTr="000D33F3">
        <w:tc>
          <w:tcPr>
            <w:tcW w:w="9900" w:type="dxa"/>
            <w:gridSpan w:val="2"/>
            <w:shd w:val="pct5" w:color="auto" w:fill="auto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t>Memory – Verbal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16 – Item Free and Cued Reminding Test (16-</w:t>
            </w:r>
            <w:r w:rsidRPr="00E043B3">
              <w:rPr>
                <w:rFonts w:ascii="Times New Roman" w:hAnsi="Times New Roman" w:cs="Times New Roman"/>
                <w:sz w:val="24"/>
                <w:szCs w:val="24"/>
              </w:rPr>
              <w:t>FCRT, Van der Linden et al., 2004)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California Verbal Learning Test – II (CVLT-II)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ADOS-Cog – List Learning 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Batterie </w:t>
            </w:r>
            <w:proofErr w:type="spellStart"/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d’Efficience</w:t>
            </w:r>
            <w:proofErr w:type="spellEnd"/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Mnesique</w:t>
            </w:r>
            <w:proofErr w:type="spellEnd"/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 (BEM-</w:t>
            </w:r>
            <w:r w:rsidRPr="00E043B3">
              <w:rPr>
                <w:rFonts w:ascii="Times New Roman" w:hAnsi="Times New Roman" w:cs="Times New Roman"/>
                <w:sz w:val="24"/>
                <w:szCs w:val="24"/>
              </w:rPr>
              <w:t xml:space="preserve">144; </w:t>
            </w:r>
            <w:proofErr w:type="spellStart"/>
            <w:r w:rsidRPr="00E043B3">
              <w:rPr>
                <w:rFonts w:ascii="Times New Roman" w:hAnsi="Times New Roman" w:cs="Times New Roman"/>
                <w:sz w:val="24"/>
                <w:szCs w:val="24"/>
              </w:rPr>
              <w:t>Signoret</w:t>
            </w:r>
            <w:proofErr w:type="spellEnd"/>
            <w:r w:rsidRPr="00E043B3">
              <w:rPr>
                <w:rFonts w:ascii="Times New Roman" w:hAnsi="Times New Roman" w:cs="Times New Roman"/>
                <w:sz w:val="24"/>
                <w:szCs w:val="24"/>
              </w:rPr>
              <w:t xml:space="preserve">, 1991) 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– List Recall – Delay </w:t>
            </w:r>
          </w:p>
        </w:tc>
      </w:tr>
      <w:tr w:rsidR="00F55F8B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F55F8B" w:rsidRPr="0022537B" w:rsidRDefault="00F55F8B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F55F8B" w:rsidRPr="0022537B" w:rsidRDefault="00F55F8B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List Learning – Delayed Recall 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List Recall (</w:t>
            </w:r>
            <w:proofErr w:type="spellStart"/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Carretti</w:t>
            </w:r>
            <w:proofErr w:type="spellEnd"/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 et al., 2007)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 Mental Status Exam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List Recall 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Montreal Cognitive Assessment (MOCA) – List Recall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Repeatable Battery for the Assessment of Neuropsychological Status (RBANS) – Story 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Delay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Rey Auditory Verbal Learning Test (RAVLT)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Signoret</w:t>
            </w:r>
            <w:proofErr w:type="spellEnd"/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 Memory Battery – Logical Memory + Word List Learning – Delay </w:t>
            </w:r>
          </w:p>
        </w:tc>
      </w:tr>
      <w:tr w:rsidR="00902A91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902A91" w:rsidRPr="0022537B" w:rsidRDefault="00902A91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902A91" w:rsidRPr="0022537B" w:rsidRDefault="00902A91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Story Recall Test (SRT) (Choi, et al. 2011)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Wechsler Memory Scale (WMS) – Story Delay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Wechsler Memory Scale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IV (WMS-IV) - Verbal Paired Associates (VPA) I &amp; II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54" w:rsidRPr="0022537B" w:rsidTr="00D6619A">
        <w:tc>
          <w:tcPr>
            <w:tcW w:w="9900" w:type="dxa"/>
            <w:gridSpan w:val="2"/>
            <w:shd w:val="pct5" w:color="auto" w:fill="auto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t>Memory – Non-Verbal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Benton Visual Retention Test – Revised 5</w:t>
            </w:r>
            <w:r w:rsidRPr="001C4D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Edition (BVMT-R)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Cambridge Automated Neuropsychological Test Battery (CANTAB) – Paired-Associates Learning (PAL)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Cambridge Automated Neuropsychological Test Battery (CANTAB) – Pattern Recognition Memory (PRM)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Face-Name Memory (Jean et al. 2010)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Name – Face Recall Task – Delay (Rapp et al., 2002)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Object Location – Recall (Hampstead et al., 2012)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Rey-Osterrieth Complex Figure Test (RCFT) – Figure Delay </w:t>
            </w:r>
          </w:p>
        </w:tc>
      </w:tr>
      <w:tr w:rsidR="00C54C54" w:rsidRPr="0022537B" w:rsidTr="0022537B">
        <w:tc>
          <w:tcPr>
            <w:tcW w:w="126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C54C54" w:rsidRPr="0022537B" w:rsidRDefault="00C54C54" w:rsidP="00C54C5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54" w:rsidRPr="0022537B" w:rsidTr="00546BB2">
        <w:tc>
          <w:tcPr>
            <w:tcW w:w="9900" w:type="dxa"/>
            <w:gridSpan w:val="2"/>
            <w:shd w:val="pct5" w:color="auto" w:fill="auto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Executive Functions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Cambridge Automated Neuropsychological Test Battery (CANTAB) – Intra-/extra Dimensional Set Shifting (IED)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Cambridge Automated Neuropsychological Test Battery (CANTAB) – Spatial Working Memory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(SWM) </w:t>
            </w: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Errors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Strategy 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Delis-Kaplan Executive Function System (D-KEFS) – Number-Letter Switching </w:t>
            </w:r>
            <w:r w:rsidR="00CF4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(N-LS)</w:t>
            </w:r>
          </w:p>
        </w:tc>
      </w:tr>
      <w:tr w:rsidR="00251B14" w:rsidRPr="0022537B" w:rsidTr="0022537B">
        <w:tc>
          <w:tcPr>
            <w:tcW w:w="1260" w:type="dxa"/>
          </w:tcPr>
          <w:p w:rsidR="00251B14" w:rsidRPr="0022537B" w:rsidRDefault="00251B1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251B14" w:rsidRDefault="00251B14" w:rsidP="00C5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Executive Function Composite (Animal fluency, COWAT, Stroop Color-Reading, Digit Symbol Coding)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 xml:space="preserve">Functional Cognitive Assessment Scale (FUCAS) – Planning 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Phonemic Fluency (FAS)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Phonological Fluency 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Wechsler Adult Intelligence Scale – III (WAIS-III) – Matrices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Wechsler Adult Intelligence Scale – III (WAIS-III) – Similarities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Test of Everyday Attention (TEA) – Visual Elevator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B">
              <w:rPr>
                <w:rFonts w:ascii="Times New Roman" w:hAnsi="Times New Roman" w:cs="Times New Roman"/>
                <w:sz w:val="24"/>
                <w:szCs w:val="24"/>
              </w:rPr>
              <w:t>Trail Making Test (TMT) – Form B</w:t>
            </w:r>
          </w:p>
        </w:tc>
      </w:tr>
      <w:tr w:rsidR="00C54C54" w:rsidRPr="0022537B" w:rsidTr="0022537B">
        <w:tc>
          <w:tcPr>
            <w:tcW w:w="1260" w:type="dxa"/>
          </w:tcPr>
          <w:p w:rsidR="00C54C54" w:rsidRPr="0022537B" w:rsidRDefault="00C54C54" w:rsidP="00C54C5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0" w:type="dxa"/>
          </w:tcPr>
          <w:p w:rsidR="00C54C54" w:rsidRPr="0022537B" w:rsidRDefault="00C54C54" w:rsidP="00C5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Reasoning Composite Score (Letter Series, Letter Sets, &amp; Word Series combined)</w:t>
            </w:r>
          </w:p>
        </w:tc>
      </w:tr>
    </w:tbl>
    <w:p w:rsidR="002B4A72" w:rsidRPr="0022537B" w:rsidRDefault="002B4A72" w:rsidP="00054A09">
      <w:pPr>
        <w:rPr>
          <w:sz w:val="24"/>
          <w:szCs w:val="24"/>
        </w:rPr>
      </w:pPr>
    </w:p>
    <w:sectPr w:rsidR="002B4A72" w:rsidRPr="0022537B" w:rsidSect="00626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91"/>
    <w:rsid w:val="000026D4"/>
    <w:rsid w:val="00004CD6"/>
    <w:rsid w:val="00053E9A"/>
    <w:rsid w:val="00054A09"/>
    <w:rsid w:val="00077C39"/>
    <w:rsid w:val="000F0E6A"/>
    <w:rsid w:val="00141E7B"/>
    <w:rsid w:val="00172A2D"/>
    <w:rsid w:val="0017411D"/>
    <w:rsid w:val="001A27EF"/>
    <w:rsid w:val="001C4D84"/>
    <w:rsid w:val="001D4D8D"/>
    <w:rsid w:val="001E3FB6"/>
    <w:rsid w:val="001E6BF2"/>
    <w:rsid w:val="001F6243"/>
    <w:rsid w:val="001F6AB9"/>
    <w:rsid w:val="0022537B"/>
    <w:rsid w:val="0023095F"/>
    <w:rsid w:val="00251B14"/>
    <w:rsid w:val="00280BF7"/>
    <w:rsid w:val="002A259A"/>
    <w:rsid w:val="002B4A72"/>
    <w:rsid w:val="00313891"/>
    <w:rsid w:val="00364A8B"/>
    <w:rsid w:val="00372C0D"/>
    <w:rsid w:val="003A78A8"/>
    <w:rsid w:val="003E1A8B"/>
    <w:rsid w:val="0042230D"/>
    <w:rsid w:val="0046788F"/>
    <w:rsid w:val="004A00EE"/>
    <w:rsid w:val="004C0B57"/>
    <w:rsid w:val="004D0E5E"/>
    <w:rsid w:val="0050168D"/>
    <w:rsid w:val="0053028B"/>
    <w:rsid w:val="005352AD"/>
    <w:rsid w:val="00541B8A"/>
    <w:rsid w:val="005527C1"/>
    <w:rsid w:val="00562B5F"/>
    <w:rsid w:val="005977E2"/>
    <w:rsid w:val="005A46CC"/>
    <w:rsid w:val="005B21E0"/>
    <w:rsid w:val="005D4D9B"/>
    <w:rsid w:val="005E35CD"/>
    <w:rsid w:val="005F04E1"/>
    <w:rsid w:val="00626410"/>
    <w:rsid w:val="00677BC4"/>
    <w:rsid w:val="006E581B"/>
    <w:rsid w:val="007254A3"/>
    <w:rsid w:val="007422C4"/>
    <w:rsid w:val="00792365"/>
    <w:rsid w:val="007B6D58"/>
    <w:rsid w:val="00801FB9"/>
    <w:rsid w:val="0083337A"/>
    <w:rsid w:val="008639AF"/>
    <w:rsid w:val="00881355"/>
    <w:rsid w:val="008B4A46"/>
    <w:rsid w:val="008C3B67"/>
    <w:rsid w:val="00902A91"/>
    <w:rsid w:val="00930F29"/>
    <w:rsid w:val="00994232"/>
    <w:rsid w:val="009B4713"/>
    <w:rsid w:val="009C5008"/>
    <w:rsid w:val="00A022FA"/>
    <w:rsid w:val="00A07F8B"/>
    <w:rsid w:val="00A2455A"/>
    <w:rsid w:val="00A6033B"/>
    <w:rsid w:val="00A65E61"/>
    <w:rsid w:val="00AA496C"/>
    <w:rsid w:val="00AD2B20"/>
    <w:rsid w:val="00B46B75"/>
    <w:rsid w:val="00BA537F"/>
    <w:rsid w:val="00BB6019"/>
    <w:rsid w:val="00BC2829"/>
    <w:rsid w:val="00BF1805"/>
    <w:rsid w:val="00BF24A6"/>
    <w:rsid w:val="00BF285F"/>
    <w:rsid w:val="00C01129"/>
    <w:rsid w:val="00C12810"/>
    <w:rsid w:val="00C54C54"/>
    <w:rsid w:val="00C636F8"/>
    <w:rsid w:val="00CF27A6"/>
    <w:rsid w:val="00CF4BB6"/>
    <w:rsid w:val="00CF6EBB"/>
    <w:rsid w:val="00D04F21"/>
    <w:rsid w:val="00D753E1"/>
    <w:rsid w:val="00D92FDE"/>
    <w:rsid w:val="00D96EE9"/>
    <w:rsid w:val="00DE736A"/>
    <w:rsid w:val="00E01A6A"/>
    <w:rsid w:val="00E043B3"/>
    <w:rsid w:val="00E70183"/>
    <w:rsid w:val="00EB6803"/>
    <w:rsid w:val="00EC2404"/>
    <w:rsid w:val="00EC6E33"/>
    <w:rsid w:val="00ED7734"/>
    <w:rsid w:val="00F013C7"/>
    <w:rsid w:val="00F55F8B"/>
    <w:rsid w:val="00F67CC3"/>
    <w:rsid w:val="00F94795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1B299"/>
  <w15:chartTrackingRefBased/>
  <w15:docId w15:val="{113D7ACA-AD34-44C0-AFCE-7519725B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92F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1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24380-A127-46C6-9CF1-55FECD49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2879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Sherman, Dale S., Ph.D.</dc:creator>
  <cp:keywords/>
  <dc:description/>
  <cp:lastModifiedBy>Dale Sherman</cp:lastModifiedBy>
  <cp:revision>52</cp:revision>
  <cp:lastPrinted>2017-01-21T23:25:00Z</cp:lastPrinted>
  <dcterms:created xsi:type="dcterms:W3CDTF">2016-09-15T21:22:00Z</dcterms:created>
  <dcterms:modified xsi:type="dcterms:W3CDTF">2017-10-17T03:30:00Z</dcterms:modified>
</cp:coreProperties>
</file>