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26C9" w:rsidRDefault="00CE4BC3">
      <w:r w:rsidRPr="008D0DF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C7CDF5" wp14:editId="1634FBAF">
                <wp:simplePos x="0" y="0"/>
                <wp:positionH relativeFrom="column">
                  <wp:posOffset>-65837</wp:posOffset>
                </wp:positionH>
                <wp:positionV relativeFrom="paragraph">
                  <wp:posOffset>-197510</wp:posOffset>
                </wp:positionV>
                <wp:extent cx="6567055" cy="996975"/>
                <wp:effectExtent l="0" t="0" r="0" b="0"/>
                <wp:wrapNone/>
                <wp:docPr id="5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7055" cy="9969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B324C" w:rsidRDefault="00BA26C9" w:rsidP="00BA26C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</w:pPr>
                            <w:bookmarkStart w:id="0" w:name="_GoBack"/>
                            <w:r w:rsidRPr="008C68C7"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  <w:t>Figure S</w:t>
                            </w:r>
                            <w:r w:rsidR="008C68C7" w:rsidRPr="008C68C7"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  <w:t>3</w:t>
                            </w:r>
                            <w:r w:rsidR="008E3442"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  <w:t>g</w:t>
                            </w:r>
                          </w:p>
                          <w:p w:rsidR="00644F31" w:rsidRDefault="00644F31" w:rsidP="00BA26C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</w:pPr>
                          </w:p>
                          <w:p w:rsidR="00BA26C9" w:rsidRPr="00FB324C" w:rsidRDefault="00BA26C9" w:rsidP="00BA26C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i/>
                              </w:rPr>
                            </w:pPr>
                            <w:r w:rsidRPr="00FB324C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Funnel plot </w:t>
                            </w:r>
                            <w:r w:rsidR="00CE4BC3" w:rsidRPr="00FB324C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of Standard Error (SE) by Hedges</w:t>
                            </w:r>
                            <w:r w:rsidR="008E3442" w:rsidRPr="00FB324C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’</w:t>
                            </w:r>
                            <w:r w:rsidR="00CE4BC3" w:rsidRPr="00FB324C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 g for the effect </w:t>
                            </w:r>
                            <w:r w:rsidR="00D70956" w:rsidRPr="00FB324C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of</w:t>
                            </w:r>
                            <w:r w:rsidRPr="00FB324C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 cognitive intervention on </w:t>
                            </w:r>
                            <w:r w:rsidR="008E3442" w:rsidRPr="00FB324C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non-</w:t>
                            </w:r>
                            <w:r w:rsidR="00B178FC" w:rsidRPr="00FB324C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verbal </w:t>
                            </w:r>
                            <w:r w:rsidR="00403B6E" w:rsidRPr="00FB324C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memory </w:t>
                            </w:r>
                            <w:r w:rsidR="00B178FC" w:rsidRPr="00FB324C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measure</w:t>
                            </w:r>
                            <w:r w:rsidR="008E3442" w:rsidRPr="00FB324C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s</w:t>
                            </w:r>
                            <w:r w:rsidR="00403B6E" w:rsidRPr="00FB324C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 w:rsidR="00E1757E" w:rsidRPr="00FB324C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(observed and imputed) </w:t>
                            </w:r>
                            <w:bookmarkEnd w:id="0"/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C7CDF5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-5.2pt;margin-top:-15.55pt;width:517.1pt;height:7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" filled="f" stroked="f">
                <v:textbox>
                  <w:txbxContent>
                    <w:p w:rsidR="00FB324C" w:rsidRDefault="00BA26C9" w:rsidP="00BA26C9">
                      <w:pPr>
                        <w:pStyle w:val="NormalWeb"/>
                        <w:spacing w:before="0" w:beforeAutospacing="0" w:after="0" w:afterAutospacing="0"/>
                        <w:rPr>
                          <w:rFonts w:eastAsia="+mn-ea"/>
                          <w:color w:val="000000"/>
                          <w:kern w:val="24"/>
                        </w:rPr>
                      </w:pPr>
                      <w:bookmarkStart w:id="1" w:name="_GoBack"/>
                      <w:r w:rsidRPr="008C68C7">
                        <w:rPr>
                          <w:rFonts w:eastAsia="+mn-ea"/>
                          <w:color w:val="000000"/>
                          <w:kern w:val="24"/>
                        </w:rPr>
                        <w:t>Figure S</w:t>
                      </w:r>
                      <w:r w:rsidR="008C68C7" w:rsidRPr="008C68C7">
                        <w:rPr>
                          <w:rFonts w:eastAsia="+mn-ea"/>
                          <w:color w:val="000000"/>
                          <w:kern w:val="24"/>
                        </w:rPr>
                        <w:t>3</w:t>
                      </w:r>
                      <w:r w:rsidR="008E3442">
                        <w:rPr>
                          <w:rFonts w:eastAsia="+mn-ea"/>
                          <w:color w:val="000000"/>
                          <w:kern w:val="24"/>
                        </w:rPr>
                        <w:t>g</w:t>
                      </w:r>
                    </w:p>
                    <w:p w:rsidR="00644F31" w:rsidRDefault="00644F31" w:rsidP="00BA26C9">
                      <w:pPr>
                        <w:pStyle w:val="NormalWeb"/>
                        <w:spacing w:before="0" w:beforeAutospacing="0" w:after="0" w:afterAutospacing="0"/>
                        <w:rPr>
                          <w:rFonts w:eastAsia="+mn-ea"/>
                          <w:color w:val="000000"/>
                          <w:kern w:val="24"/>
                        </w:rPr>
                      </w:pPr>
                    </w:p>
                    <w:p w:rsidR="00BA26C9" w:rsidRPr="00FB324C" w:rsidRDefault="00BA26C9" w:rsidP="00BA26C9">
                      <w:pPr>
                        <w:pStyle w:val="NormalWeb"/>
                        <w:spacing w:before="0" w:beforeAutospacing="0" w:after="0" w:afterAutospacing="0"/>
                        <w:rPr>
                          <w:i/>
                        </w:rPr>
                      </w:pPr>
                      <w:r w:rsidRPr="00FB324C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Funnel plot </w:t>
                      </w:r>
                      <w:r w:rsidR="00CE4BC3" w:rsidRPr="00FB324C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of Standard Error (SE) by Hedges</w:t>
                      </w:r>
                      <w:r w:rsidR="008E3442" w:rsidRPr="00FB324C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’</w:t>
                      </w:r>
                      <w:r w:rsidR="00CE4BC3" w:rsidRPr="00FB324C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 g for the effect </w:t>
                      </w:r>
                      <w:r w:rsidR="00D70956" w:rsidRPr="00FB324C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of</w:t>
                      </w:r>
                      <w:r w:rsidRPr="00FB324C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 cognitive intervention on </w:t>
                      </w:r>
                      <w:r w:rsidR="008E3442" w:rsidRPr="00FB324C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non-</w:t>
                      </w:r>
                      <w:r w:rsidR="00B178FC" w:rsidRPr="00FB324C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verbal </w:t>
                      </w:r>
                      <w:r w:rsidR="00403B6E" w:rsidRPr="00FB324C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memory </w:t>
                      </w:r>
                      <w:r w:rsidR="00B178FC" w:rsidRPr="00FB324C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measure</w:t>
                      </w:r>
                      <w:r w:rsidR="008E3442" w:rsidRPr="00FB324C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s</w:t>
                      </w:r>
                      <w:r w:rsidR="00403B6E" w:rsidRPr="00FB324C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 </w:t>
                      </w:r>
                      <w:r w:rsidR="00E1757E" w:rsidRPr="00FB324C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(observed and imputed)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BA26C9" w:rsidRDefault="00BA26C9"/>
    <w:p w:rsidR="00625D06" w:rsidRDefault="00E1757E">
      <w:r w:rsidRPr="00E1757E">
        <w:rPr>
          <w:noProof/>
        </w:rPr>
        <w:drawing>
          <wp:inline distT="0" distB="0" distL="0" distR="0">
            <wp:extent cx="5943600" cy="4109054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09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6C9" w:rsidRDefault="00BA26C9"/>
    <w:sectPr w:rsidR="00BA26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6C9"/>
    <w:rsid w:val="001177A1"/>
    <w:rsid w:val="0028698D"/>
    <w:rsid w:val="003E5354"/>
    <w:rsid w:val="00403B6E"/>
    <w:rsid w:val="00513BEA"/>
    <w:rsid w:val="00625D06"/>
    <w:rsid w:val="00644F31"/>
    <w:rsid w:val="006536E4"/>
    <w:rsid w:val="00712240"/>
    <w:rsid w:val="008C68C7"/>
    <w:rsid w:val="008E3442"/>
    <w:rsid w:val="009432A4"/>
    <w:rsid w:val="00B178FC"/>
    <w:rsid w:val="00BA26C9"/>
    <w:rsid w:val="00CE4BC3"/>
    <w:rsid w:val="00D56EC3"/>
    <w:rsid w:val="00D70956"/>
    <w:rsid w:val="00DE13D8"/>
    <w:rsid w:val="00E06BEB"/>
    <w:rsid w:val="00E1757E"/>
    <w:rsid w:val="00F95C52"/>
    <w:rsid w:val="00FB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986CF"/>
  <w15:chartTrackingRefBased/>
  <w15:docId w15:val="{785ED1AB-F9D7-4AA1-9FCB-A6E490B92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A26C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 Sherman</dc:creator>
  <cp:keywords/>
  <dc:description/>
  <cp:lastModifiedBy>Dale Sherman</cp:lastModifiedBy>
  <cp:revision>18</cp:revision>
  <dcterms:created xsi:type="dcterms:W3CDTF">2017-07-20T18:09:00Z</dcterms:created>
  <dcterms:modified xsi:type="dcterms:W3CDTF">2017-10-17T05:02:00Z</dcterms:modified>
</cp:coreProperties>
</file>