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C48" w:rsidRPr="00EB7781" w:rsidRDefault="00DE4C48" w:rsidP="00DE4C48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EB7781">
        <w:rPr>
          <w:rFonts w:ascii="Times New Roman" w:hAnsi="Times New Roman" w:cs="Times New Roman"/>
          <w:b/>
          <w:bCs/>
          <w:szCs w:val="24"/>
        </w:rPr>
        <w:t>Appendix B</w:t>
      </w:r>
    </w:p>
    <w:p w:rsidR="00DE4C48" w:rsidRPr="00EB7781" w:rsidRDefault="00DE4C48" w:rsidP="00DE4C48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EB7781">
        <w:rPr>
          <w:rFonts w:ascii="Times New Roman" w:hAnsi="Times New Roman" w:cs="Times New Roman"/>
          <w:b/>
          <w:bCs/>
          <w:szCs w:val="24"/>
        </w:rPr>
        <w:t>Summary of Study Characteristics and Designs for Studies Included in Both Qualitative and Quantitative Reviews (</w:t>
      </w:r>
      <w:r w:rsidRPr="00EB7781">
        <w:rPr>
          <w:rFonts w:ascii="Times New Roman" w:hAnsi="Times New Roman" w:cs="Times New Roman"/>
          <w:b/>
          <w:bCs/>
          <w:i/>
          <w:iCs/>
          <w:szCs w:val="24"/>
        </w:rPr>
        <w:t>n</w:t>
      </w:r>
      <w:r w:rsidRPr="00EB7781">
        <w:rPr>
          <w:rFonts w:ascii="Times New Roman" w:hAnsi="Times New Roman" w:cs="Times New Roman"/>
          <w:b/>
          <w:bCs/>
          <w:szCs w:val="24"/>
        </w:rPr>
        <w:t xml:space="preserve"> = 48)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3"/>
        <w:gridCol w:w="1017"/>
        <w:gridCol w:w="1015"/>
        <w:gridCol w:w="1738"/>
        <w:gridCol w:w="1269"/>
        <w:gridCol w:w="1451"/>
        <w:gridCol w:w="1846"/>
        <w:gridCol w:w="1269"/>
        <w:gridCol w:w="1971"/>
        <w:gridCol w:w="1043"/>
        <w:gridCol w:w="1236"/>
      </w:tblGrid>
      <w:tr w:rsidR="00DE4C48" w:rsidRPr="00EB7781" w:rsidTr="00DE4C48">
        <w:trPr>
          <w:trHeight w:val="20"/>
        </w:trPr>
        <w:tc>
          <w:tcPr>
            <w:tcW w:w="0" w:type="auto"/>
            <w:gridSpan w:val="8"/>
            <w:tcBorders>
              <w:top w:val="single" w:sz="8" w:space="0" w:color="auto"/>
              <w:bottom w:val="nil"/>
            </w:tcBorders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Study characteristics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nil"/>
            </w:tcBorders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Design</w:t>
            </w:r>
          </w:p>
        </w:tc>
      </w:tr>
      <w:tr w:rsidR="00DE4C48" w:rsidRPr="00EB7781" w:rsidTr="00DE4C48">
        <w:trPr>
          <w:trHeight w:val="2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RCT/ non-RCT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designs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Follow-up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Risk of bias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Altgassen et al. (2015)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non-RCT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sample: 71.93 (5.76); 65-87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Serious</w:t>
            </w:r>
          </w:p>
        </w:tc>
      </w:tr>
      <w:tr w:rsidR="00DE4C48" w:rsidRPr="00EB7781" w:rsidTr="00DE4C48">
        <w:trPr>
          <w:trHeight w:val="693"/>
        </w:trPr>
        <w:tc>
          <w:tcPr>
            <w:tcW w:w="0" w:type="auto"/>
            <w:tcBorders>
              <w:top w:val="nil"/>
            </w:tcBorders>
            <w:vAlign w:val="center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Andrewes</w:t>
            </w:r>
            <w:r>
              <w:rPr>
                <w:rFonts w:ascii="Times New Roman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(1996)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  <w:r w:rsidRPr="008508B4">
              <w:rPr>
                <w:rFonts w:ascii="Times New Roman" w:hAnsi="Times New Roman" w:cs="Times New Roman"/>
                <w:szCs w:val="24"/>
              </w:rPr>
              <w:t xml:space="preserve"> and longitudinal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4-month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Some concerns</w:t>
            </w:r>
          </w:p>
        </w:tc>
      </w:tr>
      <w:tr w:rsidR="00DE4C48" w:rsidRPr="00EB7781" w:rsidTr="00DE4C48">
        <w:trPr>
          <w:trHeight w:val="294"/>
        </w:trPr>
        <w:tc>
          <w:tcPr>
            <w:tcW w:w="0" w:type="auto"/>
            <w:vAlign w:val="center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Brom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(2014)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19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68.53 (5.41); 61-79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20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68.64 (4.69); 61-79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Some concerns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bottom w:val="nil"/>
            </w:tcBorders>
            <w:vAlign w:val="center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Brom </w:t>
            </w:r>
            <w:r>
              <w:rPr>
                <w:rFonts w:ascii="Times New Roman" w:hAnsi="Times New Roman" w:cs="Times New Roman"/>
                <w:szCs w:val="24"/>
                <w:shd w:val="clear" w:color="auto" w:fill="FFFFFF"/>
              </w:rPr>
              <w:t>&amp;</w:t>
            </w:r>
            <w:r w:rsidRPr="00EB7781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Kliegel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(2014)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15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69.8 (6.3); 60-86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16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68.07 (5.89); 60-86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Some concerns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Bugg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72.96 (5.65); 60-85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69.74 (1.09); 60-85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Some concerns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Burkard</w:t>
            </w:r>
            <w:r>
              <w:rPr>
                <w:rFonts w:ascii="Times New Roman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(2014</w:t>
            </w:r>
            <w:r>
              <w:rPr>
                <w:rFonts w:ascii="Times New Roman" w:eastAsia="PMingLiU" w:hAnsi="Times New Roman" w:cs="Times New Roman"/>
                <w:szCs w:val="24"/>
              </w:rPr>
              <w:t>a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non-RCT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Overall: 70.3; 60+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Mixed</w:t>
            </w:r>
          </w:p>
        </w:tc>
        <w:tc>
          <w:tcPr>
            <w:tcW w:w="0" w:type="auto"/>
            <w:gridSpan w:val="3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93D20">
              <w:rPr>
                <w:rFonts w:ascii="Times New Roman" w:hAnsi="Times New Roman" w:cs="Times New Roman"/>
                <w:szCs w:val="24"/>
              </w:rPr>
              <w:t>Longitudinal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5-week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Serious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Burkard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(2014</w:t>
            </w:r>
            <w:r>
              <w:rPr>
                <w:rFonts w:ascii="Times New Roman" w:eastAsia="PMingLiU" w:hAnsi="Times New Roman" w:cs="Times New Roman"/>
                <w:szCs w:val="24"/>
              </w:rPr>
              <w:t>b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40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71.4 (8.5); 60+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70 (6.2); 60+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Some concerns</w:t>
            </w:r>
          </w:p>
        </w:tc>
      </w:tr>
    </w:tbl>
    <w:p w:rsidR="00DE4C48" w:rsidRDefault="00DE4C48" w:rsidP="00DE4C48">
      <w:pPr>
        <w:widowControl/>
        <w:rPr>
          <w:szCs w:val="24"/>
        </w:rPr>
      </w:pPr>
    </w:p>
    <w:p w:rsidR="00DE4C48" w:rsidRDefault="00DE4C48" w:rsidP="00DE4C48">
      <w:pPr>
        <w:widowControl/>
        <w:rPr>
          <w:szCs w:val="24"/>
        </w:rPr>
      </w:pPr>
    </w:p>
    <w:p w:rsidR="00A9326D" w:rsidRDefault="00A9326D" w:rsidP="00DE4C48">
      <w:pPr>
        <w:widowControl/>
        <w:rPr>
          <w:szCs w:val="24"/>
        </w:rPr>
      </w:pPr>
    </w:p>
    <w:p w:rsidR="00A9326D" w:rsidRDefault="00A9326D" w:rsidP="00DE4C48">
      <w:pPr>
        <w:widowControl/>
        <w:rPr>
          <w:szCs w:val="24"/>
        </w:rPr>
      </w:pPr>
    </w:p>
    <w:p w:rsidR="00A9326D" w:rsidRDefault="00A9326D" w:rsidP="00DE4C48">
      <w:pPr>
        <w:widowControl/>
        <w:rPr>
          <w:szCs w:val="24"/>
        </w:rPr>
      </w:pPr>
    </w:p>
    <w:p w:rsidR="00A9326D" w:rsidRDefault="00A9326D" w:rsidP="00DE4C48">
      <w:pPr>
        <w:widowControl/>
        <w:rPr>
          <w:szCs w:val="24"/>
        </w:rPr>
      </w:pPr>
    </w:p>
    <w:p w:rsidR="00A9326D" w:rsidRDefault="00A9326D" w:rsidP="00DE4C48">
      <w:pPr>
        <w:widowControl/>
        <w:rPr>
          <w:szCs w:val="24"/>
        </w:rPr>
      </w:pPr>
    </w:p>
    <w:p w:rsidR="00A9326D" w:rsidRDefault="00A9326D" w:rsidP="00DE4C48">
      <w:pPr>
        <w:widowControl/>
        <w:rPr>
          <w:szCs w:val="24"/>
        </w:rPr>
      </w:pPr>
    </w:p>
    <w:p w:rsidR="00DE4C48" w:rsidRDefault="00DE4C48" w:rsidP="00DE4C48">
      <w:pPr>
        <w:widowControl/>
        <w:rPr>
          <w:szCs w:val="24"/>
        </w:rPr>
      </w:pPr>
    </w:p>
    <w:p w:rsidR="00DE4C48" w:rsidRDefault="00DE4C48" w:rsidP="00DE4C48">
      <w:pPr>
        <w:widowControl/>
        <w:rPr>
          <w:szCs w:val="24"/>
        </w:rPr>
      </w:pPr>
    </w:p>
    <w:p w:rsidR="00DE4C48" w:rsidRPr="00EB7781" w:rsidRDefault="00DE4C48" w:rsidP="00DE4C48">
      <w:pPr>
        <w:widowControl/>
        <w:rPr>
          <w:szCs w:val="24"/>
        </w:rPr>
      </w:pPr>
    </w:p>
    <w:p w:rsidR="00DE4C48" w:rsidRPr="00EB7781" w:rsidRDefault="00DE4C48" w:rsidP="00DE4C48">
      <w:pPr>
        <w:rPr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B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1539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0"/>
        <w:gridCol w:w="850"/>
        <w:gridCol w:w="993"/>
        <w:gridCol w:w="1275"/>
        <w:gridCol w:w="1134"/>
        <w:gridCol w:w="1418"/>
        <w:gridCol w:w="2126"/>
        <w:gridCol w:w="992"/>
        <w:gridCol w:w="2573"/>
        <w:gridCol w:w="977"/>
        <w:gridCol w:w="1070"/>
      </w:tblGrid>
      <w:tr w:rsidR="00DE4C48" w:rsidRPr="00EB7781" w:rsidTr="00DE4C48">
        <w:trPr>
          <w:trHeight w:val="307"/>
        </w:trPr>
        <w:tc>
          <w:tcPr>
            <w:tcW w:w="10778" w:type="dxa"/>
            <w:gridSpan w:val="8"/>
            <w:tcBorders>
              <w:top w:val="single" w:sz="8" w:space="0" w:color="auto"/>
            </w:tcBorders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Study characteristics</w:t>
            </w:r>
          </w:p>
        </w:tc>
        <w:tc>
          <w:tcPr>
            <w:tcW w:w="4620" w:type="dxa"/>
            <w:gridSpan w:val="3"/>
            <w:tcBorders>
              <w:top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Design</w:t>
            </w:r>
          </w:p>
        </w:tc>
      </w:tr>
      <w:tr w:rsidR="00DE4C48" w:rsidRPr="00EB7781" w:rsidTr="00DE4C48">
        <w:trPr>
          <w:trHeight w:val="307"/>
        </w:trPr>
        <w:tc>
          <w:tcPr>
            <w:tcW w:w="1990" w:type="dxa"/>
            <w:tcBorders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RCT/ non-RCT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2573" w:type="dxa"/>
            <w:tcBorders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designs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Follow-up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Risk of bias</w:t>
            </w:r>
          </w:p>
        </w:tc>
      </w:tr>
      <w:tr w:rsidR="00DE4C48" w:rsidRPr="00EB7781" w:rsidTr="00DE4C48">
        <w:trPr>
          <w:trHeight w:val="307"/>
        </w:trPr>
        <w:tc>
          <w:tcPr>
            <w:tcW w:w="1990" w:type="dxa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Burkard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(2014</w:t>
            </w:r>
            <w:r>
              <w:rPr>
                <w:rFonts w:ascii="Times New Roman" w:eastAsia="PMingLiU" w:hAnsi="Times New Roman" w:cs="Times New Roman"/>
                <w:szCs w:val="24"/>
              </w:rPr>
              <w:t>c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)</w:t>
            </w:r>
          </w:p>
        </w:tc>
        <w:tc>
          <w:tcPr>
            <w:tcW w:w="850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993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1275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77.9 (8.08); 60-89</w:t>
            </w:r>
          </w:p>
        </w:tc>
        <w:tc>
          <w:tcPr>
            <w:tcW w:w="1134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Mixed</w:t>
            </w:r>
          </w:p>
        </w:tc>
        <w:tc>
          <w:tcPr>
            <w:tcW w:w="1418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2126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78.5 (7.13); 60-89</w:t>
            </w:r>
          </w:p>
        </w:tc>
        <w:tc>
          <w:tcPr>
            <w:tcW w:w="992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Mixed</w:t>
            </w:r>
          </w:p>
        </w:tc>
        <w:tc>
          <w:tcPr>
            <w:tcW w:w="2573" w:type="dxa"/>
          </w:tcPr>
          <w:p w:rsidR="00DE4C48" w:rsidRPr="008508B4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</w:p>
        </w:tc>
        <w:tc>
          <w:tcPr>
            <w:tcW w:w="977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1070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Low</w:t>
            </w:r>
          </w:p>
        </w:tc>
      </w:tr>
      <w:tr w:rsidR="00DE4C48" w:rsidRPr="00EB7781" w:rsidTr="00DE4C48">
        <w:trPr>
          <w:trHeight w:val="307"/>
        </w:trPr>
        <w:tc>
          <w:tcPr>
            <w:tcW w:w="1990" w:type="dxa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Cavallini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(2003)</w:t>
            </w:r>
          </w:p>
        </w:tc>
        <w:tc>
          <w:tcPr>
            <w:tcW w:w="850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993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1275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Overall: 69.3; 60-80</w:t>
            </w:r>
          </w:p>
        </w:tc>
        <w:tc>
          <w:tcPr>
            <w:tcW w:w="1134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1418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2126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N.A.</w:t>
            </w:r>
          </w:p>
        </w:tc>
        <w:tc>
          <w:tcPr>
            <w:tcW w:w="992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  <w:r w:rsidRPr="00EB7781" w:rsidDel="00684D75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2573" w:type="dxa"/>
          </w:tcPr>
          <w:p w:rsidR="00DE4C48" w:rsidRPr="008508B4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508B4">
              <w:rPr>
                <w:rFonts w:ascii="Times New Roman" w:hAnsi="Times New Roman" w:cs="Times New Roman"/>
                <w:szCs w:val="24"/>
              </w:rPr>
              <w:t>Longitudinal</w:t>
            </w:r>
          </w:p>
        </w:tc>
        <w:tc>
          <w:tcPr>
            <w:tcW w:w="977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1070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High</w:t>
            </w:r>
          </w:p>
        </w:tc>
      </w:tr>
      <w:tr w:rsidR="00DE4C48" w:rsidRPr="00EB7781" w:rsidTr="00DE4C48">
        <w:trPr>
          <w:trHeight w:val="307"/>
        </w:trPr>
        <w:tc>
          <w:tcPr>
            <w:tcW w:w="1990" w:type="dxa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Chasteen</w:t>
            </w:r>
            <w:r>
              <w:rPr>
                <w:rFonts w:ascii="Times New Roman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(2001) - Study 1</w:t>
            </w:r>
          </w:p>
        </w:tc>
        <w:tc>
          <w:tcPr>
            <w:tcW w:w="850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non-RCT</w:t>
            </w:r>
          </w:p>
        </w:tc>
        <w:tc>
          <w:tcPr>
            <w:tcW w:w="993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68</w:t>
            </w:r>
          </w:p>
        </w:tc>
        <w:tc>
          <w:tcPr>
            <w:tcW w:w="1275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Overall: 71.35</w:t>
            </w:r>
          </w:p>
        </w:tc>
        <w:tc>
          <w:tcPr>
            <w:tcW w:w="1134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4536" w:type="dxa"/>
            <w:gridSpan w:val="3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N.A.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73" w:type="dxa"/>
          </w:tcPr>
          <w:p w:rsidR="00DE4C48" w:rsidRPr="008508B4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</w:p>
        </w:tc>
        <w:tc>
          <w:tcPr>
            <w:tcW w:w="977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1070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Serious</w:t>
            </w:r>
          </w:p>
        </w:tc>
      </w:tr>
      <w:tr w:rsidR="00DE4C48" w:rsidRPr="00EB7781" w:rsidTr="00DE4C48">
        <w:trPr>
          <w:trHeight w:val="307"/>
        </w:trPr>
        <w:tc>
          <w:tcPr>
            <w:tcW w:w="1990" w:type="dxa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Emsaki</w:t>
            </w:r>
            <w:r w:rsidRPr="00EB7781" w:rsidDel="00F74450">
              <w:rPr>
                <w:rFonts w:ascii="Times New Roman" w:hAnsi="Times New Roman" w:cs="Times New Roman"/>
                <w:szCs w:val="24"/>
              </w:rPr>
              <w:t>, NeshatDoost, Tavakoli, and Barekatain</w:t>
            </w:r>
            <w:r>
              <w:rPr>
                <w:rFonts w:ascii="Times New Roman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(2017)</w:t>
            </w:r>
          </w:p>
        </w:tc>
        <w:tc>
          <w:tcPr>
            <w:tcW w:w="850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993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275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63.1 (5.56)</w:t>
            </w:r>
          </w:p>
        </w:tc>
        <w:tc>
          <w:tcPr>
            <w:tcW w:w="1134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aMCI</w:t>
            </w:r>
          </w:p>
        </w:tc>
        <w:tc>
          <w:tcPr>
            <w:tcW w:w="1418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2126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63.7 (7.14)</w:t>
            </w:r>
          </w:p>
        </w:tc>
        <w:tc>
          <w:tcPr>
            <w:tcW w:w="992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aMCI</w:t>
            </w:r>
          </w:p>
        </w:tc>
        <w:tc>
          <w:tcPr>
            <w:tcW w:w="2573" w:type="dxa"/>
          </w:tcPr>
          <w:p w:rsidR="00DE4C48" w:rsidRPr="004A663B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  <w:r w:rsidRPr="008508B4">
              <w:rPr>
                <w:rFonts w:ascii="Times New Roman" w:hAnsi="Times New Roman" w:cs="Times New Roman"/>
                <w:szCs w:val="24"/>
              </w:rPr>
              <w:t xml:space="preserve"> and longitudinal</w:t>
            </w:r>
          </w:p>
        </w:tc>
        <w:tc>
          <w:tcPr>
            <w:tcW w:w="977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3-month</w:t>
            </w:r>
          </w:p>
        </w:tc>
        <w:tc>
          <w:tcPr>
            <w:tcW w:w="1070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Some concerns</w:t>
            </w:r>
          </w:p>
        </w:tc>
      </w:tr>
      <w:tr w:rsidR="00DE4C48" w:rsidRPr="00EB7781" w:rsidTr="00DE4C48">
        <w:trPr>
          <w:trHeight w:val="307"/>
        </w:trPr>
        <w:tc>
          <w:tcPr>
            <w:tcW w:w="1990" w:type="dxa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Farzin</w:t>
            </w:r>
            <w:r w:rsidRPr="00EB7781" w:rsidDel="00F74450">
              <w:rPr>
                <w:rFonts w:ascii="Times New Roman" w:eastAsia="PMingLiU" w:hAnsi="Times New Roman" w:cs="Times New Roman"/>
                <w:szCs w:val="24"/>
              </w:rPr>
              <w:t xml:space="preserve">, </w:t>
            </w:r>
            <w:r w:rsidRPr="00EB7781" w:rsidDel="00F74450">
              <w:rPr>
                <w:rFonts w:ascii="Times New Roman" w:hAnsi="Times New Roman" w:cs="Times New Roman"/>
                <w:szCs w:val="24"/>
              </w:rPr>
              <w:t>Ibrahim, Madon, and Basri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(2018)</w:t>
            </w:r>
          </w:p>
        </w:tc>
        <w:tc>
          <w:tcPr>
            <w:tcW w:w="850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993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1275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63.69 (4.83); 55-74</w:t>
            </w:r>
          </w:p>
        </w:tc>
        <w:tc>
          <w:tcPr>
            <w:tcW w:w="1134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1418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2126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62.92 (4.14); 55-71</w:t>
            </w:r>
          </w:p>
        </w:tc>
        <w:tc>
          <w:tcPr>
            <w:tcW w:w="992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2573" w:type="dxa"/>
          </w:tcPr>
          <w:p w:rsidR="00DE4C48" w:rsidRPr="004A663B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  <w:r w:rsidRPr="008508B4">
              <w:rPr>
                <w:rFonts w:ascii="Times New Roman" w:hAnsi="Times New Roman" w:cs="Times New Roman"/>
                <w:szCs w:val="24"/>
              </w:rPr>
              <w:t xml:space="preserve"> and longitudinal</w:t>
            </w:r>
          </w:p>
        </w:tc>
        <w:tc>
          <w:tcPr>
            <w:tcW w:w="977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4-week and 12-week</w:t>
            </w:r>
          </w:p>
        </w:tc>
        <w:tc>
          <w:tcPr>
            <w:tcW w:w="1070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Low</w:t>
            </w:r>
          </w:p>
        </w:tc>
      </w:tr>
      <w:tr w:rsidR="00DE4C48" w:rsidRPr="00EB7781" w:rsidTr="00DE4C48">
        <w:trPr>
          <w:trHeight w:val="307"/>
        </w:trPr>
        <w:tc>
          <w:tcPr>
            <w:tcW w:w="1990" w:type="dxa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Foster</w:t>
            </w:r>
            <w:r w:rsidRPr="00EB7781" w:rsidDel="00F74450">
              <w:rPr>
                <w:rFonts w:ascii="Times New Roman" w:eastAsia="PMingLiU" w:hAnsi="Times New Roman" w:cs="Times New Roman"/>
                <w:szCs w:val="24"/>
              </w:rPr>
              <w:t xml:space="preserve">, </w:t>
            </w:r>
            <w:r w:rsidRPr="00EB7781" w:rsidDel="00F74450">
              <w:rPr>
                <w:rFonts w:ascii="Times New Roman" w:hAnsi="Times New Roman" w:cs="Times New Roman"/>
                <w:szCs w:val="24"/>
                <w:shd w:val="clear" w:color="auto" w:fill="FFFFFF"/>
              </w:rPr>
              <w:t>McDaniel, and Rendell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(2017)</w:t>
            </w:r>
          </w:p>
        </w:tc>
        <w:tc>
          <w:tcPr>
            <w:tcW w:w="850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993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31</w:t>
            </w:r>
          </w:p>
        </w:tc>
        <w:tc>
          <w:tcPr>
            <w:tcW w:w="1275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62.5 (5.7); 50+</w:t>
            </w:r>
          </w:p>
        </w:tc>
        <w:tc>
          <w:tcPr>
            <w:tcW w:w="1134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PD</w:t>
            </w:r>
          </w:p>
        </w:tc>
        <w:tc>
          <w:tcPr>
            <w:tcW w:w="1418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31</w:t>
            </w:r>
          </w:p>
        </w:tc>
        <w:tc>
          <w:tcPr>
            <w:tcW w:w="2126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62.7 (5.4); 50+</w:t>
            </w:r>
          </w:p>
        </w:tc>
        <w:tc>
          <w:tcPr>
            <w:tcW w:w="992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PD</w:t>
            </w:r>
          </w:p>
        </w:tc>
        <w:tc>
          <w:tcPr>
            <w:tcW w:w="2573" w:type="dxa"/>
          </w:tcPr>
          <w:p w:rsidR="00DE4C48" w:rsidRPr="004A663B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  <w:r w:rsidRPr="008508B4">
              <w:rPr>
                <w:rFonts w:ascii="Times New Roman" w:hAnsi="Times New Roman" w:cs="Times New Roman"/>
                <w:szCs w:val="24"/>
              </w:rPr>
              <w:t xml:space="preserve"> and longitudinal</w:t>
            </w:r>
          </w:p>
        </w:tc>
        <w:tc>
          <w:tcPr>
            <w:tcW w:w="977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1070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Low</w:t>
            </w:r>
          </w:p>
        </w:tc>
      </w:tr>
    </w:tbl>
    <w:p w:rsidR="00DE4C48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B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4"/>
        <w:gridCol w:w="927"/>
        <w:gridCol w:w="994"/>
        <w:gridCol w:w="1549"/>
        <w:gridCol w:w="1106"/>
        <w:gridCol w:w="1395"/>
        <w:gridCol w:w="1393"/>
        <w:gridCol w:w="1193"/>
        <w:gridCol w:w="2451"/>
        <w:gridCol w:w="1196"/>
        <w:gridCol w:w="1180"/>
      </w:tblGrid>
      <w:tr w:rsidR="00DE4C48" w:rsidRPr="00EB7781" w:rsidTr="00DE4C48">
        <w:trPr>
          <w:trHeight w:val="307"/>
        </w:trPr>
        <w:tc>
          <w:tcPr>
            <w:tcW w:w="0" w:type="auto"/>
            <w:gridSpan w:val="8"/>
            <w:tcBorders>
              <w:top w:val="single" w:sz="8" w:space="0" w:color="auto"/>
            </w:tcBorders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Study characteristics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Design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RCT/ non-RCT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1549" w:type="dxa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1106" w:type="dxa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1395" w:type="dxa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1393" w:type="dxa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2451" w:type="dxa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designs</w:t>
            </w:r>
          </w:p>
        </w:tc>
        <w:tc>
          <w:tcPr>
            <w:tcW w:w="1196" w:type="dxa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Follow-up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Risk of bias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Goedeken</w:t>
            </w:r>
            <w:r w:rsidRPr="00EB7781" w:rsidDel="00F74450">
              <w:rPr>
                <w:rFonts w:ascii="Times New Roman" w:eastAsia="PMingLiU" w:hAnsi="Times New Roman" w:cs="Times New Roman"/>
                <w:szCs w:val="24"/>
              </w:rPr>
              <w:t xml:space="preserve">, </w:t>
            </w:r>
            <w:r w:rsidRPr="00EB7781" w:rsidDel="00F74450">
              <w:rPr>
                <w:rFonts w:ascii="Times New Roman" w:hAnsi="Times New Roman" w:cs="Times New Roman"/>
                <w:szCs w:val="24"/>
                <w:shd w:val="clear" w:color="auto" w:fill="FFFFFF"/>
              </w:rPr>
              <w:t>Potempa, Prager, and Foster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(2018)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1549" w:type="dxa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63.8 (4.6); 50+</w:t>
            </w:r>
          </w:p>
        </w:tc>
        <w:tc>
          <w:tcPr>
            <w:tcW w:w="1106" w:type="dxa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PD</w:t>
            </w:r>
          </w:p>
        </w:tc>
        <w:tc>
          <w:tcPr>
            <w:tcW w:w="1395" w:type="dxa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27</w:t>
            </w:r>
          </w:p>
        </w:tc>
        <w:tc>
          <w:tcPr>
            <w:tcW w:w="1393" w:type="dxa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62.7 (5.5); 50+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PD</w:t>
            </w:r>
          </w:p>
        </w:tc>
        <w:tc>
          <w:tcPr>
            <w:tcW w:w="2451" w:type="dxa"/>
            <w:tcBorders>
              <w:top w:val="single" w:sz="6" w:space="0" w:color="auto"/>
              <w:bottom w:val="nil"/>
            </w:tcBorders>
          </w:tcPr>
          <w:p w:rsidR="00DE4C48" w:rsidRPr="004A663B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  <w:r w:rsidRPr="008508B4">
              <w:rPr>
                <w:rFonts w:ascii="Times New Roman" w:hAnsi="Times New Roman" w:cs="Times New Roman"/>
                <w:szCs w:val="24"/>
              </w:rPr>
              <w:t xml:space="preserve"> and longitudinal</w:t>
            </w:r>
          </w:p>
        </w:tc>
        <w:tc>
          <w:tcPr>
            <w:tcW w:w="1196" w:type="dxa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Low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Henry et al. (2020)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25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25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3</w:t>
            </w:r>
            <w:r w:rsidRPr="00EB7781">
              <w:rPr>
                <w:rFonts w:ascii="Times New Roman" w:hAnsi="Times New Roman" w:cs="Times New Roman"/>
                <w:szCs w:val="24"/>
              </w:rPr>
              <w:t>: 25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4</w:t>
            </w:r>
            <w:r w:rsidRPr="00EB7781">
              <w:rPr>
                <w:rFonts w:ascii="Times New Roman" w:hAnsi="Times New Roman" w:cs="Times New Roman"/>
                <w:szCs w:val="24"/>
              </w:rPr>
              <w:t>: 25</w:t>
            </w:r>
          </w:p>
        </w:tc>
        <w:tc>
          <w:tcPr>
            <w:tcW w:w="1549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</w:t>
            </w:r>
            <w:r>
              <w:rPr>
                <w:rFonts w:ascii="Times New Roman" w:hAnsi="Times New Roman" w:cs="Times New Roman"/>
                <w:szCs w:val="24"/>
              </w:rPr>
              <w:t>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74.24 (5.52); 65-85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</w:t>
            </w:r>
            <w:r>
              <w:rPr>
                <w:rFonts w:ascii="Times New Roman" w:hAnsi="Times New Roman" w:cs="Times New Roman"/>
                <w:szCs w:val="24"/>
              </w:rPr>
              <w:t>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73.16 (5.19); 65-85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</w:t>
            </w:r>
            <w:r>
              <w:rPr>
                <w:rFonts w:ascii="Times New Roman" w:hAnsi="Times New Roman" w:cs="Times New Roman"/>
                <w:szCs w:val="24"/>
              </w:rPr>
              <w:t>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3</w:t>
            </w:r>
            <w:r w:rsidRPr="00EB7781">
              <w:rPr>
                <w:rFonts w:ascii="Times New Roman" w:hAnsi="Times New Roman" w:cs="Times New Roman"/>
                <w:szCs w:val="24"/>
              </w:rPr>
              <w:t>: 71.76 (4.33); 65-85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</w:t>
            </w:r>
            <w:r>
              <w:rPr>
                <w:rFonts w:ascii="Times New Roman" w:hAnsi="Times New Roman" w:cs="Times New Roman"/>
                <w:szCs w:val="24"/>
              </w:rPr>
              <w:t>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4</w:t>
            </w:r>
            <w:r w:rsidRPr="00EB7781">
              <w:rPr>
                <w:rFonts w:ascii="Times New Roman" w:hAnsi="Times New Roman" w:cs="Times New Roman"/>
                <w:szCs w:val="24"/>
              </w:rPr>
              <w:t>: 75.84 (5.89); 65-85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74 (6.33); 65-85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2451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</w:p>
        </w:tc>
        <w:tc>
          <w:tcPr>
            <w:tcW w:w="1196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Some concerns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Ihle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(2018)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21</w:t>
            </w:r>
          </w:p>
        </w:tc>
        <w:tc>
          <w:tcPr>
            <w:tcW w:w="1549" w:type="dxa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67.62 (3.58); 62-76</w:t>
            </w:r>
          </w:p>
        </w:tc>
        <w:tc>
          <w:tcPr>
            <w:tcW w:w="1106" w:type="dxa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1395" w:type="dxa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1393" w:type="dxa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68.22 (3.44); 62-76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2451" w:type="dxa"/>
            <w:tcBorders>
              <w:top w:val="nil"/>
            </w:tcBorders>
          </w:tcPr>
          <w:p w:rsidR="00DE4C48" w:rsidRPr="008508B4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Cross-sectional </w:t>
            </w:r>
            <w:r w:rsidRPr="008508B4">
              <w:rPr>
                <w:rFonts w:ascii="Times New Roman" w:hAnsi="Times New Roman" w:cs="Times New Roman"/>
                <w:szCs w:val="24"/>
              </w:rPr>
              <w:t>and longitudinal</w:t>
            </w:r>
          </w:p>
        </w:tc>
        <w:tc>
          <w:tcPr>
            <w:tcW w:w="1196" w:type="dxa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Low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Insel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(2016)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63</w:t>
            </w:r>
          </w:p>
        </w:tc>
        <w:tc>
          <w:tcPr>
            <w:tcW w:w="1549" w:type="dxa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76.8 (7.4); 65-91</w:t>
            </w:r>
          </w:p>
        </w:tc>
        <w:tc>
          <w:tcPr>
            <w:tcW w:w="1106" w:type="dxa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1395" w:type="dxa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59</w:t>
            </w:r>
          </w:p>
        </w:tc>
        <w:tc>
          <w:tcPr>
            <w:tcW w:w="1393" w:type="dxa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77.2 (7.6); 65-94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2451" w:type="dxa"/>
            <w:tcBorders>
              <w:bottom w:val="nil"/>
            </w:tcBorders>
          </w:tcPr>
          <w:p w:rsidR="00DE4C48" w:rsidRPr="008508B4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Cross-sectional </w:t>
            </w:r>
            <w:r w:rsidRPr="008508B4">
              <w:rPr>
                <w:rFonts w:ascii="Times New Roman" w:hAnsi="Times New Roman" w:cs="Times New Roman"/>
                <w:szCs w:val="24"/>
              </w:rPr>
              <w:t>and longitudinal</w:t>
            </w:r>
          </w:p>
        </w:tc>
        <w:tc>
          <w:tcPr>
            <w:tcW w:w="1196" w:type="dxa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5-month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Low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Kinsella et al. (2009)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22</w:t>
            </w:r>
          </w:p>
        </w:tc>
        <w:tc>
          <w:tcPr>
            <w:tcW w:w="1549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78.86 (5.69)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aMCI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22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74.73 (6.1)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aMCI</w:t>
            </w:r>
          </w:p>
        </w:tc>
        <w:tc>
          <w:tcPr>
            <w:tcW w:w="2451" w:type="dxa"/>
            <w:tcBorders>
              <w:top w:val="nil"/>
              <w:bottom w:val="nil"/>
            </w:tcBorders>
          </w:tcPr>
          <w:p w:rsidR="00DE4C48" w:rsidRPr="008508B4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  <w:r w:rsidRPr="008508B4">
              <w:rPr>
                <w:rFonts w:ascii="Times New Roman" w:hAnsi="Times New Roman" w:cs="Times New Roman"/>
                <w:szCs w:val="24"/>
              </w:rPr>
              <w:t xml:space="preserve"> and longitudinal</w:t>
            </w:r>
          </w:p>
        </w:tc>
        <w:tc>
          <w:tcPr>
            <w:tcW w:w="1196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4-month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Some concerns</w:t>
            </w:r>
          </w:p>
        </w:tc>
      </w:tr>
    </w:tbl>
    <w:p w:rsidR="00DE4C48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B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4"/>
        <w:gridCol w:w="1030"/>
        <w:gridCol w:w="1390"/>
        <w:gridCol w:w="1738"/>
        <w:gridCol w:w="1309"/>
        <w:gridCol w:w="1454"/>
        <w:gridCol w:w="1869"/>
        <w:gridCol w:w="1309"/>
        <w:gridCol w:w="1940"/>
        <w:gridCol w:w="1046"/>
        <w:gridCol w:w="889"/>
      </w:tblGrid>
      <w:tr w:rsidR="00DE4C48" w:rsidRPr="00EB7781" w:rsidTr="00DE4C48">
        <w:trPr>
          <w:trHeight w:val="307"/>
        </w:trPr>
        <w:tc>
          <w:tcPr>
            <w:tcW w:w="0" w:type="auto"/>
            <w:gridSpan w:val="8"/>
            <w:tcBorders>
              <w:top w:val="single" w:sz="8" w:space="0" w:color="auto"/>
            </w:tcBorders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Study characteristics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Design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RCT/ non-RCT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designs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Follow-up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Risk of bias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ind w:leftChars="14" w:left="173" w:hangingChars="58" w:hanging="139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Kinsella et al., (2016)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HOA: 113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Clinical: 106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HOA: 72.27 (6.95); 60+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Clinical: 76.08 (7.1); 60+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HOA: Healthy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Clinical: aMCI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and </w:t>
            </w:r>
            <w:r w:rsidRPr="009A397B">
              <w:rPr>
                <w:rFonts w:ascii="Times New Roman" w:hAnsi="Times New Roman" w:cs="Times New Roman"/>
                <w:szCs w:val="24"/>
              </w:rPr>
              <w:t>longitudinal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six-month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High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Chars="14" w:left="173" w:hangingChars="58" w:hanging="139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Lee</w:t>
            </w:r>
            <w:r>
              <w:rPr>
                <w:rFonts w:ascii="Times New Roman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7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Overall: 77.7 (6.07); 68-91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Early AD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Early AD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an</w:t>
            </w:r>
            <w:r w:rsidRPr="009A397B">
              <w:rPr>
                <w:rFonts w:ascii="Times New Roman" w:hAnsi="Times New Roman" w:cs="Times New Roman"/>
                <w:szCs w:val="24"/>
              </w:rPr>
              <w:t>d longitudinal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3-month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Low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Chars="14" w:left="173" w:hangingChars="58" w:hanging="139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Lee</w:t>
            </w:r>
            <w:r w:rsidRPr="00EB7781" w:rsidDel="00F74450">
              <w:rPr>
                <w:rFonts w:ascii="Times New Roman" w:eastAsia="PMingLiU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Cs w:val="24"/>
              </w:rPr>
              <w:t>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HOA: 17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Clinical: 17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HOA: 73.2 (6.2); 65-85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Clinical: 80.5 (5.7); 65-85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HOA: Healthy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Clinical: Mild AD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HOA: 17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Clinical: 19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HOA: 74.8 (6.5); 65-85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Clinical: 78.6 (6.4); 65-85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HOA: Healthy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Clinical: Mild AD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High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Chars="14" w:left="173" w:hangingChars="58" w:hanging="139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Liu &amp; Park, (2004)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70.1 (5.1); 60-81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:10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:11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71.2 (6.1); 60-81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72.1 (4.8); 60-81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Low</w:t>
            </w:r>
          </w:p>
        </w:tc>
      </w:tr>
    </w:tbl>
    <w:p w:rsidR="00DE4C48" w:rsidRDefault="00DE4C48" w:rsidP="00DE4C48">
      <w:pPr>
        <w:widowControl/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br w:type="page"/>
      </w:r>
    </w:p>
    <w:p w:rsidR="00DE4C48" w:rsidRPr="00EB7781" w:rsidRDefault="00DE4C48" w:rsidP="00DE4C48">
      <w:pPr>
        <w:widowControl/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B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4"/>
        <w:gridCol w:w="916"/>
        <w:gridCol w:w="1092"/>
        <w:gridCol w:w="1379"/>
        <w:gridCol w:w="1901"/>
        <w:gridCol w:w="1428"/>
        <w:gridCol w:w="1673"/>
        <w:gridCol w:w="1183"/>
        <w:gridCol w:w="1776"/>
        <w:gridCol w:w="1018"/>
        <w:gridCol w:w="1228"/>
      </w:tblGrid>
      <w:tr w:rsidR="00DE4C48" w:rsidRPr="00EB7781" w:rsidTr="00DE4C48">
        <w:trPr>
          <w:trHeight w:val="307"/>
        </w:trPr>
        <w:tc>
          <w:tcPr>
            <w:tcW w:w="0" w:type="auto"/>
            <w:gridSpan w:val="8"/>
            <w:tcBorders>
              <w:top w:val="single" w:sz="8" w:space="0" w:color="auto"/>
              <w:bottom w:val="nil"/>
            </w:tcBorders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Study characteristics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Design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RCT/ non-RCT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designs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Follow-up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Risk of bias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Mateos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(2016)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non-RCT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73;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72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75.32 (6.32); 60+;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74.8 (6.39); 60+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Clinical: Severe memory impairment;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Healthy</w:t>
            </w:r>
          </w:p>
        </w:tc>
        <w:tc>
          <w:tcPr>
            <w:tcW w:w="0" w:type="auto"/>
            <w:gridSpan w:val="3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N.A.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E4C48" w:rsidRPr="009A397B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A397B">
              <w:rPr>
                <w:rFonts w:ascii="Times New Roman" w:hAnsi="Times New Roman" w:cs="Times New Roman"/>
                <w:szCs w:val="24"/>
              </w:rPr>
              <w:t>Longitudinal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Moderate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McDaniel et al. (2014)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64 (4); 55-75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64 (7); 55-75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9A397B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A397B">
              <w:rPr>
                <w:rFonts w:ascii="Times New Roman" w:hAnsi="Times New Roman" w:cs="Times New Roman"/>
                <w:szCs w:val="24"/>
              </w:rPr>
              <w:t>Cross-sectional and longitudinal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Some concerns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McDougall (2000)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non-RCT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Overall: 83.47 (8.2)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9A397B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A397B">
              <w:rPr>
                <w:rFonts w:ascii="Times New Roman" w:hAnsi="Times New Roman" w:cs="Times New Roman"/>
                <w:szCs w:val="24"/>
              </w:rPr>
              <w:t>Cross-sectional and longitudinal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Critical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McFarland &amp; Glisky (2011)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non-RCT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16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16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75.38 (5.1); 65+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77.27 (7.32); 65+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gridSpan w:val="3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9A397B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Low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Niedźwieńska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25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24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Overall: 70.36 (5.66); 61-87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9A397B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Low</w:t>
            </w:r>
          </w:p>
        </w:tc>
      </w:tr>
    </w:tbl>
    <w:p w:rsidR="00DE4C48" w:rsidRDefault="00DE4C48" w:rsidP="00DE4C48">
      <w:pPr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B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958"/>
        <w:gridCol w:w="1275"/>
        <w:gridCol w:w="1625"/>
        <w:gridCol w:w="1219"/>
        <w:gridCol w:w="1437"/>
        <w:gridCol w:w="1746"/>
        <w:gridCol w:w="1219"/>
        <w:gridCol w:w="1794"/>
        <w:gridCol w:w="1029"/>
        <w:gridCol w:w="1252"/>
      </w:tblGrid>
      <w:tr w:rsidR="00DE4C48" w:rsidRPr="00EB7781" w:rsidTr="00DE4C48">
        <w:trPr>
          <w:trHeight w:val="307"/>
        </w:trPr>
        <w:tc>
          <w:tcPr>
            <w:tcW w:w="0" w:type="auto"/>
            <w:gridSpan w:val="8"/>
            <w:tcBorders>
              <w:top w:val="single" w:sz="8" w:space="0" w:color="auto"/>
              <w:bottom w:val="nil"/>
            </w:tcBorders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Study characteristics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Design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RCT/ non-RCT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designs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Follow-up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Risk of bias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Ozgis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(2009)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HOA: 40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Clinical: 30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HOA: Healthy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Clinical: MCI</w:t>
            </w:r>
          </w:p>
        </w:tc>
        <w:tc>
          <w:tcPr>
            <w:tcW w:w="0" w:type="auto"/>
            <w:gridSpan w:val="3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Cross-sectional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Some concerns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de Souza 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Pereira </w:t>
            </w:r>
            <w:r>
              <w:rPr>
                <w:rFonts w:ascii="Times New Roman" w:eastAsia="PMingLiU" w:hAnsi="Times New Roman" w:cs="Times New Roman"/>
                <w:szCs w:val="24"/>
              </w:rPr>
              <w:t>&amp;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Mansur-Alves (2020)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non-RCT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75.82 (8.63); 60-93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79 (9.7); 60-93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</w:tcPr>
          <w:p w:rsidR="00DE4C48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 xml:space="preserve">s-sectional and </w:t>
            </w:r>
            <w:r w:rsidRPr="00593D20">
              <w:rPr>
                <w:rFonts w:ascii="Times New Roman" w:hAnsi="Times New Roman" w:cs="Times New Roman"/>
                <w:szCs w:val="24"/>
              </w:rPr>
              <w:t>longitudinal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Moderate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Pereira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(2012)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non-RCT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64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Overall: 71.17 (7.20); 58-90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E4C48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>s-sectional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Low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Pereira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(2015)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non-RCT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HOA: 64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Clinical: 64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HOA: 69.72 (9.8)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Clinical: 72.97 (8.93)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HOA: Healthy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Clinical: MCI</w:t>
            </w:r>
          </w:p>
        </w:tc>
        <w:tc>
          <w:tcPr>
            <w:tcW w:w="0" w:type="auto"/>
            <w:gridSpan w:val="3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</w:tcPr>
          <w:p w:rsidR="00DE4C48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>s-sectional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Some concerns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Pereira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(2018)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HOA: 32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Clinical: 32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HOA: 76.06 (6.03); 62-84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Clinical: 76.75 (5.88); 64-87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HOA: Healthy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Clinical: aMCI</w:t>
            </w:r>
          </w:p>
        </w:tc>
        <w:tc>
          <w:tcPr>
            <w:tcW w:w="0" w:type="auto"/>
            <w:gridSpan w:val="3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>s-sectional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Low</w:t>
            </w:r>
          </w:p>
        </w:tc>
      </w:tr>
    </w:tbl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B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2"/>
        <w:gridCol w:w="984"/>
        <w:gridCol w:w="1149"/>
        <w:gridCol w:w="1485"/>
        <w:gridCol w:w="1242"/>
        <w:gridCol w:w="1443"/>
        <w:gridCol w:w="1791"/>
        <w:gridCol w:w="1242"/>
        <w:gridCol w:w="1848"/>
        <w:gridCol w:w="1035"/>
        <w:gridCol w:w="1267"/>
      </w:tblGrid>
      <w:tr w:rsidR="00DE4C48" w:rsidRPr="00EB7781" w:rsidTr="00DE4C48">
        <w:trPr>
          <w:trHeight w:val="307"/>
        </w:trPr>
        <w:tc>
          <w:tcPr>
            <w:tcW w:w="0" w:type="auto"/>
            <w:gridSpan w:val="8"/>
            <w:tcBorders>
              <w:top w:val="single" w:sz="8" w:space="0" w:color="auto"/>
              <w:bottom w:val="nil"/>
            </w:tcBorders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Study characteristics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Design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RCT/ non-RCT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designs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Follow-up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Risk of bias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Poptsi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(2017)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75.15 (4.87)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Mild AD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73 (7.09)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Mild AD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>s-sectional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and </w:t>
            </w:r>
            <w:r w:rsidRPr="008508B4">
              <w:rPr>
                <w:rFonts w:ascii="Times New Roman" w:hAnsi="Times New Roman" w:cs="Times New Roman"/>
                <w:szCs w:val="24"/>
              </w:rPr>
              <w:t>longitudinal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High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Rebok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(1997)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11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10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77.5 (6.4); 65-88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78.1 (8.7); 65-88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82.3 (9.3); 65-88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9A397B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>s-sectional and longitudinal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Some concerns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Rose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(2015)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non-RCT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67.4; 61-78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:18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:14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68.5; 60-77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66.4; 60-79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9A397B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>s-sectional and longitudinal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Moderate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Schmidt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(1999)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63.2 (10); 45-84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22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6.1 (7.3); 46-74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</w:tcPr>
          <w:p w:rsidR="00DE4C48" w:rsidRPr="009A397B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>s-sectional and longitudinal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3-month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Low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Schmidt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(2001)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20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23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61.9 (9.8); 45-81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63.2 (10.1); 45-84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22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61.1 (7.3); 46-74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 xml:space="preserve">s-sectional and </w:t>
            </w:r>
            <w:r w:rsidRPr="00593D20">
              <w:rPr>
                <w:rFonts w:ascii="Times New Roman" w:hAnsi="Times New Roman" w:cs="Times New Roman"/>
                <w:szCs w:val="24"/>
              </w:rPr>
              <w:t>longitudinal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3-month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High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Schnitzspahn &amp; Kliegel (2009)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32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39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68.2 (4.2); 60-75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81.5 (2.9); 76-90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gridSpan w:val="3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>s-sectional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Some concerns</w:t>
            </w:r>
          </w:p>
        </w:tc>
      </w:tr>
    </w:tbl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B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1024"/>
        <w:gridCol w:w="1128"/>
        <w:gridCol w:w="1577"/>
        <w:gridCol w:w="1303"/>
        <w:gridCol w:w="1452"/>
        <w:gridCol w:w="1858"/>
        <w:gridCol w:w="1303"/>
        <w:gridCol w:w="1984"/>
        <w:gridCol w:w="1045"/>
        <w:gridCol w:w="1289"/>
      </w:tblGrid>
      <w:tr w:rsidR="00DE4C48" w:rsidRPr="00EB7781" w:rsidTr="00DE4C48">
        <w:trPr>
          <w:trHeight w:val="307"/>
        </w:trPr>
        <w:tc>
          <w:tcPr>
            <w:tcW w:w="0" w:type="auto"/>
            <w:gridSpan w:val="8"/>
            <w:tcBorders>
              <w:top w:val="single" w:sz="8" w:space="0" w:color="auto"/>
              <w:bottom w:val="nil"/>
            </w:tcBorders>
            <w:vAlign w:val="center"/>
          </w:tcPr>
          <w:p w:rsidR="00DE4C48" w:rsidRPr="00EB7781" w:rsidRDefault="00DE4C48" w:rsidP="00DE4C48">
            <w:pPr>
              <w:widowControl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Study characteristics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Design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RCT/ non-RCT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widowControl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widowControl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designs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Follow-up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Risk of bias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Shelton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(2016)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HOA: 17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Clinical: 14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HOA: 73.2 (6.2); 65-82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Clinical: 80.5 (6.1); 65-85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HOA: Healthy</w:t>
            </w:r>
          </w:p>
          <w:p w:rsidR="00DE4C48" w:rsidRPr="00EB7781" w:rsidRDefault="00DE4C48" w:rsidP="00DE4C48">
            <w:pPr>
              <w:widowControl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Clinical: Mild AD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HOA: 19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Clinical: 17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HOA: 74.8 (6.5); 65-82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Clinical: 78.6 (6.4); 65-85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HOA: Healthy</w:t>
            </w:r>
          </w:p>
          <w:p w:rsidR="00DE4C48" w:rsidRPr="00EB7781" w:rsidRDefault="00DE4C48" w:rsidP="00DE4C48">
            <w:pPr>
              <w:widowControl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Clinical: Mild AD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>s-sectional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High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Shum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66.7 (4.29); 60-75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69.3 (4.28); 60-75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>s-sectional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Some concerns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Tappen &amp; Hain (2013)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37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80.94 (5.46)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widowControl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MCI or early AD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31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81.83 (5.79)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widowControl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MCI or early AD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 xml:space="preserve">s-sectional and </w:t>
            </w:r>
            <w:r w:rsidRPr="00593D20">
              <w:rPr>
                <w:rFonts w:ascii="Times New Roman" w:hAnsi="Times New Roman" w:cs="Times New Roman"/>
                <w:szCs w:val="24"/>
              </w:rPr>
              <w:t>longitudinal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Low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Troyer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(2008)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76 (5.6)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widowControl/>
              <w:jc w:val="center"/>
              <w:rPr>
                <w:rFonts w:ascii="Times New Roman" w:eastAsia="DengXi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aMCI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74.8 (7.7)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widowControl/>
              <w:jc w:val="center"/>
              <w:rPr>
                <w:rFonts w:ascii="Times New Roman" w:eastAsia="DengXi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aMCI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9A397B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>s-sectional and longitudinal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3-month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Some concerns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Troyer (2001)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non-RCT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36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72.6 (9.1)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71.1 (10)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9A397B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>s-sectional and longitudinal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Moderate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Tsantali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(2017)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17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17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  <w:r w:rsidRPr="00EB7781">
              <w:rPr>
                <w:rFonts w:ascii="Times New Roman" w:hAnsi="Times New Roman" w:cs="Times New Roman"/>
                <w:szCs w:val="24"/>
              </w:rPr>
              <w:t>: 73.4 (5.7); 67-82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TG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EB7781">
              <w:rPr>
                <w:rFonts w:ascii="Times New Roman" w:hAnsi="Times New Roman" w:cs="Times New Roman"/>
                <w:szCs w:val="24"/>
              </w:rPr>
              <w:t>: 73.3 (4.9); 67-82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Mild AD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21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74.2 (5.6); 67-82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Mild AD</w:t>
            </w:r>
          </w:p>
        </w:tc>
        <w:tc>
          <w:tcPr>
            <w:tcW w:w="0" w:type="auto"/>
          </w:tcPr>
          <w:p w:rsidR="00DE4C48" w:rsidRPr="009A397B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>s-sectional and longitudinal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12-month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High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Villa &amp; Abeles (2000)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38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Overall: 67.37 (7.39); 55-81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9A397B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A397B">
              <w:rPr>
                <w:rFonts w:ascii="Times New Roman" w:hAnsi="Times New Roman" w:cs="Times New Roman"/>
                <w:szCs w:val="24"/>
              </w:rPr>
              <w:t>Longitudinal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Some concerns</w:t>
            </w:r>
          </w:p>
        </w:tc>
      </w:tr>
    </w:tbl>
    <w:p w:rsidR="00DE4C48" w:rsidRPr="00EB7781" w:rsidRDefault="00DE4C48" w:rsidP="00DE4C48">
      <w:pPr>
        <w:widowControl/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br w:type="page"/>
      </w:r>
    </w:p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B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1025"/>
        <w:gridCol w:w="1017"/>
        <w:gridCol w:w="1483"/>
        <w:gridCol w:w="1276"/>
        <w:gridCol w:w="1453"/>
        <w:gridCol w:w="1861"/>
        <w:gridCol w:w="1276"/>
        <w:gridCol w:w="1930"/>
        <w:gridCol w:w="1045"/>
        <w:gridCol w:w="1058"/>
      </w:tblGrid>
      <w:tr w:rsidR="00DE4C48" w:rsidRPr="00EB7781" w:rsidTr="00DE4C48">
        <w:trPr>
          <w:trHeight w:val="307"/>
        </w:trPr>
        <w:tc>
          <w:tcPr>
            <w:tcW w:w="0" w:type="auto"/>
            <w:gridSpan w:val="8"/>
            <w:tcBorders>
              <w:top w:val="single" w:sz="8" w:space="0" w:color="auto"/>
              <w:bottom w:val="nil"/>
            </w:tcBorders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Study characteristics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Design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RCT/ non-RCT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Trained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 xml:space="preserve">Comparison 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M</w:t>
            </w:r>
            <w:r w:rsidRPr="00EB7781">
              <w:rPr>
                <w:rFonts w:ascii="Times New Roman" w:hAnsi="Times New Roman" w:cs="Times New Roman"/>
                <w:szCs w:val="24"/>
                <w:vertAlign w:val="subscript"/>
              </w:rPr>
              <w:t>age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B7781">
              <w:rPr>
                <w:rFonts w:ascii="Times New Roman" w:hAnsi="Times New Roman" w:cs="Times New Roman"/>
                <w:i/>
                <w:iCs/>
                <w:szCs w:val="24"/>
              </w:rPr>
              <w:t>SD</w:t>
            </w:r>
            <w:r w:rsidRPr="00EB7781">
              <w:rPr>
                <w:rFonts w:ascii="Times New Roman" w:hAnsi="Times New Roman" w:cs="Times New Roman"/>
                <w:szCs w:val="24"/>
              </w:rPr>
              <w:t>); range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Healthy/ Clinical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designs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Follow-up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Risk of bias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Waldum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(2016)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non-RCT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47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64.08 (4.61); 55-75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widowControl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15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64.4 (4.83); 56-72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 xml:space="preserve">s-sectional and </w:t>
            </w:r>
            <w:r w:rsidRPr="00593D20">
              <w:rPr>
                <w:rFonts w:ascii="Times New Roman" w:hAnsi="Times New Roman" w:cs="Times New Roman"/>
                <w:szCs w:val="24"/>
              </w:rPr>
              <w:t>longitudinal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Serious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Zimmermann &amp; Meier (2010)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185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Overall: 68.7 (3.3); 64-75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gridSpan w:val="3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>s-sectional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High</w:t>
            </w:r>
          </w:p>
        </w:tc>
      </w:tr>
      <w:tr w:rsidR="00DE4C48" w:rsidRPr="00EB7781" w:rsidTr="00DE4C48">
        <w:trPr>
          <w:trHeight w:val="307"/>
        </w:trPr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Zöllig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(2012)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RCT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74.7 (4.19); 69-83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75.7 (4.33); 69-83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Healthy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Cros</w:t>
            </w:r>
            <w:r w:rsidRPr="009A397B">
              <w:rPr>
                <w:rFonts w:ascii="Times New Roman" w:hAnsi="Times New Roman" w:cs="Times New Roman"/>
                <w:szCs w:val="24"/>
              </w:rPr>
              <w:t>s-sectional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Low</w:t>
            </w:r>
          </w:p>
        </w:tc>
      </w:tr>
    </w:tbl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i/>
          <w:iCs/>
          <w:szCs w:val="24"/>
        </w:rPr>
        <w:t>Note</w:t>
      </w:r>
      <w:r w:rsidRPr="00EB7781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 xml:space="preserve">RCT = randomized control trail; aMCI = </w:t>
      </w:r>
      <w:r w:rsidRPr="00CB35AB">
        <w:rPr>
          <w:rFonts w:ascii="Times New Roman" w:hAnsi="Times New Roman" w:cs="Times New Roman"/>
          <w:szCs w:val="24"/>
        </w:rPr>
        <w:t>amnestic</w:t>
      </w:r>
      <w:r>
        <w:rPr>
          <w:rFonts w:ascii="Times New Roman" w:hAnsi="Times New Roman" w:cs="Times New Roman"/>
          <w:szCs w:val="24"/>
        </w:rPr>
        <w:t xml:space="preserve"> mild cognitive impairment; MCI = mild cognitive impairment; PD = Parkinson’s disease; AD = Alzheimer’s disease; </w:t>
      </w:r>
      <w:r w:rsidRPr="00EB7781">
        <w:rPr>
          <w:rFonts w:ascii="Times New Roman" w:hAnsi="Times New Roman" w:cs="Times New Roman"/>
          <w:szCs w:val="24"/>
        </w:rPr>
        <w:t>TG = training group; CG = control group; HOA = healthy older adults.</w:t>
      </w:r>
    </w:p>
    <w:p w:rsidR="00DE4C48" w:rsidRPr="00CB35AB" w:rsidRDefault="00DE4C48" w:rsidP="00DE4C48">
      <w:pPr>
        <w:widowControl/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br w:type="page"/>
      </w:r>
    </w:p>
    <w:p w:rsidR="00DE4C48" w:rsidRPr="00EB7781" w:rsidRDefault="00DE4C48" w:rsidP="00DE4C48">
      <w:pPr>
        <w:ind w:rightChars="271" w:right="650"/>
        <w:jc w:val="center"/>
        <w:rPr>
          <w:rFonts w:ascii="Times New Roman" w:hAnsi="Times New Roman" w:cs="Times New Roman"/>
          <w:b/>
          <w:bCs/>
          <w:szCs w:val="24"/>
        </w:rPr>
      </w:pPr>
      <w:r w:rsidRPr="00EB7781">
        <w:rPr>
          <w:rFonts w:ascii="Times New Roman" w:hAnsi="Times New Roman" w:cs="Times New Roman"/>
          <w:b/>
          <w:bCs/>
          <w:szCs w:val="24"/>
        </w:rPr>
        <w:lastRenderedPageBreak/>
        <w:t>Appendix C</w:t>
      </w:r>
    </w:p>
    <w:p w:rsidR="00DE4C48" w:rsidRPr="00EB7781" w:rsidRDefault="00DE4C48" w:rsidP="00DE4C48">
      <w:pPr>
        <w:ind w:rightChars="271" w:right="650"/>
        <w:jc w:val="center"/>
        <w:rPr>
          <w:rFonts w:ascii="Times New Roman" w:hAnsi="Times New Roman" w:cs="Times New Roman"/>
          <w:b/>
          <w:bCs/>
          <w:szCs w:val="24"/>
        </w:rPr>
      </w:pPr>
      <w:r w:rsidRPr="00EB7781">
        <w:rPr>
          <w:rFonts w:ascii="Times New Roman" w:hAnsi="Times New Roman" w:cs="Times New Roman"/>
          <w:b/>
          <w:bCs/>
          <w:szCs w:val="24"/>
        </w:rPr>
        <w:t>Summary of Interventions and Outcomes in Both Qualitative and Quantitative Reviews (</w:t>
      </w:r>
      <w:r w:rsidRPr="00EB7781">
        <w:rPr>
          <w:rFonts w:ascii="Times New Roman" w:hAnsi="Times New Roman" w:cs="Times New Roman"/>
          <w:b/>
          <w:bCs/>
          <w:i/>
          <w:iCs/>
          <w:szCs w:val="24"/>
        </w:rPr>
        <w:t>n</w:t>
      </w:r>
      <w:r w:rsidRPr="00EB7781">
        <w:rPr>
          <w:rFonts w:ascii="Times New Roman" w:hAnsi="Times New Roman" w:cs="Times New Roman"/>
          <w:b/>
          <w:bCs/>
          <w:szCs w:val="24"/>
        </w:rPr>
        <w:t xml:space="preserve"> = 48)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1457"/>
        <w:gridCol w:w="1328"/>
        <w:gridCol w:w="1365"/>
        <w:gridCol w:w="1338"/>
        <w:gridCol w:w="1534"/>
        <w:gridCol w:w="1347"/>
        <w:gridCol w:w="2452"/>
        <w:gridCol w:w="1687"/>
        <w:gridCol w:w="1275"/>
      </w:tblGrid>
      <w:tr w:rsidR="00DE4C48" w:rsidRPr="00EB7781" w:rsidTr="00DE4C48">
        <w:trPr>
          <w:trHeight w:val="312"/>
        </w:trPr>
        <w:tc>
          <w:tcPr>
            <w:tcW w:w="0" w:type="auto"/>
            <w:tcBorders>
              <w:top w:val="single" w:sz="8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Intervention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Outcomes</w:t>
            </w:r>
          </w:p>
        </w:tc>
      </w:tr>
      <w:tr w:rsidR="00DE4C48" w:rsidRPr="00EB7781" w:rsidTr="00DE4C48">
        <w:trPr>
          <w:trHeight w:val="1237"/>
        </w:trPr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Name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Session/ Program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 length (min)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Sessions/ Weeks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Total number of sessions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Types of training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Results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result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single" w:sz="8" w:space="0" w:color="auto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Altgassen et al. (2015)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Future thinking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Dresden Breakfast Task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Andrewes</w:t>
            </w:r>
            <w:r>
              <w:rPr>
                <w:rFonts w:ascii="Times New Roman" w:hAnsi="Times New Roman" w:cs="Times New Roman"/>
                <w:szCs w:val="24"/>
              </w:rPr>
              <w:t xml:space="preserve"> et al.</w:t>
            </w:r>
            <w:r w:rsidRPr="00EB7781" w:rsidDel="00EF0071">
              <w:rPr>
                <w:rFonts w:ascii="Times New Roman" w:eastAsia="PMingLiU" w:hAnsi="Times New Roman" w:cs="Times New Roman"/>
                <w:szCs w:val="24"/>
              </w:rPr>
              <w:t xml:space="preserve"> 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(1996)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Memory handbook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Laboratory Prospective memory Assessment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Everyday PM assessment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M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emory diary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299"/>
        </w:trPr>
        <w:tc>
          <w:tcPr>
            <w:tcW w:w="0" w:type="auto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Brom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(2014)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Number of forgotten blood pressure test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Brom </w:t>
            </w:r>
            <w:r w:rsidRPr="00EB7781">
              <w:rPr>
                <w:rFonts w:ascii="Times New Roman" w:hAnsi="Times New Roman" w:cs="Times New Roman"/>
                <w:szCs w:val="24"/>
                <w:shd w:val="clear" w:color="auto" w:fill="FFFFFF"/>
              </w:rPr>
              <w:t>&amp; Kliegel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(2014)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Everyday PM task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Bugg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(2013)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PM hits in active-PM phase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Commission errors in the finished-PM phase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Impaired</w:t>
            </w: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</w:tbl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Pr="00EB7781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C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0"/>
        <w:gridCol w:w="1528"/>
        <w:gridCol w:w="1100"/>
        <w:gridCol w:w="1033"/>
        <w:gridCol w:w="1157"/>
        <w:gridCol w:w="1110"/>
        <w:gridCol w:w="1096"/>
        <w:gridCol w:w="3804"/>
        <w:gridCol w:w="1230"/>
        <w:gridCol w:w="1150"/>
      </w:tblGrid>
      <w:tr w:rsidR="00DE4C48" w:rsidRPr="00EB7781" w:rsidTr="00DE4C48">
        <w:trPr>
          <w:trHeight w:val="312"/>
        </w:trPr>
        <w:tc>
          <w:tcPr>
            <w:tcW w:w="2190" w:type="dxa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7024" w:type="dxa"/>
            <w:gridSpan w:val="6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Intervention</w:t>
            </w:r>
          </w:p>
        </w:tc>
        <w:tc>
          <w:tcPr>
            <w:tcW w:w="6184" w:type="dxa"/>
            <w:gridSpan w:val="3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Outcomes</w:t>
            </w:r>
          </w:p>
        </w:tc>
      </w:tr>
      <w:tr w:rsidR="00DE4C48" w:rsidRPr="00EB7781" w:rsidTr="00DE4C48">
        <w:trPr>
          <w:trHeight w:val="312"/>
        </w:trPr>
        <w:tc>
          <w:tcPr>
            <w:tcW w:w="2190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Name</w:t>
            </w:r>
          </w:p>
        </w:tc>
        <w:tc>
          <w:tcPr>
            <w:tcW w:w="1528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1100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Session/ Program</w:t>
            </w:r>
          </w:p>
        </w:tc>
        <w:tc>
          <w:tcPr>
            <w:tcW w:w="1033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 length (min)</w:t>
            </w:r>
          </w:p>
        </w:tc>
        <w:tc>
          <w:tcPr>
            <w:tcW w:w="1157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Sessions/ Weeks</w:t>
            </w:r>
          </w:p>
        </w:tc>
        <w:tc>
          <w:tcPr>
            <w:tcW w:w="1110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Total number of sessions</w:t>
            </w:r>
          </w:p>
        </w:tc>
        <w:tc>
          <w:tcPr>
            <w:tcW w:w="1096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Types of training</w:t>
            </w:r>
          </w:p>
        </w:tc>
        <w:tc>
          <w:tcPr>
            <w:tcW w:w="3804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1230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Results</w:t>
            </w:r>
          </w:p>
        </w:tc>
        <w:tc>
          <w:tcPr>
            <w:tcW w:w="1150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result</w:t>
            </w:r>
          </w:p>
        </w:tc>
      </w:tr>
      <w:tr w:rsidR="00DE4C48" w:rsidRPr="00EB7781" w:rsidTr="00DE4C48">
        <w:trPr>
          <w:trHeight w:val="312"/>
        </w:trPr>
        <w:tc>
          <w:tcPr>
            <w:tcW w:w="2190" w:type="dxa"/>
            <w:vMerge w:val="restart"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Burkard</w:t>
            </w:r>
            <w:r>
              <w:rPr>
                <w:rFonts w:ascii="Times New Roman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(2014</w:t>
            </w:r>
            <w:r>
              <w:rPr>
                <w:rFonts w:ascii="Times New Roman" w:eastAsia="PMingLiU" w:hAnsi="Times New Roman" w:cs="Times New Roman"/>
                <w:szCs w:val="24"/>
              </w:rPr>
              <w:t>a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)</w:t>
            </w:r>
          </w:p>
        </w:tc>
        <w:tc>
          <w:tcPr>
            <w:tcW w:w="1528" w:type="dxa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 intervention (verbal and visual II)</w:t>
            </w:r>
          </w:p>
        </w:tc>
        <w:tc>
          <w:tcPr>
            <w:tcW w:w="1100" w:type="dxa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1033" w:type="dxa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60</w:t>
            </w:r>
          </w:p>
        </w:tc>
        <w:tc>
          <w:tcPr>
            <w:tcW w:w="1157" w:type="dxa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</w:t>
            </w:r>
          </w:p>
        </w:tc>
        <w:tc>
          <w:tcPr>
            <w:tcW w:w="1110" w:type="dxa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10</w:t>
            </w:r>
          </w:p>
        </w:tc>
        <w:tc>
          <w:tcPr>
            <w:tcW w:w="1096" w:type="dxa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3804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Semi- ecological EBPM task</w:t>
            </w:r>
          </w:p>
        </w:tc>
        <w:tc>
          <w:tcPr>
            <w:tcW w:w="1230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1150" w:type="dxa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2190" w:type="dxa"/>
            <w:vMerge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528" w:type="dxa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100" w:type="dxa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033" w:type="dxa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157" w:type="dxa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110" w:type="dxa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096" w:type="dxa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3804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1-item PM</w:t>
            </w:r>
          </w:p>
        </w:tc>
        <w:tc>
          <w:tcPr>
            <w:tcW w:w="1230" w:type="dxa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1150" w:type="dxa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2190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528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100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033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157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110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096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3804" w:type="dxa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GDBS (total)</w:t>
            </w:r>
          </w:p>
        </w:tc>
        <w:tc>
          <w:tcPr>
            <w:tcW w:w="1230" w:type="dxa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1150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219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Burkard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(2014</w:t>
            </w:r>
            <w:r>
              <w:rPr>
                <w:rFonts w:ascii="Times New Roman" w:eastAsia="PMingLiU" w:hAnsi="Times New Roman" w:cs="Times New Roman"/>
                <w:szCs w:val="24"/>
              </w:rPr>
              <w:t>b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)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 of PM (exclude inhibition)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1033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111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1096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3804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PM: writing day of the week</w:t>
            </w:r>
          </w:p>
        </w:tc>
        <w:tc>
          <w:tcPr>
            <w:tcW w:w="123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219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Burkard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(2014</w:t>
            </w:r>
            <w:r>
              <w:rPr>
                <w:rFonts w:ascii="Times New Roman" w:eastAsia="PMingLiU" w:hAnsi="Times New Roman" w:cs="Times New Roman"/>
                <w:szCs w:val="24"/>
              </w:rPr>
              <w:t>c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)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1033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111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1096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3804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PM tasks (put card in envelop, write name on envelop, ask for questionnaire copy and write required information)</w:t>
            </w:r>
          </w:p>
        </w:tc>
        <w:tc>
          <w:tcPr>
            <w:tcW w:w="123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Not 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219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Cavallini</w:t>
            </w:r>
            <w:r>
              <w:rPr>
                <w:rFonts w:ascii="Times New Roman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(2003)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Loci mnemonic &amp; Strategic training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1033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90</w:t>
            </w:r>
          </w:p>
        </w:tc>
        <w:tc>
          <w:tcPr>
            <w:tcW w:w="1157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111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5</w:t>
            </w:r>
          </w:p>
        </w:tc>
        <w:tc>
          <w:tcPr>
            <w:tcW w:w="1096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3804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Memory for activities planned for the week</w:t>
            </w:r>
          </w:p>
        </w:tc>
        <w:tc>
          <w:tcPr>
            <w:tcW w:w="123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</w:tbl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jc w:val="both"/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C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165"/>
        <w:gridCol w:w="1280"/>
        <w:gridCol w:w="1311"/>
        <w:gridCol w:w="1339"/>
        <w:gridCol w:w="1785"/>
        <w:gridCol w:w="1275"/>
        <w:gridCol w:w="1889"/>
        <w:gridCol w:w="1550"/>
        <w:gridCol w:w="1244"/>
      </w:tblGrid>
      <w:tr w:rsidR="00DE4C48" w:rsidRPr="00EB7781" w:rsidTr="00DE4C48">
        <w:trPr>
          <w:trHeight w:val="312"/>
        </w:trPr>
        <w:tc>
          <w:tcPr>
            <w:tcW w:w="1560" w:type="dxa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9155" w:type="dxa"/>
            <w:gridSpan w:val="6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Intervention</w:t>
            </w:r>
          </w:p>
        </w:tc>
        <w:tc>
          <w:tcPr>
            <w:tcW w:w="4683" w:type="dxa"/>
            <w:gridSpan w:val="3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Outcomes</w:t>
            </w:r>
          </w:p>
        </w:tc>
      </w:tr>
      <w:tr w:rsidR="00DE4C48" w:rsidRPr="00EB7781" w:rsidTr="00DE4C48">
        <w:trPr>
          <w:trHeight w:val="312"/>
        </w:trPr>
        <w:tc>
          <w:tcPr>
            <w:tcW w:w="1560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Name</w:t>
            </w:r>
          </w:p>
        </w:tc>
        <w:tc>
          <w:tcPr>
            <w:tcW w:w="2165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1280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Session/ Program</w:t>
            </w:r>
          </w:p>
        </w:tc>
        <w:tc>
          <w:tcPr>
            <w:tcW w:w="1311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 length (min)</w:t>
            </w:r>
          </w:p>
        </w:tc>
        <w:tc>
          <w:tcPr>
            <w:tcW w:w="1339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Sessions/ Weeks</w:t>
            </w:r>
          </w:p>
        </w:tc>
        <w:tc>
          <w:tcPr>
            <w:tcW w:w="1785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Total number of sessions</w:t>
            </w:r>
          </w:p>
        </w:tc>
        <w:tc>
          <w:tcPr>
            <w:tcW w:w="1275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Types of training</w:t>
            </w:r>
          </w:p>
        </w:tc>
        <w:tc>
          <w:tcPr>
            <w:tcW w:w="1889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1550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Results</w:t>
            </w:r>
          </w:p>
        </w:tc>
        <w:tc>
          <w:tcPr>
            <w:tcW w:w="1244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result</w:t>
            </w:r>
          </w:p>
        </w:tc>
      </w:tr>
      <w:tr w:rsidR="00DE4C48" w:rsidRPr="00EB7781" w:rsidTr="00DE4C48">
        <w:trPr>
          <w:trHeight w:val="312"/>
        </w:trPr>
        <w:tc>
          <w:tcPr>
            <w:tcW w:w="1560" w:type="dxa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Chasteen</w:t>
            </w:r>
            <w:r>
              <w:rPr>
                <w:rFonts w:ascii="Times New Roman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(2001) - Study 1</w:t>
            </w:r>
          </w:p>
        </w:tc>
        <w:tc>
          <w:tcPr>
            <w:tcW w:w="2165" w:type="dxa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 - BP task</w:t>
            </w:r>
          </w:p>
        </w:tc>
        <w:tc>
          <w:tcPr>
            <w:tcW w:w="1280" w:type="dxa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1311" w:type="dxa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1339" w:type="dxa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1785" w:type="dxa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1275" w:type="dxa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1889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BP - accuracy</w:t>
            </w:r>
          </w:p>
        </w:tc>
        <w:tc>
          <w:tcPr>
            <w:tcW w:w="155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1244" w:type="dxa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Not 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1560" w:type="dxa"/>
            <w:vMerge/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2165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280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311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339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785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889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BP - </w:t>
            </w:r>
            <w:r>
              <w:rPr>
                <w:rFonts w:ascii="Times New Roman" w:eastAsia="PMingLiU" w:hAnsi="Times New Roman" w:cs="Times New Roman"/>
                <w:szCs w:val="24"/>
              </w:rPr>
              <w:t>r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esponse time</w:t>
            </w:r>
          </w:p>
        </w:tc>
        <w:tc>
          <w:tcPr>
            <w:tcW w:w="155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1244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1560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 - DOW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1785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1889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DOW</w:t>
            </w:r>
          </w:p>
        </w:tc>
        <w:tc>
          <w:tcPr>
            <w:tcW w:w="155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1244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156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Emsaki</w:t>
            </w:r>
            <w:r>
              <w:rPr>
                <w:rFonts w:ascii="Times New Roman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(2017)</w:t>
            </w: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M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emory specificity training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80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</w:t>
            </w:r>
          </w:p>
        </w:tc>
        <w:tc>
          <w:tcPr>
            <w:tcW w:w="1785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  <w:tc>
          <w:tcPr>
            <w:tcW w:w="1889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PRMQ</w:t>
            </w:r>
          </w:p>
        </w:tc>
        <w:tc>
          <w:tcPr>
            <w:tcW w:w="155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Impaired</w:t>
            </w:r>
          </w:p>
        </w:tc>
        <w:tc>
          <w:tcPr>
            <w:tcW w:w="1244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Negative</w:t>
            </w:r>
          </w:p>
        </w:tc>
      </w:tr>
      <w:tr w:rsidR="00DE4C48" w:rsidRPr="00EB7781" w:rsidTr="00DE4C48">
        <w:trPr>
          <w:trHeight w:val="312"/>
        </w:trPr>
        <w:tc>
          <w:tcPr>
            <w:tcW w:w="1560" w:type="dxa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ind w:left="173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Farzin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</w:t>
            </w:r>
            <w:r>
              <w:rPr>
                <w:rFonts w:ascii="Times New Roman" w:eastAsia="PMingLiU" w:hAnsi="Times New Roman" w:cs="Times New Roman"/>
                <w:szCs w:val="24"/>
              </w:rPr>
              <w:t>8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)</w:t>
            </w:r>
          </w:p>
        </w:tc>
        <w:tc>
          <w:tcPr>
            <w:tcW w:w="2165" w:type="dxa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PM training program (process and strategy-based component)</w:t>
            </w:r>
          </w:p>
        </w:tc>
        <w:tc>
          <w:tcPr>
            <w:tcW w:w="1280" w:type="dxa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1311" w:type="dxa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120</w:t>
            </w:r>
          </w:p>
        </w:tc>
        <w:tc>
          <w:tcPr>
            <w:tcW w:w="1339" w:type="dxa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</w:t>
            </w:r>
          </w:p>
        </w:tc>
        <w:tc>
          <w:tcPr>
            <w:tcW w:w="1785" w:type="dxa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6</w:t>
            </w:r>
          </w:p>
        </w:tc>
        <w:tc>
          <w:tcPr>
            <w:tcW w:w="1275" w:type="dxa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  <w:tc>
          <w:tcPr>
            <w:tcW w:w="1889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(objective PM) - TBPM, EBPM, ABPM</w:t>
            </w:r>
          </w:p>
        </w:tc>
        <w:tc>
          <w:tcPr>
            <w:tcW w:w="155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1244" w:type="dxa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1560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2165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280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311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339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785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275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889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PRMQ (self-reported PM)</w:t>
            </w:r>
          </w:p>
        </w:tc>
        <w:tc>
          <w:tcPr>
            <w:tcW w:w="1550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1244" w:type="dxa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</w:tbl>
    <w:p w:rsidR="00DE4C48" w:rsidRDefault="00DE4C48" w:rsidP="00DE4C48">
      <w:pPr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C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1"/>
        <w:gridCol w:w="1510"/>
        <w:gridCol w:w="1353"/>
        <w:gridCol w:w="1401"/>
        <w:gridCol w:w="1358"/>
        <w:gridCol w:w="1580"/>
        <w:gridCol w:w="1368"/>
        <w:gridCol w:w="2321"/>
        <w:gridCol w:w="1727"/>
        <w:gridCol w:w="1149"/>
      </w:tblGrid>
      <w:tr w:rsidR="00DE4C48" w:rsidRPr="00EB7781" w:rsidTr="00DE4C48">
        <w:trPr>
          <w:trHeight w:val="312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Intervention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Outcomes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Session/ Program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 length (min)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Sessions/ Weeks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Total number of sessions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Types of training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Results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result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Foster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(2017)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repeated EBPM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repeated TBPM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nonrepeated EBPM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nonrepeated TBPM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Goedeken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PRMQ-Pro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Sustained PM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Henry et al. (2020)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 - statement only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irregular EBPM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irregular TBPM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 - imagine in game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irregular EBPM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irregular TBPM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</w:tbl>
    <w:p w:rsidR="00DE4C48" w:rsidRPr="00EB7781" w:rsidRDefault="00DE4C48" w:rsidP="00DE4C48">
      <w:pPr>
        <w:jc w:val="right"/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jc w:val="right"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jc w:val="right"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jc w:val="right"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jc w:val="right"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jc w:val="right"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jc w:val="right"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jc w:val="right"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jc w:val="right"/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jc w:val="right"/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jc w:val="right"/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widowControl/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C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5"/>
        <w:gridCol w:w="2096"/>
        <w:gridCol w:w="1282"/>
        <w:gridCol w:w="1298"/>
        <w:gridCol w:w="1301"/>
        <w:gridCol w:w="1448"/>
        <w:gridCol w:w="1306"/>
        <w:gridCol w:w="2433"/>
        <w:gridCol w:w="1614"/>
        <w:gridCol w:w="1255"/>
      </w:tblGrid>
      <w:tr w:rsidR="00DE4C48" w:rsidRPr="00EB7781" w:rsidTr="00DE4C48">
        <w:trPr>
          <w:trHeight w:val="312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Intervention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Outcomes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Session/ Program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 length (min)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Sessions/ Weeks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Total number of sessions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Types of training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Results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result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 - Statement and Imagine combined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irregular EBPM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irregular TBPM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top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 - imagine in daily life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irregular EBPM</w:t>
            </w:r>
          </w:p>
        </w:tc>
        <w:tc>
          <w:tcPr>
            <w:tcW w:w="0" w:type="auto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irregular TBPM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Ihle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(2018)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I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magery training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8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Criterion PM task (Lexical decision ongoing task)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 findings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Insel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(2016)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Multifaceted PM training (imagine)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Medical Adherence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Kinsella et al. (2009)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Memory intervention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90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PM index - envelop task; and RBMT (reminding task)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MMQ ability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</w:tbl>
    <w:p w:rsidR="00DE4C48" w:rsidRPr="00EB7781" w:rsidRDefault="00DE4C48" w:rsidP="00DE4C48">
      <w:pPr>
        <w:widowControl/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br w:type="page"/>
      </w:r>
    </w:p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C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2"/>
        <w:gridCol w:w="3155"/>
        <w:gridCol w:w="1244"/>
        <w:gridCol w:w="1243"/>
        <w:gridCol w:w="1271"/>
        <w:gridCol w:w="1378"/>
        <w:gridCol w:w="1273"/>
        <w:gridCol w:w="1724"/>
        <w:gridCol w:w="1553"/>
        <w:gridCol w:w="1245"/>
      </w:tblGrid>
      <w:tr w:rsidR="00DE4C48" w:rsidRPr="00EB7781" w:rsidTr="00DE4C48">
        <w:trPr>
          <w:trHeight w:val="312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Intervention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Outcomes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Session/ Program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 length (min)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Sessions/ Weeks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Total number of sessions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Types of training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Results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result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Kinsella et al. (2016)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Group memory training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120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CAMPROMPT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MMQ ability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CAMPROMPT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MMQ ability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Lee</w:t>
            </w:r>
            <w:r>
              <w:rPr>
                <w:rFonts w:ascii="Times New Roman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C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omputer</w:t>
            </w:r>
            <w:r>
              <w:rPr>
                <w:rFonts w:ascii="Times New Roman" w:eastAsia="PMingLiU" w:hAnsi="Times New Roman" w:cs="Times New Roman"/>
                <w:szCs w:val="24"/>
              </w:rPr>
              <w:t>ized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errorless learning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-based memory training program 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(daily life content)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Process-based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BAPM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bookmarkStart w:id="0" w:name="_Hlk74217972"/>
            <w:r>
              <w:rPr>
                <w:rFonts w:ascii="Times New Roman" w:eastAsia="PMingLiU" w:hAnsi="Times New Roman" w:cs="Times New Roman"/>
                <w:szCs w:val="24"/>
              </w:rPr>
              <w:t>T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herapist-led errorless learning </w:t>
            </w:r>
            <w:bookmarkEnd w:id="0"/>
            <w:r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Process-based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BAPM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Not improved</w:t>
            </w:r>
          </w:p>
        </w:tc>
      </w:tr>
    </w:tbl>
    <w:p w:rsidR="00DE4C48" w:rsidRDefault="00DE4C48" w:rsidP="00DE4C48">
      <w:pPr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widowControl/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t>Appendix C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1503"/>
        <w:gridCol w:w="1278"/>
        <w:gridCol w:w="1293"/>
        <w:gridCol w:w="1299"/>
        <w:gridCol w:w="1442"/>
        <w:gridCol w:w="1303"/>
        <w:gridCol w:w="3079"/>
        <w:gridCol w:w="1608"/>
        <w:gridCol w:w="1261"/>
      </w:tblGrid>
      <w:tr w:rsidR="00DE4C48" w:rsidRPr="00EB7781" w:rsidTr="00DE4C48">
        <w:trPr>
          <w:trHeight w:val="312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Intervention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Outcomes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Session/ Program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 length (min)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Sessions/ Weeks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Total number of sessions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Types of training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Results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result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Lee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(2016)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Category decision task (Einstein et al., 2005) (focal)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(Healthy population)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Not 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Category decision task (Einstein et al., 2005) (non-focal)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(Healthy population)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Category decision task (Einstein et al., 2005) (focal)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(very mild AD)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Category decision task (Einstein et al., 2005) (non-focal)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(very mild AD)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Liu &amp; Park (2004)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Average proportion of successful blood pressure tests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Mateos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Memory training program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Spanish version of the RBMT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</w:tbl>
    <w:p w:rsidR="00DE4C48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widowControl/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C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2074"/>
        <w:gridCol w:w="1223"/>
        <w:gridCol w:w="1213"/>
        <w:gridCol w:w="1254"/>
        <w:gridCol w:w="1339"/>
        <w:gridCol w:w="1255"/>
        <w:gridCol w:w="2280"/>
        <w:gridCol w:w="1677"/>
        <w:gridCol w:w="1229"/>
      </w:tblGrid>
      <w:tr w:rsidR="00DE4C48" w:rsidRPr="00EB7781" w:rsidTr="00DE4C48">
        <w:trPr>
          <w:trHeight w:val="312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Intervention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Outcomes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Session/ Program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 length (min)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Sessions/ Weeks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Total number of sessions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Types of training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Results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result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McDaniel et al. (2014)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Cognitive training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24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regular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irregular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TBPM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 (descriptive)</w:t>
            </w: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McDougall (2000)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Cognitive-Behavioral Model of Everyday Memory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90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RMBT (asking for appointment)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/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RMBT (belonging)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/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RMBT (delivering a message)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8" w:hangingChars="74" w:hanging="178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McFarland &amp; Glisky (2011)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Multiple choice test of general knowledge and trivia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Niedźwieńska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(2014)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S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ocial feedback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regular EBPM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regular TBPM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irregular EBPM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irregular TBPM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</w:tbl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C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7"/>
        <w:gridCol w:w="1623"/>
        <w:gridCol w:w="1264"/>
        <w:gridCol w:w="1272"/>
        <w:gridCol w:w="1287"/>
        <w:gridCol w:w="1414"/>
        <w:gridCol w:w="1290"/>
        <w:gridCol w:w="2295"/>
        <w:gridCol w:w="1732"/>
        <w:gridCol w:w="1254"/>
      </w:tblGrid>
      <w:tr w:rsidR="00DE4C48" w:rsidRPr="00EB7781" w:rsidTr="00DE4C48">
        <w:trPr>
          <w:trHeight w:val="312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Intervention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Outcomes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Session/ Program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 length (min)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Sessions/ Weeks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Total number of sessions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Types of training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Results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result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N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on-social feedback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regular EBPM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regular TBPM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Impaired</w:t>
            </w: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irregular EBPM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irregular TBPM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Ozgis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(2009)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S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pace retrieval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 (descriptive)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de Souza 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Pereira </w:t>
            </w:r>
            <w:r>
              <w:rPr>
                <w:rFonts w:ascii="Times New Roman" w:eastAsia="PMingLiU" w:hAnsi="Times New Roman" w:cs="Times New Roman"/>
                <w:szCs w:val="24"/>
              </w:rPr>
              <w:t>&amp;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Mansur-Alves (2020)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Episodic memory training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PM subset in NEUPSILIN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Not 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Pereira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Enactment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P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roportion of PM cues respond to correctly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Pereira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E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nactment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C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omputerized PM task (nature/ manmade)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</w:tbl>
    <w:p w:rsidR="00DE4C48" w:rsidRPr="00EB7781" w:rsidRDefault="00DE4C48" w:rsidP="00DE4C48">
      <w:pPr>
        <w:jc w:val="right"/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C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1688"/>
        <w:gridCol w:w="1283"/>
        <w:gridCol w:w="1299"/>
        <w:gridCol w:w="1302"/>
        <w:gridCol w:w="1449"/>
        <w:gridCol w:w="1307"/>
        <w:gridCol w:w="2717"/>
        <w:gridCol w:w="1758"/>
        <w:gridCol w:w="1263"/>
      </w:tblGrid>
      <w:tr w:rsidR="00DE4C48" w:rsidRPr="00EB7781" w:rsidTr="00DE4C48">
        <w:trPr>
          <w:trHeight w:val="312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Intervention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Outcomes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Session/ Program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 length (min)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Sessions/ Weeks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Total number of sessions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Types of training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Results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result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Pereira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(2018)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Enactment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C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omputer based PM task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(Healthy population)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 w:val="restart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C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omputer based PM task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(aMCI)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Poptsi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(2017)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Executive function training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120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80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PM subscale in functional cognitive assessment scale (FUCAS)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 (descriptive)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Rebok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(1997)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Memory Power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45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HopPro Phone Task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Not 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Mega memory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45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HopPro Phone Task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Not 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Rose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(2015)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24 levels of VW game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12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Process-based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C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all-back task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N-back and PM cues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Breakfast Task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750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PRMQ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</w:tbl>
    <w:p w:rsidR="00DE4C48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widowControl/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C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6"/>
        <w:gridCol w:w="2395"/>
        <w:gridCol w:w="1174"/>
        <w:gridCol w:w="1141"/>
        <w:gridCol w:w="1215"/>
        <w:gridCol w:w="1247"/>
        <w:gridCol w:w="1211"/>
        <w:gridCol w:w="2438"/>
        <w:gridCol w:w="1609"/>
        <w:gridCol w:w="1212"/>
      </w:tblGrid>
      <w:tr w:rsidR="00DE4C48" w:rsidRPr="00EB7781" w:rsidTr="00DE4C48">
        <w:trPr>
          <w:trHeight w:val="312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Intervention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Outcomes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Session/ Program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 length (min)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Sessions/ Weeks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Total number of sessions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Types of training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Results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result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Schmidt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  <w:t xml:space="preserve"> 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(1999)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Intervention directed at reducing negative stereotypes and worries about memory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Intention sum score (Telephone task + Prospective categorization task)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 (descriptive)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Schmidt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(2001)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Prospective memory training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Category decision task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4A663B" w:rsidRDefault="00DE4C48" w:rsidP="00DE4C48">
            <w:pPr>
              <w:jc w:val="center"/>
              <w:rPr>
                <w:rFonts w:ascii="Times New Roman" w:eastAsia="DengXi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T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elephone task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S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ubjective evaluation consisted of counting forgotten prospective actions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 (descriptive)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Schnitzspahn &amp; Kliegel (2009)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 (EBPM)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P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erformance in writing day of the week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Not 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 (TBPM)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U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nderline word every 2 mins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Not 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Shelton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(2016)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VW Board Game - missed PM responses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</w:tbl>
    <w:p w:rsidR="00DE4C48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C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6"/>
        <w:gridCol w:w="2277"/>
        <w:gridCol w:w="1043"/>
        <w:gridCol w:w="1353"/>
        <w:gridCol w:w="1216"/>
        <w:gridCol w:w="1249"/>
        <w:gridCol w:w="1096"/>
        <w:gridCol w:w="3105"/>
        <w:gridCol w:w="1611"/>
        <w:gridCol w:w="1212"/>
      </w:tblGrid>
      <w:tr w:rsidR="00DE4C48" w:rsidRPr="00EB7781" w:rsidTr="00DE4C48">
        <w:trPr>
          <w:trHeight w:val="312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7988" w:type="dxa"/>
            <w:gridSpan w:val="6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Intervention</w:t>
            </w:r>
          </w:p>
        </w:tc>
        <w:tc>
          <w:tcPr>
            <w:tcW w:w="5759" w:type="dxa"/>
            <w:gridSpan w:val="3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Outcomes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Name</w:t>
            </w:r>
          </w:p>
        </w:tc>
        <w:tc>
          <w:tcPr>
            <w:tcW w:w="2277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1039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Session/ Program</w:t>
            </w:r>
          </w:p>
        </w:tc>
        <w:tc>
          <w:tcPr>
            <w:tcW w:w="1353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 length (min)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Sessions/ Weeks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Total number of sessions</w:t>
            </w:r>
          </w:p>
        </w:tc>
        <w:tc>
          <w:tcPr>
            <w:tcW w:w="1096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Types of training</w:t>
            </w:r>
          </w:p>
        </w:tc>
        <w:tc>
          <w:tcPr>
            <w:tcW w:w="3105" w:type="dxa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Results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result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ind w:leftChars="1" w:left="170" w:hangingChars="70" w:hanging="168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Shum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(2013)</w:t>
            </w:r>
          </w:p>
        </w:tc>
        <w:tc>
          <w:tcPr>
            <w:tcW w:w="2277" w:type="dxa"/>
            <w:vMerge w:val="restart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Planning</w:t>
            </w:r>
          </w:p>
        </w:tc>
        <w:tc>
          <w:tcPr>
            <w:tcW w:w="1039" w:type="dxa"/>
            <w:vMerge w:val="restart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1096" w:type="dxa"/>
            <w:vMerge w:val="restart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3105" w:type="dxa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Performance in home-like laborartory and finding recipes (EBPM)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 (descriptive)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Chars="1" w:left="170" w:hangingChars="70" w:hanging="168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2277" w:type="dxa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096" w:type="dxa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3105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Performance in home-like laborartory and finding recipes (TBPM)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 (descriptive)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Chars="1" w:left="170" w:hangingChars="70" w:hanging="168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2277" w:type="dxa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096" w:type="dxa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3105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Performance in home-like laborartory and finding recipes (ABPM)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 (descriptive)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Chars="1" w:left="170" w:hangingChars="70" w:hanging="168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Tappen &amp; Hain (2013)</w:t>
            </w:r>
          </w:p>
        </w:tc>
        <w:tc>
          <w:tcPr>
            <w:tcW w:w="2277" w:type="dxa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In-home cognitive training</w:t>
            </w:r>
          </w:p>
        </w:tc>
        <w:tc>
          <w:tcPr>
            <w:tcW w:w="1039" w:type="dxa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P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rogram</w:t>
            </w:r>
          </w:p>
        </w:tc>
        <w:tc>
          <w:tcPr>
            <w:tcW w:w="1353" w:type="dxa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24</w:t>
            </w:r>
          </w:p>
        </w:tc>
        <w:tc>
          <w:tcPr>
            <w:tcW w:w="1096" w:type="dxa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3105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Event-related prospective memory tasks (cash from envelop)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Chars="1" w:left="170" w:hangingChars="70" w:hanging="168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2277" w:type="dxa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096" w:type="dxa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3105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Event-related prospective memory tasks (water from refrigerator)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Chars="1" w:left="170" w:hangingChars="70" w:hanging="168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Troyer</w:t>
            </w:r>
            <w:r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(2008)</w:t>
            </w:r>
          </w:p>
        </w:tc>
        <w:tc>
          <w:tcPr>
            <w:tcW w:w="2277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Multidisciplinary group-based intervention program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1353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10</w:t>
            </w:r>
          </w:p>
        </w:tc>
        <w:tc>
          <w:tcPr>
            <w:tcW w:w="1096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3105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MMQ ability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Not 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Chars="1" w:left="170" w:hangingChars="70" w:hanging="168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Troyer (2001)</w:t>
            </w:r>
          </w:p>
        </w:tc>
        <w:tc>
          <w:tcPr>
            <w:tcW w:w="2277" w:type="dxa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Memory and aging program</w:t>
            </w:r>
          </w:p>
        </w:tc>
        <w:tc>
          <w:tcPr>
            <w:tcW w:w="1039" w:type="dxa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1353" w:type="dxa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120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5</w:t>
            </w:r>
          </w:p>
        </w:tc>
        <w:tc>
          <w:tcPr>
            <w:tcW w:w="1096" w:type="dxa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3105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Telephone call task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2277" w:type="dxa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096" w:type="dxa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3105" w:type="dxa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MMQ ability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DE4C48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DE4C48" w:rsidRDefault="00DE4C48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widowControl/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C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6"/>
        <w:gridCol w:w="2467"/>
        <w:gridCol w:w="1193"/>
        <w:gridCol w:w="1169"/>
        <w:gridCol w:w="1231"/>
        <w:gridCol w:w="1283"/>
        <w:gridCol w:w="1228"/>
        <w:gridCol w:w="2868"/>
        <w:gridCol w:w="1472"/>
        <w:gridCol w:w="1221"/>
      </w:tblGrid>
      <w:tr w:rsidR="00DE4C48" w:rsidRPr="00EB7781" w:rsidTr="00DE4C48">
        <w:trPr>
          <w:trHeight w:val="312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Intervention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Outcomes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Session/ Program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 length (min)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Sessions/ Weeks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Total number of sessions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Types of training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Results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result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Tappen &amp; Hain (2013)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In-home cognitive training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60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24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Event-related prospective memory tasks (cash from envelop)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Event-related prospective memory tasks (water from refrigerator)</w:t>
            </w:r>
          </w:p>
        </w:tc>
        <w:tc>
          <w:tcPr>
            <w:tcW w:w="0" w:type="auto"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Troyer</w:t>
            </w:r>
            <w:r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(2008)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Multidisciplinary group-based intervention program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120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10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MMQ ability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Not 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Troyer (2001)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Memory and aging program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120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Telephone call task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MMQ ability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Tsantali</w:t>
            </w:r>
            <w:r>
              <w:rPr>
                <w:rFonts w:ascii="Times New Roman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Cognitive training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90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48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RBMT (Date/appointment)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Cognitive stimulation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90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48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RBMT (Date/appointment)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Not improved</w:t>
            </w:r>
          </w:p>
        </w:tc>
      </w:tr>
    </w:tbl>
    <w:p w:rsidR="00DE4C48" w:rsidRPr="00EB7781" w:rsidRDefault="00DE4C48" w:rsidP="00DE4C48">
      <w:pPr>
        <w:jc w:val="right"/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widowControl/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br w:type="page"/>
      </w:r>
    </w:p>
    <w:p w:rsidR="00DE4C48" w:rsidRPr="00EB7781" w:rsidRDefault="00DE4C48" w:rsidP="00DE4C48">
      <w:pPr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C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9"/>
        <w:gridCol w:w="2272"/>
        <w:gridCol w:w="1220"/>
        <w:gridCol w:w="1209"/>
        <w:gridCol w:w="1252"/>
        <w:gridCol w:w="1334"/>
        <w:gridCol w:w="1252"/>
        <w:gridCol w:w="2267"/>
        <w:gridCol w:w="1515"/>
        <w:gridCol w:w="1228"/>
      </w:tblGrid>
      <w:tr w:rsidR="00DE4C48" w:rsidRPr="00EB7781" w:rsidTr="00DE4C48">
        <w:trPr>
          <w:trHeight w:val="312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Intervention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Outcomes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Session/ Program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 length (min)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Sessions/ Weeks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Total number of sessions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Types of training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Results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result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Villa &amp; Abeles (2000)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Memory enhancement workshop (laboratory stimuli)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6 items from PROMS and 3 items from RBMT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M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>emory enhancement workshop (ecological stimuli)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6 items from PROMS and 3 items from RBMT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Waldum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(2016)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PM training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Program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TBPM (Famous Faces, Driving Task)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EBPM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Zimmermann &amp; Meier (2010)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II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Lexical decision task with PM (correct responses)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Lexical decision task with PM (prospective component)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</w:tbl>
    <w:p w:rsidR="00DE4C48" w:rsidRPr="00EB7781" w:rsidRDefault="00DE4C48" w:rsidP="00DE4C48">
      <w:pPr>
        <w:jc w:val="right"/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jc w:val="right"/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jc w:val="right"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A9326D" w:rsidRDefault="00A9326D" w:rsidP="00DE4C48">
      <w:pPr>
        <w:widowControl/>
        <w:rPr>
          <w:rFonts w:ascii="Times New Roman" w:hAnsi="Times New Roman" w:cs="Times New Roman"/>
          <w:szCs w:val="24"/>
        </w:rPr>
      </w:pPr>
    </w:p>
    <w:p w:rsidR="00DE4C48" w:rsidRPr="00EB7781" w:rsidRDefault="00DE4C48" w:rsidP="00DE4C48">
      <w:pPr>
        <w:widowControl/>
        <w:rPr>
          <w:rFonts w:ascii="Times New Roman" w:hAnsi="Times New Roman" w:cs="Times New Roman"/>
          <w:szCs w:val="24"/>
        </w:rPr>
      </w:pPr>
      <w:r w:rsidRPr="00EB7781">
        <w:rPr>
          <w:rFonts w:ascii="Times New Roman" w:hAnsi="Times New Roman" w:cs="Times New Roman"/>
          <w:szCs w:val="24"/>
        </w:rPr>
        <w:lastRenderedPageBreak/>
        <w:t>Appendix C (</w:t>
      </w:r>
      <w:r w:rsidRPr="00EB7781">
        <w:rPr>
          <w:rFonts w:ascii="Times New Roman" w:hAnsi="Times New Roman" w:cs="Times New Roman"/>
          <w:i/>
          <w:iCs/>
          <w:szCs w:val="24"/>
        </w:rPr>
        <w:t>continued</w:t>
      </w:r>
      <w:r w:rsidRPr="00EB7781">
        <w:rPr>
          <w:rFonts w:ascii="Times New Roman" w:hAnsi="Times New Roman" w:cs="Times New Roman"/>
          <w:szCs w:val="24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4"/>
        <w:gridCol w:w="2069"/>
        <w:gridCol w:w="1315"/>
        <w:gridCol w:w="1346"/>
        <w:gridCol w:w="1328"/>
        <w:gridCol w:w="1510"/>
        <w:gridCol w:w="1335"/>
        <w:gridCol w:w="2360"/>
        <w:gridCol w:w="1667"/>
        <w:gridCol w:w="1124"/>
      </w:tblGrid>
      <w:tr w:rsidR="00DE4C48" w:rsidRPr="00EB7781" w:rsidTr="00DE4C48">
        <w:trPr>
          <w:trHeight w:val="312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Intervention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bottom w:val="nil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  <w:u w:val="single"/>
              </w:rPr>
              <w:t>Outcomes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Study 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Session/ Program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 length (min)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Sessions/ Weeks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Total number of sessions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Types of training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Results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vAlign w:val="bottom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hAnsi="Times New Roman" w:cs="Times New Roman"/>
                <w:szCs w:val="24"/>
              </w:rPr>
              <w:t>Overall result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ind w:left="170" w:hangingChars="71" w:hanging="170"/>
              <w:rPr>
                <w:rFonts w:ascii="Times New Roman" w:eastAsia="PMingLiU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Zöllig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et al.</w:t>
            </w:r>
            <w:r w:rsidRPr="00EB7781">
              <w:rPr>
                <w:rFonts w:ascii="Times New Roman" w:eastAsia="PMingLiU" w:hAnsi="Times New Roman" w:cs="Times New Roman"/>
                <w:szCs w:val="24"/>
              </w:rPr>
              <w:t xml:space="preserve"> (2012)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Familiarization intervention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Single session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N.A.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Strategy-based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2-back working memory task with PM (correct)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bottom w:val="single" w:sz="12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Mixed</w:t>
            </w: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2-back working memory task with PM (error)</w:t>
            </w:r>
          </w:p>
        </w:tc>
        <w:tc>
          <w:tcPr>
            <w:tcW w:w="0" w:type="auto"/>
            <w:tcBorders>
              <w:bottom w:val="nil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No significant difference</w:t>
            </w:r>
          </w:p>
        </w:tc>
        <w:tc>
          <w:tcPr>
            <w:tcW w:w="0" w:type="auto"/>
            <w:vMerge/>
            <w:tcBorders>
              <w:top w:val="nil"/>
              <w:bottom w:val="single" w:sz="12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4C48" w:rsidRPr="00EB7781" w:rsidTr="00DE4C48">
        <w:trPr>
          <w:trHeight w:val="312"/>
        </w:trPr>
        <w:tc>
          <w:tcPr>
            <w:tcW w:w="0" w:type="auto"/>
            <w:vMerge/>
            <w:tcBorders>
              <w:bottom w:val="single" w:sz="12" w:space="0" w:color="auto"/>
            </w:tcBorders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vAlign w:val="center"/>
          </w:tcPr>
          <w:p w:rsidR="00DE4C48" w:rsidRPr="00EB7781" w:rsidRDefault="00DE4C48" w:rsidP="00DE4C48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2-back working memory task with PM (false alarm)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7781">
              <w:rPr>
                <w:rFonts w:ascii="Times New Roman" w:eastAsia="PMingLiU" w:hAnsi="Times New Roman" w:cs="Times New Roman"/>
                <w:szCs w:val="24"/>
              </w:rPr>
              <w:t>Improved</w:t>
            </w:r>
          </w:p>
        </w:tc>
        <w:tc>
          <w:tcPr>
            <w:tcW w:w="0" w:type="auto"/>
            <w:vMerge/>
            <w:tcBorders>
              <w:top w:val="nil"/>
              <w:bottom w:val="single" w:sz="12" w:space="0" w:color="auto"/>
            </w:tcBorders>
          </w:tcPr>
          <w:p w:rsidR="00DE4C48" w:rsidRPr="00EB7781" w:rsidRDefault="00DE4C48" w:rsidP="00DE4C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DE4C48" w:rsidRPr="00CB35AB" w:rsidRDefault="00DE4C48" w:rsidP="00DE4C48">
      <w:pPr>
        <w:widowControl/>
        <w:rPr>
          <w:rFonts w:ascii="Times New Roman" w:hAnsi="Times New Roman" w:cs="Times New Roman"/>
          <w:szCs w:val="24"/>
        </w:rPr>
      </w:pPr>
      <w:r w:rsidRPr="004A663B">
        <w:rPr>
          <w:rFonts w:ascii="Times New Roman" w:hAnsi="Times New Roman" w:cs="Times New Roman"/>
          <w:i/>
          <w:szCs w:val="24"/>
        </w:rPr>
        <w:t>Note</w:t>
      </w:r>
      <w:r>
        <w:rPr>
          <w:rFonts w:ascii="Times New Roman" w:hAnsi="Times New Roman" w:cs="Times New Roman"/>
          <w:szCs w:val="24"/>
        </w:rPr>
        <w:t xml:space="preserve">. II = implementation intentions; PM = prospective memory; EBPM = event-based prospective memory; GDBS = Goal Directed Behavioral Scale; BP = background-pattern; DOW = day of the week; PRMQ = prospective and retrospective memory questionnaire; TBPM = time-based prospective memory; ABPM = activity-based prospective memory; VW = virtual week; RBMT = Rivermead Behavioural Memory Test; MMQ = multifactorial memory questionnaire; CAMPROMPT = Cambridge Test of Prospective Memory; BAPM = Brief Assessment of Prospective Memory; NEUPSILIN = Brief </w:t>
      </w:r>
      <w:r w:rsidRPr="00651CBA">
        <w:rPr>
          <w:rFonts w:ascii="Times New Roman" w:hAnsi="Times New Roman" w:cs="Times New Roman"/>
          <w:szCs w:val="24"/>
        </w:rPr>
        <w:t>Neuropsychological Assessment Instrument</w:t>
      </w:r>
      <w:r>
        <w:rPr>
          <w:rFonts w:ascii="Times New Roman" w:hAnsi="Times New Roman" w:cs="Times New Roman"/>
          <w:szCs w:val="24"/>
        </w:rPr>
        <w:t xml:space="preserve">; </w:t>
      </w:r>
      <w:r>
        <w:rPr>
          <w:rFonts w:ascii="Times New Roman" w:hAnsi="Times New Roman" w:cs="Times New Roman" w:hint="eastAsia"/>
          <w:szCs w:val="24"/>
        </w:rPr>
        <w:t>a</w:t>
      </w:r>
      <w:r>
        <w:rPr>
          <w:rFonts w:ascii="Times New Roman" w:hAnsi="Times New Roman" w:cs="Times New Roman"/>
          <w:szCs w:val="24"/>
        </w:rPr>
        <w:t xml:space="preserve">MCI = </w:t>
      </w:r>
      <w:r w:rsidRPr="00651CBA">
        <w:rPr>
          <w:rFonts w:ascii="Times New Roman" w:hAnsi="Times New Roman" w:cs="Times New Roman"/>
          <w:szCs w:val="24"/>
        </w:rPr>
        <w:t>amnestic mild cognitive impairment</w:t>
      </w:r>
      <w:r>
        <w:rPr>
          <w:rFonts w:ascii="Times New Roman" w:hAnsi="Times New Roman" w:cs="Times New Roman"/>
          <w:szCs w:val="24"/>
        </w:rPr>
        <w:t>; FUCAS = Functional Cognitive Assessment Scale; HopPro = Hopkins Prospective Memory Test; PROMS = Prospective Memory Screening Test.</w:t>
      </w:r>
      <w:r w:rsidRPr="00CB35AB">
        <w:rPr>
          <w:rFonts w:ascii="Times New Roman" w:hAnsi="Times New Roman" w:cs="Times New Roman"/>
          <w:szCs w:val="24"/>
        </w:rPr>
        <w:br w:type="page"/>
      </w:r>
    </w:p>
    <w:p w:rsidR="00DE4C48" w:rsidRPr="00CB35AB" w:rsidRDefault="00DE4C48" w:rsidP="00DE4C48">
      <w:pPr>
        <w:ind w:rightChars="271" w:right="650"/>
        <w:jc w:val="center"/>
        <w:rPr>
          <w:rFonts w:ascii="Times New Roman" w:hAnsi="Times New Roman" w:cs="Times New Roman"/>
          <w:szCs w:val="24"/>
        </w:rPr>
        <w:sectPr w:rsidR="00DE4C48" w:rsidRPr="00CB35AB" w:rsidSect="00DE4C48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:rsidR="00DE4C48" w:rsidRPr="00CB35AB" w:rsidRDefault="00DE4C48" w:rsidP="00DE4C48">
      <w:pPr>
        <w:ind w:rightChars="271" w:right="650"/>
        <w:jc w:val="center"/>
        <w:rPr>
          <w:rFonts w:ascii="Times New Roman" w:hAnsi="Times New Roman" w:cs="Times New Roman"/>
          <w:b/>
          <w:bCs/>
          <w:szCs w:val="24"/>
        </w:rPr>
      </w:pPr>
      <w:r w:rsidRPr="00CB35AB">
        <w:rPr>
          <w:rFonts w:ascii="Times New Roman" w:hAnsi="Times New Roman" w:cs="Times New Roman"/>
          <w:b/>
          <w:bCs/>
          <w:szCs w:val="24"/>
        </w:rPr>
        <w:lastRenderedPageBreak/>
        <w:t>Appendix D</w:t>
      </w:r>
    </w:p>
    <w:p w:rsidR="00DE4C48" w:rsidRPr="00CB35AB" w:rsidRDefault="00DE4C48" w:rsidP="00DE4C48">
      <w:pPr>
        <w:ind w:rightChars="271" w:right="650"/>
        <w:jc w:val="center"/>
        <w:rPr>
          <w:rFonts w:ascii="Times New Roman" w:hAnsi="Times New Roman" w:cs="Times New Roman"/>
          <w:b/>
          <w:bCs/>
          <w:szCs w:val="24"/>
        </w:rPr>
      </w:pPr>
      <w:r w:rsidRPr="00CB35AB">
        <w:rPr>
          <w:rFonts w:ascii="Times New Roman" w:hAnsi="Times New Roman" w:cs="Times New Roman"/>
          <w:b/>
          <w:bCs/>
          <w:szCs w:val="24"/>
        </w:rPr>
        <w:t>Summary of Overall Effect Sizes (Hedges’</w:t>
      </w:r>
      <w:r w:rsidRPr="00CB35AB">
        <w:rPr>
          <w:rFonts w:ascii="Times New Roman" w:hAnsi="Times New Roman" w:cs="Times New Roman"/>
          <w:b/>
          <w:bCs/>
          <w:i/>
          <w:iCs/>
          <w:szCs w:val="24"/>
        </w:rPr>
        <w:t xml:space="preserve"> g</w:t>
      </w:r>
      <w:r w:rsidRPr="00CB35AB">
        <w:rPr>
          <w:rFonts w:ascii="Times New Roman" w:hAnsi="Times New Roman" w:cs="Times New Roman"/>
          <w:b/>
          <w:bCs/>
          <w:szCs w:val="24"/>
        </w:rPr>
        <w:t>) and Sample Sizes for Meta-Analysis (</w:t>
      </w:r>
      <w:r w:rsidRPr="00CB35AB">
        <w:rPr>
          <w:rFonts w:ascii="Times New Roman" w:hAnsi="Times New Roman" w:cs="Times New Roman"/>
          <w:b/>
          <w:bCs/>
          <w:i/>
          <w:iCs/>
          <w:szCs w:val="24"/>
        </w:rPr>
        <w:t>n</w:t>
      </w:r>
      <w:r w:rsidRPr="00CB35AB">
        <w:rPr>
          <w:rFonts w:ascii="Times New Roman" w:hAnsi="Times New Roman" w:cs="Times New Roman"/>
          <w:b/>
          <w:bCs/>
          <w:szCs w:val="24"/>
        </w:rPr>
        <w:t xml:space="preserve"> = 29)</w:t>
      </w:r>
    </w:p>
    <w:tbl>
      <w:tblPr>
        <w:tblStyle w:val="TableGrid"/>
        <w:tblW w:w="8926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9"/>
        <w:gridCol w:w="1045"/>
        <w:gridCol w:w="1188"/>
        <w:gridCol w:w="1045"/>
        <w:gridCol w:w="1149"/>
      </w:tblGrid>
      <w:tr w:rsidR="00DE4C48" w:rsidRPr="004526C0" w:rsidTr="00DE4C48">
        <w:trPr>
          <w:trHeight w:val="20"/>
        </w:trPr>
        <w:tc>
          <w:tcPr>
            <w:tcW w:w="4499" w:type="dxa"/>
            <w:vMerge w:val="restart"/>
            <w:tcBorders>
              <w:top w:val="single" w:sz="8" w:space="0" w:color="auto"/>
              <w:bottom w:val="nil"/>
            </w:tcBorders>
            <w:vAlign w:val="bottom"/>
          </w:tcPr>
          <w:p w:rsidR="00DE4C48" w:rsidRPr="00CB35AB" w:rsidRDefault="00DE4C48" w:rsidP="00DE4C48">
            <w:pPr>
              <w:ind w:rightChars="271" w:right="650"/>
              <w:jc w:val="both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Study</w:t>
            </w:r>
          </w:p>
        </w:tc>
        <w:tc>
          <w:tcPr>
            <w:tcW w:w="2233" w:type="dxa"/>
            <w:gridSpan w:val="2"/>
            <w:tcBorders>
              <w:top w:val="single" w:sz="8" w:space="0" w:color="auto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CB35AB">
              <w:rPr>
                <w:rFonts w:ascii="Times New Roman" w:hAnsi="Times New Roman" w:cs="Times New Roman"/>
                <w:szCs w:val="24"/>
                <w:u w:val="single"/>
              </w:rPr>
              <w:t>Immediate efficacy</w:t>
            </w:r>
          </w:p>
        </w:tc>
        <w:tc>
          <w:tcPr>
            <w:tcW w:w="2194" w:type="dxa"/>
            <w:gridSpan w:val="2"/>
            <w:tcBorders>
              <w:top w:val="single" w:sz="8" w:space="0" w:color="auto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  <w:u w:val="single"/>
              </w:rPr>
            </w:pPr>
            <w:r w:rsidRPr="00CB35AB">
              <w:rPr>
                <w:rFonts w:ascii="Times New Roman" w:hAnsi="Times New Roman" w:cs="Times New Roman"/>
                <w:szCs w:val="24"/>
                <w:u w:val="single"/>
              </w:rPr>
              <w:t>Long-term efficacy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:rsidR="00DE4C48" w:rsidRPr="00CB35AB" w:rsidRDefault="00DE4C48" w:rsidP="00DE4C48">
            <w:pPr>
              <w:ind w:rightChars="271" w:right="65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045" w:type="dxa"/>
            <w:tcBorders>
              <w:top w:val="nil"/>
              <w:bottom w:val="single" w:sz="8" w:space="0" w:color="auto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 xml:space="preserve">Hedges’ </w:t>
            </w:r>
            <w:r w:rsidRPr="00CB35AB">
              <w:rPr>
                <w:rFonts w:ascii="Times New Roman" w:hAnsi="Times New Roman" w:cs="Times New Roman"/>
                <w:i/>
                <w:iCs/>
                <w:szCs w:val="24"/>
              </w:rPr>
              <w:t>g</w:t>
            </w:r>
          </w:p>
        </w:tc>
        <w:tc>
          <w:tcPr>
            <w:tcW w:w="1188" w:type="dxa"/>
            <w:tcBorders>
              <w:top w:val="nil"/>
              <w:bottom w:val="single" w:sz="8" w:space="0" w:color="auto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B35AB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Training (Control)</w:t>
            </w:r>
          </w:p>
        </w:tc>
        <w:tc>
          <w:tcPr>
            <w:tcW w:w="1045" w:type="dxa"/>
            <w:tcBorders>
              <w:top w:val="nil"/>
              <w:bottom w:val="single" w:sz="8" w:space="0" w:color="auto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 xml:space="preserve">Hedges’ </w:t>
            </w:r>
            <w:r w:rsidRPr="00CB35AB">
              <w:rPr>
                <w:rFonts w:ascii="Times New Roman" w:hAnsi="Times New Roman" w:cs="Times New Roman"/>
                <w:i/>
                <w:iCs/>
                <w:szCs w:val="24"/>
              </w:rPr>
              <w:t>g</w:t>
            </w:r>
          </w:p>
        </w:tc>
        <w:tc>
          <w:tcPr>
            <w:tcW w:w="1149" w:type="dxa"/>
            <w:tcBorders>
              <w:top w:val="nil"/>
              <w:bottom w:val="single" w:sz="8" w:space="0" w:color="auto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B35AB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Training (Control)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Brom et al. (2014)</w:t>
            </w:r>
          </w:p>
        </w:tc>
        <w:tc>
          <w:tcPr>
            <w:tcW w:w="1045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0.82</w:t>
            </w:r>
          </w:p>
        </w:tc>
        <w:tc>
          <w:tcPr>
            <w:tcW w:w="1188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15 (16)</w:t>
            </w:r>
          </w:p>
        </w:tc>
        <w:tc>
          <w:tcPr>
            <w:tcW w:w="1045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 xml:space="preserve">Brom </w:t>
            </w:r>
            <w:r w:rsidRPr="00FB6AE9">
              <w:rPr>
                <w:rFonts w:ascii="Times New Roman" w:hAnsi="Times New Roman" w:cs="Times New Roman"/>
                <w:szCs w:val="24"/>
                <w:shd w:val="clear" w:color="auto" w:fill="FFFFFF"/>
              </w:rPr>
              <w:t>&amp; Kliegel</w:t>
            </w:r>
            <w:r w:rsidRPr="00FB6AE9">
              <w:rPr>
                <w:rFonts w:ascii="Times New Roman" w:eastAsia="PMingLiU" w:hAnsi="Times New Roman" w:cs="Times New Roman"/>
                <w:szCs w:val="24"/>
              </w:rPr>
              <w:t xml:space="preserve"> (2014)</w:t>
            </w:r>
          </w:p>
        </w:tc>
        <w:tc>
          <w:tcPr>
            <w:tcW w:w="1045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1.22</w:t>
            </w:r>
          </w:p>
        </w:tc>
        <w:tc>
          <w:tcPr>
            <w:tcW w:w="1188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19 (20)</w:t>
            </w:r>
          </w:p>
        </w:tc>
        <w:tc>
          <w:tcPr>
            <w:tcW w:w="1045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Bugg et al. (2013)</w:t>
            </w:r>
          </w:p>
        </w:tc>
        <w:tc>
          <w:tcPr>
            <w:tcW w:w="1045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-0.49</w:t>
            </w:r>
          </w:p>
        </w:tc>
        <w:tc>
          <w:tcPr>
            <w:tcW w:w="1188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24 (23)</w:t>
            </w:r>
          </w:p>
        </w:tc>
        <w:tc>
          <w:tcPr>
            <w:tcW w:w="1045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Burkard et al. (2014b)</w:t>
            </w:r>
          </w:p>
        </w:tc>
        <w:tc>
          <w:tcPr>
            <w:tcW w:w="1045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0.89</w:t>
            </w:r>
          </w:p>
        </w:tc>
        <w:tc>
          <w:tcPr>
            <w:tcW w:w="1188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40 (45)</w:t>
            </w:r>
          </w:p>
        </w:tc>
        <w:tc>
          <w:tcPr>
            <w:tcW w:w="1045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Emsaki</w:t>
            </w:r>
            <w:r w:rsidRPr="00FB6AE9">
              <w:rPr>
                <w:rFonts w:ascii="Times New Roman" w:hAnsi="Times New Roman" w:cs="Times New Roman"/>
                <w:szCs w:val="24"/>
              </w:rPr>
              <w:t xml:space="preserve"> et al.</w:t>
            </w:r>
            <w:r w:rsidRPr="00FB6AE9">
              <w:rPr>
                <w:rFonts w:ascii="Times New Roman" w:eastAsia="PMingLiU" w:hAnsi="Times New Roman" w:cs="Times New Roman"/>
                <w:szCs w:val="24"/>
              </w:rPr>
              <w:t xml:space="preserve"> (2017) </w:t>
            </w:r>
          </w:p>
        </w:tc>
        <w:tc>
          <w:tcPr>
            <w:tcW w:w="1045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-1.10</w:t>
            </w:r>
          </w:p>
        </w:tc>
        <w:tc>
          <w:tcPr>
            <w:tcW w:w="1188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9 (8)</w:t>
            </w:r>
          </w:p>
        </w:tc>
        <w:tc>
          <w:tcPr>
            <w:tcW w:w="1045" w:type="dxa"/>
            <w:vAlign w:val="center"/>
          </w:tcPr>
          <w:p w:rsidR="00DE4C48" w:rsidRPr="00CB35AB" w:rsidRDefault="00DE4C48" w:rsidP="00DE4C48">
            <w:pPr>
              <w:widowControl/>
              <w:ind w:rightChars="12" w:right="29"/>
              <w:jc w:val="center"/>
              <w:rPr>
                <w:rFonts w:ascii="Times New Roman" w:eastAsia="DengXi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-1.16</w:t>
            </w:r>
          </w:p>
        </w:tc>
        <w:tc>
          <w:tcPr>
            <w:tcW w:w="1149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9 (7)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Farzin et al.</w:t>
            </w:r>
            <w:r w:rsidRPr="00FB6AE9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B6AE9">
              <w:rPr>
                <w:rFonts w:ascii="Times New Roman" w:eastAsia="PMingLiU" w:hAnsi="Times New Roman" w:cs="Times New Roman"/>
                <w:szCs w:val="24"/>
              </w:rPr>
              <w:t>(2018)</w:t>
            </w:r>
          </w:p>
        </w:tc>
        <w:tc>
          <w:tcPr>
            <w:tcW w:w="1045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2.32</w:t>
            </w:r>
          </w:p>
        </w:tc>
        <w:tc>
          <w:tcPr>
            <w:tcW w:w="1188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13 (12)</w:t>
            </w:r>
          </w:p>
        </w:tc>
        <w:tc>
          <w:tcPr>
            <w:tcW w:w="1045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tcBorders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Foster et al. (2017)</w:t>
            </w:r>
          </w:p>
        </w:tc>
        <w:tc>
          <w:tcPr>
            <w:tcW w:w="1045" w:type="dxa"/>
            <w:tcBorders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0.15</w:t>
            </w:r>
          </w:p>
        </w:tc>
        <w:tc>
          <w:tcPr>
            <w:tcW w:w="1188" w:type="dxa"/>
            <w:tcBorders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31 (31)</w:t>
            </w:r>
          </w:p>
        </w:tc>
        <w:tc>
          <w:tcPr>
            <w:tcW w:w="1045" w:type="dxa"/>
            <w:tcBorders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tcBorders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Goedeken et al. (2018)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0.60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25 (27)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Henry et al. (2020) - II imagine in game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0.22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25 (25)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Henry et al. (2020) - II statement and imagine combined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0.71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25 (25)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Henry et al. (2020) - II statement only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0.29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25 (25)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Henry et al. (2020) - imagine in daily life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0.01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25 (25)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Ihle et al. (2018)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-0.95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21 (23)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Insel et al. (2016)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0.78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58 (57)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widowControl/>
              <w:ind w:rightChars="12" w:right="29"/>
              <w:jc w:val="center"/>
              <w:rPr>
                <w:rFonts w:ascii="Times New Roman" w:eastAsia="DengXi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0.30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58 (57)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Kinsella et al. (2009)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0.38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21 (21)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widowControl/>
              <w:ind w:rightChars="12" w:right="29"/>
              <w:jc w:val="center"/>
              <w:rPr>
                <w:rFonts w:ascii="Times New Roman" w:eastAsia="DengXi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0.31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21 (21)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Lee</w:t>
            </w:r>
            <w:r w:rsidRPr="00FB6AE9">
              <w:rPr>
                <w:rFonts w:ascii="Times New Roman" w:hAnsi="Times New Roman" w:cs="Times New Roman"/>
                <w:szCs w:val="24"/>
              </w:rPr>
              <w:t xml:space="preserve"> et al.</w:t>
            </w:r>
            <w:r w:rsidRPr="00FB6AE9">
              <w:rPr>
                <w:rFonts w:ascii="Times New Roman" w:eastAsia="PMingLiU" w:hAnsi="Times New Roman" w:cs="Times New Roman"/>
                <w:szCs w:val="24"/>
              </w:rPr>
              <w:t xml:space="preserve"> (2013) - CELP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0.60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7 (6)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0.42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6 (6)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Lee</w:t>
            </w:r>
            <w:r w:rsidRPr="00FB6AE9">
              <w:rPr>
                <w:rFonts w:ascii="Times New Roman" w:hAnsi="Times New Roman" w:cs="Times New Roman"/>
                <w:szCs w:val="24"/>
              </w:rPr>
              <w:t xml:space="preserve"> et al.</w:t>
            </w:r>
            <w:r w:rsidRPr="00FB6AE9">
              <w:rPr>
                <w:rFonts w:ascii="Times New Roman" w:eastAsia="PMingLiU" w:hAnsi="Times New Roman" w:cs="Times New Roman"/>
                <w:szCs w:val="24"/>
              </w:rPr>
              <w:t xml:space="preserve"> (2013) - TELP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0.46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6 (6)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0.94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7 (6)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Lee et al.</w:t>
            </w:r>
            <w:r w:rsidRPr="00FB6AE9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B6AE9">
              <w:rPr>
                <w:rFonts w:ascii="Times New Roman" w:eastAsia="PMingLiU" w:hAnsi="Times New Roman" w:cs="Times New Roman"/>
                <w:szCs w:val="24"/>
              </w:rPr>
              <w:t>(2016) - HOA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-0.22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17 (19)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Lee et al.</w:t>
            </w:r>
            <w:r w:rsidRPr="00FB6AE9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B6AE9">
              <w:rPr>
                <w:rFonts w:ascii="Times New Roman" w:eastAsia="PMingLiU" w:hAnsi="Times New Roman" w:cs="Times New Roman"/>
                <w:szCs w:val="24"/>
              </w:rPr>
              <w:t>(2016) - very mild AD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0.61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11 (12)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 xml:space="preserve">Liu &amp; Park (2004) 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0.89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10 (11)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McDaniel et al. (2014) - cognitive training only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0.42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18 (19)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hAnsi="Times New Roman" w:cs="Times New Roman"/>
                <w:szCs w:val="24"/>
              </w:rPr>
              <w:t>Niedźwieńska</w:t>
            </w:r>
            <w:r w:rsidRPr="00FB6AE9">
              <w:rPr>
                <w:rFonts w:ascii="Times New Roman" w:eastAsia="PMingLiU" w:hAnsi="Times New Roman" w:cs="Times New Roman"/>
                <w:szCs w:val="24"/>
              </w:rPr>
              <w:t xml:space="preserve"> et al. (2014) - non-social feedback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0.34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24 (25)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499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hAnsi="Times New Roman" w:cs="Times New Roman"/>
                <w:szCs w:val="24"/>
              </w:rPr>
              <w:t>Niedźwieńska</w:t>
            </w:r>
            <w:r w:rsidRPr="00FB6AE9">
              <w:rPr>
                <w:rFonts w:ascii="Times New Roman" w:eastAsia="PMingLiU" w:hAnsi="Times New Roman" w:cs="Times New Roman"/>
                <w:szCs w:val="24"/>
              </w:rPr>
              <w:t xml:space="preserve"> et al. (2014) - social feedback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0.46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23 (25)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</w:tbl>
    <w:p w:rsidR="00DE4C48" w:rsidRDefault="00DE4C48" w:rsidP="00DE4C48"/>
    <w:p w:rsidR="00A9326D" w:rsidRDefault="00A9326D" w:rsidP="00DE4C48">
      <w:pPr>
        <w:rPr>
          <w:rFonts w:ascii="Times New Roman" w:hAnsi="Times New Roman" w:cs="Times New Roman"/>
        </w:rPr>
      </w:pPr>
    </w:p>
    <w:p w:rsidR="00A9326D" w:rsidRDefault="00A9326D" w:rsidP="00DE4C48">
      <w:pPr>
        <w:rPr>
          <w:rFonts w:ascii="Times New Roman" w:hAnsi="Times New Roman" w:cs="Times New Roman"/>
        </w:rPr>
      </w:pPr>
    </w:p>
    <w:p w:rsidR="00A9326D" w:rsidRDefault="00A9326D" w:rsidP="00DE4C48">
      <w:pPr>
        <w:rPr>
          <w:rFonts w:ascii="Times New Roman" w:hAnsi="Times New Roman" w:cs="Times New Roman"/>
        </w:rPr>
      </w:pPr>
    </w:p>
    <w:p w:rsidR="00A9326D" w:rsidRDefault="00A9326D" w:rsidP="00DE4C48">
      <w:pPr>
        <w:rPr>
          <w:rFonts w:ascii="Times New Roman" w:hAnsi="Times New Roman" w:cs="Times New Roman"/>
        </w:rPr>
      </w:pPr>
    </w:p>
    <w:p w:rsidR="00A9326D" w:rsidRDefault="00A9326D" w:rsidP="00DE4C48">
      <w:pPr>
        <w:rPr>
          <w:rFonts w:ascii="Times New Roman" w:hAnsi="Times New Roman" w:cs="Times New Roman"/>
        </w:rPr>
      </w:pPr>
    </w:p>
    <w:p w:rsidR="00A9326D" w:rsidRDefault="00A9326D" w:rsidP="00DE4C48">
      <w:pPr>
        <w:rPr>
          <w:rFonts w:ascii="Times New Roman" w:hAnsi="Times New Roman" w:cs="Times New Roman"/>
        </w:rPr>
      </w:pPr>
    </w:p>
    <w:p w:rsidR="00A9326D" w:rsidRDefault="00A9326D" w:rsidP="00DE4C48">
      <w:pPr>
        <w:rPr>
          <w:rFonts w:ascii="Times New Roman" w:hAnsi="Times New Roman" w:cs="Times New Roman"/>
        </w:rPr>
      </w:pPr>
    </w:p>
    <w:p w:rsidR="00A9326D" w:rsidRDefault="00A9326D" w:rsidP="00DE4C48">
      <w:pPr>
        <w:rPr>
          <w:rFonts w:ascii="Times New Roman" w:hAnsi="Times New Roman" w:cs="Times New Roman"/>
        </w:rPr>
      </w:pPr>
    </w:p>
    <w:p w:rsidR="00DE4C48" w:rsidRDefault="00DE4C48" w:rsidP="00DE4C48">
      <w:bookmarkStart w:id="1" w:name="_GoBack"/>
      <w:bookmarkEnd w:id="1"/>
      <w:r w:rsidRPr="00CB35AB">
        <w:rPr>
          <w:rFonts w:ascii="Times New Roman" w:hAnsi="Times New Roman" w:cs="Times New Roman"/>
        </w:rPr>
        <w:lastRenderedPageBreak/>
        <w:t>Appendix D (</w:t>
      </w:r>
      <w:r w:rsidRPr="00CB35AB">
        <w:rPr>
          <w:rFonts w:ascii="Times New Roman" w:hAnsi="Times New Roman" w:cs="Times New Roman"/>
          <w:i/>
          <w:iCs/>
        </w:rPr>
        <w:t>continued</w:t>
      </w:r>
      <w:r w:rsidRPr="00CB35AB">
        <w:rPr>
          <w:rFonts w:ascii="Times New Roman" w:hAnsi="Times New Roman" w:cs="Times New Roman"/>
        </w:rPr>
        <w:t>)</w:t>
      </w:r>
    </w:p>
    <w:tbl>
      <w:tblPr>
        <w:tblStyle w:val="TableGrid"/>
        <w:tblW w:w="8926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5"/>
        <w:gridCol w:w="1272"/>
        <w:gridCol w:w="15"/>
        <w:gridCol w:w="1188"/>
        <w:gridCol w:w="1045"/>
        <w:gridCol w:w="1151"/>
      </w:tblGrid>
      <w:tr w:rsidR="00DE4C48" w:rsidRPr="004526C0" w:rsidTr="00DE4C48">
        <w:trPr>
          <w:trHeight w:val="20"/>
        </w:trPr>
        <w:tc>
          <w:tcPr>
            <w:tcW w:w="4255" w:type="dxa"/>
            <w:vMerge w:val="restart"/>
            <w:tcBorders>
              <w:top w:val="single" w:sz="8" w:space="0" w:color="auto"/>
            </w:tcBorders>
            <w:vAlign w:val="bottom"/>
          </w:tcPr>
          <w:p w:rsidR="00DE4C48" w:rsidRPr="00CB35AB" w:rsidRDefault="00DE4C48" w:rsidP="00DE4C48">
            <w:pPr>
              <w:ind w:rightChars="271" w:right="650"/>
              <w:jc w:val="both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Study</w:t>
            </w:r>
          </w:p>
        </w:tc>
        <w:tc>
          <w:tcPr>
            <w:tcW w:w="2475" w:type="dxa"/>
            <w:gridSpan w:val="3"/>
            <w:tcBorders>
              <w:top w:val="single" w:sz="8" w:space="0" w:color="auto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  <w:u w:val="single"/>
              </w:rPr>
              <w:t>Immediate efficacy</w:t>
            </w:r>
          </w:p>
        </w:tc>
        <w:tc>
          <w:tcPr>
            <w:tcW w:w="2196" w:type="dxa"/>
            <w:gridSpan w:val="2"/>
            <w:tcBorders>
              <w:top w:val="single" w:sz="8" w:space="0" w:color="auto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  <w:u w:val="single"/>
              </w:rPr>
              <w:t>Long-term efficacy</w:t>
            </w:r>
          </w:p>
        </w:tc>
      </w:tr>
      <w:tr w:rsidR="00DE4C48" w:rsidRPr="004526C0" w:rsidTr="00DE4C48">
        <w:trPr>
          <w:trHeight w:val="20"/>
        </w:trPr>
        <w:tc>
          <w:tcPr>
            <w:tcW w:w="4255" w:type="dxa"/>
            <w:vMerge/>
            <w:tcBorders>
              <w:bottom w:val="single" w:sz="4" w:space="0" w:color="auto"/>
            </w:tcBorders>
            <w:vAlign w:val="center"/>
          </w:tcPr>
          <w:p w:rsidR="00DE4C48" w:rsidRPr="00CB35AB" w:rsidRDefault="00DE4C48" w:rsidP="00DE4C48">
            <w:pPr>
              <w:ind w:rightChars="271" w:right="650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 xml:space="preserve">Hedges’ </w:t>
            </w:r>
            <w:r w:rsidRPr="00CB35AB">
              <w:rPr>
                <w:rFonts w:ascii="Times New Roman" w:hAnsi="Times New Roman" w:cs="Times New Roman"/>
                <w:i/>
                <w:iCs/>
                <w:szCs w:val="24"/>
              </w:rPr>
              <w:t>g</w:t>
            </w:r>
          </w:p>
        </w:tc>
        <w:tc>
          <w:tcPr>
            <w:tcW w:w="120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B35AB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Training (Control)</w:t>
            </w:r>
          </w:p>
        </w:tc>
        <w:tc>
          <w:tcPr>
            <w:tcW w:w="1045" w:type="dxa"/>
            <w:tcBorders>
              <w:top w:val="nil"/>
              <w:bottom w:val="single" w:sz="4" w:space="0" w:color="auto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 xml:space="preserve">Hedges’ </w:t>
            </w:r>
            <w:r w:rsidRPr="00CB35AB">
              <w:rPr>
                <w:rFonts w:ascii="Times New Roman" w:hAnsi="Times New Roman" w:cs="Times New Roman"/>
                <w:i/>
                <w:iCs/>
                <w:szCs w:val="24"/>
              </w:rPr>
              <w:t>g</w:t>
            </w:r>
          </w:p>
        </w:tc>
        <w:tc>
          <w:tcPr>
            <w:tcW w:w="1151" w:type="dxa"/>
            <w:tcBorders>
              <w:top w:val="nil"/>
              <w:bottom w:val="single" w:sz="4" w:space="0" w:color="auto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B35AB">
              <w:rPr>
                <w:rFonts w:ascii="Times New Roman" w:hAnsi="Times New Roman" w:cs="Times New Roman"/>
                <w:i/>
                <w:iCs/>
                <w:szCs w:val="24"/>
              </w:rPr>
              <w:t>N</w:t>
            </w:r>
          </w:p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Training (Control)</w:t>
            </w:r>
          </w:p>
        </w:tc>
      </w:tr>
      <w:tr w:rsidR="00DE4C48" w:rsidRPr="004526C0" w:rsidTr="00DE4C48">
        <w:trPr>
          <w:trHeight w:val="20"/>
        </w:trPr>
        <w:tc>
          <w:tcPr>
            <w:tcW w:w="4255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Ozgis et al. (2009) - HOA</w:t>
            </w:r>
          </w:p>
        </w:tc>
        <w:tc>
          <w:tcPr>
            <w:tcW w:w="1287" w:type="dxa"/>
            <w:gridSpan w:val="2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1.42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20 (20)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51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255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Ozgis et al. (2009) - MCI</w:t>
            </w:r>
          </w:p>
        </w:tc>
        <w:tc>
          <w:tcPr>
            <w:tcW w:w="1287" w:type="dxa"/>
            <w:gridSpan w:val="2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2.75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15 (15)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51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255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Pereira et al. (2018) - aMCI</w:t>
            </w:r>
          </w:p>
        </w:tc>
        <w:tc>
          <w:tcPr>
            <w:tcW w:w="1287" w:type="dxa"/>
            <w:gridSpan w:val="2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1.27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16 (16)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51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255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Pereira et al. (2018) - HOA</w:t>
            </w:r>
          </w:p>
        </w:tc>
        <w:tc>
          <w:tcPr>
            <w:tcW w:w="1287" w:type="dxa"/>
            <w:gridSpan w:val="2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1.17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16 (16)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51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255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Poptsi et al. (2017)</w:t>
            </w:r>
          </w:p>
        </w:tc>
        <w:tc>
          <w:tcPr>
            <w:tcW w:w="1287" w:type="dxa"/>
            <w:gridSpan w:val="2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1.11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32 (23)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51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255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Schmidt et al.</w:t>
            </w:r>
            <w:r w:rsidRPr="00FB6AE9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B6AE9">
              <w:rPr>
                <w:rFonts w:ascii="Times New Roman" w:eastAsia="PMingLiU" w:hAnsi="Times New Roman" w:cs="Times New Roman"/>
                <w:szCs w:val="24"/>
              </w:rPr>
              <w:t xml:space="preserve">(1999) </w:t>
            </w:r>
          </w:p>
        </w:tc>
        <w:tc>
          <w:tcPr>
            <w:tcW w:w="1287" w:type="dxa"/>
            <w:gridSpan w:val="2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0.10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23 (22)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0.43</w:t>
            </w:r>
          </w:p>
        </w:tc>
        <w:tc>
          <w:tcPr>
            <w:tcW w:w="1151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23 (22)</w:t>
            </w:r>
          </w:p>
        </w:tc>
      </w:tr>
      <w:tr w:rsidR="00DE4C48" w:rsidRPr="004526C0" w:rsidTr="00DE4C48">
        <w:trPr>
          <w:trHeight w:val="20"/>
        </w:trPr>
        <w:tc>
          <w:tcPr>
            <w:tcW w:w="4255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Schmidt et al. (2001)</w:t>
            </w:r>
          </w:p>
        </w:tc>
        <w:tc>
          <w:tcPr>
            <w:tcW w:w="1287" w:type="dxa"/>
            <w:gridSpan w:val="2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0.35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20 (45)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0.04</w:t>
            </w:r>
          </w:p>
        </w:tc>
        <w:tc>
          <w:tcPr>
            <w:tcW w:w="1151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20 (45)</w:t>
            </w:r>
          </w:p>
        </w:tc>
      </w:tr>
      <w:tr w:rsidR="00DE4C48" w:rsidRPr="004526C0" w:rsidTr="00DE4C48">
        <w:trPr>
          <w:trHeight w:val="20"/>
        </w:trPr>
        <w:tc>
          <w:tcPr>
            <w:tcW w:w="4255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Shum et al. (2013)</w:t>
            </w:r>
          </w:p>
        </w:tc>
        <w:tc>
          <w:tcPr>
            <w:tcW w:w="1287" w:type="dxa"/>
            <w:gridSpan w:val="2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1.86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18 (16)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51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255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Tappen &amp; Hain (2013)</w:t>
            </w:r>
          </w:p>
        </w:tc>
        <w:tc>
          <w:tcPr>
            <w:tcW w:w="1287" w:type="dxa"/>
            <w:gridSpan w:val="2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0.28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37 (31)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51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255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Troyer</w:t>
            </w:r>
            <w:r w:rsidRPr="00FB6AE9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et al.</w:t>
            </w:r>
            <w:r w:rsidRPr="00FB6AE9">
              <w:rPr>
                <w:rFonts w:ascii="Times New Roman" w:eastAsia="PMingLiU" w:hAnsi="Times New Roman" w:cs="Times New Roman"/>
                <w:szCs w:val="24"/>
              </w:rPr>
              <w:t xml:space="preserve"> (2008) </w:t>
            </w:r>
          </w:p>
        </w:tc>
        <w:tc>
          <w:tcPr>
            <w:tcW w:w="1287" w:type="dxa"/>
            <w:gridSpan w:val="2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0.21</w:t>
            </w:r>
          </w:p>
        </w:tc>
        <w:tc>
          <w:tcPr>
            <w:tcW w:w="1188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24 (24)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0.06</w:t>
            </w:r>
          </w:p>
        </w:tc>
        <w:tc>
          <w:tcPr>
            <w:tcW w:w="1151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23 (22)</w:t>
            </w:r>
          </w:p>
        </w:tc>
      </w:tr>
      <w:tr w:rsidR="00DE4C48" w:rsidRPr="004526C0" w:rsidTr="00DE4C48">
        <w:trPr>
          <w:trHeight w:val="20"/>
        </w:trPr>
        <w:tc>
          <w:tcPr>
            <w:tcW w:w="4255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Tsantali</w:t>
            </w:r>
            <w:r w:rsidRPr="00FB6AE9">
              <w:rPr>
                <w:rFonts w:ascii="Times New Roman" w:hAnsi="Times New Roman" w:cs="Times New Roman"/>
                <w:szCs w:val="24"/>
              </w:rPr>
              <w:t xml:space="preserve"> et al.</w:t>
            </w:r>
            <w:r w:rsidRPr="00FB6AE9">
              <w:rPr>
                <w:rFonts w:ascii="Times New Roman" w:eastAsia="PMingLiU" w:hAnsi="Times New Roman" w:cs="Times New Roman"/>
                <w:szCs w:val="24"/>
              </w:rPr>
              <w:t xml:space="preserve"> (2017) - cognitive stimulation</w:t>
            </w:r>
          </w:p>
        </w:tc>
        <w:tc>
          <w:tcPr>
            <w:tcW w:w="1272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-0.37</w:t>
            </w:r>
          </w:p>
        </w:tc>
        <w:tc>
          <w:tcPr>
            <w:tcW w:w="1203" w:type="dxa"/>
            <w:gridSpan w:val="2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17 (21)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51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255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Tsantali</w:t>
            </w:r>
            <w:r w:rsidRPr="00FB6AE9">
              <w:rPr>
                <w:rFonts w:ascii="Times New Roman" w:hAnsi="Times New Roman" w:cs="Times New Roman"/>
                <w:szCs w:val="24"/>
              </w:rPr>
              <w:t xml:space="preserve"> et al.</w:t>
            </w:r>
            <w:r w:rsidRPr="00FB6AE9">
              <w:rPr>
                <w:rFonts w:ascii="Times New Roman" w:eastAsia="PMingLiU" w:hAnsi="Times New Roman" w:cs="Times New Roman"/>
                <w:szCs w:val="24"/>
              </w:rPr>
              <w:t xml:space="preserve"> (2017) - cognitive training</w:t>
            </w:r>
          </w:p>
        </w:tc>
        <w:tc>
          <w:tcPr>
            <w:tcW w:w="1272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1.66</w:t>
            </w:r>
          </w:p>
        </w:tc>
        <w:tc>
          <w:tcPr>
            <w:tcW w:w="1203" w:type="dxa"/>
            <w:gridSpan w:val="2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17 (21)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51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255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Villa &amp; Abeles (2000) - ecological (longitudinal)</w:t>
            </w:r>
          </w:p>
        </w:tc>
        <w:tc>
          <w:tcPr>
            <w:tcW w:w="1272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0.56</w:t>
            </w:r>
          </w:p>
        </w:tc>
        <w:tc>
          <w:tcPr>
            <w:tcW w:w="1203" w:type="dxa"/>
            <w:gridSpan w:val="2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38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51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255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Villa &amp; Abeles (2000) - laboratory (longitudinal)</w:t>
            </w:r>
          </w:p>
        </w:tc>
        <w:tc>
          <w:tcPr>
            <w:tcW w:w="1272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0.28</w:t>
            </w:r>
          </w:p>
        </w:tc>
        <w:tc>
          <w:tcPr>
            <w:tcW w:w="1203" w:type="dxa"/>
            <w:gridSpan w:val="2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30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51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255" w:type="dxa"/>
            <w:tcBorders>
              <w:top w:val="nil"/>
              <w:bottom w:val="nil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Zimmermann &amp; Meier (2010)</w:t>
            </w:r>
          </w:p>
        </w:tc>
        <w:tc>
          <w:tcPr>
            <w:tcW w:w="1272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0.50</w:t>
            </w:r>
          </w:p>
        </w:tc>
        <w:tc>
          <w:tcPr>
            <w:tcW w:w="1203" w:type="dxa"/>
            <w:gridSpan w:val="2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46 (68)</w:t>
            </w:r>
          </w:p>
        </w:tc>
        <w:tc>
          <w:tcPr>
            <w:tcW w:w="1045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51" w:type="dxa"/>
            <w:tcBorders>
              <w:top w:val="nil"/>
              <w:bottom w:val="nil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E4C48" w:rsidRPr="004526C0" w:rsidTr="00DE4C48">
        <w:trPr>
          <w:trHeight w:val="20"/>
        </w:trPr>
        <w:tc>
          <w:tcPr>
            <w:tcW w:w="4255" w:type="dxa"/>
            <w:tcBorders>
              <w:top w:val="nil"/>
              <w:bottom w:val="single" w:sz="8" w:space="0" w:color="auto"/>
            </w:tcBorders>
            <w:vAlign w:val="center"/>
          </w:tcPr>
          <w:p w:rsidR="00DE4C48" w:rsidRPr="00FB6AE9" w:rsidRDefault="00DE4C48" w:rsidP="00DE4C48">
            <w:pPr>
              <w:ind w:left="173" w:rightChars="271" w:right="650" w:hangingChars="72" w:hanging="173"/>
              <w:rPr>
                <w:rFonts w:ascii="Times New Roman" w:hAnsi="Times New Roman" w:cs="Times New Roman"/>
                <w:szCs w:val="24"/>
              </w:rPr>
            </w:pPr>
            <w:r w:rsidRPr="00FB6AE9">
              <w:rPr>
                <w:rFonts w:ascii="Times New Roman" w:eastAsia="PMingLiU" w:hAnsi="Times New Roman" w:cs="Times New Roman"/>
                <w:szCs w:val="24"/>
              </w:rPr>
              <w:t>Zoliget et al. (2012)</w:t>
            </w:r>
          </w:p>
        </w:tc>
        <w:tc>
          <w:tcPr>
            <w:tcW w:w="1272" w:type="dxa"/>
            <w:tcBorders>
              <w:top w:val="nil"/>
              <w:bottom w:val="single" w:sz="8" w:space="0" w:color="auto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0.59</w:t>
            </w:r>
          </w:p>
        </w:tc>
        <w:tc>
          <w:tcPr>
            <w:tcW w:w="1203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eastAsia="PMingLiU" w:hAnsi="Times New Roman" w:cs="Times New Roman"/>
                <w:szCs w:val="24"/>
              </w:rPr>
              <w:t>19 (20)</w:t>
            </w:r>
          </w:p>
        </w:tc>
        <w:tc>
          <w:tcPr>
            <w:tcW w:w="1045" w:type="dxa"/>
            <w:tcBorders>
              <w:top w:val="nil"/>
              <w:bottom w:val="single" w:sz="8" w:space="0" w:color="auto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51" w:type="dxa"/>
            <w:tcBorders>
              <w:top w:val="nil"/>
              <w:bottom w:val="single" w:sz="8" w:space="0" w:color="auto"/>
            </w:tcBorders>
            <w:vAlign w:val="center"/>
          </w:tcPr>
          <w:p w:rsidR="00DE4C48" w:rsidRPr="00CB35AB" w:rsidRDefault="00DE4C48" w:rsidP="00DE4C48">
            <w:pPr>
              <w:ind w:rightChars="12" w:right="29"/>
              <w:jc w:val="center"/>
              <w:rPr>
                <w:rFonts w:ascii="Times New Roman" w:hAnsi="Times New Roman" w:cs="Times New Roman"/>
                <w:szCs w:val="24"/>
              </w:rPr>
            </w:pPr>
            <w:r w:rsidRPr="00CB35AB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</w:tbl>
    <w:p w:rsidR="00DE4C48" w:rsidRPr="00CB35AB" w:rsidRDefault="00DE4C48" w:rsidP="00DE4C48">
      <w:pPr>
        <w:ind w:rightChars="271" w:right="650"/>
        <w:jc w:val="both"/>
        <w:rPr>
          <w:rFonts w:ascii="Times New Roman" w:hAnsi="Times New Roman" w:cs="Times New Roman"/>
          <w:szCs w:val="24"/>
        </w:rPr>
      </w:pPr>
      <w:r w:rsidRPr="004A663B">
        <w:rPr>
          <w:rFonts w:ascii="Times New Roman" w:hAnsi="Times New Roman" w:cs="Times New Roman"/>
          <w:i/>
          <w:szCs w:val="24"/>
        </w:rPr>
        <w:t>Note</w:t>
      </w:r>
      <w:r>
        <w:rPr>
          <w:rFonts w:ascii="Times New Roman" w:hAnsi="Times New Roman" w:cs="Times New Roman" w:hint="eastAsia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 xml:space="preserve">II = implementation intentions; </w:t>
      </w:r>
      <w:r w:rsidRPr="00FB6AE9">
        <w:rPr>
          <w:rFonts w:ascii="Times New Roman" w:eastAsia="PMingLiU" w:hAnsi="Times New Roman" w:cs="Times New Roman"/>
          <w:szCs w:val="24"/>
        </w:rPr>
        <w:t>CELP</w:t>
      </w:r>
      <w:r>
        <w:rPr>
          <w:rFonts w:ascii="Times New Roman" w:eastAsia="PMingLiU" w:hAnsi="Times New Roman" w:cs="Times New Roman"/>
          <w:szCs w:val="24"/>
        </w:rPr>
        <w:t xml:space="preserve"> = c</w:t>
      </w:r>
      <w:r w:rsidRPr="00EB7781">
        <w:rPr>
          <w:rFonts w:ascii="Times New Roman" w:eastAsia="PMingLiU" w:hAnsi="Times New Roman" w:cs="Times New Roman"/>
          <w:szCs w:val="24"/>
        </w:rPr>
        <w:t>omputer</w:t>
      </w:r>
      <w:r>
        <w:rPr>
          <w:rFonts w:ascii="Times New Roman" w:eastAsia="PMingLiU" w:hAnsi="Times New Roman" w:cs="Times New Roman"/>
          <w:szCs w:val="24"/>
        </w:rPr>
        <w:t>ized</w:t>
      </w:r>
      <w:r w:rsidRPr="00EB7781">
        <w:rPr>
          <w:rFonts w:ascii="Times New Roman" w:eastAsia="PMingLiU" w:hAnsi="Times New Roman" w:cs="Times New Roman"/>
          <w:szCs w:val="24"/>
        </w:rPr>
        <w:t xml:space="preserve"> errorless learning</w:t>
      </w:r>
      <w:r>
        <w:rPr>
          <w:rFonts w:ascii="Times New Roman" w:eastAsia="PMingLiU" w:hAnsi="Times New Roman" w:cs="Times New Roman"/>
          <w:szCs w:val="24"/>
        </w:rPr>
        <w:t>-based</w:t>
      </w:r>
      <w:r w:rsidRPr="00EB7781">
        <w:rPr>
          <w:rFonts w:ascii="Times New Roman" w:eastAsia="PMingLiU" w:hAnsi="Times New Roman" w:cs="Times New Roman"/>
          <w:szCs w:val="24"/>
        </w:rPr>
        <w:t xml:space="preserve"> </w:t>
      </w:r>
      <w:r>
        <w:rPr>
          <w:rFonts w:ascii="Times New Roman" w:eastAsia="PMingLiU" w:hAnsi="Times New Roman" w:cs="Times New Roman"/>
          <w:szCs w:val="24"/>
        </w:rPr>
        <w:t>memory training program; TELP = t</w:t>
      </w:r>
      <w:r w:rsidRPr="007F6E50">
        <w:rPr>
          <w:rFonts w:ascii="Times New Roman" w:eastAsia="PMingLiU" w:hAnsi="Times New Roman" w:cs="Times New Roman"/>
          <w:szCs w:val="24"/>
        </w:rPr>
        <w:t xml:space="preserve">herapist-led errorless learning </w:t>
      </w:r>
      <w:r>
        <w:rPr>
          <w:rFonts w:ascii="Times New Roman" w:eastAsia="PMingLiU" w:hAnsi="Times New Roman" w:cs="Times New Roman"/>
          <w:szCs w:val="24"/>
        </w:rPr>
        <w:t xml:space="preserve">program; HOA = healthy older adults; AD = </w:t>
      </w:r>
      <w:r>
        <w:rPr>
          <w:rFonts w:ascii="Times New Roman" w:hAnsi="Times New Roman" w:cs="Times New Roman"/>
          <w:szCs w:val="24"/>
        </w:rPr>
        <w:t xml:space="preserve">Alzheimer’s disease; MCI = mild cognitive impairment; aMCI = </w:t>
      </w:r>
      <w:r w:rsidRPr="00CB35AB">
        <w:rPr>
          <w:rFonts w:ascii="Times New Roman" w:hAnsi="Times New Roman" w:cs="Times New Roman"/>
          <w:szCs w:val="24"/>
        </w:rPr>
        <w:t>amnestic</w:t>
      </w:r>
      <w:r>
        <w:rPr>
          <w:rFonts w:ascii="Times New Roman" w:hAnsi="Times New Roman" w:cs="Times New Roman"/>
          <w:szCs w:val="24"/>
        </w:rPr>
        <w:t xml:space="preserve"> mild cognitive impairment.</w:t>
      </w:r>
    </w:p>
    <w:p w:rsidR="00A97878" w:rsidRPr="00DE4C48" w:rsidRDefault="00A97878" w:rsidP="00DE4C48"/>
    <w:sectPr w:rsidR="00A97878" w:rsidRPr="00DE4C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AB1" w:rsidRDefault="00F32AB1" w:rsidP="00DE4C48">
      <w:r>
        <w:separator/>
      </w:r>
    </w:p>
  </w:endnote>
  <w:endnote w:type="continuationSeparator" w:id="0">
    <w:p w:rsidR="00F32AB1" w:rsidRDefault="00F32AB1" w:rsidP="00DE4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AB1" w:rsidRDefault="00F32AB1" w:rsidP="00DE4C48">
      <w:r>
        <w:separator/>
      </w:r>
    </w:p>
  </w:footnote>
  <w:footnote w:type="continuationSeparator" w:id="0">
    <w:p w:rsidR="00F32AB1" w:rsidRDefault="00F32AB1" w:rsidP="00DE4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C3592"/>
    <w:multiLevelType w:val="hybridMultilevel"/>
    <w:tmpl w:val="3A6C8D64"/>
    <w:lvl w:ilvl="0" w:tplc="E1089E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541D13"/>
    <w:multiLevelType w:val="hybridMultilevel"/>
    <w:tmpl w:val="E0FCC78C"/>
    <w:lvl w:ilvl="0" w:tplc="9174B47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0A42CD"/>
    <w:multiLevelType w:val="hybridMultilevel"/>
    <w:tmpl w:val="EBB2D008"/>
    <w:lvl w:ilvl="0" w:tplc="23560812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D72FF"/>
    <w:multiLevelType w:val="hybridMultilevel"/>
    <w:tmpl w:val="E61E91FE"/>
    <w:lvl w:ilvl="0" w:tplc="CC100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upperLetter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82B2A60"/>
    <w:multiLevelType w:val="multilevel"/>
    <w:tmpl w:val="C0C4C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3B14E3"/>
    <w:multiLevelType w:val="hybridMultilevel"/>
    <w:tmpl w:val="1C647C50"/>
    <w:lvl w:ilvl="0" w:tplc="FAF2CC82">
      <w:numFmt w:val="bullet"/>
      <w:lvlText w:val="-"/>
      <w:lvlJc w:val="left"/>
      <w:pPr>
        <w:ind w:left="8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492425A9"/>
    <w:multiLevelType w:val="hybridMultilevel"/>
    <w:tmpl w:val="9ED4A9B6"/>
    <w:lvl w:ilvl="0" w:tplc="80E66060">
      <w:numFmt w:val="bullet"/>
      <w:lvlText w:val="-"/>
      <w:lvlJc w:val="left"/>
      <w:pPr>
        <w:ind w:left="480" w:hanging="480"/>
      </w:pPr>
      <w:rPr>
        <w:rFonts w:ascii="Calibri" w:eastAsiaTheme="minorEastAsia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4225E85"/>
    <w:multiLevelType w:val="hybridMultilevel"/>
    <w:tmpl w:val="04080018"/>
    <w:lvl w:ilvl="0" w:tplc="30545AE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0417640"/>
    <w:multiLevelType w:val="hybridMultilevel"/>
    <w:tmpl w:val="97BCB72C"/>
    <w:lvl w:ilvl="0" w:tplc="50D6A9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1123422"/>
    <w:multiLevelType w:val="hybridMultilevel"/>
    <w:tmpl w:val="A418DF60"/>
    <w:lvl w:ilvl="0" w:tplc="CC100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3AD32F8"/>
    <w:multiLevelType w:val="hybridMultilevel"/>
    <w:tmpl w:val="3A0A0D76"/>
    <w:lvl w:ilvl="0" w:tplc="5C3CF446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960" w:hanging="48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8F51B60"/>
    <w:multiLevelType w:val="hybridMultilevel"/>
    <w:tmpl w:val="EA986458"/>
    <w:lvl w:ilvl="0" w:tplc="AD7E2766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BD323E0"/>
    <w:multiLevelType w:val="hybridMultilevel"/>
    <w:tmpl w:val="789ED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082F95"/>
    <w:multiLevelType w:val="hybridMultilevel"/>
    <w:tmpl w:val="D6B68094"/>
    <w:lvl w:ilvl="0" w:tplc="1200E198">
      <w:start w:val="1"/>
      <w:numFmt w:val="decimal"/>
      <w:lvlText w:val="%1."/>
      <w:lvlJc w:val="left"/>
      <w:pPr>
        <w:ind w:left="790" w:hanging="360"/>
      </w:pPr>
      <w:rPr>
        <w:rFonts w:hint="default"/>
      </w:rPr>
    </w:lvl>
    <w:lvl w:ilvl="1" w:tplc="04090011">
      <w:start w:val="1"/>
      <w:numFmt w:val="upperLetter"/>
      <w:lvlText w:val="%2."/>
      <w:lvlJc w:val="left"/>
      <w:pPr>
        <w:ind w:left="1390" w:hanging="480"/>
      </w:pPr>
    </w:lvl>
    <w:lvl w:ilvl="2" w:tplc="0409001B">
      <w:start w:val="1"/>
      <w:numFmt w:val="lowerRoman"/>
      <w:lvlText w:val="%3."/>
      <w:lvlJc w:val="right"/>
      <w:pPr>
        <w:ind w:left="1870" w:hanging="480"/>
      </w:pPr>
    </w:lvl>
    <w:lvl w:ilvl="3" w:tplc="0409000F" w:tentative="1">
      <w:start w:val="1"/>
      <w:numFmt w:val="decimal"/>
      <w:lvlText w:val="%4."/>
      <w:lvlJc w:val="left"/>
      <w:pPr>
        <w:ind w:left="2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0" w:hanging="480"/>
      </w:pPr>
    </w:lvl>
    <w:lvl w:ilvl="5" w:tplc="0409001B" w:tentative="1">
      <w:start w:val="1"/>
      <w:numFmt w:val="lowerRoman"/>
      <w:lvlText w:val="%6."/>
      <w:lvlJc w:val="right"/>
      <w:pPr>
        <w:ind w:left="3310" w:hanging="480"/>
      </w:pPr>
    </w:lvl>
    <w:lvl w:ilvl="6" w:tplc="0409000F" w:tentative="1">
      <w:start w:val="1"/>
      <w:numFmt w:val="decimal"/>
      <w:lvlText w:val="%7."/>
      <w:lvlJc w:val="left"/>
      <w:pPr>
        <w:ind w:left="3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0" w:hanging="480"/>
      </w:pPr>
    </w:lvl>
    <w:lvl w:ilvl="8" w:tplc="0409001B" w:tentative="1">
      <w:start w:val="1"/>
      <w:numFmt w:val="lowerRoman"/>
      <w:lvlText w:val="%9."/>
      <w:lvlJc w:val="right"/>
      <w:pPr>
        <w:ind w:left="4750" w:hanging="480"/>
      </w:pPr>
    </w:lvl>
  </w:abstractNum>
  <w:num w:numId="1">
    <w:abstractNumId w:val="7"/>
  </w:num>
  <w:num w:numId="2">
    <w:abstractNumId w:val="1"/>
  </w:num>
  <w:num w:numId="3">
    <w:abstractNumId w:val="13"/>
  </w:num>
  <w:num w:numId="4">
    <w:abstractNumId w:val="9"/>
  </w:num>
  <w:num w:numId="5">
    <w:abstractNumId w:val="3"/>
  </w:num>
  <w:num w:numId="6">
    <w:abstractNumId w:val="10"/>
  </w:num>
  <w:num w:numId="7">
    <w:abstractNumId w:val="8"/>
  </w:num>
  <w:num w:numId="8">
    <w:abstractNumId w:val="6"/>
  </w:num>
  <w:num w:numId="9">
    <w:abstractNumId w:val="0"/>
  </w:num>
  <w:num w:numId="10">
    <w:abstractNumId w:val="4"/>
  </w:num>
  <w:num w:numId="11">
    <w:abstractNumId w:val="11"/>
  </w:num>
  <w:num w:numId="12">
    <w:abstractNumId w:val="2"/>
  </w:num>
  <w:num w:numId="13">
    <w:abstractNumId w:val="1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C48"/>
    <w:rsid w:val="00A9326D"/>
    <w:rsid w:val="00A97878"/>
    <w:rsid w:val="00BC1D7A"/>
    <w:rsid w:val="00DE4C48"/>
    <w:rsid w:val="00F3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BAC63C-FA6C-4152-B0FA-A74CAEDCF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C48"/>
    <w:pPr>
      <w:widowControl w:val="0"/>
      <w:spacing w:after="0" w:line="240" w:lineRule="auto"/>
    </w:pPr>
    <w:rPr>
      <w:rFonts w:eastAsiaTheme="minorEastAsia"/>
      <w:kern w:val="2"/>
      <w:sz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4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</w:rPr>
  </w:style>
  <w:style w:type="paragraph" w:styleId="ListParagraph">
    <w:name w:val="List Paragraph"/>
    <w:basedOn w:val="Normal"/>
    <w:uiPriority w:val="34"/>
    <w:qFormat/>
    <w:rsid w:val="00DE4C48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DE4C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E4C48"/>
    <w:rPr>
      <w:rFonts w:eastAsiaTheme="minorEastAsia"/>
      <w:kern w:val="2"/>
      <w:sz w:val="20"/>
      <w:szCs w:val="20"/>
      <w:lang w:val="en-US" w:eastAsia="zh-TW"/>
    </w:rPr>
  </w:style>
  <w:style w:type="paragraph" w:styleId="Footer">
    <w:name w:val="footer"/>
    <w:basedOn w:val="Normal"/>
    <w:link w:val="FooterChar"/>
    <w:uiPriority w:val="99"/>
    <w:unhideWhenUsed/>
    <w:rsid w:val="00DE4C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E4C48"/>
    <w:rPr>
      <w:rFonts w:eastAsiaTheme="minorEastAsia"/>
      <w:kern w:val="2"/>
      <w:sz w:val="20"/>
      <w:szCs w:val="20"/>
      <w:lang w:val="en-US" w:eastAsia="zh-TW"/>
    </w:rPr>
  </w:style>
  <w:style w:type="table" w:styleId="TableGrid">
    <w:name w:val="Table Grid"/>
    <w:basedOn w:val="TableNormal"/>
    <w:uiPriority w:val="39"/>
    <w:rsid w:val="00DE4C48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4C4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C48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C48"/>
    <w:rPr>
      <w:rFonts w:asciiTheme="majorHAnsi" w:eastAsiaTheme="majorEastAsia" w:hAnsiTheme="majorHAnsi" w:cstheme="majorBidi"/>
      <w:kern w:val="2"/>
      <w:sz w:val="18"/>
      <w:szCs w:val="18"/>
      <w:lang w:val="en-US" w:eastAsia="zh-TW"/>
    </w:rPr>
  </w:style>
  <w:style w:type="character" w:customStyle="1" w:styleId="1">
    <w:name w:val="未解析的提及1"/>
    <w:basedOn w:val="DefaultParagraphFont"/>
    <w:uiPriority w:val="99"/>
    <w:semiHidden/>
    <w:unhideWhenUsed/>
    <w:rsid w:val="00DE4C48"/>
    <w:rPr>
      <w:color w:val="605E5C"/>
      <w:shd w:val="clear" w:color="auto" w:fill="E1DFDD"/>
    </w:rPr>
  </w:style>
  <w:style w:type="table" w:styleId="GridTable5Dark-Accent1">
    <w:name w:val="Grid Table 5 Dark Accent 1"/>
    <w:basedOn w:val="TableNormal"/>
    <w:uiPriority w:val="50"/>
    <w:rsid w:val="00DE4C48"/>
    <w:pPr>
      <w:spacing w:after="0" w:line="240" w:lineRule="auto"/>
    </w:pPr>
    <w:rPr>
      <w:rFonts w:eastAsiaTheme="minorEastAsia"/>
      <w:kern w:val="2"/>
      <w:sz w:val="24"/>
      <w:lang w:val="en-US" w:eastAsia="zh-TW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4-Accent1">
    <w:name w:val="Grid Table 4 Accent 1"/>
    <w:basedOn w:val="TableNormal"/>
    <w:uiPriority w:val="49"/>
    <w:rsid w:val="00DE4C48"/>
    <w:pPr>
      <w:spacing w:after="0" w:line="240" w:lineRule="auto"/>
    </w:pPr>
    <w:rPr>
      <w:rFonts w:eastAsiaTheme="minorEastAsia"/>
      <w:kern w:val="2"/>
      <w:sz w:val="24"/>
      <w:lang w:val="en-US" w:eastAsia="zh-TW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E4C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4C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4C48"/>
    <w:rPr>
      <w:rFonts w:eastAsiaTheme="minorEastAsia"/>
      <w:kern w:val="2"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4C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4C48"/>
    <w:rPr>
      <w:rFonts w:eastAsiaTheme="minorEastAsia"/>
      <w:b/>
      <w:bCs/>
      <w:kern w:val="2"/>
      <w:sz w:val="20"/>
      <w:szCs w:val="20"/>
      <w:lang w:val="en-US" w:eastAsia="zh-TW"/>
    </w:rPr>
  </w:style>
  <w:style w:type="paragraph" w:customStyle="1" w:styleId="Default">
    <w:name w:val="Default"/>
    <w:rsid w:val="00DE4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TW"/>
    </w:rPr>
  </w:style>
  <w:style w:type="paragraph" w:styleId="Revision">
    <w:name w:val="Revision"/>
    <w:hidden/>
    <w:uiPriority w:val="99"/>
    <w:semiHidden/>
    <w:rsid w:val="00DE4C48"/>
    <w:pPr>
      <w:spacing w:after="0" w:line="240" w:lineRule="auto"/>
    </w:pPr>
    <w:rPr>
      <w:rFonts w:eastAsiaTheme="minorEastAsia"/>
      <w:kern w:val="2"/>
      <w:sz w:val="24"/>
      <w:lang w:val="en-US" w:eastAsia="zh-TW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E4C4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E4C48"/>
    <w:rPr>
      <w:rFonts w:eastAsiaTheme="minorEastAsia"/>
      <w:kern w:val="2"/>
      <w:sz w:val="20"/>
      <w:szCs w:val="20"/>
      <w:lang w:val="en-US" w:eastAsia="zh-TW"/>
    </w:rPr>
  </w:style>
  <w:style w:type="character" w:styleId="FootnoteReference">
    <w:name w:val="footnote reference"/>
    <w:basedOn w:val="DefaultParagraphFont"/>
    <w:uiPriority w:val="99"/>
    <w:semiHidden/>
    <w:unhideWhenUsed/>
    <w:rsid w:val="00DE4C48"/>
    <w:rPr>
      <w:vertAlign w:val="superscript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E4C48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semiHidden/>
    <w:rsid w:val="00DE4C48"/>
    <w:rPr>
      <w:rFonts w:eastAsiaTheme="minorEastAsia"/>
      <w:kern w:val="2"/>
      <w:sz w:val="24"/>
      <w:lang w:val="en-US" w:eastAsia="zh-TW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E4C4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4C48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DE4C48"/>
  </w:style>
  <w:style w:type="character" w:customStyle="1" w:styleId="surname">
    <w:name w:val="surname"/>
    <w:basedOn w:val="DefaultParagraphFont"/>
    <w:rsid w:val="00DE4C48"/>
  </w:style>
  <w:style w:type="character" w:customStyle="1" w:styleId="given-names">
    <w:name w:val="given-names"/>
    <w:basedOn w:val="DefaultParagraphFont"/>
    <w:rsid w:val="00DE4C48"/>
  </w:style>
  <w:style w:type="character" w:customStyle="1" w:styleId="year">
    <w:name w:val="year"/>
    <w:basedOn w:val="DefaultParagraphFont"/>
    <w:rsid w:val="00DE4C48"/>
  </w:style>
  <w:style w:type="character" w:customStyle="1" w:styleId="source">
    <w:name w:val="source"/>
    <w:basedOn w:val="DefaultParagraphFont"/>
    <w:rsid w:val="00DE4C48"/>
  </w:style>
  <w:style w:type="character" w:customStyle="1" w:styleId="publisher-loc">
    <w:name w:val="publisher-loc"/>
    <w:basedOn w:val="DefaultParagraphFont"/>
    <w:rsid w:val="00DE4C48"/>
  </w:style>
  <w:style w:type="character" w:customStyle="1" w:styleId="publisher-name">
    <w:name w:val="publisher-name"/>
    <w:basedOn w:val="DefaultParagraphFont"/>
    <w:rsid w:val="00DE4C48"/>
  </w:style>
  <w:style w:type="character" w:customStyle="1" w:styleId="string-name">
    <w:name w:val="string-name"/>
    <w:basedOn w:val="DefaultParagraphFont"/>
    <w:rsid w:val="00DE4C48"/>
  </w:style>
  <w:style w:type="paragraph" w:styleId="EndnoteText">
    <w:name w:val="endnote text"/>
    <w:basedOn w:val="Normal"/>
    <w:link w:val="EndnoteTextChar"/>
    <w:uiPriority w:val="99"/>
    <w:semiHidden/>
    <w:unhideWhenUsed/>
    <w:rsid w:val="00DE4C4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E4C48"/>
    <w:rPr>
      <w:rFonts w:eastAsiaTheme="minorEastAsia"/>
      <w:kern w:val="2"/>
      <w:sz w:val="20"/>
      <w:szCs w:val="20"/>
      <w:lang w:val="en-US" w:eastAsia="zh-TW"/>
    </w:rPr>
  </w:style>
  <w:style w:type="character" w:styleId="EndnoteReference">
    <w:name w:val="endnote reference"/>
    <w:basedOn w:val="DefaultParagraphFont"/>
    <w:uiPriority w:val="99"/>
    <w:semiHidden/>
    <w:unhideWhenUsed/>
    <w:rsid w:val="00DE4C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3D0C6-6C4A-46AE-A1E2-BBACD38F8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4015</Words>
  <Characters>22886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Martinez</dc:creator>
  <cp:keywords/>
  <dc:description/>
  <cp:lastModifiedBy>Janine Martinez</cp:lastModifiedBy>
  <cp:revision>2</cp:revision>
  <dcterms:created xsi:type="dcterms:W3CDTF">2022-04-30T16:36:00Z</dcterms:created>
  <dcterms:modified xsi:type="dcterms:W3CDTF">2022-04-30T16:56:00Z</dcterms:modified>
</cp:coreProperties>
</file>