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BDC83" w14:textId="0EA58568" w:rsidR="00CA7FE0" w:rsidRPr="00880CDE" w:rsidRDefault="00C47721" w:rsidP="00931FCE">
      <w:pPr>
        <w:spacing w:after="0" w:line="480" w:lineRule="auto"/>
        <w:jc w:val="center"/>
        <w:rPr>
          <w:b/>
          <w:bCs/>
          <w:szCs w:val="20"/>
        </w:rPr>
      </w:pPr>
      <w:r w:rsidRPr="00880CDE">
        <w:rPr>
          <w:b/>
          <w:bCs/>
          <w:szCs w:val="20"/>
        </w:rPr>
        <w:t xml:space="preserve">Online Resource </w:t>
      </w:r>
      <w:r w:rsidR="00F06033">
        <w:rPr>
          <w:b/>
          <w:bCs/>
          <w:szCs w:val="20"/>
        </w:rPr>
        <w:t>5</w:t>
      </w:r>
      <w:r w:rsidRPr="00880CDE">
        <w:rPr>
          <w:b/>
          <w:bCs/>
          <w:szCs w:val="20"/>
        </w:rPr>
        <w:t>:</w:t>
      </w:r>
      <w:r w:rsidR="00CA7FE0" w:rsidRPr="00880CDE">
        <w:rPr>
          <w:b/>
          <w:bCs/>
          <w:szCs w:val="20"/>
        </w:rPr>
        <w:t xml:space="preserve"> </w:t>
      </w:r>
      <w:r w:rsidR="00F3011B" w:rsidRPr="00880CDE">
        <w:rPr>
          <w:b/>
          <w:bCs/>
          <w:szCs w:val="20"/>
        </w:rPr>
        <w:t>Critical Appraisal of Included Studies</w:t>
      </w:r>
    </w:p>
    <w:p w14:paraId="1F385315" w14:textId="69DAED24" w:rsidR="007571EC" w:rsidRPr="00880CDE" w:rsidRDefault="007571EC" w:rsidP="00753098">
      <w:pPr>
        <w:pStyle w:val="Tableheading"/>
        <w:spacing w:before="0" w:after="0" w:line="480" w:lineRule="auto"/>
      </w:pPr>
      <w:r w:rsidRPr="00880CDE">
        <w:t xml:space="preserve">Table </w:t>
      </w:r>
      <w:r w:rsidR="007C1504" w:rsidRPr="00880CDE">
        <w:t>1</w:t>
      </w:r>
      <w:r w:rsidRPr="00880CDE">
        <w:t xml:space="preserve">. Critical appraisal results of </w:t>
      </w:r>
      <w:r w:rsidR="00F07D1F" w:rsidRPr="00880CDE">
        <w:t>included</w:t>
      </w:r>
      <w:r w:rsidRPr="00880CDE">
        <w:t xml:space="preserve"> randomised controlled trials  </w:t>
      </w:r>
    </w:p>
    <w:tbl>
      <w:tblPr>
        <w:tblW w:w="9351"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009"/>
        <w:gridCol w:w="564"/>
        <w:gridCol w:w="565"/>
        <w:gridCol w:w="565"/>
        <w:gridCol w:w="565"/>
        <w:gridCol w:w="564"/>
        <w:gridCol w:w="565"/>
        <w:gridCol w:w="565"/>
        <w:gridCol w:w="565"/>
        <w:gridCol w:w="564"/>
        <w:gridCol w:w="565"/>
        <w:gridCol w:w="565"/>
        <w:gridCol w:w="565"/>
        <w:gridCol w:w="565"/>
      </w:tblGrid>
      <w:tr w:rsidR="007571EC" w:rsidRPr="00880CDE" w14:paraId="7A15E7D8" w14:textId="77777777" w:rsidTr="00753098">
        <w:trPr>
          <w:trHeight w:val="167"/>
        </w:trPr>
        <w:tc>
          <w:tcPr>
            <w:tcW w:w="2009" w:type="dxa"/>
            <w:tcMar>
              <w:top w:w="120" w:type="dxa"/>
              <w:left w:w="120" w:type="dxa"/>
              <w:bottom w:w="120" w:type="dxa"/>
              <w:right w:w="120" w:type="dxa"/>
            </w:tcMar>
            <w:vAlign w:val="center"/>
          </w:tcPr>
          <w:p w14:paraId="4ED817EF" w14:textId="77777777" w:rsidR="007571EC" w:rsidRPr="00880CDE" w:rsidRDefault="007571EC" w:rsidP="00BB5759">
            <w:pPr>
              <w:pStyle w:val="Tabletext"/>
              <w:spacing w:before="0" w:after="0"/>
              <w:jc w:val="left"/>
              <w:rPr>
                <w:b/>
                <w:sz w:val="16"/>
                <w:szCs w:val="16"/>
              </w:rPr>
            </w:pPr>
            <w:r w:rsidRPr="00880CDE">
              <w:rPr>
                <w:b/>
                <w:sz w:val="16"/>
                <w:szCs w:val="16"/>
              </w:rPr>
              <w:t>Study</w:t>
            </w:r>
          </w:p>
        </w:tc>
        <w:tc>
          <w:tcPr>
            <w:tcW w:w="564" w:type="dxa"/>
            <w:vAlign w:val="center"/>
          </w:tcPr>
          <w:p w14:paraId="531B0B5B" w14:textId="77777777" w:rsidR="007571EC" w:rsidRPr="00880CDE" w:rsidRDefault="007571EC" w:rsidP="00BB5759">
            <w:pPr>
              <w:pStyle w:val="Tabletext"/>
              <w:spacing w:before="0" w:after="0"/>
              <w:rPr>
                <w:b/>
                <w:sz w:val="16"/>
                <w:szCs w:val="16"/>
              </w:rPr>
            </w:pPr>
            <w:r w:rsidRPr="00880CDE">
              <w:rPr>
                <w:b/>
                <w:sz w:val="16"/>
                <w:szCs w:val="16"/>
              </w:rPr>
              <w:t>Q1</w:t>
            </w:r>
          </w:p>
        </w:tc>
        <w:tc>
          <w:tcPr>
            <w:tcW w:w="565" w:type="dxa"/>
            <w:vAlign w:val="center"/>
          </w:tcPr>
          <w:p w14:paraId="4F8F929A" w14:textId="77777777" w:rsidR="007571EC" w:rsidRPr="00880CDE" w:rsidRDefault="007571EC" w:rsidP="00BB5759">
            <w:pPr>
              <w:pStyle w:val="Tabletext"/>
              <w:spacing w:before="0" w:after="0"/>
              <w:rPr>
                <w:b/>
                <w:sz w:val="16"/>
                <w:szCs w:val="16"/>
              </w:rPr>
            </w:pPr>
            <w:r w:rsidRPr="00880CDE">
              <w:rPr>
                <w:b/>
                <w:sz w:val="16"/>
                <w:szCs w:val="16"/>
              </w:rPr>
              <w:t>Q2</w:t>
            </w:r>
          </w:p>
        </w:tc>
        <w:tc>
          <w:tcPr>
            <w:tcW w:w="565" w:type="dxa"/>
            <w:vAlign w:val="center"/>
          </w:tcPr>
          <w:p w14:paraId="51F7F10A" w14:textId="77777777" w:rsidR="007571EC" w:rsidRPr="00880CDE" w:rsidRDefault="007571EC" w:rsidP="00BB5759">
            <w:pPr>
              <w:pStyle w:val="Tabletext"/>
              <w:spacing w:before="0" w:after="0"/>
              <w:rPr>
                <w:b/>
                <w:sz w:val="16"/>
                <w:szCs w:val="16"/>
              </w:rPr>
            </w:pPr>
            <w:r w:rsidRPr="00880CDE">
              <w:rPr>
                <w:b/>
                <w:sz w:val="16"/>
                <w:szCs w:val="16"/>
              </w:rPr>
              <w:t>Q3</w:t>
            </w:r>
          </w:p>
        </w:tc>
        <w:tc>
          <w:tcPr>
            <w:tcW w:w="565" w:type="dxa"/>
            <w:vAlign w:val="center"/>
          </w:tcPr>
          <w:p w14:paraId="2FE6F755" w14:textId="77777777" w:rsidR="007571EC" w:rsidRPr="00880CDE" w:rsidRDefault="007571EC" w:rsidP="00BB5759">
            <w:pPr>
              <w:pStyle w:val="Tabletext"/>
              <w:spacing w:before="0" w:after="0"/>
              <w:rPr>
                <w:b/>
                <w:sz w:val="16"/>
                <w:szCs w:val="16"/>
              </w:rPr>
            </w:pPr>
            <w:r w:rsidRPr="00880CDE">
              <w:rPr>
                <w:b/>
                <w:sz w:val="16"/>
                <w:szCs w:val="16"/>
              </w:rPr>
              <w:t>Q4</w:t>
            </w:r>
          </w:p>
        </w:tc>
        <w:tc>
          <w:tcPr>
            <w:tcW w:w="564" w:type="dxa"/>
            <w:vAlign w:val="center"/>
          </w:tcPr>
          <w:p w14:paraId="4AAB4488" w14:textId="77777777" w:rsidR="007571EC" w:rsidRPr="00880CDE" w:rsidRDefault="007571EC" w:rsidP="00BB5759">
            <w:pPr>
              <w:pStyle w:val="Tabletext"/>
              <w:spacing w:before="0" w:after="0"/>
              <w:rPr>
                <w:b/>
                <w:sz w:val="16"/>
                <w:szCs w:val="16"/>
              </w:rPr>
            </w:pPr>
            <w:r w:rsidRPr="00880CDE">
              <w:rPr>
                <w:b/>
                <w:sz w:val="16"/>
                <w:szCs w:val="16"/>
              </w:rPr>
              <w:t>Q5</w:t>
            </w:r>
          </w:p>
        </w:tc>
        <w:tc>
          <w:tcPr>
            <w:tcW w:w="565" w:type="dxa"/>
            <w:vAlign w:val="center"/>
          </w:tcPr>
          <w:p w14:paraId="2770E847" w14:textId="77777777" w:rsidR="007571EC" w:rsidRPr="00880CDE" w:rsidRDefault="007571EC" w:rsidP="00BB5759">
            <w:pPr>
              <w:pStyle w:val="Tabletext"/>
              <w:spacing w:before="0" w:after="0"/>
              <w:rPr>
                <w:b/>
                <w:sz w:val="16"/>
                <w:szCs w:val="16"/>
              </w:rPr>
            </w:pPr>
            <w:r w:rsidRPr="00880CDE">
              <w:rPr>
                <w:b/>
                <w:sz w:val="16"/>
                <w:szCs w:val="16"/>
              </w:rPr>
              <w:t>Q6</w:t>
            </w:r>
          </w:p>
        </w:tc>
        <w:tc>
          <w:tcPr>
            <w:tcW w:w="565" w:type="dxa"/>
            <w:vAlign w:val="center"/>
          </w:tcPr>
          <w:p w14:paraId="318BC196" w14:textId="77777777" w:rsidR="007571EC" w:rsidRPr="00880CDE" w:rsidRDefault="007571EC" w:rsidP="00BB5759">
            <w:pPr>
              <w:pStyle w:val="Tabletext"/>
              <w:spacing w:before="0" w:after="0"/>
              <w:rPr>
                <w:b/>
                <w:sz w:val="16"/>
                <w:szCs w:val="16"/>
              </w:rPr>
            </w:pPr>
            <w:r w:rsidRPr="00880CDE">
              <w:rPr>
                <w:b/>
                <w:sz w:val="16"/>
                <w:szCs w:val="16"/>
              </w:rPr>
              <w:t>Q7</w:t>
            </w:r>
          </w:p>
        </w:tc>
        <w:tc>
          <w:tcPr>
            <w:tcW w:w="565" w:type="dxa"/>
            <w:vAlign w:val="center"/>
          </w:tcPr>
          <w:p w14:paraId="598E7081" w14:textId="77777777" w:rsidR="007571EC" w:rsidRPr="00880CDE" w:rsidRDefault="007571EC" w:rsidP="00BB5759">
            <w:pPr>
              <w:pStyle w:val="Tabletext"/>
              <w:spacing w:before="0" w:after="0"/>
              <w:rPr>
                <w:b/>
                <w:sz w:val="16"/>
                <w:szCs w:val="16"/>
              </w:rPr>
            </w:pPr>
            <w:r w:rsidRPr="00880CDE">
              <w:rPr>
                <w:b/>
                <w:sz w:val="16"/>
                <w:szCs w:val="16"/>
              </w:rPr>
              <w:t>Q8</w:t>
            </w:r>
          </w:p>
        </w:tc>
        <w:tc>
          <w:tcPr>
            <w:tcW w:w="564" w:type="dxa"/>
            <w:vAlign w:val="center"/>
          </w:tcPr>
          <w:p w14:paraId="487EFCF9" w14:textId="77777777" w:rsidR="007571EC" w:rsidRPr="00880CDE" w:rsidRDefault="007571EC" w:rsidP="00BB5759">
            <w:pPr>
              <w:pStyle w:val="Tabletext"/>
              <w:spacing w:before="0" w:after="0"/>
              <w:rPr>
                <w:b/>
                <w:sz w:val="16"/>
                <w:szCs w:val="16"/>
              </w:rPr>
            </w:pPr>
            <w:r w:rsidRPr="00880CDE">
              <w:rPr>
                <w:b/>
                <w:sz w:val="16"/>
                <w:szCs w:val="16"/>
              </w:rPr>
              <w:t>Q9</w:t>
            </w:r>
          </w:p>
        </w:tc>
        <w:tc>
          <w:tcPr>
            <w:tcW w:w="565" w:type="dxa"/>
            <w:vAlign w:val="center"/>
          </w:tcPr>
          <w:p w14:paraId="4ABBBCD1" w14:textId="77777777" w:rsidR="007571EC" w:rsidRPr="00880CDE" w:rsidRDefault="007571EC" w:rsidP="00BB5759">
            <w:pPr>
              <w:pStyle w:val="Tabletext"/>
              <w:spacing w:before="0" w:after="0"/>
              <w:rPr>
                <w:b/>
                <w:sz w:val="16"/>
                <w:szCs w:val="16"/>
              </w:rPr>
            </w:pPr>
            <w:r w:rsidRPr="00880CDE">
              <w:rPr>
                <w:b/>
                <w:sz w:val="16"/>
                <w:szCs w:val="16"/>
              </w:rPr>
              <w:t>Q10</w:t>
            </w:r>
          </w:p>
        </w:tc>
        <w:tc>
          <w:tcPr>
            <w:tcW w:w="565" w:type="dxa"/>
          </w:tcPr>
          <w:p w14:paraId="1F476808" w14:textId="77777777" w:rsidR="007571EC" w:rsidRPr="00880CDE" w:rsidRDefault="007571EC" w:rsidP="00BB5759">
            <w:pPr>
              <w:pStyle w:val="Tabletext"/>
              <w:spacing w:before="0" w:after="0"/>
              <w:rPr>
                <w:b/>
                <w:sz w:val="16"/>
                <w:szCs w:val="16"/>
              </w:rPr>
            </w:pPr>
            <w:r w:rsidRPr="00880CDE">
              <w:rPr>
                <w:b/>
                <w:sz w:val="16"/>
                <w:szCs w:val="16"/>
              </w:rPr>
              <w:t>Q11</w:t>
            </w:r>
          </w:p>
        </w:tc>
        <w:tc>
          <w:tcPr>
            <w:tcW w:w="565" w:type="dxa"/>
          </w:tcPr>
          <w:p w14:paraId="116EC709" w14:textId="77777777" w:rsidR="007571EC" w:rsidRPr="00880CDE" w:rsidRDefault="007571EC" w:rsidP="00BB5759">
            <w:pPr>
              <w:pStyle w:val="Tabletext"/>
              <w:spacing w:before="0" w:after="0"/>
              <w:rPr>
                <w:b/>
                <w:sz w:val="16"/>
                <w:szCs w:val="16"/>
              </w:rPr>
            </w:pPr>
            <w:r w:rsidRPr="00880CDE">
              <w:rPr>
                <w:b/>
                <w:sz w:val="16"/>
                <w:szCs w:val="16"/>
              </w:rPr>
              <w:t>Q12</w:t>
            </w:r>
          </w:p>
        </w:tc>
        <w:tc>
          <w:tcPr>
            <w:tcW w:w="565" w:type="dxa"/>
          </w:tcPr>
          <w:p w14:paraId="61D66CB9" w14:textId="77777777" w:rsidR="007571EC" w:rsidRPr="00880CDE" w:rsidRDefault="007571EC" w:rsidP="00BB5759">
            <w:pPr>
              <w:pStyle w:val="Tabletext"/>
              <w:spacing w:before="0" w:after="0"/>
              <w:rPr>
                <w:b/>
                <w:sz w:val="16"/>
                <w:szCs w:val="16"/>
              </w:rPr>
            </w:pPr>
            <w:r w:rsidRPr="00880CDE">
              <w:rPr>
                <w:b/>
                <w:sz w:val="16"/>
                <w:szCs w:val="16"/>
              </w:rPr>
              <w:t>Q13</w:t>
            </w:r>
          </w:p>
        </w:tc>
      </w:tr>
      <w:tr w:rsidR="007571EC" w:rsidRPr="00880CDE" w14:paraId="08551CF8" w14:textId="77777777" w:rsidTr="00753098">
        <w:trPr>
          <w:trHeight w:val="167"/>
        </w:trPr>
        <w:tc>
          <w:tcPr>
            <w:tcW w:w="2009" w:type="dxa"/>
            <w:tcMar>
              <w:top w:w="120" w:type="dxa"/>
              <w:left w:w="120" w:type="dxa"/>
              <w:bottom w:w="120" w:type="dxa"/>
              <w:right w:w="120" w:type="dxa"/>
            </w:tcMar>
            <w:vAlign w:val="center"/>
          </w:tcPr>
          <w:p w14:paraId="356C463A" w14:textId="77777777" w:rsidR="007571EC" w:rsidRPr="00880CDE" w:rsidRDefault="007571EC"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AuthorYear="1"&gt;&lt;Author&gt;Baker&lt;/Author&gt;&lt;Year&gt;2001&lt;/Year&gt;&lt;RecNum&gt;163&lt;/RecNum&gt;&lt;DisplayText&gt;Baker (2001)&lt;/DisplayText&gt;&lt;record&gt;&lt;rec-number&gt;163&lt;/rec-number&gt;&lt;foreign-keys&gt;&lt;key app="EN" db-id="v9xrrzxdix0fzzea9vqppxahaxeea0zevz5a" timestamp="1562722098"&gt;163&lt;/key&gt;&lt;/foreign-keys&gt;&lt;ref-type name="Journal Article"&gt;17&lt;/ref-type&gt;&lt;contributors&gt;&lt;authors&gt;&lt;author&gt;Baker, Felicity&lt;/author&gt;&lt;/authors&gt;&lt;/contributors&gt;&lt;titles&gt;&lt;title&gt;The effects of live, taped, and no music on people experiencing posttraumatic amnesia&lt;/title&gt;&lt;secondary-title&gt;Journal of Music Therapy&lt;/secondary-title&gt;&lt;/titles&gt;&lt;periodical&gt;&lt;full-title&gt;Journal of Music Therapy&lt;/full-title&gt;&lt;/periodical&gt;&lt;pages&gt;170-192&lt;/pages&gt;&lt;volume&gt;38&lt;/volume&gt;&lt;number&gt;3&lt;/number&gt;&lt;keywords&gt;&lt;keyword&gt;Music&lt;/keyword&gt;&lt;keyword&gt;Physical Therapy&lt;/keyword&gt;&lt;/keywords&gt;&lt;dates&gt;&lt;year&gt;2001&lt;/year&gt;&lt;/dates&gt;&lt;isbn&gt;0022-2917&lt;/isbn&gt;&lt;urls&gt;&lt;/urls&gt;&lt;electronic-resource-num&gt;10.1093/jmt/38.3.170&lt;/electronic-resource-num&gt;&lt;/record&gt;&lt;/Cite&gt;&lt;/EndNote&gt;</w:instrText>
            </w:r>
            <w:r w:rsidRPr="00880CDE">
              <w:rPr>
                <w:sz w:val="16"/>
                <w:szCs w:val="16"/>
              </w:rPr>
              <w:fldChar w:fldCharType="separate"/>
            </w:r>
            <w:r w:rsidRPr="00880CDE">
              <w:rPr>
                <w:noProof/>
                <w:sz w:val="16"/>
                <w:szCs w:val="16"/>
              </w:rPr>
              <w:t>Baker (2001)</w:t>
            </w:r>
            <w:r w:rsidRPr="00880CDE">
              <w:rPr>
                <w:sz w:val="16"/>
                <w:szCs w:val="16"/>
              </w:rPr>
              <w:fldChar w:fldCharType="end"/>
            </w:r>
          </w:p>
        </w:tc>
        <w:tc>
          <w:tcPr>
            <w:tcW w:w="564" w:type="dxa"/>
            <w:shd w:val="clear" w:color="auto" w:fill="D6E3BC" w:themeFill="accent3" w:themeFillTint="66"/>
            <w:vAlign w:val="center"/>
          </w:tcPr>
          <w:p w14:paraId="15CEE32F" w14:textId="7FF91A04"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E5B8B7" w:themeFill="accent2" w:themeFillTint="66"/>
            <w:vAlign w:val="center"/>
          </w:tcPr>
          <w:p w14:paraId="3CEE39D2" w14:textId="5443673E" w:rsidR="007571EC" w:rsidRPr="00880CDE" w:rsidRDefault="00F90FBC" w:rsidP="00BB5759">
            <w:pPr>
              <w:pStyle w:val="Tabletext"/>
              <w:spacing w:before="0" w:after="0"/>
              <w:rPr>
                <w:sz w:val="16"/>
                <w:szCs w:val="16"/>
              </w:rPr>
            </w:pPr>
            <w:r w:rsidRPr="00880CDE">
              <w:rPr>
                <w:sz w:val="16"/>
                <w:szCs w:val="16"/>
              </w:rPr>
              <w:t>N</w:t>
            </w:r>
          </w:p>
        </w:tc>
        <w:tc>
          <w:tcPr>
            <w:tcW w:w="565" w:type="dxa"/>
            <w:shd w:val="clear" w:color="auto" w:fill="D6E3BC" w:themeFill="accent3" w:themeFillTint="66"/>
            <w:vAlign w:val="center"/>
          </w:tcPr>
          <w:p w14:paraId="1A2D0C87" w14:textId="699C48A6" w:rsidR="007571EC" w:rsidRPr="00880CDE" w:rsidRDefault="003B30DA" w:rsidP="00BB5759">
            <w:pPr>
              <w:pStyle w:val="Tabletext"/>
              <w:spacing w:before="0" w:after="0"/>
              <w:rPr>
                <w:sz w:val="16"/>
                <w:szCs w:val="16"/>
              </w:rPr>
            </w:pPr>
            <w:r w:rsidRPr="00880CDE">
              <w:rPr>
                <w:sz w:val="16"/>
                <w:szCs w:val="16"/>
              </w:rPr>
              <w:t>Y</w:t>
            </w:r>
          </w:p>
        </w:tc>
        <w:tc>
          <w:tcPr>
            <w:tcW w:w="565" w:type="dxa"/>
            <w:shd w:val="clear" w:color="auto" w:fill="E5B8B7" w:themeFill="accent2" w:themeFillTint="66"/>
            <w:vAlign w:val="center"/>
          </w:tcPr>
          <w:p w14:paraId="4D464559" w14:textId="074F2702" w:rsidR="007571EC" w:rsidRPr="00880CDE" w:rsidRDefault="007571EC" w:rsidP="00BB5759">
            <w:pPr>
              <w:pStyle w:val="Tabletext"/>
              <w:spacing w:before="0" w:after="0"/>
              <w:rPr>
                <w:sz w:val="16"/>
                <w:szCs w:val="16"/>
              </w:rPr>
            </w:pPr>
            <w:r w:rsidRPr="00880CDE">
              <w:rPr>
                <w:sz w:val="16"/>
                <w:szCs w:val="16"/>
              </w:rPr>
              <w:t>N</w:t>
            </w:r>
          </w:p>
        </w:tc>
        <w:tc>
          <w:tcPr>
            <w:tcW w:w="564" w:type="dxa"/>
            <w:shd w:val="clear" w:color="auto" w:fill="E5B8B7" w:themeFill="accent2" w:themeFillTint="66"/>
            <w:vAlign w:val="center"/>
          </w:tcPr>
          <w:p w14:paraId="1BDF4AEA" w14:textId="219628E3" w:rsidR="007571EC" w:rsidRPr="00880CDE" w:rsidRDefault="007571EC" w:rsidP="00BB5759">
            <w:pPr>
              <w:pStyle w:val="Tabletext"/>
              <w:spacing w:before="0" w:after="0"/>
              <w:rPr>
                <w:sz w:val="16"/>
                <w:szCs w:val="16"/>
              </w:rPr>
            </w:pPr>
            <w:r w:rsidRPr="00880CDE">
              <w:rPr>
                <w:sz w:val="16"/>
                <w:szCs w:val="16"/>
              </w:rPr>
              <w:t>N</w:t>
            </w:r>
          </w:p>
        </w:tc>
        <w:tc>
          <w:tcPr>
            <w:tcW w:w="565" w:type="dxa"/>
            <w:shd w:val="clear" w:color="auto" w:fill="E5B8B7" w:themeFill="accent2" w:themeFillTint="66"/>
            <w:vAlign w:val="center"/>
          </w:tcPr>
          <w:p w14:paraId="6049B5D8" w14:textId="7D0E85BB" w:rsidR="007571EC" w:rsidRPr="00880CDE" w:rsidRDefault="007571EC" w:rsidP="00BB5759">
            <w:pPr>
              <w:pStyle w:val="Tabletext"/>
              <w:spacing w:before="0" w:after="0"/>
              <w:rPr>
                <w:sz w:val="16"/>
                <w:szCs w:val="16"/>
              </w:rPr>
            </w:pPr>
            <w:r w:rsidRPr="00880CDE">
              <w:rPr>
                <w:sz w:val="16"/>
                <w:szCs w:val="16"/>
              </w:rPr>
              <w:t>N</w:t>
            </w:r>
          </w:p>
        </w:tc>
        <w:tc>
          <w:tcPr>
            <w:tcW w:w="565" w:type="dxa"/>
            <w:shd w:val="clear" w:color="auto" w:fill="FBD4B4" w:themeFill="accent6" w:themeFillTint="66"/>
            <w:vAlign w:val="center"/>
          </w:tcPr>
          <w:p w14:paraId="06D1FA36" w14:textId="55624EE3" w:rsidR="007571EC" w:rsidRPr="00880CDE" w:rsidRDefault="00516ECA" w:rsidP="00BB5759">
            <w:pPr>
              <w:pStyle w:val="Tabletext"/>
              <w:spacing w:before="0" w:after="0"/>
              <w:rPr>
                <w:sz w:val="16"/>
                <w:szCs w:val="16"/>
              </w:rPr>
            </w:pPr>
            <w:r w:rsidRPr="00880CDE">
              <w:rPr>
                <w:sz w:val="16"/>
                <w:szCs w:val="16"/>
              </w:rPr>
              <w:t>U</w:t>
            </w:r>
          </w:p>
        </w:tc>
        <w:tc>
          <w:tcPr>
            <w:tcW w:w="565" w:type="dxa"/>
            <w:shd w:val="clear" w:color="auto" w:fill="D6E3BC" w:themeFill="accent3" w:themeFillTint="66"/>
            <w:vAlign w:val="center"/>
          </w:tcPr>
          <w:p w14:paraId="40789BD2" w14:textId="40D00974" w:rsidR="007571EC" w:rsidRPr="00880CDE" w:rsidRDefault="00494A8A" w:rsidP="00BB5759">
            <w:pPr>
              <w:pStyle w:val="Tabletext"/>
              <w:spacing w:before="0" w:after="0"/>
              <w:rPr>
                <w:sz w:val="16"/>
                <w:szCs w:val="16"/>
              </w:rPr>
            </w:pPr>
            <w:r w:rsidRPr="00880CDE">
              <w:rPr>
                <w:sz w:val="16"/>
                <w:szCs w:val="16"/>
              </w:rPr>
              <w:t>Y</w:t>
            </w:r>
          </w:p>
        </w:tc>
        <w:tc>
          <w:tcPr>
            <w:tcW w:w="564" w:type="dxa"/>
            <w:shd w:val="clear" w:color="auto" w:fill="D6E3BC" w:themeFill="accent3" w:themeFillTint="66"/>
            <w:vAlign w:val="center"/>
          </w:tcPr>
          <w:p w14:paraId="6DFE9596" w14:textId="0FB26B19"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5ABD9493" w14:textId="164CA639"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35F9B99F" w14:textId="109DD139" w:rsidR="007571EC" w:rsidRPr="00880CDE" w:rsidRDefault="00BC084B" w:rsidP="00BB5759">
            <w:pPr>
              <w:pStyle w:val="Tabletext"/>
              <w:spacing w:before="0" w:after="0"/>
              <w:rPr>
                <w:sz w:val="16"/>
                <w:szCs w:val="16"/>
              </w:rPr>
            </w:pPr>
            <w:r w:rsidRPr="00880CDE">
              <w:rPr>
                <w:sz w:val="16"/>
                <w:szCs w:val="16"/>
              </w:rPr>
              <w:t>Y</w:t>
            </w:r>
          </w:p>
        </w:tc>
        <w:tc>
          <w:tcPr>
            <w:tcW w:w="565" w:type="dxa"/>
            <w:shd w:val="clear" w:color="auto" w:fill="E5B8B7" w:themeFill="accent2" w:themeFillTint="66"/>
            <w:vAlign w:val="center"/>
          </w:tcPr>
          <w:p w14:paraId="4852EA05" w14:textId="4ED51C1E" w:rsidR="007571EC" w:rsidRPr="00880CDE" w:rsidRDefault="007571EC" w:rsidP="00BB5759">
            <w:pPr>
              <w:pStyle w:val="Tabletext"/>
              <w:spacing w:before="0" w:after="0"/>
              <w:rPr>
                <w:sz w:val="16"/>
                <w:szCs w:val="16"/>
              </w:rPr>
            </w:pPr>
            <w:r w:rsidRPr="00880CDE">
              <w:rPr>
                <w:sz w:val="16"/>
                <w:szCs w:val="16"/>
              </w:rPr>
              <w:t>N</w:t>
            </w:r>
          </w:p>
        </w:tc>
        <w:tc>
          <w:tcPr>
            <w:tcW w:w="565" w:type="dxa"/>
            <w:shd w:val="clear" w:color="auto" w:fill="E5B8B7" w:themeFill="accent2" w:themeFillTint="66"/>
            <w:vAlign w:val="center"/>
          </w:tcPr>
          <w:p w14:paraId="2FE892D1" w14:textId="60A48DCD" w:rsidR="007571EC" w:rsidRPr="00880CDE" w:rsidRDefault="007571EC" w:rsidP="00BB5759">
            <w:pPr>
              <w:pStyle w:val="Tabletext"/>
              <w:spacing w:before="0" w:after="0"/>
              <w:rPr>
                <w:sz w:val="16"/>
                <w:szCs w:val="16"/>
              </w:rPr>
            </w:pPr>
            <w:r w:rsidRPr="00880CDE">
              <w:rPr>
                <w:sz w:val="16"/>
                <w:szCs w:val="16"/>
              </w:rPr>
              <w:t>N</w:t>
            </w:r>
          </w:p>
        </w:tc>
      </w:tr>
      <w:tr w:rsidR="007571EC" w:rsidRPr="00880CDE" w14:paraId="21E7D7EF" w14:textId="77777777" w:rsidTr="00753098">
        <w:trPr>
          <w:trHeight w:val="167"/>
        </w:trPr>
        <w:tc>
          <w:tcPr>
            <w:tcW w:w="2009" w:type="dxa"/>
            <w:tcMar>
              <w:top w:w="120" w:type="dxa"/>
              <w:left w:w="120" w:type="dxa"/>
              <w:bottom w:w="120" w:type="dxa"/>
              <w:right w:w="120" w:type="dxa"/>
            </w:tcMar>
            <w:vAlign w:val="center"/>
          </w:tcPr>
          <w:p w14:paraId="4444FCAF" w14:textId="77777777" w:rsidR="007571EC" w:rsidRPr="00880CDE" w:rsidRDefault="007571EC"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AuthorYear="1"&gt;&lt;Author&gt;Park&lt;/Author&gt;&lt;Year&gt;2016&lt;/Year&gt;&lt;RecNum&gt;156&lt;/RecNum&gt;&lt;DisplayText&gt;Park et al. (2016)&lt;/DisplayText&gt;&lt;record&gt;&lt;rec-number&gt;156&lt;/rec-number&gt;&lt;foreign-keys&gt;&lt;key app="EN" db-id="v9xrrzxdix0fzzea9vqppxahaxeea0zevz5a" timestamp="1562719554"&gt;156&lt;/key&gt;&lt;/foreign-keys&gt;&lt;ref-type name="Journal Article"&gt;17&lt;/ref-type&gt;&lt;contributors&gt;&lt;authors&gt;&lt;author&gt;Park, Soohyun&lt;/author&gt;&lt;author&gt;Williams, Reg Arthur&lt;/author&gt;&lt;author&gt;Lee, Donghyun&lt;/author&gt;&lt;/authors&gt;&lt;/contributors&gt;&lt;titles&gt;&lt;title&gt;Effect of preferred music on agitation after traumatic brain injury&lt;/title&gt;&lt;secondary-title&gt;Western Journal of Nursing Research&lt;/secondary-title&gt;&lt;/titles&gt;&lt;periodical&gt;&lt;full-title&gt;Western Journal of Nursing Research&lt;/full-title&gt;&lt;/periodical&gt;&lt;pages&gt;394-410&lt;/pages&gt;&lt;volume&gt;38&lt;/volume&gt;&lt;number&gt;4&lt;/number&gt;&lt;keywords&gt;&lt;keyword&gt;Agitation&lt;/keyword&gt;&lt;keyword&gt;Music Intervention&lt;/keyword&gt;&lt;keyword&gt;Traumatic Brain Injury&lt;/keyword&gt;&lt;keyword&gt;Familiarity&lt;/keyword&gt;&lt;keyword&gt;Nursing&lt;/keyword&gt;&lt;keyword&gt;Public Health&lt;/keyword&gt;&lt;/keywords&gt;&lt;dates&gt;&lt;year&gt;2016&lt;/year&gt;&lt;/dates&gt;&lt;pub-location&gt;Los Angeles, CA&lt;/pub-location&gt;&lt;isbn&gt;0193-9459&lt;/isbn&gt;&lt;urls&gt;&lt;/urls&gt;&lt;electronic-resource-num&gt;10.1177/0193945915593180&lt;/electronic-resource-num&gt;&lt;/record&gt;&lt;/Cite&gt;&lt;/EndNote&gt;</w:instrText>
            </w:r>
            <w:r w:rsidRPr="00880CDE">
              <w:rPr>
                <w:sz w:val="16"/>
                <w:szCs w:val="16"/>
              </w:rPr>
              <w:fldChar w:fldCharType="separate"/>
            </w:r>
            <w:r w:rsidRPr="00880CDE">
              <w:rPr>
                <w:noProof/>
                <w:sz w:val="16"/>
                <w:szCs w:val="16"/>
              </w:rPr>
              <w:t>Park et al. (2016)</w:t>
            </w:r>
            <w:r w:rsidRPr="00880CDE">
              <w:rPr>
                <w:sz w:val="16"/>
                <w:szCs w:val="16"/>
              </w:rPr>
              <w:fldChar w:fldCharType="end"/>
            </w:r>
          </w:p>
        </w:tc>
        <w:tc>
          <w:tcPr>
            <w:tcW w:w="564" w:type="dxa"/>
            <w:shd w:val="clear" w:color="auto" w:fill="D6E3BC" w:themeFill="accent3" w:themeFillTint="66"/>
            <w:vAlign w:val="center"/>
          </w:tcPr>
          <w:p w14:paraId="259E8DF5" w14:textId="3A5237D9"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FBD4B4" w:themeFill="accent6" w:themeFillTint="66"/>
            <w:vAlign w:val="center"/>
          </w:tcPr>
          <w:p w14:paraId="4EB8B550" w14:textId="3E390528" w:rsidR="007571EC" w:rsidRPr="00880CDE" w:rsidRDefault="007571EC" w:rsidP="00BB5759">
            <w:pPr>
              <w:pStyle w:val="Tabletext"/>
              <w:spacing w:before="0" w:after="0"/>
              <w:rPr>
                <w:sz w:val="16"/>
                <w:szCs w:val="16"/>
              </w:rPr>
            </w:pPr>
            <w:r w:rsidRPr="00880CDE">
              <w:rPr>
                <w:sz w:val="16"/>
                <w:szCs w:val="16"/>
              </w:rPr>
              <w:t>U</w:t>
            </w:r>
          </w:p>
        </w:tc>
        <w:tc>
          <w:tcPr>
            <w:tcW w:w="565" w:type="dxa"/>
            <w:shd w:val="clear" w:color="auto" w:fill="D6E3BC" w:themeFill="accent3" w:themeFillTint="66"/>
            <w:vAlign w:val="center"/>
          </w:tcPr>
          <w:p w14:paraId="1F109894" w14:textId="1AF6C0CD"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E5B8B7" w:themeFill="accent2" w:themeFillTint="66"/>
            <w:vAlign w:val="center"/>
          </w:tcPr>
          <w:p w14:paraId="5ABA296D" w14:textId="0298237D" w:rsidR="007571EC" w:rsidRPr="00880CDE" w:rsidRDefault="007571EC" w:rsidP="00BB5759">
            <w:pPr>
              <w:pStyle w:val="Tabletext"/>
              <w:spacing w:before="0" w:after="0"/>
              <w:rPr>
                <w:sz w:val="16"/>
                <w:szCs w:val="16"/>
              </w:rPr>
            </w:pPr>
            <w:r w:rsidRPr="00880CDE">
              <w:rPr>
                <w:sz w:val="16"/>
                <w:szCs w:val="16"/>
              </w:rPr>
              <w:t>N</w:t>
            </w:r>
          </w:p>
        </w:tc>
        <w:tc>
          <w:tcPr>
            <w:tcW w:w="564" w:type="dxa"/>
            <w:shd w:val="clear" w:color="auto" w:fill="E5B8B7" w:themeFill="accent2" w:themeFillTint="66"/>
            <w:vAlign w:val="center"/>
          </w:tcPr>
          <w:p w14:paraId="32D41543" w14:textId="18AB41F8" w:rsidR="007571EC" w:rsidRPr="00880CDE" w:rsidRDefault="00494A8A" w:rsidP="00BB5759">
            <w:pPr>
              <w:pStyle w:val="Tabletext"/>
              <w:spacing w:before="0" w:after="0"/>
              <w:rPr>
                <w:sz w:val="16"/>
                <w:szCs w:val="16"/>
              </w:rPr>
            </w:pPr>
            <w:r w:rsidRPr="00880CDE">
              <w:rPr>
                <w:sz w:val="16"/>
                <w:szCs w:val="16"/>
              </w:rPr>
              <w:t>N</w:t>
            </w:r>
          </w:p>
        </w:tc>
        <w:tc>
          <w:tcPr>
            <w:tcW w:w="565" w:type="dxa"/>
            <w:shd w:val="clear" w:color="auto" w:fill="D6E3BC" w:themeFill="accent3" w:themeFillTint="66"/>
            <w:vAlign w:val="center"/>
          </w:tcPr>
          <w:p w14:paraId="0D407CF1" w14:textId="3F798A47"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7E05D59B" w14:textId="73DBDA6E"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40E09405" w14:textId="228D1320" w:rsidR="007571EC" w:rsidRPr="00880CDE" w:rsidRDefault="007571EC" w:rsidP="00BB5759">
            <w:pPr>
              <w:pStyle w:val="Tabletext"/>
              <w:spacing w:before="0" w:after="0"/>
              <w:rPr>
                <w:sz w:val="16"/>
                <w:szCs w:val="16"/>
              </w:rPr>
            </w:pPr>
            <w:r w:rsidRPr="00880CDE">
              <w:rPr>
                <w:sz w:val="16"/>
                <w:szCs w:val="16"/>
              </w:rPr>
              <w:t>Y</w:t>
            </w:r>
          </w:p>
        </w:tc>
        <w:tc>
          <w:tcPr>
            <w:tcW w:w="564" w:type="dxa"/>
            <w:shd w:val="clear" w:color="auto" w:fill="D6E3BC" w:themeFill="accent3" w:themeFillTint="66"/>
            <w:vAlign w:val="center"/>
          </w:tcPr>
          <w:p w14:paraId="029B4F46" w14:textId="012181D1"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1B3CE089" w14:textId="5F721176"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097EB2C7" w14:textId="18458AFA" w:rsidR="007571EC" w:rsidRPr="00880CDE" w:rsidRDefault="000B710C" w:rsidP="00BB5759">
            <w:pPr>
              <w:pStyle w:val="Tabletext"/>
              <w:spacing w:before="0" w:after="0"/>
              <w:rPr>
                <w:sz w:val="16"/>
                <w:szCs w:val="16"/>
              </w:rPr>
            </w:pPr>
            <w:r w:rsidRPr="00880CDE">
              <w:rPr>
                <w:sz w:val="16"/>
                <w:szCs w:val="16"/>
              </w:rPr>
              <w:t>Y</w:t>
            </w:r>
          </w:p>
        </w:tc>
        <w:tc>
          <w:tcPr>
            <w:tcW w:w="565" w:type="dxa"/>
            <w:shd w:val="clear" w:color="auto" w:fill="D6E3BC" w:themeFill="accent3" w:themeFillTint="66"/>
            <w:vAlign w:val="center"/>
          </w:tcPr>
          <w:p w14:paraId="5C9D3FF4" w14:textId="4CF42FA8" w:rsidR="007571EC" w:rsidRPr="00880CDE" w:rsidRDefault="007571EC" w:rsidP="00BB5759">
            <w:pPr>
              <w:pStyle w:val="Tabletext"/>
              <w:spacing w:before="0" w:after="0"/>
              <w:rPr>
                <w:sz w:val="16"/>
                <w:szCs w:val="16"/>
              </w:rPr>
            </w:pPr>
            <w:r w:rsidRPr="00880CDE">
              <w:rPr>
                <w:sz w:val="16"/>
                <w:szCs w:val="16"/>
              </w:rPr>
              <w:t>Y</w:t>
            </w:r>
          </w:p>
        </w:tc>
        <w:tc>
          <w:tcPr>
            <w:tcW w:w="565" w:type="dxa"/>
            <w:shd w:val="clear" w:color="auto" w:fill="E5B8B7" w:themeFill="accent2" w:themeFillTint="66"/>
            <w:vAlign w:val="center"/>
          </w:tcPr>
          <w:p w14:paraId="17AB4E4F" w14:textId="23E0E8B0" w:rsidR="007571EC" w:rsidRPr="00880CDE" w:rsidRDefault="007571EC" w:rsidP="00BB5759">
            <w:pPr>
              <w:pStyle w:val="Tabletext"/>
              <w:spacing w:before="0" w:after="0"/>
              <w:rPr>
                <w:sz w:val="16"/>
                <w:szCs w:val="16"/>
              </w:rPr>
            </w:pPr>
            <w:r w:rsidRPr="00880CDE">
              <w:rPr>
                <w:sz w:val="16"/>
                <w:szCs w:val="16"/>
              </w:rPr>
              <w:t>N</w:t>
            </w:r>
          </w:p>
        </w:tc>
      </w:tr>
    </w:tbl>
    <w:p w14:paraId="42814818" w14:textId="169E5C30" w:rsidR="00937384" w:rsidRPr="00880CDE" w:rsidRDefault="000B710C" w:rsidP="000B710C">
      <w:pPr>
        <w:pStyle w:val="Tablelegend"/>
        <w:spacing w:before="120" w:after="60" w:line="360" w:lineRule="auto"/>
        <w:ind w:firstLine="284"/>
      </w:pPr>
      <w:r w:rsidRPr="00880CDE">
        <w:t>Y = Yes, N = No, U = Unclear, N/A = Not Applicable.</w:t>
      </w:r>
    </w:p>
    <w:p w14:paraId="3C6EB84F" w14:textId="4AC3542E" w:rsidR="000F0DBD" w:rsidRPr="00880CDE" w:rsidRDefault="000F0DBD" w:rsidP="007571EC">
      <w:pPr>
        <w:pStyle w:val="Tablelegend"/>
        <w:spacing w:before="120" w:after="60" w:line="360" w:lineRule="auto"/>
        <w:rPr>
          <w:b/>
          <w:bCs/>
        </w:rPr>
      </w:pPr>
      <w:r w:rsidRPr="00880CDE">
        <w:rPr>
          <w:b/>
          <w:bCs/>
          <w:sz w:val="20"/>
          <w:szCs w:val="20"/>
        </w:rPr>
        <w:t>Baker (2001)</w:t>
      </w:r>
    </w:p>
    <w:tbl>
      <w:tblPr>
        <w:tblStyle w:val="TableGrid"/>
        <w:tblW w:w="9351"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5"/>
        <w:gridCol w:w="1070"/>
        <w:gridCol w:w="5906"/>
      </w:tblGrid>
      <w:tr w:rsidR="00801C5C" w:rsidRPr="00880CDE" w14:paraId="4767E509" w14:textId="695AC39A" w:rsidTr="00017C02">
        <w:tc>
          <w:tcPr>
            <w:tcW w:w="2410" w:type="dxa"/>
          </w:tcPr>
          <w:p w14:paraId="47139C65" w14:textId="6C673532" w:rsidR="00801C5C" w:rsidRPr="00880CDE" w:rsidRDefault="00801C5C" w:rsidP="00E53C5C">
            <w:pPr>
              <w:pStyle w:val="Tablelegend"/>
              <w:spacing w:before="120" w:after="60" w:line="360" w:lineRule="auto"/>
              <w:jc w:val="left"/>
              <w:rPr>
                <w:b/>
                <w:bCs/>
              </w:rPr>
            </w:pPr>
            <w:r w:rsidRPr="00880CDE">
              <w:rPr>
                <w:b/>
                <w:bCs/>
              </w:rPr>
              <w:t>Risk of bias items</w:t>
            </w:r>
          </w:p>
        </w:tc>
        <w:tc>
          <w:tcPr>
            <w:tcW w:w="894" w:type="dxa"/>
          </w:tcPr>
          <w:p w14:paraId="5663A2C3" w14:textId="1855CAB3" w:rsidR="00801C5C" w:rsidRPr="00880CDE" w:rsidRDefault="00801C5C" w:rsidP="00A6744B">
            <w:pPr>
              <w:pStyle w:val="Tablelegend"/>
              <w:spacing w:before="120" w:after="60" w:line="360" w:lineRule="auto"/>
              <w:jc w:val="center"/>
              <w:rPr>
                <w:b/>
                <w:bCs/>
              </w:rPr>
            </w:pPr>
            <w:r w:rsidRPr="00880CDE">
              <w:rPr>
                <w:b/>
                <w:bCs/>
              </w:rPr>
              <w:t>Judgement</w:t>
            </w:r>
          </w:p>
        </w:tc>
        <w:tc>
          <w:tcPr>
            <w:tcW w:w="6047" w:type="dxa"/>
          </w:tcPr>
          <w:p w14:paraId="5A0EE6E0" w14:textId="0C42D96A" w:rsidR="00801C5C" w:rsidRPr="00880CDE" w:rsidRDefault="00801C5C" w:rsidP="007571EC">
            <w:pPr>
              <w:pStyle w:val="Tablelegend"/>
              <w:spacing w:before="120" w:after="60" w:line="360" w:lineRule="auto"/>
              <w:rPr>
                <w:b/>
                <w:bCs/>
              </w:rPr>
            </w:pPr>
            <w:r w:rsidRPr="00880CDE">
              <w:rPr>
                <w:b/>
                <w:bCs/>
              </w:rPr>
              <w:t>Justification for judgement</w:t>
            </w:r>
          </w:p>
        </w:tc>
      </w:tr>
      <w:tr w:rsidR="00801C5C" w:rsidRPr="00880CDE" w14:paraId="2119D9D0" w14:textId="1C81A7CA" w:rsidTr="00017C02">
        <w:tc>
          <w:tcPr>
            <w:tcW w:w="2410" w:type="dxa"/>
          </w:tcPr>
          <w:p w14:paraId="7172AB9A" w14:textId="143BB352" w:rsidR="00801C5C" w:rsidRPr="00880CDE" w:rsidRDefault="00801C5C" w:rsidP="00E53C5C">
            <w:pPr>
              <w:pStyle w:val="Tablelegend"/>
              <w:spacing w:before="120" w:after="60" w:line="360" w:lineRule="auto"/>
              <w:jc w:val="left"/>
            </w:pPr>
            <w:r w:rsidRPr="00880CDE">
              <w:t>Q1. Was true randomization used for assignment of participants to treatment groups?</w:t>
            </w:r>
          </w:p>
        </w:tc>
        <w:tc>
          <w:tcPr>
            <w:tcW w:w="894" w:type="dxa"/>
            <w:shd w:val="clear" w:color="auto" w:fill="D6E3BC" w:themeFill="accent3" w:themeFillTint="66"/>
          </w:tcPr>
          <w:p w14:paraId="572E2A4E" w14:textId="730892C6" w:rsidR="00801C5C" w:rsidRPr="00880CDE" w:rsidRDefault="00801C5C" w:rsidP="00A6744B">
            <w:pPr>
              <w:pStyle w:val="Tablelegend"/>
              <w:spacing w:before="120" w:after="60" w:line="360" w:lineRule="auto"/>
              <w:jc w:val="center"/>
            </w:pPr>
            <w:r w:rsidRPr="00880CDE">
              <w:t>Y</w:t>
            </w:r>
            <w:r w:rsidR="005F6B45" w:rsidRPr="00880CDE">
              <w:t>es</w:t>
            </w:r>
          </w:p>
        </w:tc>
        <w:tc>
          <w:tcPr>
            <w:tcW w:w="6047" w:type="dxa"/>
            <w:shd w:val="clear" w:color="auto" w:fill="D6E3BC" w:themeFill="accent3" w:themeFillTint="66"/>
          </w:tcPr>
          <w:p w14:paraId="350E9EB1" w14:textId="6F6C8A03" w:rsidR="00801C5C" w:rsidRPr="00880CDE" w:rsidRDefault="002A0EEE" w:rsidP="00B5103D">
            <w:pPr>
              <w:pStyle w:val="Tablelegend"/>
              <w:spacing w:before="120" w:after="60" w:line="360" w:lineRule="auto"/>
            </w:pPr>
            <w:r w:rsidRPr="00880CDE">
              <w:t xml:space="preserve">This study adopted a randomised cross-over design, whereby participants </w:t>
            </w:r>
            <w:r w:rsidR="00395AE7" w:rsidRPr="00880CDE">
              <w:t xml:space="preserve">acted as </w:t>
            </w:r>
            <w:r w:rsidRPr="00880CDE">
              <w:t>their own control. T</w:t>
            </w:r>
            <w:r w:rsidR="00B5103D" w:rsidRPr="00880CDE">
              <w:t xml:space="preserve">he order </w:t>
            </w:r>
            <w:r w:rsidR="00395AE7" w:rsidRPr="00880CDE">
              <w:t>in</w:t>
            </w:r>
            <w:r w:rsidR="00B5103D" w:rsidRPr="00880CDE">
              <w:t xml:space="preserve"> which they completed each </w:t>
            </w:r>
            <w:r w:rsidRPr="00880CDE">
              <w:t xml:space="preserve">of the three </w:t>
            </w:r>
            <w:r w:rsidR="00B5103D" w:rsidRPr="00880CDE">
              <w:t>condition</w:t>
            </w:r>
            <w:r w:rsidRPr="00880CDE">
              <w:t>s</w:t>
            </w:r>
            <w:r w:rsidR="00B5103D" w:rsidRPr="00880CDE">
              <w:t xml:space="preserve"> was random</w:t>
            </w:r>
            <w:r w:rsidR="009F23DE" w:rsidRPr="00880CDE">
              <w:t>ised</w:t>
            </w:r>
            <w:r w:rsidR="00B5103D" w:rsidRPr="00880CDE">
              <w:t>.</w:t>
            </w:r>
            <w:r w:rsidR="005452C7" w:rsidRPr="00880CDE">
              <w:t xml:space="preserve"> </w:t>
            </w:r>
            <w:r w:rsidR="00B5103D" w:rsidRPr="00880CDE">
              <w:t>Randomisation was computer generated</w:t>
            </w:r>
            <w:r w:rsidR="00CA3F1E" w:rsidRPr="00880CDE">
              <w:t xml:space="preserve">. </w:t>
            </w:r>
            <w:r w:rsidR="00B5103D" w:rsidRPr="00880CDE">
              <w:t>Assignment of conditions was considered true randomisation and sufficient to meet criteria based on the study design</w:t>
            </w:r>
            <w:r w:rsidR="008A47DF" w:rsidRPr="00880CDE">
              <w:t>.</w:t>
            </w:r>
          </w:p>
        </w:tc>
      </w:tr>
      <w:tr w:rsidR="00801C5C" w:rsidRPr="00880CDE" w14:paraId="60896575" w14:textId="4A3CB0E8" w:rsidTr="00017C02">
        <w:tc>
          <w:tcPr>
            <w:tcW w:w="2410" w:type="dxa"/>
          </w:tcPr>
          <w:p w14:paraId="77C5D47B" w14:textId="34FE1B3C" w:rsidR="00801C5C" w:rsidRPr="00880CDE" w:rsidRDefault="00801C5C" w:rsidP="00E53C5C">
            <w:pPr>
              <w:pStyle w:val="Tablelegend"/>
              <w:spacing w:before="120" w:after="60" w:line="360" w:lineRule="auto"/>
              <w:jc w:val="left"/>
            </w:pPr>
            <w:r w:rsidRPr="00880CDE">
              <w:t>Q2. Was allocation to treatment groups concealed?</w:t>
            </w:r>
          </w:p>
        </w:tc>
        <w:tc>
          <w:tcPr>
            <w:tcW w:w="894" w:type="dxa"/>
            <w:shd w:val="clear" w:color="auto" w:fill="E5B8B7" w:themeFill="accent2" w:themeFillTint="66"/>
          </w:tcPr>
          <w:p w14:paraId="7B755D4E" w14:textId="4BA916AC" w:rsidR="00801C5C" w:rsidRPr="00880CDE" w:rsidRDefault="00DF367D" w:rsidP="00A6744B">
            <w:pPr>
              <w:pStyle w:val="Tablelegend"/>
              <w:spacing w:before="120" w:after="60" w:line="360" w:lineRule="auto"/>
              <w:jc w:val="center"/>
            </w:pPr>
            <w:r w:rsidRPr="00880CDE">
              <w:t>No</w:t>
            </w:r>
          </w:p>
        </w:tc>
        <w:tc>
          <w:tcPr>
            <w:tcW w:w="6047" w:type="dxa"/>
            <w:shd w:val="clear" w:color="auto" w:fill="E5B8B7" w:themeFill="accent2" w:themeFillTint="66"/>
          </w:tcPr>
          <w:p w14:paraId="155B8CD9" w14:textId="660A244C" w:rsidR="00801C5C" w:rsidRPr="00880CDE" w:rsidRDefault="00750DAD" w:rsidP="00DF367D">
            <w:pPr>
              <w:pStyle w:val="Tablelegend"/>
              <w:spacing w:before="120" w:after="60" w:line="360" w:lineRule="auto"/>
            </w:pPr>
            <w:r w:rsidRPr="00880CDE">
              <w:t xml:space="preserve">The authors </w:t>
            </w:r>
            <w:r w:rsidR="001E6FF2" w:rsidRPr="00880CDE">
              <w:t>indicated</w:t>
            </w:r>
            <w:r w:rsidR="00C15966" w:rsidRPr="00880CDE">
              <w:t xml:space="preserve"> that the person conducting randomisation was not separate fr</w:t>
            </w:r>
            <w:r w:rsidR="002807F9" w:rsidRPr="00880CDE">
              <w:t xml:space="preserve">om the </w:t>
            </w:r>
            <w:r w:rsidR="0020255D" w:rsidRPr="00880CDE">
              <w:t xml:space="preserve">individual allocating participants to study conditions, </w:t>
            </w:r>
            <w:r w:rsidR="00F07682" w:rsidRPr="00880CDE">
              <w:t xml:space="preserve">therefore </w:t>
            </w:r>
            <w:r w:rsidR="00851A9C" w:rsidRPr="00880CDE">
              <w:t xml:space="preserve">it is possible that the person allocating the randomised order of the conditions to each participant knew which order of conditions was next in the allocation process. </w:t>
            </w:r>
          </w:p>
        </w:tc>
      </w:tr>
      <w:tr w:rsidR="00801C5C" w:rsidRPr="00880CDE" w14:paraId="3EF0DED8" w14:textId="277AE6C3" w:rsidTr="00017C02">
        <w:tc>
          <w:tcPr>
            <w:tcW w:w="2410" w:type="dxa"/>
          </w:tcPr>
          <w:p w14:paraId="1206178B" w14:textId="405198C8" w:rsidR="00801C5C" w:rsidRPr="00880CDE" w:rsidRDefault="00801C5C" w:rsidP="00E53C5C">
            <w:pPr>
              <w:pStyle w:val="Tablelegend"/>
              <w:spacing w:before="120" w:after="60" w:line="360" w:lineRule="auto"/>
              <w:jc w:val="left"/>
            </w:pPr>
            <w:r w:rsidRPr="00880CDE">
              <w:t>Q3. Were treatment groups similar at baseline?</w:t>
            </w:r>
          </w:p>
        </w:tc>
        <w:tc>
          <w:tcPr>
            <w:tcW w:w="894" w:type="dxa"/>
            <w:shd w:val="clear" w:color="auto" w:fill="D6E3BC" w:themeFill="accent3" w:themeFillTint="66"/>
          </w:tcPr>
          <w:p w14:paraId="0EC1E167" w14:textId="747079D7" w:rsidR="00801C5C" w:rsidRPr="00880CDE" w:rsidRDefault="005F6B45" w:rsidP="00A6744B">
            <w:pPr>
              <w:pStyle w:val="Tablelegend"/>
              <w:spacing w:before="120" w:after="60" w:line="360" w:lineRule="auto"/>
              <w:jc w:val="center"/>
            </w:pPr>
            <w:r w:rsidRPr="00880CDE">
              <w:t>Yes</w:t>
            </w:r>
          </w:p>
        </w:tc>
        <w:tc>
          <w:tcPr>
            <w:tcW w:w="6047" w:type="dxa"/>
            <w:shd w:val="clear" w:color="auto" w:fill="D6E3BC" w:themeFill="accent3" w:themeFillTint="66"/>
          </w:tcPr>
          <w:p w14:paraId="30F381BC" w14:textId="284019C9" w:rsidR="00F00823" w:rsidRPr="00880CDE" w:rsidRDefault="00416476" w:rsidP="00AF503A">
            <w:pPr>
              <w:pStyle w:val="Tablelegend"/>
              <w:spacing w:before="120" w:after="60" w:line="360" w:lineRule="auto"/>
            </w:pPr>
            <w:r w:rsidRPr="00880CDE">
              <w:t>There were limited details provided about participant characteristics</w:t>
            </w:r>
            <w:r w:rsidR="00743827" w:rsidRPr="00880CDE">
              <w:t>, however,</w:t>
            </w:r>
            <w:r w:rsidR="000448AE" w:rsidRPr="00880CDE">
              <w:t xml:space="preserve"> all participants were </w:t>
            </w:r>
            <w:r w:rsidR="00455E39" w:rsidRPr="00880CDE">
              <w:t>early in TBI recovery (i.e., WPTAS score &lt; 9)</w:t>
            </w:r>
            <w:r w:rsidR="00B35DDE" w:rsidRPr="00880CDE">
              <w:t xml:space="preserve"> and were excluded if they had an intellectual disability, psychiatric </w:t>
            </w:r>
            <w:proofErr w:type="gramStart"/>
            <w:r w:rsidR="00B35DDE" w:rsidRPr="00880CDE">
              <w:t>illness</w:t>
            </w:r>
            <w:proofErr w:type="gramEnd"/>
            <w:r w:rsidR="00B35DDE" w:rsidRPr="00880CDE">
              <w:t xml:space="preserve"> or dementia</w:t>
            </w:r>
            <w:r w:rsidR="006159CB" w:rsidRPr="00880CDE">
              <w:t xml:space="preserve">, which reduces the likelihood </w:t>
            </w:r>
            <w:r w:rsidR="003C2299" w:rsidRPr="00880CDE">
              <w:t>that the effect is explained by differences between participants.</w:t>
            </w:r>
            <w:r w:rsidR="00AE1CA4" w:rsidRPr="00880CDE">
              <w:t xml:space="preserve"> Furthermore, </w:t>
            </w:r>
            <w:r w:rsidR="00711240" w:rsidRPr="00880CDE">
              <w:t xml:space="preserve">given the </w:t>
            </w:r>
            <w:r w:rsidR="00AE1CA4" w:rsidRPr="00880CDE">
              <w:t xml:space="preserve">study’s </w:t>
            </w:r>
            <w:r w:rsidR="00711240" w:rsidRPr="00880CDE">
              <w:t>crossover design, participants baseline characteristics are less of a threat to the internal validity of</w:t>
            </w:r>
            <w:r w:rsidR="00AF503A" w:rsidRPr="00880CDE">
              <w:t xml:space="preserve"> the study, as participants served as their own controls</w:t>
            </w:r>
            <w:r w:rsidR="00711240" w:rsidRPr="00880CDE">
              <w:t xml:space="preserve">. </w:t>
            </w:r>
          </w:p>
        </w:tc>
      </w:tr>
      <w:tr w:rsidR="00801C5C" w:rsidRPr="00880CDE" w14:paraId="78DD88EF" w14:textId="65C3EB41" w:rsidTr="00017C02">
        <w:trPr>
          <w:trHeight w:val="1566"/>
        </w:trPr>
        <w:tc>
          <w:tcPr>
            <w:tcW w:w="2410" w:type="dxa"/>
          </w:tcPr>
          <w:p w14:paraId="5D841CA8" w14:textId="3F350635" w:rsidR="00903D47" w:rsidRPr="00880CDE" w:rsidRDefault="00801C5C" w:rsidP="00017C02">
            <w:pPr>
              <w:pStyle w:val="Tablelegend"/>
              <w:spacing w:before="120" w:after="60" w:line="360" w:lineRule="auto"/>
              <w:jc w:val="left"/>
            </w:pPr>
            <w:r w:rsidRPr="00880CDE">
              <w:t>Q4. Were participants blind to treatment assignment?</w:t>
            </w:r>
          </w:p>
        </w:tc>
        <w:tc>
          <w:tcPr>
            <w:tcW w:w="894" w:type="dxa"/>
            <w:shd w:val="clear" w:color="auto" w:fill="E5B8B7" w:themeFill="accent2" w:themeFillTint="66"/>
          </w:tcPr>
          <w:p w14:paraId="304C441B" w14:textId="6B85D7F2" w:rsidR="00801C5C" w:rsidRPr="00880CDE" w:rsidRDefault="005F6B45" w:rsidP="00A6744B">
            <w:pPr>
              <w:pStyle w:val="Tablelegend"/>
              <w:spacing w:before="120" w:after="60" w:line="360" w:lineRule="auto"/>
              <w:jc w:val="center"/>
            </w:pPr>
            <w:r w:rsidRPr="00880CDE">
              <w:t>No</w:t>
            </w:r>
          </w:p>
        </w:tc>
        <w:tc>
          <w:tcPr>
            <w:tcW w:w="6047" w:type="dxa"/>
            <w:shd w:val="clear" w:color="auto" w:fill="E5B8B7" w:themeFill="accent2" w:themeFillTint="66"/>
          </w:tcPr>
          <w:p w14:paraId="28250B5D" w14:textId="31F79478" w:rsidR="00801C5C" w:rsidRPr="00880CDE" w:rsidRDefault="00711240" w:rsidP="00D914A0">
            <w:pPr>
              <w:pStyle w:val="Tablelegend"/>
              <w:spacing w:before="120" w:after="60" w:line="360" w:lineRule="auto"/>
            </w:pPr>
            <w:r w:rsidRPr="00880CDE">
              <w:t xml:space="preserve">Blinding to treatment assignment </w:t>
            </w:r>
            <w:r w:rsidR="00D914A0" w:rsidRPr="00880CDE">
              <w:t>wa</w:t>
            </w:r>
            <w:r w:rsidRPr="00880CDE">
              <w:t xml:space="preserve">s impossible given the nature of the intervention (environmental), particularly as each participant is exposed to all </w:t>
            </w:r>
            <w:r w:rsidR="00332D58" w:rsidRPr="00880CDE">
              <w:t>three</w:t>
            </w:r>
            <w:r w:rsidRPr="00880CDE">
              <w:t xml:space="preserve"> conditions. However, given patients </w:t>
            </w:r>
            <w:r w:rsidR="00416C53" w:rsidRPr="00880CDE">
              <w:t xml:space="preserve">were </w:t>
            </w:r>
            <w:r w:rsidRPr="00880CDE">
              <w:t>in PTA (</w:t>
            </w:r>
            <w:r w:rsidR="00D914A0" w:rsidRPr="00880CDE">
              <w:t xml:space="preserve">i.e., experiencing </w:t>
            </w:r>
            <w:r w:rsidRPr="00880CDE">
              <w:t xml:space="preserve">disorientation and poor memory) it is less likely </w:t>
            </w:r>
            <w:r w:rsidR="00332D58" w:rsidRPr="00880CDE">
              <w:t xml:space="preserve">that </w:t>
            </w:r>
            <w:r w:rsidRPr="00880CDE">
              <w:t>the outcomes were impacted by the participants' knowledge of the treatment condition.</w:t>
            </w:r>
          </w:p>
        </w:tc>
      </w:tr>
      <w:tr w:rsidR="00801C5C" w:rsidRPr="00880CDE" w14:paraId="066523C1" w14:textId="67A910DE" w:rsidTr="00017C02">
        <w:tc>
          <w:tcPr>
            <w:tcW w:w="2410" w:type="dxa"/>
          </w:tcPr>
          <w:p w14:paraId="5EE5EE7F" w14:textId="695B34CE" w:rsidR="00801C5C" w:rsidRPr="00880CDE" w:rsidRDefault="00801C5C" w:rsidP="00E53C5C">
            <w:pPr>
              <w:pStyle w:val="Tablelegend"/>
              <w:spacing w:before="120" w:after="60" w:line="360" w:lineRule="auto"/>
              <w:jc w:val="left"/>
            </w:pPr>
            <w:r w:rsidRPr="00880CDE">
              <w:t>Q5. Were those delivering treatment blind to treatment assignment?</w:t>
            </w:r>
          </w:p>
        </w:tc>
        <w:tc>
          <w:tcPr>
            <w:tcW w:w="894" w:type="dxa"/>
            <w:shd w:val="clear" w:color="auto" w:fill="E5B8B7" w:themeFill="accent2" w:themeFillTint="66"/>
          </w:tcPr>
          <w:p w14:paraId="35FB57D4" w14:textId="7013BCC0" w:rsidR="00801C5C" w:rsidRPr="00880CDE" w:rsidRDefault="005F6B45" w:rsidP="00A6744B">
            <w:pPr>
              <w:pStyle w:val="Tablelegend"/>
              <w:spacing w:before="120" w:after="60" w:line="360" w:lineRule="auto"/>
              <w:jc w:val="center"/>
            </w:pPr>
            <w:r w:rsidRPr="00880CDE">
              <w:t>No</w:t>
            </w:r>
          </w:p>
        </w:tc>
        <w:tc>
          <w:tcPr>
            <w:tcW w:w="6047" w:type="dxa"/>
            <w:shd w:val="clear" w:color="auto" w:fill="E5B8B7" w:themeFill="accent2" w:themeFillTint="66"/>
          </w:tcPr>
          <w:p w14:paraId="5BF915C0" w14:textId="47705A0E" w:rsidR="00801C5C" w:rsidRPr="00880CDE" w:rsidRDefault="00711240" w:rsidP="00711240">
            <w:pPr>
              <w:pStyle w:val="Tablelegend"/>
              <w:spacing w:before="120" w:after="60" w:line="360" w:lineRule="auto"/>
            </w:pPr>
            <w:r w:rsidRPr="00880CDE">
              <w:t xml:space="preserve">This was an unblinded trial. Therefore, there is </w:t>
            </w:r>
            <w:r w:rsidR="008F5FD2" w:rsidRPr="00880CDE">
              <w:t>a</w:t>
            </w:r>
            <w:r w:rsidRPr="00880CDE">
              <w:t xml:space="preserve"> risk that </w:t>
            </w:r>
            <w:r w:rsidR="008F5FD2" w:rsidRPr="00880CDE">
              <w:t>those delivering treatment</w:t>
            </w:r>
            <w:r w:rsidRPr="00880CDE">
              <w:t xml:space="preserve"> may have influenced the implementation of the compared treatments and the results of the study may be distorted.</w:t>
            </w:r>
          </w:p>
        </w:tc>
      </w:tr>
      <w:tr w:rsidR="00801C5C" w:rsidRPr="00880CDE" w14:paraId="7C21F300" w14:textId="4996B65E" w:rsidTr="00017C02">
        <w:tc>
          <w:tcPr>
            <w:tcW w:w="2410" w:type="dxa"/>
          </w:tcPr>
          <w:p w14:paraId="31EB0936" w14:textId="1DD3C7C2" w:rsidR="00801C5C" w:rsidRPr="00880CDE" w:rsidRDefault="00801C5C" w:rsidP="00E53C5C">
            <w:pPr>
              <w:pStyle w:val="Tablelegend"/>
              <w:spacing w:before="120" w:after="60" w:line="360" w:lineRule="auto"/>
              <w:jc w:val="left"/>
            </w:pPr>
            <w:r w:rsidRPr="00880CDE">
              <w:t>Q6. Were outcome assessors blind to treatment assignment?</w:t>
            </w:r>
          </w:p>
        </w:tc>
        <w:tc>
          <w:tcPr>
            <w:tcW w:w="894" w:type="dxa"/>
            <w:shd w:val="clear" w:color="auto" w:fill="E5B8B7" w:themeFill="accent2" w:themeFillTint="66"/>
          </w:tcPr>
          <w:p w14:paraId="20CD3975" w14:textId="7FB048F0" w:rsidR="00801C5C" w:rsidRPr="00880CDE" w:rsidRDefault="005F6B45" w:rsidP="00A6744B">
            <w:pPr>
              <w:pStyle w:val="Tablelegend"/>
              <w:spacing w:before="120" w:after="60" w:line="360" w:lineRule="auto"/>
              <w:jc w:val="center"/>
            </w:pPr>
            <w:r w:rsidRPr="00880CDE">
              <w:t>No</w:t>
            </w:r>
          </w:p>
        </w:tc>
        <w:tc>
          <w:tcPr>
            <w:tcW w:w="6047" w:type="dxa"/>
            <w:shd w:val="clear" w:color="auto" w:fill="E5B8B7" w:themeFill="accent2" w:themeFillTint="66"/>
          </w:tcPr>
          <w:p w14:paraId="35DF030D" w14:textId="5F385321" w:rsidR="00801C5C" w:rsidRPr="00880CDE" w:rsidRDefault="00F421E4" w:rsidP="00F421E4">
            <w:pPr>
              <w:pStyle w:val="Tablelegend"/>
              <w:spacing w:before="120" w:after="60" w:line="360" w:lineRule="auto"/>
            </w:pPr>
            <w:r w:rsidRPr="00880CDE">
              <w:t xml:space="preserve">Although </w:t>
            </w:r>
            <w:r w:rsidR="00934BF0" w:rsidRPr="00880CDE">
              <w:t xml:space="preserve">it is not clear </w:t>
            </w:r>
            <w:r w:rsidRPr="00880CDE">
              <w:t xml:space="preserve">who conducted </w:t>
            </w:r>
            <w:r w:rsidR="00934BF0" w:rsidRPr="00880CDE">
              <w:t>the assessments for each outcome</w:t>
            </w:r>
            <w:r w:rsidRPr="00880CDE">
              <w:t>, the music therapist who delivered the intervention was unblinded to</w:t>
            </w:r>
            <w:r w:rsidR="003137BE" w:rsidRPr="00880CDE">
              <w:t xml:space="preserve"> the</w:t>
            </w:r>
            <w:r w:rsidRPr="00880CDE">
              <w:t xml:space="preserve"> treatment group</w:t>
            </w:r>
            <w:r w:rsidR="00311FBD" w:rsidRPr="00880CDE">
              <w:t>s</w:t>
            </w:r>
            <w:r w:rsidRPr="00880CDE">
              <w:t xml:space="preserve"> when rating agitated behaviour pre- and post-intervention. There is therefore </w:t>
            </w:r>
            <w:r w:rsidR="00D87D06" w:rsidRPr="00880CDE">
              <w:t>a</w:t>
            </w:r>
            <w:r w:rsidRPr="00880CDE">
              <w:t xml:space="preserve"> risk that the measurement of this primary outcome may be </w:t>
            </w:r>
            <w:r w:rsidR="003137BE" w:rsidRPr="00880CDE">
              <w:t>affected,</w:t>
            </w:r>
            <w:r w:rsidRPr="00880CDE">
              <w:t xml:space="preserve"> and the results of the study may be distorted.</w:t>
            </w:r>
          </w:p>
        </w:tc>
      </w:tr>
      <w:tr w:rsidR="00801C5C" w:rsidRPr="00880CDE" w14:paraId="616FC00E" w14:textId="28776BF0" w:rsidTr="00017C02">
        <w:tc>
          <w:tcPr>
            <w:tcW w:w="2410" w:type="dxa"/>
          </w:tcPr>
          <w:p w14:paraId="030B5DDA" w14:textId="113A6B91" w:rsidR="00801C5C" w:rsidRPr="00880CDE" w:rsidRDefault="00801C5C" w:rsidP="00E53C5C">
            <w:pPr>
              <w:pStyle w:val="Tablelegend"/>
              <w:spacing w:before="120" w:after="60" w:line="360" w:lineRule="auto"/>
              <w:jc w:val="left"/>
            </w:pPr>
            <w:r w:rsidRPr="00880CDE">
              <w:lastRenderedPageBreak/>
              <w:t>Q7. Were treatment groups treated identically other than the intervention of interest?</w:t>
            </w:r>
          </w:p>
        </w:tc>
        <w:tc>
          <w:tcPr>
            <w:tcW w:w="894" w:type="dxa"/>
            <w:shd w:val="clear" w:color="auto" w:fill="FBD4B4" w:themeFill="accent6" w:themeFillTint="66"/>
          </w:tcPr>
          <w:p w14:paraId="661C2978" w14:textId="0CDBF85E" w:rsidR="00801C5C" w:rsidRPr="00880CDE" w:rsidRDefault="005F6B45" w:rsidP="00A6744B">
            <w:pPr>
              <w:pStyle w:val="Tablelegend"/>
              <w:spacing w:before="120" w:after="60" w:line="360" w:lineRule="auto"/>
              <w:jc w:val="center"/>
            </w:pPr>
            <w:r w:rsidRPr="00880CDE">
              <w:t>Unclear</w:t>
            </w:r>
          </w:p>
        </w:tc>
        <w:tc>
          <w:tcPr>
            <w:tcW w:w="6047" w:type="dxa"/>
            <w:shd w:val="clear" w:color="auto" w:fill="FBD4B4" w:themeFill="accent6" w:themeFillTint="66"/>
          </w:tcPr>
          <w:p w14:paraId="0874B161" w14:textId="3CAC0EAC" w:rsidR="00801C5C" w:rsidRPr="00880CDE" w:rsidRDefault="008A5B53" w:rsidP="001C77EA">
            <w:pPr>
              <w:pStyle w:val="Tablelegend"/>
              <w:spacing w:before="120" w:after="60" w:line="360" w:lineRule="auto"/>
            </w:pPr>
            <w:r w:rsidRPr="00880CDE">
              <w:t>The</w:t>
            </w:r>
            <w:r w:rsidR="001C77EA" w:rsidRPr="00880CDE">
              <w:t xml:space="preserve"> environment was well-controlled and standardised between participants.</w:t>
            </w:r>
            <w:r w:rsidR="00F40A2F" w:rsidRPr="00880CDE">
              <w:t xml:space="preserve"> However, </w:t>
            </w:r>
            <w:r w:rsidR="001C77EA" w:rsidRPr="00880CDE">
              <w:t xml:space="preserve">medication </w:t>
            </w:r>
            <w:r w:rsidR="00151DD8" w:rsidRPr="00880CDE">
              <w:t xml:space="preserve">usage was not described, and </w:t>
            </w:r>
            <w:r w:rsidR="001C77EA" w:rsidRPr="00880CDE">
              <w:t xml:space="preserve">may </w:t>
            </w:r>
            <w:r w:rsidR="00F40A2F" w:rsidRPr="00880CDE">
              <w:t xml:space="preserve">have </w:t>
            </w:r>
            <w:r w:rsidR="001C77EA" w:rsidRPr="00880CDE">
              <w:t>influence</w:t>
            </w:r>
            <w:r w:rsidR="00F40A2F" w:rsidRPr="00880CDE">
              <w:t>d</w:t>
            </w:r>
            <w:r w:rsidR="001C77EA" w:rsidRPr="00880CDE">
              <w:t xml:space="preserve"> agitation levels and other factors</w:t>
            </w:r>
            <w:r w:rsidR="00C52959" w:rsidRPr="00880CDE">
              <w:t>,</w:t>
            </w:r>
            <w:r w:rsidR="001C77EA" w:rsidRPr="00880CDE">
              <w:t xml:space="preserve"> such as level of sedation. </w:t>
            </w:r>
            <w:r w:rsidR="00C52959" w:rsidRPr="00880CDE">
              <w:t>Thus,</w:t>
            </w:r>
            <w:r w:rsidR="00E3277C" w:rsidRPr="00880CDE">
              <w:t xml:space="preserve"> it is plausible that the effect may be explained by other treatments occurring at the same time, such as </w:t>
            </w:r>
            <w:r w:rsidR="00DE0857" w:rsidRPr="00880CDE">
              <w:t>differences in medication.</w:t>
            </w:r>
          </w:p>
        </w:tc>
      </w:tr>
      <w:tr w:rsidR="00801C5C" w:rsidRPr="00880CDE" w14:paraId="2DFEF208" w14:textId="4F1CC776" w:rsidTr="00017C02">
        <w:tc>
          <w:tcPr>
            <w:tcW w:w="2410" w:type="dxa"/>
          </w:tcPr>
          <w:p w14:paraId="1A4C1369" w14:textId="58138BEC" w:rsidR="00801C5C" w:rsidRPr="00880CDE" w:rsidRDefault="00801C5C" w:rsidP="00E53C5C">
            <w:pPr>
              <w:pStyle w:val="Tablelegend"/>
              <w:spacing w:before="120" w:after="60" w:line="360" w:lineRule="auto"/>
              <w:jc w:val="left"/>
            </w:pPr>
            <w:r w:rsidRPr="00880CDE">
              <w:t>Q8. Was follow-up complete, and if not, were strategies to address incomplete follow-up utilized?</w:t>
            </w:r>
          </w:p>
        </w:tc>
        <w:tc>
          <w:tcPr>
            <w:tcW w:w="894" w:type="dxa"/>
            <w:shd w:val="clear" w:color="auto" w:fill="D6E3BC" w:themeFill="accent3" w:themeFillTint="66"/>
          </w:tcPr>
          <w:p w14:paraId="7391733D" w14:textId="3BCBF1B9" w:rsidR="00801C5C" w:rsidRPr="00880CDE" w:rsidRDefault="005F6B45" w:rsidP="00A6744B">
            <w:pPr>
              <w:pStyle w:val="Tablelegend"/>
              <w:spacing w:before="120" w:after="60" w:line="360" w:lineRule="auto"/>
              <w:jc w:val="center"/>
            </w:pPr>
            <w:r w:rsidRPr="00880CDE">
              <w:t>Yes</w:t>
            </w:r>
          </w:p>
        </w:tc>
        <w:tc>
          <w:tcPr>
            <w:tcW w:w="6047" w:type="dxa"/>
            <w:shd w:val="clear" w:color="auto" w:fill="D6E3BC" w:themeFill="accent3" w:themeFillTint="66"/>
          </w:tcPr>
          <w:p w14:paraId="1E1CD9ED" w14:textId="6562FC25" w:rsidR="00801C5C" w:rsidRPr="00880CDE" w:rsidRDefault="00AA7662" w:rsidP="00057055">
            <w:pPr>
              <w:pStyle w:val="Tablelegend"/>
              <w:spacing w:before="120" w:after="60" w:line="360" w:lineRule="auto"/>
            </w:pPr>
            <w:r w:rsidRPr="00880CDE">
              <w:t xml:space="preserve">Each participant was </w:t>
            </w:r>
            <w:proofErr w:type="gramStart"/>
            <w:r w:rsidRPr="00880CDE">
              <w:t>followed-up</w:t>
            </w:r>
            <w:proofErr w:type="gramEnd"/>
            <w:r w:rsidRPr="00880CDE">
              <w:t xml:space="preserve"> following emergence from PTA to determine whether they recall</w:t>
            </w:r>
            <w:r w:rsidR="00057055" w:rsidRPr="00880CDE">
              <w:t>ed</w:t>
            </w:r>
            <w:r w:rsidRPr="00880CDE">
              <w:t xml:space="preserve"> receiving the music intervention. Given participants were inpatients, attrition is unlikely in this type of study. There is complete knowledge for the entire duration of the trial.</w:t>
            </w:r>
          </w:p>
        </w:tc>
      </w:tr>
      <w:tr w:rsidR="00801C5C" w:rsidRPr="00880CDE" w14:paraId="539FCDE3" w14:textId="7E0FC6F6" w:rsidTr="00017C02">
        <w:tc>
          <w:tcPr>
            <w:tcW w:w="2410" w:type="dxa"/>
          </w:tcPr>
          <w:p w14:paraId="3EEAAC86" w14:textId="2BE0597E" w:rsidR="00801C5C" w:rsidRPr="00880CDE" w:rsidRDefault="00801C5C" w:rsidP="00E53C5C">
            <w:pPr>
              <w:pStyle w:val="Tablelegend"/>
              <w:spacing w:before="120" w:after="60" w:line="360" w:lineRule="auto"/>
              <w:jc w:val="left"/>
            </w:pPr>
            <w:r w:rsidRPr="00880CDE">
              <w:t xml:space="preserve">Q9. Were participants </w:t>
            </w:r>
            <w:r w:rsidR="00DF33B2" w:rsidRPr="00880CDE">
              <w:t>analysed</w:t>
            </w:r>
            <w:r w:rsidRPr="00880CDE">
              <w:t xml:space="preserve"> in the groups to which they were randomized?</w:t>
            </w:r>
          </w:p>
        </w:tc>
        <w:tc>
          <w:tcPr>
            <w:tcW w:w="894" w:type="dxa"/>
            <w:shd w:val="clear" w:color="auto" w:fill="D6E3BC" w:themeFill="accent3" w:themeFillTint="66"/>
          </w:tcPr>
          <w:p w14:paraId="4BE963A0" w14:textId="274A0336" w:rsidR="00801C5C" w:rsidRPr="00880CDE" w:rsidRDefault="005F6B45" w:rsidP="00A6744B">
            <w:pPr>
              <w:pStyle w:val="Tablelegend"/>
              <w:spacing w:before="120" w:after="60" w:line="360" w:lineRule="auto"/>
              <w:jc w:val="center"/>
            </w:pPr>
            <w:r w:rsidRPr="00880CDE">
              <w:t>Yes</w:t>
            </w:r>
          </w:p>
        </w:tc>
        <w:tc>
          <w:tcPr>
            <w:tcW w:w="6047" w:type="dxa"/>
            <w:shd w:val="clear" w:color="auto" w:fill="D6E3BC" w:themeFill="accent3" w:themeFillTint="66"/>
          </w:tcPr>
          <w:p w14:paraId="3E50CC18" w14:textId="2E2C728C" w:rsidR="00801C5C" w:rsidRPr="00880CDE" w:rsidRDefault="001850B6" w:rsidP="00C20E6A">
            <w:pPr>
              <w:pStyle w:val="Tablelegend"/>
              <w:spacing w:before="120" w:after="60" w:line="360" w:lineRule="auto"/>
            </w:pPr>
            <w:r w:rsidRPr="00880CDE">
              <w:t xml:space="preserve">There was no </w:t>
            </w:r>
            <w:r w:rsidR="00547925" w:rsidRPr="00880CDE">
              <w:t>intention-to-treat</w:t>
            </w:r>
            <w:r w:rsidRPr="00880CDE">
              <w:t xml:space="preserve"> analysis</w:t>
            </w:r>
            <w:r w:rsidR="00C20E6A" w:rsidRPr="00880CDE">
              <w:t xml:space="preserve"> reported in the present study, however, all participants completed all stages of the study (including follow-up) and thus it is unlikely that this required reporting, particularly given </w:t>
            </w:r>
            <w:r w:rsidR="0089633B" w:rsidRPr="00880CDE">
              <w:t xml:space="preserve">the </w:t>
            </w:r>
            <w:r w:rsidR="00C20E6A" w:rsidRPr="00880CDE">
              <w:t>cross-over design.</w:t>
            </w:r>
          </w:p>
        </w:tc>
      </w:tr>
      <w:tr w:rsidR="00801C5C" w:rsidRPr="00880CDE" w14:paraId="53CE7106" w14:textId="3B932A09" w:rsidTr="00017C02">
        <w:tc>
          <w:tcPr>
            <w:tcW w:w="2410" w:type="dxa"/>
          </w:tcPr>
          <w:p w14:paraId="2D126255" w14:textId="2EEC5BAF" w:rsidR="00801C5C" w:rsidRPr="00880CDE" w:rsidRDefault="00801C5C" w:rsidP="00E53C5C">
            <w:pPr>
              <w:pStyle w:val="Tablelegend"/>
              <w:spacing w:before="120" w:after="60" w:line="360" w:lineRule="auto"/>
              <w:jc w:val="left"/>
            </w:pPr>
            <w:r w:rsidRPr="00880CDE">
              <w:t>Q10. Were outcomes measured in the same way for treatment groups?</w:t>
            </w:r>
          </w:p>
        </w:tc>
        <w:tc>
          <w:tcPr>
            <w:tcW w:w="894" w:type="dxa"/>
            <w:shd w:val="clear" w:color="auto" w:fill="D6E3BC" w:themeFill="accent3" w:themeFillTint="66"/>
          </w:tcPr>
          <w:p w14:paraId="355332BE" w14:textId="750B3128" w:rsidR="00801C5C" w:rsidRPr="00880CDE" w:rsidRDefault="005F6B45" w:rsidP="00A6744B">
            <w:pPr>
              <w:pStyle w:val="Tablelegend"/>
              <w:spacing w:before="120" w:after="60" w:line="360" w:lineRule="auto"/>
              <w:jc w:val="center"/>
            </w:pPr>
            <w:r w:rsidRPr="00880CDE">
              <w:t>Yes</w:t>
            </w:r>
          </w:p>
        </w:tc>
        <w:tc>
          <w:tcPr>
            <w:tcW w:w="6047" w:type="dxa"/>
            <w:shd w:val="clear" w:color="auto" w:fill="D6E3BC" w:themeFill="accent3" w:themeFillTint="66"/>
          </w:tcPr>
          <w:p w14:paraId="17C061B4" w14:textId="3A83C0AD" w:rsidR="00801C5C" w:rsidRPr="00880CDE" w:rsidRDefault="00923A73" w:rsidP="00923A73">
            <w:pPr>
              <w:pStyle w:val="Tablelegend"/>
              <w:spacing w:before="120" w:after="60" w:line="360" w:lineRule="auto"/>
              <w:rPr>
                <w:i/>
                <w:iCs/>
              </w:rPr>
            </w:pPr>
            <w:r w:rsidRPr="00880CDE">
              <w:t>O</w:t>
            </w:r>
            <w:r w:rsidR="008260AB" w:rsidRPr="00880CDE">
              <w:t xml:space="preserve">rientation outcomes were measured in the same, consistent manner using the WPTAS and agitation was measured in the same, consistent manner using the ABS. Environmental conditions appeared to be controlled for all patients. Timing of the measurement (pre-intervention for </w:t>
            </w:r>
            <w:r w:rsidR="00BD386E" w:rsidRPr="00880CDE">
              <w:t xml:space="preserve">the </w:t>
            </w:r>
            <w:r w:rsidR="008260AB" w:rsidRPr="00880CDE">
              <w:t>WPTAS and pre</w:t>
            </w:r>
            <w:r w:rsidR="00BD386E" w:rsidRPr="00880CDE">
              <w:t>-</w:t>
            </w:r>
            <w:r w:rsidR="008260AB" w:rsidRPr="00880CDE">
              <w:t xml:space="preserve"> and post</w:t>
            </w:r>
            <w:r w:rsidR="00BD386E" w:rsidRPr="00880CDE">
              <w:t xml:space="preserve">-intervention </w:t>
            </w:r>
            <w:r w:rsidR="008260AB" w:rsidRPr="00880CDE">
              <w:t xml:space="preserve">for </w:t>
            </w:r>
            <w:r w:rsidR="00BD386E" w:rsidRPr="00880CDE">
              <w:t xml:space="preserve">the </w:t>
            </w:r>
            <w:r w:rsidR="008260AB" w:rsidRPr="00880CDE">
              <w:t>ABS) was consistent across participants.</w:t>
            </w:r>
            <w:r w:rsidR="00BD386E" w:rsidRPr="00880CDE">
              <w:t xml:space="preserve"> </w:t>
            </w:r>
            <w:r w:rsidR="008260AB" w:rsidRPr="00880CDE">
              <w:t xml:space="preserve">Measurements were timed the same way and followed the same procedures. </w:t>
            </w:r>
          </w:p>
        </w:tc>
      </w:tr>
      <w:tr w:rsidR="00801C5C" w:rsidRPr="00880CDE" w14:paraId="63564E20" w14:textId="284C40A2" w:rsidTr="00017C02">
        <w:tc>
          <w:tcPr>
            <w:tcW w:w="2410" w:type="dxa"/>
          </w:tcPr>
          <w:p w14:paraId="07CFD3E2" w14:textId="302F46D9" w:rsidR="00801C5C" w:rsidRPr="00880CDE" w:rsidRDefault="00801C5C" w:rsidP="00E53C5C">
            <w:pPr>
              <w:pStyle w:val="Tablelegend"/>
              <w:spacing w:before="120" w:after="60" w:line="360" w:lineRule="auto"/>
              <w:jc w:val="left"/>
            </w:pPr>
            <w:r w:rsidRPr="00880CDE">
              <w:t>Q11. Were outcomes measured in a reliable way?</w:t>
            </w:r>
          </w:p>
        </w:tc>
        <w:tc>
          <w:tcPr>
            <w:tcW w:w="894" w:type="dxa"/>
            <w:shd w:val="clear" w:color="auto" w:fill="D6E3BC" w:themeFill="accent3" w:themeFillTint="66"/>
          </w:tcPr>
          <w:p w14:paraId="4B003DF9" w14:textId="7E132F68" w:rsidR="00801C5C" w:rsidRPr="00880CDE" w:rsidRDefault="005F6B45" w:rsidP="00A6744B">
            <w:pPr>
              <w:pStyle w:val="Tablelegend"/>
              <w:spacing w:before="120" w:after="60" w:line="360" w:lineRule="auto"/>
              <w:jc w:val="center"/>
            </w:pPr>
            <w:r w:rsidRPr="00880CDE">
              <w:t>Yes</w:t>
            </w:r>
          </w:p>
        </w:tc>
        <w:tc>
          <w:tcPr>
            <w:tcW w:w="6047" w:type="dxa"/>
            <w:shd w:val="clear" w:color="auto" w:fill="D6E3BC" w:themeFill="accent3" w:themeFillTint="66"/>
          </w:tcPr>
          <w:p w14:paraId="10584A11" w14:textId="28B8E5AA" w:rsidR="00801C5C" w:rsidRPr="00880CDE" w:rsidRDefault="008260AB" w:rsidP="008260AB">
            <w:pPr>
              <w:pStyle w:val="Tablelegend"/>
              <w:spacing w:before="120" w:after="60" w:line="360" w:lineRule="auto"/>
            </w:pPr>
            <w:r w:rsidRPr="00880CDE">
              <w:t xml:space="preserve">The WPTAS and ABS have well-established reliability in </w:t>
            </w:r>
            <w:r w:rsidR="001C1F32" w:rsidRPr="00880CDE">
              <w:t xml:space="preserve">a </w:t>
            </w:r>
            <w:r w:rsidRPr="00880CDE">
              <w:t xml:space="preserve">TBI </w:t>
            </w:r>
            <w:r w:rsidR="001C1F32" w:rsidRPr="00880CDE">
              <w:t>population</w:t>
            </w:r>
            <w:r w:rsidRPr="00880CDE">
              <w:t xml:space="preserve">. The WPTAS was administered by the patient's occupational therapist, who was well-versed in its use. </w:t>
            </w:r>
            <w:r w:rsidR="00114616" w:rsidRPr="00880CDE">
              <w:t xml:space="preserve">The ABS was completed by the music therapist and treating occupational therapist. </w:t>
            </w:r>
            <w:r w:rsidRPr="00880CDE">
              <w:t xml:space="preserve">However, number of raters, training of raters, intra-rater reliability, and inter-rater reliability within the study were not otherwise described. No formal training </w:t>
            </w:r>
            <w:r w:rsidR="00864DCC" w:rsidRPr="00880CDE">
              <w:t xml:space="preserve">was </w:t>
            </w:r>
            <w:r w:rsidR="008F3EDA" w:rsidRPr="00880CDE">
              <w:t>described</w:t>
            </w:r>
            <w:r w:rsidRPr="00880CDE">
              <w:t>.</w:t>
            </w:r>
          </w:p>
        </w:tc>
      </w:tr>
      <w:tr w:rsidR="00801C5C" w:rsidRPr="00880CDE" w14:paraId="214865C7" w14:textId="4D4DC9D2" w:rsidTr="00017C02">
        <w:tc>
          <w:tcPr>
            <w:tcW w:w="2410" w:type="dxa"/>
            <w:tcBorders>
              <w:bottom w:val="single" w:sz="4" w:space="0" w:color="auto"/>
            </w:tcBorders>
          </w:tcPr>
          <w:p w14:paraId="0C029E19" w14:textId="097E4ED5" w:rsidR="00801C5C" w:rsidRPr="00880CDE" w:rsidRDefault="00801C5C" w:rsidP="00E53C5C">
            <w:pPr>
              <w:pStyle w:val="Tablelegend"/>
              <w:spacing w:before="120" w:after="60" w:line="360" w:lineRule="auto"/>
              <w:jc w:val="left"/>
            </w:pPr>
            <w:r w:rsidRPr="00880CDE">
              <w:t>Q12. Was appropriate statistical analysis used?</w:t>
            </w:r>
          </w:p>
        </w:tc>
        <w:tc>
          <w:tcPr>
            <w:tcW w:w="894" w:type="dxa"/>
            <w:tcBorders>
              <w:bottom w:val="single" w:sz="4" w:space="0" w:color="auto"/>
            </w:tcBorders>
            <w:shd w:val="clear" w:color="auto" w:fill="E5B8B7" w:themeFill="accent2" w:themeFillTint="66"/>
          </w:tcPr>
          <w:p w14:paraId="5B77E2E6" w14:textId="67454205" w:rsidR="00801C5C" w:rsidRPr="00880CDE" w:rsidRDefault="005F6B45" w:rsidP="00A6744B">
            <w:pPr>
              <w:pStyle w:val="Tablelegend"/>
              <w:spacing w:before="120" w:after="60" w:line="360" w:lineRule="auto"/>
              <w:jc w:val="center"/>
            </w:pPr>
            <w:r w:rsidRPr="00880CDE">
              <w:t>No</w:t>
            </w:r>
          </w:p>
        </w:tc>
        <w:tc>
          <w:tcPr>
            <w:tcW w:w="6047" w:type="dxa"/>
            <w:tcBorders>
              <w:bottom w:val="single" w:sz="4" w:space="0" w:color="auto"/>
            </w:tcBorders>
            <w:shd w:val="clear" w:color="auto" w:fill="E5B8B7" w:themeFill="accent2" w:themeFillTint="66"/>
          </w:tcPr>
          <w:p w14:paraId="3C4464EA" w14:textId="18C8F54E" w:rsidR="00801C5C" w:rsidRPr="00880CDE" w:rsidRDefault="00B15F08" w:rsidP="00F93B30">
            <w:pPr>
              <w:pStyle w:val="Tablelegend"/>
              <w:spacing w:before="120" w:after="60" w:line="360" w:lineRule="auto"/>
            </w:pPr>
            <w:r w:rsidRPr="00880CDE">
              <w:t>Statistical power analysis was not reported. The authors did not report whether statistical assumptions were met, despite the ABS tending to be</w:t>
            </w:r>
            <w:r w:rsidR="008F07C1" w:rsidRPr="00880CDE">
              <w:t xml:space="preserve"> positively</w:t>
            </w:r>
            <w:r w:rsidRPr="00880CDE">
              <w:t xml:space="preserve"> skewed. Statistical test selection was seemingly appropriate.</w:t>
            </w:r>
            <w:r w:rsidR="00B959AC" w:rsidRPr="00880CDE">
              <w:t xml:space="preserve"> </w:t>
            </w:r>
            <w:r w:rsidRPr="00880CDE">
              <w:t xml:space="preserve">The authors conducted </w:t>
            </w:r>
            <w:r w:rsidR="00A80C67" w:rsidRPr="00880CDE">
              <w:t>many</w:t>
            </w:r>
            <w:r w:rsidRPr="00880CDE">
              <w:t xml:space="preserve"> statistical tests with a small sample size </w:t>
            </w:r>
            <w:r w:rsidR="009036DA" w:rsidRPr="00880CDE">
              <w:t>(n = 22)</w:t>
            </w:r>
            <w:r w:rsidRPr="00880CDE">
              <w:t>. Although the authors reported controlling for differences between participants and between days, these control variables were not specified.</w:t>
            </w:r>
            <w:r w:rsidR="001E0F29" w:rsidRPr="00880CDE">
              <w:t xml:space="preserve"> </w:t>
            </w:r>
            <w:r w:rsidRPr="00880CDE">
              <w:t xml:space="preserve">The authors also created four ABS subscales that </w:t>
            </w:r>
            <w:r w:rsidR="00EF68C8" w:rsidRPr="00880CDE">
              <w:t>may</w:t>
            </w:r>
            <w:r w:rsidRPr="00880CDE">
              <w:t xml:space="preserve"> not reflect the underlying factor structure of the ABS</w:t>
            </w:r>
            <w:r w:rsidR="00A45445" w:rsidRPr="00880CDE">
              <w:t>.</w:t>
            </w:r>
            <w:r w:rsidRPr="00880CDE">
              <w:t xml:space="preserve"> </w:t>
            </w:r>
          </w:p>
        </w:tc>
      </w:tr>
      <w:tr w:rsidR="00801C5C" w:rsidRPr="00880CDE" w14:paraId="2682C74F" w14:textId="22A15C8E" w:rsidTr="00017C02">
        <w:tc>
          <w:tcPr>
            <w:tcW w:w="2410" w:type="dxa"/>
            <w:tcBorders>
              <w:bottom w:val="single" w:sz="4" w:space="0" w:color="auto"/>
            </w:tcBorders>
          </w:tcPr>
          <w:p w14:paraId="5961BD84" w14:textId="537AA3C8" w:rsidR="00801C5C" w:rsidRPr="00880CDE" w:rsidRDefault="00801C5C" w:rsidP="00E53C5C">
            <w:pPr>
              <w:pStyle w:val="Tablelegend"/>
              <w:spacing w:before="120" w:after="60" w:line="360" w:lineRule="auto"/>
              <w:jc w:val="left"/>
            </w:pPr>
            <w:r w:rsidRPr="00880CDE">
              <w:t>Q13. Was the trial design appropriate, and any deviations from the standard RCT design (individual randomization, parallel groups) accounted for in the conduct and analysis of the trial?</w:t>
            </w:r>
          </w:p>
        </w:tc>
        <w:tc>
          <w:tcPr>
            <w:tcW w:w="894" w:type="dxa"/>
            <w:tcBorders>
              <w:bottom w:val="single" w:sz="4" w:space="0" w:color="auto"/>
            </w:tcBorders>
            <w:shd w:val="clear" w:color="auto" w:fill="E5B8B7" w:themeFill="accent2" w:themeFillTint="66"/>
          </w:tcPr>
          <w:p w14:paraId="15B04639" w14:textId="6CCCD8D3" w:rsidR="00801C5C" w:rsidRPr="00880CDE" w:rsidRDefault="005F6B45" w:rsidP="00A6744B">
            <w:pPr>
              <w:pStyle w:val="Tablelegend"/>
              <w:spacing w:before="120" w:after="60" w:line="360" w:lineRule="auto"/>
              <w:jc w:val="center"/>
            </w:pPr>
            <w:r w:rsidRPr="00880CDE">
              <w:t>No</w:t>
            </w:r>
          </w:p>
        </w:tc>
        <w:tc>
          <w:tcPr>
            <w:tcW w:w="6047" w:type="dxa"/>
            <w:tcBorders>
              <w:bottom w:val="single" w:sz="4" w:space="0" w:color="auto"/>
            </w:tcBorders>
            <w:shd w:val="clear" w:color="auto" w:fill="E5B8B7" w:themeFill="accent2" w:themeFillTint="66"/>
          </w:tcPr>
          <w:p w14:paraId="23688389" w14:textId="452B8C30" w:rsidR="00801C5C" w:rsidRPr="00880CDE" w:rsidRDefault="0017201B" w:rsidP="0017201B">
            <w:pPr>
              <w:pStyle w:val="Tablelegend"/>
              <w:spacing w:before="120" w:after="60" w:line="360" w:lineRule="auto"/>
            </w:pPr>
            <w:r w:rsidRPr="00880CDE">
              <w:t xml:space="preserve">The </w:t>
            </w:r>
            <w:r w:rsidR="00706B47" w:rsidRPr="00880CDE">
              <w:t xml:space="preserve">crossover design of this trial is inherently problematic, as </w:t>
            </w:r>
            <w:r w:rsidR="000019F2" w:rsidRPr="00880CDE">
              <w:t>PTA</w:t>
            </w:r>
            <w:r w:rsidR="00706B47" w:rsidRPr="00880CDE">
              <w:t xml:space="preserve"> is a time-limited stat</w:t>
            </w:r>
            <w:r w:rsidR="00F93B30" w:rsidRPr="00880CDE">
              <w:t>e</w:t>
            </w:r>
            <w:r w:rsidR="00706B47" w:rsidRPr="00880CDE">
              <w:t xml:space="preserve"> and not a chronic, stable condition. The authors do not report on whether patients emerged from PTA before the entire study protocol </w:t>
            </w:r>
            <w:r w:rsidR="00132947" w:rsidRPr="00880CDE">
              <w:t>was</w:t>
            </w:r>
            <w:r w:rsidR="00706B47" w:rsidRPr="00880CDE">
              <w:t xml:space="preserve"> carried out. Further, the authors assertion that "participants were not assigned into </w:t>
            </w:r>
            <w:r w:rsidR="00132947" w:rsidRPr="00880CDE">
              <w:t>experimental</w:t>
            </w:r>
            <w:r w:rsidR="00706B47" w:rsidRPr="00880CDE">
              <w:t xml:space="preserve"> and control groups because randomising people with brain injury into cross-matched groups</w:t>
            </w:r>
            <w:r w:rsidR="00DF0F8A" w:rsidRPr="00880CDE">
              <w:t xml:space="preserve"> is difficult</w:t>
            </w:r>
            <w:r w:rsidR="00706B47" w:rsidRPr="00880CDE">
              <w:t>" could likely have been overcome with a larger sample size. However,</w:t>
            </w:r>
            <w:r w:rsidRPr="00880CDE">
              <w:t xml:space="preserve"> the </w:t>
            </w:r>
            <w:r w:rsidR="00706B47" w:rsidRPr="00880CDE">
              <w:t xml:space="preserve">washout period was satisfactory. An RCT where participants are assigned to a single group would be more appropriate. The effects of time were possibly considered in data </w:t>
            </w:r>
            <w:r w:rsidRPr="00880CDE">
              <w:t>analysis;</w:t>
            </w:r>
            <w:r w:rsidR="00706B47" w:rsidRPr="00880CDE">
              <w:t xml:space="preserve"> </w:t>
            </w:r>
            <w:r w:rsidR="005A4E3D" w:rsidRPr="00880CDE">
              <w:t>however,</w:t>
            </w:r>
            <w:r w:rsidR="00706B47" w:rsidRPr="00880CDE">
              <w:t xml:space="preserve"> the authors did not indicate which variables were controlled for in their analyses.</w:t>
            </w:r>
          </w:p>
        </w:tc>
      </w:tr>
    </w:tbl>
    <w:p w14:paraId="63CCBE65" w14:textId="7E9A0342" w:rsidR="00725421" w:rsidRPr="00880CDE" w:rsidRDefault="00CB7467" w:rsidP="007571EC">
      <w:pPr>
        <w:pStyle w:val="Tablelegend"/>
        <w:spacing w:before="120" w:after="60" w:line="360" w:lineRule="auto"/>
        <w:rPr>
          <w:b/>
          <w:bCs/>
        </w:rPr>
      </w:pPr>
      <w:r w:rsidRPr="00880CDE">
        <w:rPr>
          <w:b/>
          <w:bCs/>
          <w:sz w:val="20"/>
          <w:szCs w:val="20"/>
        </w:rPr>
        <w:lastRenderedPageBreak/>
        <w:t>Park et al. (2016)</w:t>
      </w:r>
    </w:p>
    <w:tbl>
      <w:tblPr>
        <w:tblStyle w:val="TableGrid"/>
        <w:tblW w:w="9351"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gridCol w:w="1070"/>
        <w:gridCol w:w="5905"/>
      </w:tblGrid>
      <w:tr w:rsidR="009C4D41" w:rsidRPr="00880CDE" w14:paraId="3F381B8E" w14:textId="77777777" w:rsidTr="00017C02">
        <w:tc>
          <w:tcPr>
            <w:tcW w:w="2410" w:type="dxa"/>
          </w:tcPr>
          <w:p w14:paraId="17B85639" w14:textId="77777777" w:rsidR="009C4D41" w:rsidRPr="00880CDE" w:rsidRDefault="009C4D41" w:rsidP="0046492A">
            <w:pPr>
              <w:pStyle w:val="Tablelegend"/>
              <w:spacing w:before="120" w:after="60" w:line="360" w:lineRule="auto"/>
              <w:jc w:val="left"/>
              <w:rPr>
                <w:b/>
                <w:bCs/>
              </w:rPr>
            </w:pPr>
            <w:r w:rsidRPr="00880CDE">
              <w:rPr>
                <w:b/>
                <w:bCs/>
              </w:rPr>
              <w:t>Risk of bias items</w:t>
            </w:r>
          </w:p>
        </w:tc>
        <w:tc>
          <w:tcPr>
            <w:tcW w:w="894" w:type="dxa"/>
          </w:tcPr>
          <w:p w14:paraId="15D0778A" w14:textId="77777777" w:rsidR="009C4D41" w:rsidRPr="00880CDE" w:rsidRDefault="009C4D41" w:rsidP="00A6744B">
            <w:pPr>
              <w:pStyle w:val="Tablelegend"/>
              <w:spacing w:before="120" w:after="60" w:line="360" w:lineRule="auto"/>
              <w:jc w:val="center"/>
              <w:rPr>
                <w:b/>
                <w:bCs/>
              </w:rPr>
            </w:pPr>
            <w:r w:rsidRPr="00880CDE">
              <w:rPr>
                <w:b/>
                <w:bCs/>
              </w:rPr>
              <w:t>Judgement</w:t>
            </w:r>
          </w:p>
        </w:tc>
        <w:tc>
          <w:tcPr>
            <w:tcW w:w="6047" w:type="dxa"/>
          </w:tcPr>
          <w:p w14:paraId="7986B0C3" w14:textId="77777777" w:rsidR="009C4D41" w:rsidRPr="00880CDE" w:rsidRDefault="009C4D41" w:rsidP="0046492A">
            <w:pPr>
              <w:pStyle w:val="Tablelegend"/>
              <w:spacing w:before="120" w:after="60" w:line="360" w:lineRule="auto"/>
              <w:rPr>
                <w:b/>
                <w:bCs/>
              </w:rPr>
            </w:pPr>
            <w:r w:rsidRPr="00880CDE">
              <w:rPr>
                <w:b/>
                <w:bCs/>
              </w:rPr>
              <w:t>Justification for judgement</w:t>
            </w:r>
          </w:p>
        </w:tc>
      </w:tr>
      <w:tr w:rsidR="009C4D41" w:rsidRPr="00880CDE" w14:paraId="5EC61F76" w14:textId="77777777" w:rsidTr="00017C02">
        <w:tc>
          <w:tcPr>
            <w:tcW w:w="2410" w:type="dxa"/>
          </w:tcPr>
          <w:p w14:paraId="6685F405" w14:textId="77777777" w:rsidR="009C4D41" w:rsidRPr="00880CDE" w:rsidRDefault="009C4D41" w:rsidP="0046492A">
            <w:pPr>
              <w:pStyle w:val="Tablelegend"/>
              <w:spacing w:before="120" w:after="60" w:line="360" w:lineRule="auto"/>
              <w:jc w:val="left"/>
            </w:pPr>
            <w:r w:rsidRPr="00880CDE">
              <w:t>Q1. Was true randomization used for assignment of participants to treatment groups?</w:t>
            </w:r>
          </w:p>
        </w:tc>
        <w:tc>
          <w:tcPr>
            <w:tcW w:w="894" w:type="dxa"/>
            <w:shd w:val="clear" w:color="auto" w:fill="D6E3BC" w:themeFill="accent3" w:themeFillTint="66"/>
          </w:tcPr>
          <w:p w14:paraId="3BEF5110" w14:textId="77777777"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6705A635" w14:textId="5CC4BCAE" w:rsidR="009C4D41" w:rsidRPr="00880CDE" w:rsidRDefault="00C850A4" w:rsidP="0046492A">
            <w:pPr>
              <w:pStyle w:val="Tablelegend"/>
              <w:spacing w:before="120" w:after="60" w:line="360" w:lineRule="auto"/>
            </w:pPr>
            <w:r w:rsidRPr="00880CDE">
              <w:t xml:space="preserve">This study adopted a randomised cross-over design, where participants were their own </w:t>
            </w:r>
            <w:r w:rsidR="007265A1" w:rsidRPr="00880CDE">
              <w:t>control,</w:t>
            </w:r>
            <w:r w:rsidRPr="00880CDE">
              <w:t xml:space="preserve"> and each person was exposed to both tr</w:t>
            </w:r>
            <w:r w:rsidR="00D96F00" w:rsidRPr="00880CDE">
              <w:t xml:space="preserve">eatments. The </w:t>
            </w:r>
            <w:r w:rsidR="00DD1E99" w:rsidRPr="00880CDE">
              <w:t>participants were</w:t>
            </w:r>
            <w:r w:rsidR="00D96F00" w:rsidRPr="00880CDE">
              <w:t xml:space="preserve"> random</w:t>
            </w:r>
            <w:r w:rsidR="00B73189" w:rsidRPr="00880CDE">
              <w:t xml:space="preserve">ised </w:t>
            </w:r>
            <w:r w:rsidR="00D96F00" w:rsidRPr="00880CDE">
              <w:t>into two groups (who completed treatment phases in opposite orders) using a computer random number generator, to reduce the risk of carry</w:t>
            </w:r>
            <w:r w:rsidR="00FE331E" w:rsidRPr="00880CDE">
              <w:t>-</w:t>
            </w:r>
            <w:r w:rsidR="00D96F00" w:rsidRPr="00880CDE">
              <w:t xml:space="preserve">over effects from one intervention to the next. </w:t>
            </w:r>
          </w:p>
        </w:tc>
      </w:tr>
      <w:tr w:rsidR="009C4D41" w:rsidRPr="00880CDE" w14:paraId="5694B566" w14:textId="77777777" w:rsidTr="00017C02">
        <w:tc>
          <w:tcPr>
            <w:tcW w:w="2410" w:type="dxa"/>
          </w:tcPr>
          <w:p w14:paraId="71B1D465" w14:textId="77777777" w:rsidR="009C4D41" w:rsidRPr="00880CDE" w:rsidRDefault="009C4D41" w:rsidP="0046492A">
            <w:pPr>
              <w:pStyle w:val="Tablelegend"/>
              <w:spacing w:before="120" w:after="60" w:line="360" w:lineRule="auto"/>
              <w:jc w:val="left"/>
            </w:pPr>
            <w:r w:rsidRPr="00880CDE">
              <w:t>Q2. Was allocation to treatment groups concealed?</w:t>
            </w:r>
          </w:p>
        </w:tc>
        <w:tc>
          <w:tcPr>
            <w:tcW w:w="894" w:type="dxa"/>
            <w:shd w:val="clear" w:color="auto" w:fill="FBD4B4" w:themeFill="accent6" w:themeFillTint="66"/>
          </w:tcPr>
          <w:p w14:paraId="4E2E216C" w14:textId="77777777" w:rsidR="009C4D41" w:rsidRPr="00880CDE" w:rsidRDefault="009C4D41" w:rsidP="00A6744B">
            <w:pPr>
              <w:pStyle w:val="Tablelegend"/>
              <w:spacing w:before="120" w:after="60" w:line="360" w:lineRule="auto"/>
              <w:jc w:val="center"/>
            </w:pPr>
            <w:r w:rsidRPr="00880CDE">
              <w:t>Unclear</w:t>
            </w:r>
          </w:p>
        </w:tc>
        <w:tc>
          <w:tcPr>
            <w:tcW w:w="6047" w:type="dxa"/>
            <w:shd w:val="clear" w:color="auto" w:fill="FBD4B4" w:themeFill="accent6" w:themeFillTint="66"/>
          </w:tcPr>
          <w:p w14:paraId="5AC51A74" w14:textId="7DB737F4" w:rsidR="009C4D41" w:rsidRPr="00880CDE" w:rsidRDefault="000D1097" w:rsidP="0046492A">
            <w:pPr>
              <w:pStyle w:val="Tablelegend"/>
              <w:spacing w:before="120" w:after="60" w:line="360" w:lineRule="auto"/>
            </w:pPr>
            <w:r w:rsidRPr="00880CDE">
              <w:t xml:space="preserve">The authors do not address whether concealment of allocation </w:t>
            </w:r>
            <w:r w:rsidR="009E1BB1" w:rsidRPr="00880CDE">
              <w:t>occurred,</w:t>
            </w:r>
            <w:r w:rsidRPr="00880CDE">
              <w:t xml:space="preserve"> and it is unclear if the researchers allocating participants to the compared groups </w:t>
            </w:r>
            <w:r w:rsidR="00291104" w:rsidRPr="00880CDE">
              <w:t>we</w:t>
            </w:r>
            <w:r w:rsidRPr="00880CDE">
              <w:t xml:space="preserve">re aware of which group </w:t>
            </w:r>
            <w:r w:rsidR="00291104" w:rsidRPr="00880CDE">
              <w:t>wa</w:t>
            </w:r>
            <w:r w:rsidRPr="00880CDE">
              <w:t>s next in the allocation process.</w:t>
            </w:r>
          </w:p>
        </w:tc>
      </w:tr>
      <w:tr w:rsidR="009C4D41" w:rsidRPr="00880CDE" w14:paraId="76C99F38" w14:textId="77777777" w:rsidTr="00017C02">
        <w:tc>
          <w:tcPr>
            <w:tcW w:w="2410" w:type="dxa"/>
          </w:tcPr>
          <w:p w14:paraId="21FFDB0E" w14:textId="77777777" w:rsidR="009C4D41" w:rsidRPr="00880CDE" w:rsidRDefault="009C4D41" w:rsidP="0046492A">
            <w:pPr>
              <w:pStyle w:val="Tablelegend"/>
              <w:spacing w:before="120" w:after="60" w:line="360" w:lineRule="auto"/>
              <w:jc w:val="left"/>
            </w:pPr>
            <w:r w:rsidRPr="00880CDE">
              <w:t>Q3. Were treatment groups similar at baseline?</w:t>
            </w:r>
          </w:p>
        </w:tc>
        <w:tc>
          <w:tcPr>
            <w:tcW w:w="894" w:type="dxa"/>
            <w:shd w:val="clear" w:color="auto" w:fill="D6E3BC" w:themeFill="accent3" w:themeFillTint="66"/>
          </w:tcPr>
          <w:p w14:paraId="6F83691F" w14:textId="77777777"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1F64BD94" w14:textId="02079158" w:rsidR="009C4D41" w:rsidRPr="00880CDE" w:rsidRDefault="009334BA" w:rsidP="0046492A">
            <w:pPr>
              <w:pStyle w:val="Tablelegend"/>
              <w:spacing w:before="120" w:after="60" w:line="360" w:lineRule="auto"/>
            </w:pPr>
            <w:r w:rsidRPr="00880CDE">
              <w:t xml:space="preserve">There were no significant differences in ABS scores across time points between participants in each condition and no significant differences between </w:t>
            </w:r>
            <w:r w:rsidR="00F00D9B" w:rsidRPr="00880CDE">
              <w:t xml:space="preserve">the </w:t>
            </w:r>
            <w:r w:rsidRPr="00880CDE">
              <w:t xml:space="preserve">two groups according to types of music or significant differences over time. Factors such as age, injury severity and co-existing conditions are less relevant as participants </w:t>
            </w:r>
            <w:r w:rsidR="008F07C1" w:rsidRPr="00880CDE">
              <w:t xml:space="preserve">served as </w:t>
            </w:r>
            <w:r w:rsidRPr="00880CDE">
              <w:t xml:space="preserve">their own control. </w:t>
            </w:r>
            <w:r w:rsidR="001E7755" w:rsidRPr="00880CDE">
              <w:t>S</w:t>
            </w:r>
            <w:r w:rsidRPr="00880CDE">
              <w:t xml:space="preserve">ome patients' baseline agitation levels (prior to intervention) differed noticeably depending on treatment condition, which may reflect </w:t>
            </w:r>
            <w:r w:rsidR="00F00D9B" w:rsidRPr="00880CDE">
              <w:t xml:space="preserve">the </w:t>
            </w:r>
            <w:r w:rsidRPr="00880CDE">
              <w:t>natural recovery process.</w:t>
            </w:r>
          </w:p>
        </w:tc>
      </w:tr>
      <w:tr w:rsidR="009C4D41" w:rsidRPr="00880CDE" w14:paraId="04B5806B" w14:textId="77777777" w:rsidTr="00017C02">
        <w:tc>
          <w:tcPr>
            <w:tcW w:w="2410" w:type="dxa"/>
          </w:tcPr>
          <w:p w14:paraId="2FEE19FC" w14:textId="77777777" w:rsidR="009C4D41" w:rsidRPr="00880CDE" w:rsidRDefault="009C4D41" w:rsidP="0046492A">
            <w:pPr>
              <w:pStyle w:val="Tablelegend"/>
              <w:spacing w:before="120" w:after="60" w:line="360" w:lineRule="auto"/>
              <w:jc w:val="left"/>
            </w:pPr>
            <w:r w:rsidRPr="00880CDE">
              <w:t>Q4. Were participants blind to treatment assignment?</w:t>
            </w:r>
          </w:p>
        </w:tc>
        <w:tc>
          <w:tcPr>
            <w:tcW w:w="894" w:type="dxa"/>
            <w:shd w:val="clear" w:color="auto" w:fill="E5B8B7" w:themeFill="accent2" w:themeFillTint="66"/>
          </w:tcPr>
          <w:p w14:paraId="5C67AF16" w14:textId="77777777" w:rsidR="009C4D41" w:rsidRPr="00880CDE" w:rsidRDefault="009C4D41" w:rsidP="00A6744B">
            <w:pPr>
              <w:pStyle w:val="Tablelegend"/>
              <w:spacing w:before="120" w:after="60" w:line="360" w:lineRule="auto"/>
              <w:jc w:val="center"/>
            </w:pPr>
            <w:r w:rsidRPr="00880CDE">
              <w:t>No</w:t>
            </w:r>
          </w:p>
        </w:tc>
        <w:tc>
          <w:tcPr>
            <w:tcW w:w="6047" w:type="dxa"/>
            <w:shd w:val="clear" w:color="auto" w:fill="E5B8B7" w:themeFill="accent2" w:themeFillTint="66"/>
          </w:tcPr>
          <w:p w14:paraId="10B4D755" w14:textId="6653B7A3" w:rsidR="009C4D41" w:rsidRPr="00880CDE" w:rsidRDefault="00142305" w:rsidP="0046492A">
            <w:pPr>
              <w:pStyle w:val="Tablelegend"/>
              <w:spacing w:before="120" w:after="60" w:line="360" w:lineRule="auto"/>
            </w:pPr>
            <w:r w:rsidRPr="00880CDE">
              <w:t>Participants were not blinded to treatment assignment in this study</w:t>
            </w:r>
            <w:r w:rsidR="00826CFB" w:rsidRPr="00880CDE">
              <w:t>, given the environmental nature of the intervention</w:t>
            </w:r>
            <w:r w:rsidRPr="00880CDE">
              <w:t xml:space="preserve">. Thus, it is possible that participants behaved differently in response to different interventions. However, </w:t>
            </w:r>
            <w:r w:rsidR="003C2D71" w:rsidRPr="00880CDE">
              <w:t>participants</w:t>
            </w:r>
            <w:r w:rsidRPr="00880CDE">
              <w:t xml:space="preserve"> were in PTA at the time of the intervention and had severe cognitive impairment, </w:t>
            </w:r>
            <w:r w:rsidR="003C2D71" w:rsidRPr="00880CDE">
              <w:t>thus</w:t>
            </w:r>
            <w:r w:rsidRPr="00880CDE">
              <w:t xml:space="preserve"> their awareness of treatment conditions </w:t>
            </w:r>
            <w:r w:rsidR="006C582E" w:rsidRPr="00880CDE">
              <w:t>was</w:t>
            </w:r>
            <w:r w:rsidRPr="00880CDE">
              <w:t xml:space="preserve"> potentially reduced.</w:t>
            </w:r>
          </w:p>
        </w:tc>
      </w:tr>
      <w:tr w:rsidR="009C4D41" w:rsidRPr="00880CDE" w14:paraId="5CC1DD44" w14:textId="77777777" w:rsidTr="00017C02">
        <w:tc>
          <w:tcPr>
            <w:tcW w:w="2410" w:type="dxa"/>
          </w:tcPr>
          <w:p w14:paraId="420C469D" w14:textId="77777777" w:rsidR="009C4D41" w:rsidRPr="00880CDE" w:rsidRDefault="009C4D41" w:rsidP="0046492A">
            <w:pPr>
              <w:pStyle w:val="Tablelegend"/>
              <w:spacing w:before="120" w:after="60" w:line="360" w:lineRule="auto"/>
              <w:jc w:val="left"/>
            </w:pPr>
            <w:r w:rsidRPr="00880CDE">
              <w:t>Q5. Were those delivering treatment blind to treatment assignment?</w:t>
            </w:r>
          </w:p>
        </w:tc>
        <w:tc>
          <w:tcPr>
            <w:tcW w:w="894" w:type="dxa"/>
            <w:shd w:val="clear" w:color="auto" w:fill="E5B8B7" w:themeFill="accent2" w:themeFillTint="66"/>
          </w:tcPr>
          <w:p w14:paraId="6BFDC249" w14:textId="77777777" w:rsidR="009C4D41" w:rsidRPr="00880CDE" w:rsidRDefault="009C4D41" w:rsidP="00A6744B">
            <w:pPr>
              <w:pStyle w:val="Tablelegend"/>
              <w:spacing w:before="120" w:after="60" w:line="360" w:lineRule="auto"/>
              <w:jc w:val="center"/>
            </w:pPr>
            <w:r w:rsidRPr="00880CDE">
              <w:t>No</w:t>
            </w:r>
          </w:p>
        </w:tc>
        <w:tc>
          <w:tcPr>
            <w:tcW w:w="6047" w:type="dxa"/>
            <w:shd w:val="clear" w:color="auto" w:fill="E5B8B7" w:themeFill="accent2" w:themeFillTint="66"/>
          </w:tcPr>
          <w:p w14:paraId="01134EC7" w14:textId="41023ABC" w:rsidR="009C4D41" w:rsidRPr="00880CDE" w:rsidRDefault="00951A5F" w:rsidP="0046492A">
            <w:pPr>
              <w:pStyle w:val="Tablelegend"/>
              <w:spacing w:before="120" w:after="60" w:line="360" w:lineRule="auto"/>
            </w:pPr>
            <w:r w:rsidRPr="00880CDE">
              <w:t>T</w:t>
            </w:r>
            <w:r w:rsidR="00B12B75" w:rsidRPr="00880CDE">
              <w:t>he researchers setting up the music intervention were not blinded to treatment assignment. There is</w:t>
            </w:r>
            <w:r w:rsidR="00EB477C" w:rsidRPr="00880CDE">
              <w:t xml:space="preserve"> a</w:t>
            </w:r>
            <w:r w:rsidR="00B12B75" w:rsidRPr="00880CDE">
              <w:t xml:space="preserve"> risk that they may </w:t>
            </w:r>
            <w:r w:rsidR="00602A74" w:rsidRPr="00880CDE">
              <w:t xml:space="preserve">have </w:t>
            </w:r>
            <w:r w:rsidR="00B12B75" w:rsidRPr="00880CDE">
              <w:t>behave</w:t>
            </w:r>
            <w:r w:rsidR="00602A74" w:rsidRPr="00880CDE">
              <w:t>d</w:t>
            </w:r>
            <w:r w:rsidR="00B12B75" w:rsidRPr="00880CDE">
              <w:t xml:space="preserve"> differently with participants depending on their treatment condition.</w:t>
            </w:r>
          </w:p>
        </w:tc>
      </w:tr>
      <w:tr w:rsidR="009C4D41" w:rsidRPr="00880CDE" w14:paraId="19CB1A2F" w14:textId="77777777" w:rsidTr="00017C02">
        <w:tc>
          <w:tcPr>
            <w:tcW w:w="2410" w:type="dxa"/>
          </w:tcPr>
          <w:p w14:paraId="145263A8" w14:textId="77777777" w:rsidR="009C4D41" w:rsidRPr="00880CDE" w:rsidRDefault="009C4D41" w:rsidP="0046492A">
            <w:pPr>
              <w:pStyle w:val="Tablelegend"/>
              <w:spacing w:before="120" w:after="60" w:line="360" w:lineRule="auto"/>
              <w:jc w:val="left"/>
            </w:pPr>
            <w:r w:rsidRPr="00880CDE">
              <w:t>Q6. Were outcome assessors blind to treatment assignment?</w:t>
            </w:r>
          </w:p>
        </w:tc>
        <w:tc>
          <w:tcPr>
            <w:tcW w:w="894" w:type="dxa"/>
            <w:shd w:val="clear" w:color="auto" w:fill="D6E3BC" w:themeFill="accent3" w:themeFillTint="66"/>
          </w:tcPr>
          <w:p w14:paraId="37C5DCD4" w14:textId="1978470B"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3CB57EB7" w14:textId="4F8BF846" w:rsidR="009C4D41" w:rsidRPr="00880CDE" w:rsidRDefault="00321404" w:rsidP="0046492A">
            <w:pPr>
              <w:pStyle w:val="Tablelegend"/>
              <w:spacing w:before="120" w:after="60" w:line="360" w:lineRule="auto"/>
            </w:pPr>
            <w:r w:rsidRPr="00880CDE">
              <w:t>Outcome assessors (</w:t>
            </w:r>
            <w:r w:rsidR="00AC51B1" w:rsidRPr="00880CDE">
              <w:t>i.e.,</w:t>
            </w:r>
            <w:r w:rsidRPr="00880CDE">
              <w:t xml:space="preserve"> raters who scored patients on the ABS)</w:t>
            </w:r>
            <w:r w:rsidR="00AC51B1" w:rsidRPr="00880CDE">
              <w:t xml:space="preserve"> </w:t>
            </w:r>
            <w:r w:rsidRPr="00880CDE">
              <w:t xml:space="preserve">were blinded to the treatment assignments. The researchers did not provide the raters with any information regarding the purpose of the study, to </w:t>
            </w:r>
            <w:r w:rsidR="000B5634" w:rsidRPr="00880CDE">
              <w:t>reduce</w:t>
            </w:r>
            <w:r w:rsidRPr="00880CDE">
              <w:t xml:space="preserve"> any possible bias in data. Raters would review patient behaviour every hour. It is unlikely that the measurement of outcomes (</w:t>
            </w:r>
            <w:r w:rsidR="00AC51B1" w:rsidRPr="00880CDE">
              <w:t xml:space="preserve">i.e., </w:t>
            </w:r>
            <w:r w:rsidRPr="00880CDE">
              <w:t xml:space="preserve">ABS scores) </w:t>
            </w:r>
            <w:r w:rsidR="003E4BFF" w:rsidRPr="00880CDE">
              <w:t>was</w:t>
            </w:r>
            <w:r w:rsidRPr="00880CDE">
              <w:t xml:space="preserve"> distorted.</w:t>
            </w:r>
          </w:p>
        </w:tc>
      </w:tr>
      <w:tr w:rsidR="009C4D41" w:rsidRPr="00880CDE" w14:paraId="0E89FEFC" w14:textId="77777777" w:rsidTr="00017C02">
        <w:tc>
          <w:tcPr>
            <w:tcW w:w="2410" w:type="dxa"/>
          </w:tcPr>
          <w:p w14:paraId="1FB83F8A" w14:textId="77777777" w:rsidR="009C4D41" w:rsidRPr="00880CDE" w:rsidRDefault="009C4D41" w:rsidP="0046492A">
            <w:pPr>
              <w:pStyle w:val="Tablelegend"/>
              <w:spacing w:before="120" w:after="60" w:line="360" w:lineRule="auto"/>
              <w:jc w:val="left"/>
            </w:pPr>
            <w:r w:rsidRPr="00880CDE">
              <w:t>Q7. Were treatment groups treated identically other than the intervention of interest?</w:t>
            </w:r>
          </w:p>
        </w:tc>
        <w:tc>
          <w:tcPr>
            <w:tcW w:w="894" w:type="dxa"/>
            <w:shd w:val="clear" w:color="auto" w:fill="D6E3BC" w:themeFill="accent3" w:themeFillTint="66"/>
          </w:tcPr>
          <w:p w14:paraId="7A6A4907" w14:textId="40E2D7A5"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5A807EB6" w14:textId="10424109" w:rsidR="009C4D41" w:rsidRPr="00880CDE" w:rsidRDefault="000B32BF" w:rsidP="000B32BF">
            <w:pPr>
              <w:pStyle w:val="Tablelegend"/>
              <w:spacing w:before="120" w:after="60" w:line="360" w:lineRule="auto"/>
            </w:pPr>
            <w:r w:rsidRPr="00880CDE">
              <w:t>There</w:t>
            </w:r>
            <w:r w:rsidR="00173ED1" w:rsidRPr="00880CDE">
              <w:t xml:space="preserve"> was no clear difference between the groups in terms of treatment or care received. </w:t>
            </w:r>
            <w:r w:rsidRPr="00880CDE">
              <w:t xml:space="preserve">It </w:t>
            </w:r>
            <w:r w:rsidR="00173ED1" w:rsidRPr="00880CDE">
              <w:t xml:space="preserve">appears </w:t>
            </w:r>
            <w:r w:rsidRPr="00880CDE">
              <w:t>that</w:t>
            </w:r>
            <w:r w:rsidR="00173ED1" w:rsidRPr="00880CDE">
              <w:t xml:space="preserve"> patients received similar care throughout the intervention. </w:t>
            </w:r>
            <w:r w:rsidRPr="00880CDE">
              <w:t>T</w:t>
            </w:r>
            <w:r w:rsidR="00173ED1" w:rsidRPr="00880CDE">
              <w:t>he proportion of participants from each group that received the sedative medication</w:t>
            </w:r>
            <w:r w:rsidRPr="00880CDE">
              <w:t xml:space="preserve"> is unclear</w:t>
            </w:r>
            <w:r w:rsidR="00173ED1" w:rsidRPr="00880CDE">
              <w:t>, however, this is presumably alleviated by the absence of data collection on these days. Importantly, each participant acted as their own control, which minimises the effect of differences between treatment groups.</w:t>
            </w:r>
          </w:p>
        </w:tc>
      </w:tr>
      <w:tr w:rsidR="009C4D41" w:rsidRPr="00880CDE" w14:paraId="51679BF6" w14:textId="77777777" w:rsidTr="00017C02">
        <w:tc>
          <w:tcPr>
            <w:tcW w:w="2410" w:type="dxa"/>
          </w:tcPr>
          <w:p w14:paraId="5F07CE7B" w14:textId="77777777" w:rsidR="009C4D41" w:rsidRPr="00880CDE" w:rsidRDefault="009C4D41" w:rsidP="0046492A">
            <w:pPr>
              <w:pStyle w:val="Tablelegend"/>
              <w:spacing w:before="120" w:after="60" w:line="360" w:lineRule="auto"/>
              <w:jc w:val="left"/>
            </w:pPr>
            <w:r w:rsidRPr="00880CDE">
              <w:t xml:space="preserve">Q8. Was follow-up complete, and if not, were strategies to </w:t>
            </w:r>
            <w:r w:rsidRPr="00880CDE">
              <w:lastRenderedPageBreak/>
              <w:t>address incomplete follow-up utilized?</w:t>
            </w:r>
          </w:p>
        </w:tc>
        <w:tc>
          <w:tcPr>
            <w:tcW w:w="894" w:type="dxa"/>
            <w:shd w:val="clear" w:color="auto" w:fill="D6E3BC" w:themeFill="accent3" w:themeFillTint="66"/>
          </w:tcPr>
          <w:p w14:paraId="498922B8" w14:textId="77777777" w:rsidR="009C4D41" w:rsidRPr="00880CDE" w:rsidRDefault="009C4D41" w:rsidP="00A6744B">
            <w:pPr>
              <w:pStyle w:val="Tablelegend"/>
              <w:spacing w:before="120" w:after="60" w:line="360" w:lineRule="auto"/>
              <w:jc w:val="center"/>
            </w:pPr>
            <w:r w:rsidRPr="00880CDE">
              <w:lastRenderedPageBreak/>
              <w:t>Yes</w:t>
            </w:r>
          </w:p>
        </w:tc>
        <w:tc>
          <w:tcPr>
            <w:tcW w:w="6047" w:type="dxa"/>
            <w:shd w:val="clear" w:color="auto" w:fill="D6E3BC" w:themeFill="accent3" w:themeFillTint="66"/>
          </w:tcPr>
          <w:p w14:paraId="2D05C51C" w14:textId="292F4BD7" w:rsidR="009C4D41" w:rsidRPr="00880CDE" w:rsidRDefault="009D7479" w:rsidP="0046492A">
            <w:pPr>
              <w:pStyle w:val="Tablelegend"/>
              <w:spacing w:before="120" w:after="60" w:line="360" w:lineRule="auto"/>
            </w:pPr>
            <w:r w:rsidRPr="00880CDE">
              <w:t>F</w:t>
            </w:r>
            <w:r w:rsidR="003432DA" w:rsidRPr="00880CDE">
              <w:t>ollow-up was complete</w:t>
            </w:r>
            <w:r w:rsidR="00F22BED" w:rsidRPr="00880CDE">
              <w:t>;</w:t>
            </w:r>
            <w:r w:rsidR="003432DA" w:rsidRPr="00880CDE">
              <w:t xml:space="preserve"> there </w:t>
            </w:r>
            <w:r w:rsidR="008F07C1" w:rsidRPr="00880CDE">
              <w:t>was</w:t>
            </w:r>
            <w:r w:rsidR="003432DA" w:rsidRPr="00880CDE">
              <w:t xml:space="preserve"> complete knowledge for the entire duration of the trial from the moment of random allocation to the end time of the trial for all </w:t>
            </w:r>
            <w:r w:rsidR="003432DA" w:rsidRPr="00880CDE">
              <w:lastRenderedPageBreak/>
              <w:t xml:space="preserve">randomly allocated participants. There </w:t>
            </w:r>
            <w:r w:rsidR="008F07C1" w:rsidRPr="00880CDE">
              <w:t>was</w:t>
            </w:r>
            <w:r w:rsidR="003432DA" w:rsidRPr="00880CDE">
              <w:t xml:space="preserve"> no incomplete follow-up noted and thus no differences </w:t>
            </w:r>
            <w:r w:rsidR="00F22BED" w:rsidRPr="00880CDE">
              <w:t>regarding</w:t>
            </w:r>
            <w:r w:rsidR="003432DA" w:rsidRPr="00880CDE">
              <w:t xml:space="preserve"> loss to follow-up in the compared groups</w:t>
            </w:r>
          </w:p>
        </w:tc>
      </w:tr>
      <w:tr w:rsidR="009C4D41" w:rsidRPr="00880CDE" w14:paraId="532BEC21" w14:textId="77777777" w:rsidTr="00017C02">
        <w:tc>
          <w:tcPr>
            <w:tcW w:w="2410" w:type="dxa"/>
          </w:tcPr>
          <w:p w14:paraId="0ED70F93" w14:textId="2750C852" w:rsidR="009C4D41" w:rsidRPr="00880CDE" w:rsidRDefault="009C4D41" w:rsidP="0046492A">
            <w:pPr>
              <w:pStyle w:val="Tablelegend"/>
              <w:spacing w:before="120" w:after="60" w:line="360" w:lineRule="auto"/>
              <w:jc w:val="left"/>
            </w:pPr>
            <w:r w:rsidRPr="00880CDE">
              <w:lastRenderedPageBreak/>
              <w:t xml:space="preserve">Q9. Were participants </w:t>
            </w:r>
            <w:r w:rsidR="00DF33B2" w:rsidRPr="00880CDE">
              <w:t>analysed</w:t>
            </w:r>
            <w:r w:rsidRPr="00880CDE">
              <w:t xml:space="preserve"> in the groups to which they were randomized?</w:t>
            </w:r>
          </w:p>
        </w:tc>
        <w:tc>
          <w:tcPr>
            <w:tcW w:w="894" w:type="dxa"/>
            <w:shd w:val="clear" w:color="auto" w:fill="D6E3BC" w:themeFill="accent3" w:themeFillTint="66"/>
          </w:tcPr>
          <w:p w14:paraId="6B7D40C2" w14:textId="77777777"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3F2A41D2" w14:textId="160DE5CA" w:rsidR="009C4D41" w:rsidRPr="00880CDE" w:rsidRDefault="00AC24B1" w:rsidP="0046492A">
            <w:pPr>
              <w:pStyle w:val="Tablelegend"/>
              <w:spacing w:before="120" w:after="60" w:line="360" w:lineRule="auto"/>
            </w:pPr>
            <w:r w:rsidRPr="00880CDE">
              <w:t xml:space="preserve">No </w:t>
            </w:r>
            <w:r w:rsidR="008D0D95" w:rsidRPr="00880CDE">
              <w:t>intention-to-treat</w:t>
            </w:r>
            <w:r w:rsidRPr="00880CDE">
              <w:t xml:space="preserve"> </w:t>
            </w:r>
            <w:r w:rsidR="00F22BED" w:rsidRPr="00880CDE">
              <w:t xml:space="preserve">analysis was </w:t>
            </w:r>
            <w:r w:rsidRPr="00880CDE">
              <w:t xml:space="preserve">reported in the present </w:t>
            </w:r>
            <w:proofErr w:type="gramStart"/>
            <w:r w:rsidRPr="00880CDE">
              <w:t>study,</w:t>
            </w:r>
            <w:proofErr w:type="gramEnd"/>
            <w:r w:rsidRPr="00880CDE">
              <w:t xml:space="preserve"> however, all participants completed all stages of the study (including follow-up) and thus it is unlikely that this required reporting, particularly given</w:t>
            </w:r>
            <w:r w:rsidR="003519BF" w:rsidRPr="00880CDE">
              <w:t xml:space="preserve"> the</w:t>
            </w:r>
            <w:r w:rsidRPr="00880CDE">
              <w:t xml:space="preserve"> cross-over design.</w:t>
            </w:r>
          </w:p>
        </w:tc>
      </w:tr>
      <w:tr w:rsidR="009C4D41" w:rsidRPr="00880CDE" w14:paraId="37E728E1" w14:textId="77777777" w:rsidTr="00017C02">
        <w:tc>
          <w:tcPr>
            <w:tcW w:w="2410" w:type="dxa"/>
          </w:tcPr>
          <w:p w14:paraId="570E9BD5" w14:textId="77777777" w:rsidR="009C4D41" w:rsidRPr="00880CDE" w:rsidRDefault="009C4D41" w:rsidP="0046492A">
            <w:pPr>
              <w:pStyle w:val="Tablelegend"/>
              <w:spacing w:before="120" w:after="60" w:line="360" w:lineRule="auto"/>
              <w:jc w:val="left"/>
            </w:pPr>
            <w:r w:rsidRPr="00880CDE">
              <w:t>Q10. Were outcomes measured in the same way for treatment groups?</w:t>
            </w:r>
          </w:p>
        </w:tc>
        <w:tc>
          <w:tcPr>
            <w:tcW w:w="894" w:type="dxa"/>
            <w:shd w:val="clear" w:color="auto" w:fill="D6E3BC" w:themeFill="accent3" w:themeFillTint="66"/>
          </w:tcPr>
          <w:p w14:paraId="667D1F28" w14:textId="77777777"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69212722" w14:textId="40A8935E" w:rsidR="009C4D41" w:rsidRPr="00880CDE" w:rsidRDefault="008D109A" w:rsidP="008D109A">
            <w:pPr>
              <w:pStyle w:val="Tablelegend"/>
              <w:spacing w:before="120" w:after="60" w:line="360" w:lineRule="auto"/>
            </w:pPr>
            <w:r w:rsidRPr="00880CDE">
              <w:t>It appears that outcomes (</w:t>
            </w:r>
            <w:r w:rsidR="00FB7A2E" w:rsidRPr="00880CDE">
              <w:t>i.e., agitation</w:t>
            </w:r>
            <w:r w:rsidRPr="00880CDE">
              <w:t xml:space="preserve">) were measured consistently across the two conditions and over the </w:t>
            </w:r>
            <w:r w:rsidR="00FB7A2E" w:rsidRPr="00880CDE">
              <w:t>three</w:t>
            </w:r>
            <w:r w:rsidRPr="00880CDE">
              <w:t xml:space="preserve"> time points by a blinded rater. Outcomes were measured at bedside for all patients. Environmental conditions and timing appear to be consistent. </w:t>
            </w:r>
            <w:r w:rsidR="008016D9" w:rsidRPr="00880CDE">
              <w:t xml:space="preserve">Treatment between participants may have varied if </w:t>
            </w:r>
            <w:r w:rsidRPr="00880CDE">
              <w:t>patients were provided a non-regular, short-acting sedative</w:t>
            </w:r>
            <w:r w:rsidR="00AC76E5" w:rsidRPr="00880CDE">
              <w:t>,</w:t>
            </w:r>
            <w:r w:rsidRPr="00880CDE">
              <w:t xml:space="preserve"> as it would have resulted in data collection being delayed by a day. However, this </w:t>
            </w:r>
            <w:r w:rsidR="00AC76E5" w:rsidRPr="00880CDE">
              <w:t>approach</w:t>
            </w:r>
            <w:r w:rsidRPr="00880CDE">
              <w:t xml:space="preserve"> was consistent across participants.</w:t>
            </w:r>
          </w:p>
        </w:tc>
      </w:tr>
      <w:tr w:rsidR="009C4D41" w:rsidRPr="00880CDE" w14:paraId="21651844" w14:textId="77777777" w:rsidTr="00017C02">
        <w:tc>
          <w:tcPr>
            <w:tcW w:w="2410" w:type="dxa"/>
          </w:tcPr>
          <w:p w14:paraId="3A181E4C" w14:textId="77777777" w:rsidR="009C4D41" w:rsidRPr="00880CDE" w:rsidRDefault="009C4D41" w:rsidP="0046492A">
            <w:pPr>
              <w:pStyle w:val="Tablelegend"/>
              <w:spacing w:before="120" w:after="60" w:line="360" w:lineRule="auto"/>
              <w:jc w:val="left"/>
            </w:pPr>
            <w:r w:rsidRPr="00880CDE">
              <w:t>Q11. Were outcomes measured in a reliable way?</w:t>
            </w:r>
          </w:p>
        </w:tc>
        <w:tc>
          <w:tcPr>
            <w:tcW w:w="894" w:type="dxa"/>
            <w:shd w:val="clear" w:color="auto" w:fill="D6E3BC" w:themeFill="accent3" w:themeFillTint="66"/>
          </w:tcPr>
          <w:p w14:paraId="4A4F2C4A" w14:textId="77777777" w:rsidR="009C4D41" w:rsidRPr="00880CDE" w:rsidRDefault="009C4D41" w:rsidP="00A6744B">
            <w:pPr>
              <w:pStyle w:val="Tablelegend"/>
              <w:spacing w:before="120" w:after="60" w:line="360" w:lineRule="auto"/>
              <w:jc w:val="center"/>
            </w:pPr>
            <w:r w:rsidRPr="00880CDE">
              <w:t>Yes</w:t>
            </w:r>
          </w:p>
        </w:tc>
        <w:tc>
          <w:tcPr>
            <w:tcW w:w="6047" w:type="dxa"/>
            <w:shd w:val="clear" w:color="auto" w:fill="D6E3BC" w:themeFill="accent3" w:themeFillTint="66"/>
          </w:tcPr>
          <w:p w14:paraId="5A62F530" w14:textId="54229781" w:rsidR="009C4D41" w:rsidRPr="00880CDE" w:rsidRDefault="008D499A" w:rsidP="00266DCF">
            <w:pPr>
              <w:pStyle w:val="Tablelegend"/>
              <w:spacing w:before="120" w:after="60" w:line="360" w:lineRule="auto"/>
            </w:pPr>
            <w:r w:rsidRPr="00880CDE">
              <w:t>T</w:t>
            </w:r>
            <w:r w:rsidR="00266DCF" w:rsidRPr="00880CDE">
              <w:t>he outcomes appear</w:t>
            </w:r>
            <w:r w:rsidR="008F07C1" w:rsidRPr="00880CDE">
              <w:t>ed</w:t>
            </w:r>
            <w:r w:rsidR="00266DCF" w:rsidRPr="00880CDE">
              <w:t xml:space="preserve"> to be measured in a reliable way. Whilst there was no mention of training of raters, the ABS was scored by the primary researcher and the blinded rater</w:t>
            </w:r>
            <w:r w:rsidR="00991AAD" w:rsidRPr="00880CDE">
              <w:t>. T</w:t>
            </w:r>
            <w:r w:rsidR="00266DCF" w:rsidRPr="00880CDE">
              <w:t xml:space="preserve">he trends of data between the two </w:t>
            </w:r>
            <w:r w:rsidR="00CB607F" w:rsidRPr="00880CDE">
              <w:t xml:space="preserve">raters </w:t>
            </w:r>
            <w:r w:rsidR="00991AAD" w:rsidRPr="00880CDE">
              <w:t>were reported as being</w:t>
            </w:r>
            <w:r w:rsidR="00266DCF" w:rsidRPr="00880CDE">
              <w:t xml:space="preserve"> similar and thus were deemed 'reliable'. No </w:t>
            </w:r>
            <w:r w:rsidR="00991AAD" w:rsidRPr="00880CDE">
              <w:t>formal</w:t>
            </w:r>
            <w:r w:rsidR="00266DCF" w:rsidRPr="00880CDE">
              <w:t xml:space="preserve"> </w:t>
            </w:r>
            <w:r w:rsidR="00991AAD" w:rsidRPr="00880CDE">
              <w:t xml:space="preserve">inter-rater reliability analysis </w:t>
            </w:r>
            <w:r w:rsidR="00266DCF" w:rsidRPr="00880CDE">
              <w:t>was conducted</w:t>
            </w:r>
            <w:r w:rsidR="00E3396F" w:rsidRPr="00880CDE">
              <w:t xml:space="preserve"> and thus there was n</w:t>
            </w:r>
            <w:r w:rsidR="00017546" w:rsidRPr="00880CDE">
              <w:t>o statistical substantiation for their claim.</w:t>
            </w:r>
          </w:p>
        </w:tc>
      </w:tr>
      <w:tr w:rsidR="009C4D41" w:rsidRPr="00880CDE" w14:paraId="04AA80B5" w14:textId="77777777" w:rsidTr="00017C02">
        <w:tc>
          <w:tcPr>
            <w:tcW w:w="2410" w:type="dxa"/>
            <w:tcBorders>
              <w:bottom w:val="single" w:sz="4" w:space="0" w:color="auto"/>
            </w:tcBorders>
          </w:tcPr>
          <w:p w14:paraId="3E60BCC6" w14:textId="77777777" w:rsidR="009C4D41" w:rsidRPr="00880CDE" w:rsidRDefault="009C4D41" w:rsidP="0046492A">
            <w:pPr>
              <w:pStyle w:val="Tablelegend"/>
              <w:spacing w:before="120" w:after="60" w:line="360" w:lineRule="auto"/>
              <w:jc w:val="left"/>
            </w:pPr>
            <w:r w:rsidRPr="00880CDE">
              <w:t>Q12. Was appropriate statistical analysis used?</w:t>
            </w:r>
          </w:p>
        </w:tc>
        <w:tc>
          <w:tcPr>
            <w:tcW w:w="894" w:type="dxa"/>
            <w:tcBorders>
              <w:bottom w:val="single" w:sz="4" w:space="0" w:color="auto"/>
            </w:tcBorders>
            <w:shd w:val="clear" w:color="auto" w:fill="D6E3BC" w:themeFill="accent3" w:themeFillTint="66"/>
          </w:tcPr>
          <w:p w14:paraId="2036CA21" w14:textId="30D26A4C" w:rsidR="009C4D41" w:rsidRPr="00880CDE" w:rsidRDefault="00866F2D" w:rsidP="00A6744B">
            <w:pPr>
              <w:pStyle w:val="Tablelegend"/>
              <w:spacing w:before="120" w:after="60" w:line="360" w:lineRule="auto"/>
              <w:jc w:val="center"/>
            </w:pPr>
            <w:r w:rsidRPr="00880CDE">
              <w:t>Yes</w:t>
            </w:r>
          </w:p>
        </w:tc>
        <w:tc>
          <w:tcPr>
            <w:tcW w:w="6047" w:type="dxa"/>
            <w:tcBorders>
              <w:bottom w:val="single" w:sz="4" w:space="0" w:color="auto"/>
            </w:tcBorders>
            <w:shd w:val="clear" w:color="auto" w:fill="D6E3BC" w:themeFill="accent3" w:themeFillTint="66"/>
          </w:tcPr>
          <w:p w14:paraId="70F5116D" w14:textId="5C3BD7C3" w:rsidR="009C4D41" w:rsidRPr="00880CDE" w:rsidRDefault="00E3396F" w:rsidP="001710DB">
            <w:pPr>
              <w:pStyle w:val="Tablelegend"/>
              <w:spacing w:before="120" w:after="60" w:line="360" w:lineRule="auto"/>
            </w:pPr>
            <w:r w:rsidRPr="00880CDE">
              <w:t>S</w:t>
            </w:r>
            <w:r w:rsidR="0056186B" w:rsidRPr="00880CDE">
              <w:t xml:space="preserve">tatistical power analysis was </w:t>
            </w:r>
            <w:r w:rsidR="000759D3" w:rsidRPr="00880CDE">
              <w:t>performed,</w:t>
            </w:r>
            <w:r w:rsidR="0056186B" w:rsidRPr="00880CDE">
              <w:t xml:space="preserve"> and appropriate effect sizes were used. The </w:t>
            </w:r>
            <w:r w:rsidR="000759D3" w:rsidRPr="00880CDE">
              <w:t>statistical</w:t>
            </w:r>
            <w:r w:rsidR="0056186B" w:rsidRPr="00880CDE">
              <w:t xml:space="preserve"> analysis used (mixed</w:t>
            </w:r>
            <w:r w:rsidR="000759D3" w:rsidRPr="00880CDE">
              <w:t>-</w:t>
            </w:r>
            <w:r w:rsidR="0056186B" w:rsidRPr="00880CDE">
              <w:t>model ANOVA) was appropriate for examining the differences in mean ABS scores according to the order of music selection over time. Independent t-tests were used for carry</w:t>
            </w:r>
            <w:r w:rsidR="002D00D0" w:rsidRPr="00880CDE">
              <w:t>-</w:t>
            </w:r>
            <w:r w:rsidR="0056186B" w:rsidRPr="00880CDE">
              <w:t>over effects and a repeated</w:t>
            </w:r>
            <w:r w:rsidR="002D00D0" w:rsidRPr="00880CDE">
              <w:t>-</w:t>
            </w:r>
            <w:r w:rsidR="0056186B" w:rsidRPr="00880CDE">
              <w:t xml:space="preserve">measures ANOVA with LSD </w:t>
            </w:r>
            <w:r w:rsidR="002D00D0" w:rsidRPr="00880CDE">
              <w:t>post hoc</w:t>
            </w:r>
            <w:r w:rsidR="0056186B" w:rsidRPr="00880CDE">
              <w:t xml:space="preserve"> analysis was used to determine changes over time and between conditions, as well as the effect of preferred music on the four 'components' of the ABS. The authors did not report whether statistical assumptions were met. Analysis of the subscales of the ABS is questionable, as the authors deviated from the established factor structure of the ABS</w:t>
            </w:r>
            <w:r w:rsidR="009A57D9" w:rsidRPr="00880CDE">
              <w:t>.</w:t>
            </w:r>
            <w:r w:rsidR="00A96082" w:rsidRPr="00880CDE">
              <w:t xml:space="preserve"> </w:t>
            </w:r>
            <w:r w:rsidR="0056186B" w:rsidRPr="00880CDE">
              <w:t>The validity of these “components” as representing discrete conceptual factors is in question.</w:t>
            </w:r>
          </w:p>
        </w:tc>
      </w:tr>
      <w:tr w:rsidR="009C4D41" w:rsidRPr="00880CDE" w14:paraId="4BFE54EE" w14:textId="77777777" w:rsidTr="00017C02">
        <w:tc>
          <w:tcPr>
            <w:tcW w:w="2410" w:type="dxa"/>
            <w:tcBorders>
              <w:bottom w:val="single" w:sz="4" w:space="0" w:color="auto"/>
            </w:tcBorders>
          </w:tcPr>
          <w:p w14:paraId="1C1847D8" w14:textId="77777777" w:rsidR="009C4D41" w:rsidRPr="00880CDE" w:rsidRDefault="009C4D41" w:rsidP="0046492A">
            <w:pPr>
              <w:pStyle w:val="Tablelegend"/>
              <w:spacing w:before="120" w:after="60" w:line="360" w:lineRule="auto"/>
              <w:jc w:val="left"/>
            </w:pPr>
            <w:r w:rsidRPr="00880CDE">
              <w:t>Q13. Was the trial design appropriate, and any deviations from the standard RCT design (individual randomization, parallel groups) accounted for in the conduct and analysis of the trial?</w:t>
            </w:r>
          </w:p>
        </w:tc>
        <w:tc>
          <w:tcPr>
            <w:tcW w:w="894" w:type="dxa"/>
            <w:tcBorders>
              <w:bottom w:val="single" w:sz="4" w:space="0" w:color="auto"/>
            </w:tcBorders>
            <w:shd w:val="clear" w:color="auto" w:fill="E5B8B7" w:themeFill="accent2" w:themeFillTint="66"/>
          </w:tcPr>
          <w:p w14:paraId="6A88E3C3" w14:textId="77777777" w:rsidR="009C4D41" w:rsidRPr="00880CDE" w:rsidRDefault="009C4D41" w:rsidP="00A6744B">
            <w:pPr>
              <w:pStyle w:val="Tablelegend"/>
              <w:spacing w:before="120" w:after="60" w:line="360" w:lineRule="auto"/>
              <w:jc w:val="center"/>
            </w:pPr>
            <w:r w:rsidRPr="00880CDE">
              <w:t>No</w:t>
            </w:r>
          </w:p>
        </w:tc>
        <w:tc>
          <w:tcPr>
            <w:tcW w:w="6047" w:type="dxa"/>
            <w:tcBorders>
              <w:bottom w:val="single" w:sz="4" w:space="0" w:color="auto"/>
            </w:tcBorders>
            <w:shd w:val="clear" w:color="auto" w:fill="E5B8B7" w:themeFill="accent2" w:themeFillTint="66"/>
          </w:tcPr>
          <w:p w14:paraId="209695D2" w14:textId="7ED1474D" w:rsidR="009C4D41" w:rsidRPr="00880CDE" w:rsidRDefault="003E0240" w:rsidP="003F0E1E">
            <w:pPr>
              <w:pStyle w:val="Tablelegend"/>
              <w:spacing w:before="120" w:after="60" w:line="360" w:lineRule="auto"/>
            </w:pPr>
            <w:r w:rsidRPr="00880CDE">
              <w:t xml:space="preserve">The crossover RCT design of this trial is inherently problematic, as </w:t>
            </w:r>
            <w:r w:rsidR="003F0E1E" w:rsidRPr="00880CDE">
              <w:t>PTA</w:t>
            </w:r>
            <w:r w:rsidRPr="00880CDE">
              <w:t xml:space="preserve"> is a time-limited state, and is therefore not a chronic, stable condition. The 'washout' period of a day was also likely </w:t>
            </w:r>
            <w:r w:rsidR="00416C53" w:rsidRPr="00880CDE">
              <w:t>in</w:t>
            </w:r>
            <w:r w:rsidRPr="00880CDE">
              <w:t>sufficien</w:t>
            </w:r>
            <w:r w:rsidR="00C75F5E" w:rsidRPr="00880CDE">
              <w:t>t</w:t>
            </w:r>
            <w:r w:rsidRPr="00880CDE">
              <w:t xml:space="preserve">. An RCT where participants are assigned to a single group would likely be more appropriate. Swapping the order of the conditions and related analyses appeared appropriate and </w:t>
            </w:r>
            <w:r w:rsidR="00354AAC" w:rsidRPr="00880CDE">
              <w:t>considers</w:t>
            </w:r>
            <w:r w:rsidRPr="00880CDE">
              <w:t xml:space="preserve"> the effects of carry</w:t>
            </w:r>
            <w:r w:rsidR="00354AAC" w:rsidRPr="00880CDE">
              <w:t>-</w:t>
            </w:r>
            <w:r w:rsidRPr="00880CDE">
              <w:t xml:space="preserve">over and time, although it </w:t>
            </w:r>
            <w:r w:rsidR="008F07C1" w:rsidRPr="00880CDE">
              <w:t xml:space="preserve">would </w:t>
            </w:r>
            <w:r w:rsidRPr="00880CDE">
              <w:t xml:space="preserve">be helpful to know which participants were assigned to which order of conditions </w:t>
            </w:r>
            <w:r w:rsidR="00354AAC" w:rsidRPr="00880CDE">
              <w:t>to</w:t>
            </w:r>
            <w:r w:rsidRPr="00880CDE">
              <w:t xml:space="preserve"> </w:t>
            </w:r>
            <w:r w:rsidR="00354AAC" w:rsidRPr="00880CDE">
              <w:t>evaluate</w:t>
            </w:r>
            <w:r w:rsidRPr="00880CDE">
              <w:t xml:space="preserve"> possible unreported differences between groups.</w:t>
            </w:r>
          </w:p>
        </w:tc>
      </w:tr>
    </w:tbl>
    <w:p w14:paraId="6E9AE284" w14:textId="77777777" w:rsidR="00017C02" w:rsidRPr="00880CDE" w:rsidRDefault="00017C02" w:rsidP="00AA0506">
      <w:pPr>
        <w:pStyle w:val="Tableheading"/>
      </w:pPr>
    </w:p>
    <w:p w14:paraId="1D7ADFD2" w14:textId="77777777" w:rsidR="00017C02" w:rsidRPr="00880CDE" w:rsidRDefault="00017C02" w:rsidP="00AA0506">
      <w:pPr>
        <w:pStyle w:val="Tableheading"/>
      </w:pPr>
    </w:p>
    <w:p w14:paraId="49659C54" w14:textId="77777777" w:rsidR="00017C02" w:rsidRPr="00880CDE" w:rsidRDefault="00017C02" w:rsidP="00AA0506">
      <w:pPr>
        <w:pStyle w:val="Tableheading"/>
      </w:pPr>
    </w:p>
    <w:p w14:paraId="4E0FB0EE" w14:textId="0DE9476B" w:rsidR="00AA0506" w:rsidRPr="00880CDE" w:rsidRDefault="00AA0506" w:rsidP="00AA0506">
      <w:pPr>
        <w:pStyle w:val="Tableheading"/>
      </w:pPr>
      <w:r w:rsidRPr="00880CDE">
        <w:lastRenderedPageBreak/>
        <w:t xml:space="preserve">Table </w:t>
      </w:r>
      <w:r w:rsidR="001F01EF" w:rsidRPr="00880CDE">
        <w:t>2</w:t>
      </w:r>
      <w:r w:rsidRPr="00880CDE">
        <w:t>. Critical appraisal results of eligible quasi-experimental studies</w:t>
      </w:r>
    </w:p>
    <w:tbl>
      <w:tblPr>
        <w:tblW w:w="9226" w:type="dxa"/>
        <w:tblInd w:w="125"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422"/>
        <w:gridCol w:w="756"/>
        <w:gridCol w:w="756"/>
        <w:gridCol w:w="756"/>
        <w:gridCol w:w="756"/>
        <w:gridCol w:w="756"/>
        <w:gridCol w:w="756"/>
        <w:gridCol w:w="756"/>
        <w:gridCol w:w="756"/>
        <w:gridCol w:w="756"/>
      </w:tblGrid>
      <w:tr w:rsidR="00AA0506" w:rsidRPr="00880CDE" w14:paraId="48A7F194" w14:textId="77777777" w:rsidTr="0017106B">
        <w:trPr>
          <w:trHeight w:val="124"/>
        </w:trPr>
        <w:tc>
          <w:tcPr>
            <w:tcW w:w="2422" w:type="dxa"/>
            <w:tcMar>
              <w:top w:w="120" w:type="dxa"/>
              <w:left w:w="120" w:type="dxa"/>
              <w:bottom w:w="120" w:type="dxa"/>
              <w:right w:w="120" w:type="dxa"/>
            </w:tcMar>
            <w:vAlign w:val="center"/>
          </w:tcPr>
          <w:p w14:paraId="4B036F48" w14:textId="77777777" w:rsidR="00AA0506" w:rsidRPr="00880CDE" w:rsidRDefault="00AA0506" w:rsidP="00BB5759">
            <w:pPr>
              <w:pStyle w:val="Tabletext"/>
              <w:spacing w:before="0" w:after="0"/>
              <w:jc w:val="left"/>
              <w:rPr>
                <w:b/>
                <w:sz w:val="16"/>
                <w:szCs w:val="16"/>
              </w:rPr>
            </w:pPr>
            <w:r w:rsidRPr="00880CDE">
              <w:rPr>
                <w:b/>
                <w:sz w:val="16"/>
                <w:szCs w:val="16"/>
              </w:rPr>
              <w:t>Study</w:t>
            </w:r>
          </w:p>
        </w:tc>
        <w:tc>
          <w:tcPr>
            <w:tcW w:w="756" w:type="dxa"/>
            <w:vAlign w:val="center"/>
          </w:tcPr>
          <w:p w14:paraId="5DD0E84F" w14:textId="77777777" w:rsidR="00AA0506" w:rsidRPr="00880CDE" w:rsidRDefault="00AA0506" w:rsidP="00BB5759">
            <w:pPr>
              <w:pStyle w:val="Tabletext"/>
              <w:spacing w:before="0" w:after="0"/>
              <w:rPr>
                <w:b/>
                <w:sz w:val="16"/>
                <w:szCs w:val="16"/>
              </w:rPr>
            </w:pPr>
            <w:r w:rsidRPr="00880CDE">
              <w:rPr>
                <w:b/>
                <w:sz w:val="16"/>
                <w:szCs w:val="16"/>
              </w:rPr>
              <w:t>Q1</w:t>
            </w:r>
          </w:p>
        </w:tc>
        <w:tc>
          <w:tcPr>
            <w:tcW w:w="756" w:type="dxa"/>
            <w:vAlign w:val="center"/>
          </w:tcPr>
          <w:p w14:paraId="326CFFA8" w14:textId="77777777" w:rsidR="00AA0506" w:rsidRPr="00880CDE" w:rsidRDefault="00AA0506" w:rsidP="00BB5759">
            <w:pPr>
              <w:pStyle w:val="Tabletext"/>
              <w:spacing w:before="0" w:after="0"/>
              <w:rPr>
                <w:b/>
                <w:sz w:val="16"/>
                <w:szCs w:val="16"/>
              </w:rPr>
            </w:pPr>
            <w:r w:rsidRPr="00880CDE">
              <w:rPr>
                <w:b/>
                <w:sz w:val="16"/>
                <w:szCs w:val="16"/>
              </w:rPr>
              <w:t>Q2</w:t>
            </w:r>
          </w:p>
        </w:tc>
        <w:tc>
          <w:tcPr>
            <w:tcW w:w="756" w:type="dxa"/>
            <w:vAlign w:val="center"/>
          </w:tcPr>
          <w:p w14:paraId="1A98AB85" w14:textId="77777777" w:rsidR="00AA0506" w:rsidRPr="00880CDE" w:rsidRDefault="00AA0506" w:rsidP="00BB5759">
            <w:pPr>
              <w:pStyle w:val="Tabletext"/>
              <w:spacing w:before="0" w:after="0"/>
              <w:rPr>
                <w:b/>
                <w:sz w:val="16"/>
                <w:szCs w:val="16"/>
              </w:rPr>
            </w:pPr>
            <w:r w:rsidRPr="00880CDE">
              <w:rPr>
                <w:b/>
                <w:sz w:val="16"/>
                <w:szCs w:val="16"/>
              </w:rPr>
              <w:t>Q3</w:t>
            </w:r>
          </w:p>
        </w:tc>
        <w:tc>
          <w:tcPr>
            <w:tcW w:w="756" w:type="dxa"/>
            <w:vAlign w:val="center"/>
          </w:tcPr>
          <w:p w14:paraId="6DF8DED6" w14:textId="77777777" w:rsidR="00AA0506" w:rsidRPr="00880CDE" w:rsidRDefault="00AA0506" w:rsidP="00BB5759">
            <w:pPr>
              <w:pStyle w:val="Tabletext"/>
              <w:spacing w:before="0" w:after="0"/>
              <w:rPr>
                <w:b/>
                <w:sz w:val="16"/>
                <w:szCs w:val="16"/>
              </w:rPr>
            </w:pPr>
            <w:r w:rsidRPr="00880CDE">
              <w:rPr>
                <w:b/>
                <w:sz w:val="16"/>
                <w:szCs w:val="16"/>
              </w:rPr>
              <w:t>Q4</w:t>
            </w:r>
          </w:p>
        </w:tc>
        <w:tc>
          <w:tcPr>
            <w:tcW w:w="756" w:type="dxa"/>
            <w:vAlign w:val="center"/>
          </w:tcPr>
          <w:p w14:paraId="7F89A98E" w14:textId="77777777" w:rsidR="00AA0506" w:rsidRPr="00880CDE" w:rsidRDefault="00AA0506" w:rsidP="00BB5759">
            <w:pPr>
              <w:pStyle w:val="Tabletext"/>
              <w:spacing w:before="0" w:after="0"/>
              <w:rPr>
                <w:b/>
                <w:sz w:val="16"/>
                <w:szCs w:val="16"/>
              </w:rPr>
            </w:pPr>
            <w:r w:rsidRPr="00880CDE">
              <w:rPr>
                <w:b/>
                <w:sz w:val="16"/>
                <w:szCs w:val="16"/>
              </w:rPr>
              <w:t>Q5</w:t>
            </w:r>
          </w:p>
        </w:tc>
        <w:tc>
          <w:tcPr>
            <w:tcW w:w="756" w:type="dxa"/>
            <w:vAlign w:val="center"/>
          </w:tcPr>
          <w:p w14:paraId="5F3AA97D" w14:textId="77777777" w:rsidR="00AA0506" w:rsidRPr="00880CDE" w:rsidRDefault="00AA0506" w:rsidP="00BB5759">
            <w:pPr>
              <w:pStyle w:val="Tabletext"/>
              <w:spacing w:before="0" w:after="0"/>
              <w:rPr>
                <w:b/>
                <w:sz w:val="16"/>
                <w:szCs w:val="16"/>
              </w:rPr>
            </w:pPr>
            <w:r w:rsidRPr="00880CDE">
              <w:rPr>
                <w:b/>
                <w:sz w:val="16"/>
                <w:szCs w:val="16"/>
              </w:rPr>
              <w:t>Q6</w:t>
            </w:r>
          </w:p>
        </w:tc>
        <w:tc>
          <w:tcPr>
            <w:tcW w:w="756" w:type="dxa"/>
            <w:vAlign w:val="center"/>
          </w:tcPr>
          <w:p w14:paraId="688518D1" w14:textId="77777777" w:rsidR="00AA0506" w:rsidRPr="00880CDE" w:rsidRDefault="00AA0506" w:rsidP="00BB5759">
            <w:pPr>
              <w:pStyle w:val="Tabletext"/>
              <w:spacing w:before="0" w:after="0"/>
              <w:rPr>
                <w:b/>
                <w:sz w:val="16"/>
                <w:szCs w:val="16"/>
              </w:rPr>
            </w:pPr>
            <w:r w:rsidRPr="00880CDE">
              <w:rPr>
                <w:b/>
                <w:sz w:val="16"/>
                <w:szCs w:val="16"/>
              </w:rPr>
              <w:t>Q7</w:t>
            </w:r>
          </w:p>
        </w:tc>
        <w:tc>
          <w:tcPr>
            <w:tcW w:w="756" w:type="dxa"/>
            <w:vAlign w:val="center"/>
          </w:tcPr>
          <w:p w14:paraId="55160628" w14:textId="77777777" w:rsidR="00AA0506" w:rsidRPr="00880CDE" w:rsidRDefault="00AA0506" w:rsidP="00BB5759">
            <w:pPr>
              <w:pStyle w:val="Tabletext"/>
              <w:spacing w:before="0" w:after="0"/>
              <w:rPr>
                <w:b/>
                <w:sz w:val="16"/>
                <w:szCs w:val="16"/>
              </w:rPr>
            </w:pPr>
            <w:r w:rsidRPr="00880CDE">
              <w:rPr>
                <w:b/>
                <w:sz w:val="16"/>
                <w:szCs w:val="16"/>
              </w:rPr>
              <w:t>Q8</w:t>
            </w:r>
          </w:p>
        </w:tc>
        <w:tc>
          <w:tcPr>
            <w:tcW w:w="756" w:type="dxa"/>
            <w:vAlign w:val="center"/>
          </w:tcPr>
          <w:p w14:paraId="48F70C84" w14:textId="77777777" w:rsidR="00AA0506" w:rsidRPr="00880CDE" w:rsidRDefault="00AA0506" w:rsidP="00BB5759">
            <w:pPr>
              <w:pStyle w:val="Tabletext"/>
              <w:spacing w:before="0" w:after="0"/>
              <w:rPr>
                <w:b/>
                <w:sz w:val="16"/>
                <w:szCs w:val="16"/>
              </w:rPr>
            </w:pPr>
            <w:r w:rsidRPr="00880CDE">
              <w:rPr>
                <w:b/>
                <w:sz w:val="16"/>
                <w:szCs w:val="16"/>
              </w:rPr>
              <w:t>Q9</w:t>
            </w:r>
          </w:p>
        </w:tc>
      </w:tr>
      <w:tr w:rsidR="00AA0506" w:rsidRPr="00880CDE" w14:paraId="09FEF3DA" w14:textId="77777777" w:rsidTr="0017106B">
        <w:trPr>
          <w:trHeight w:val="124"/>
        </w:trPr>
        <w:tc>
          <w:tcPr>
            <w:tcW w:w="2422" w:type="dxa"/>
            <w:tcMar>
              <w:top w:w="120" w:type="dxa"/>
              <w:left w:w="120" w:type="dxa"/>
              <w:bottom w:w="120" w:type="dxa"/>
              <w:right w:w="120" w:type="dxa"/>
            </w:tcMar>
            <w:vAlign w:val="center"/>
          </w:tcPr>
          <w:p w14:paraId="66323027" w14:textId="77777777" w:rsidR="00AA0506" w:rsidRPr="00880CDE" w:rsidRDefault="00AA0506"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AuthorYear="1"&gt;&lt;Author&gt;Formisano&lt;/Author&gt;&lt;Year&gt;2001&lt;/Year&gt;&lt;RecNum&gt;580&lt;/RecNum&gt;&lt;DisplayText&gt;Formisano et al. (2001)&lt;/DisplayText&gt;&lt;record&gt;&lt;rec-number&gt;580&lt;/rec-number&gt;&lt;foreign-keys&gt;&lt;key app="EN" db-id="v9xrrzxdix0fzzea9vqppxahaxeea0zevz5a" timestamp="1602814303"&gt;580&lt;/key&gt;&lt;/foreign-keys&gt;&lt;ref-type name="Journal Article"&gt;17&lt;/ref-type&gt;&lt;contributors&gt;&lt;authors&gt;&lt;author&gt;Formisano, R.&lt;/author&gt;&lt;author&gt;Vinicola, V.&lt;/author&gt;&lt;author&gt;Penta, F.&lt;/author&gt;&lt;author&gt;Matteis, M.&lt;/author&gt;&lt;author&gt;Brunelli, S.&lt;/author&gt;&lt;author&gt;Weckel, J. W.&lt;/author&gt;&lt;/authors&gt;&lt;/contributors&gt;&lt;auth-address&gt;Fondazione Santa Lucia, Ospedale di Riabilitazione, IRCCS, Rome, Italy.&lt;/auth-address&gt;&lt;titles&gt;&lt;title&gt;Active music therapy in the rehabilitation of severe brain injured patients during coma recovery&lt;/title&gt;&lt;secondary-title&gt;Ann Ist Super Sanita&lt;/secondary-title&gt;&lt;/titles&gt;&lt;periodical&gt;&lt;full-title&gt;Ann Ist Super Sanita&lt;/full-title&gt;&lt;/periodical&gt;&lt;pages&gt;627-30&lt;/pages&gt;&lt;volume&gt;37&lt;/volume&gt;&lt;number&gt;4&lt;/number&gt;&lt;edition&gt;2002/06/06&lt;/edition&gt;&lt;keywords&gt;&lt;keyword&gt;Adolescent&lt;/keyword&gt;&lt;keyword&gt;Adult&lt;/keyword&gt;&lt;keyword&gt;Aged&lt;/keyword&gt;&lt;keyword&gt;Aged, 80 and over&lt;/keyword&gt;&lt;keyword&gt;Brain Injuries/*rehabilitation&lt;/keyword&gt;&lt;keyword&gt;Coma/*rehabilitation&lt;/keyword&gt;&lt;keyword&gt;Female&lt;/keyword&gt;&lt;keyword&gt;Humans&lt;/keyword&gt;&lt;keyword&gt;Injury Severity Score&lt;/keyword&gt;&lt;keyword&gt;Male&lt;/keyword&gt;&lt;keyword&gt;Middle Aged&lt;/keyword&gt;&lt;keyword&gt;*Music Therapy&lt;/keyword&gt;&lt;/keywords&gt;&lt;dates&gt;&lt;year&gt;2001&lt;/year&gt;&lt;/dates&gt;&lt;isbn&gt;0021-2571 (Print)&amp;#xD;0021-2571&lt;/isbn&gt;&lt;accession-num&gt;12046234&lt;/accession-num&gt;&lt;urls&gt;&lt;/urls&gt;&lt;remote-database-provider&gt;NLM&lt;/remote-database-provider&gt;&lt;language&gt;eng&lt;/language&gt;&lt;/record&gt;&lt;/Cite&gt;&lt;/EndNote&gt;</w:instrText>
            </w:r>
            <w:r w:rsidRPr="00880CDE">
              <w:rPr>
                <w:sz w:val="16"/>
                <w:szCs w:val="16"/>
              </w:rPr>
              <w:fldChar w:fldCharType="separate"/>
            </w:r>
            <w:r w:rsidRPr="00880CDE">
              <w:rPr>
                <w:noProof/>
                <w:sz w:val="16"/>
                <w:szCs w:val="16"/>
              </w:rPr>
              <w:t>Formisano et al. (2001)</w:t>
            </w:r>
            <w:r w:rsidRPr="00880CDE">
              <w:rPr>
                <w:sz w:val="16"/>
                <w:szCs w:val="16"/>
              </w:rPr>
              <w:fldChar w:fldCharType="end"/>
            </w:r>
          </w:p>
        </w:tc>
        <w:tc>
          <w:tcPr>
            <w:tcW w:w="756" w:type="dxa"/>
            <w:shd w:val="clear" w:color="auto" w:fill="D6E3BC" w:themeFill="accent3" w:themeFillTint="66"/>
            <w:vAlign w:val="center"/>
          </w:tcPr>
          <w:p w14:paraId="2E6E4560"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57683B5B"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54B9F6D6"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E5B8B7" w:themeFill="accent2" w:themeFillTint="66"/>
            <w:vAlign w:val="center"/>
          </w:tcPr>
          <w:p w14:paraId="7D3F5557" w14:textId="77777777" w:rsidR="00AA0506" w:rsidRPr="00880CDE" w:rsidRDefault="00AA0506" w:rsidP="00BB5759">
            <w:pPr>
              <w:pStyle w:val="Tabletext"/>
              <w:spacing w:before="0" w:after="0"/>
              <w:rPr>
                <w:sz w:val="16"/>
                <w:szCs w:val="16"/>
              </w:rPr>
            </w:pPr>
            <w:r w:rsidRPr="00880CDE">
              <w:rPr>
                <w:sz w:val="16"/>
                <w:szCs w:val="16"/>
              </w:rPr>
              <w:t>N</w:t>
            </w:r>
          </w:p>
        </w:tc>
        <w:tc>
          <w:tcPr>
            <w:tcW w:w="756" w:type="dxa"/>
            <w:shd w:val="clear" w:color="auto" w:fill="D6E3BC" w:themeFill="accent3" w:themeFillTint="66"/>
            <w:vAlign w:val="center"/>
          </w:tcPr>
          <w:p w14:paraId="01B9F680"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563244C5" w14:textId="57551DB2" w:rsidR="00AA0506" w:rsidRPr="00880CDE" w:rsidRDefault="002A0ACB"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61852337" w14:textId="256BA260" w:rsidR="00AA0506" w:rsidRPr="00880CDE" w:rsidRDefault="002A0ACB" w:rsidP="00BB5759">
            <w:pPr>
              <w:pStyle w:val="Tabletext"/>
              <w:spacing w:before="0" w:after="0"/>
              <w:rPr>
                <w:sz w:val="16"/>
                <w:szCs w:val="16"/>
              </w:rPr>
            </w:pPr>
            <w:r w:rsidRPr="00880CDE">
              <w:rPr>
                <w:sz w:val="16"/>
                <w:szCs w:val="16"/>
              </w:rPr>
              <w:t>Y</w:t>
            </w:r>
          </w:p>
        </w:tc>
        <w:tc>
          <w:tcPr>
            <w:tcW w:w="756" w:type="dxa"/>
            <w:shd w:val="clear" w:color="auto" w:fill="E5B8B7" w:themeFill="accent2" w:themeFillTint="66"/>
            <w:vAlign w:val="center"/>
          </w:tcPr>
          <w:p w14:paraId="4BA4EA2B" w14:textId="25AA09EB" w:rsidR="00AA0506" w:rsidRPr="00880CDE" w:rsidRDefault="00623A90" w:rsidP="00BB5759">
            <w:pPr>
              <w:pStyle w:val="Tabletext"/>
              <w:spacing w:before="0" w:after="0"/>
              <w:rPr>
                <w:sz w:val="16"/>
                <w:szCs w:val="16"/>
              </w:rPr>
            </w:pPr>
            <w:r w:rsidRPr="00880CDE">
              <w:rPr>
                <w:sz w:val="16"/>
                <w:szCs w:val="16"/>
              </w:rPr>
              <w:t>N</w:t>
            </w:r>
          </w:p>
        </w:tc>
        <w:tc>
          <w:tcPr>
            <w:tcW w:w="756" w:type="dxa"/>
            <w:shd w:val="clear" w:color="auto" w:fill="BFBFBF" w:themeFill="background1" w:themeFillShade="BF"/>
            <w:vAlign w:val="center"/>
          </w:tcPr>
          <w:p w14:paraId="10B850C3" w14:textId="2570C751" w:rsidR="00AA0506" w:rsidRPr="00880CDE" w:rsidRDefault="00722687" w:rsidP="00BB5759">
            <w:pPr>
              <w:pStyle w:val="Tabletext"/>
              <w:spacing w:before="0" w:after="0"/>
              <w:rPr>
                <w:sz w:val="16"/>
                <w:szCs w:val="16"/>
              </w:rPr>
            </w:pPr>
            <w:r w:rsidRPr="00880CDE">
              <w:rPr>
                <w:sz w:val="16"/>
                <w:szCs w:val="16"/>
              </w:rPr>
              <w:t>N/A</w:t>
            </w:r>
          </w:p>
        </w:tc>
      </w:tr>
      <w:tr w:rsidR="00AA0506" w:rsidRPr="00880CDE" w14:paraId="26CF1935" w14:textId="77777777" w:rsidTr="0017106B">
        <w:trPr>
          <w:trHeight w:val="124"/>
        </w:trPr>
        <w:tc>
          <w:tcPr>
            <w:tcW w:w="2422" w:type="dxa"/>
            <w:tcMar>
              <w:top w:w="120" w:type="dxa"/>
              <w:left w:w="120" w:type="dxa"/>
              <w:bottom w:w="120" w:type="dxa"/>
              <w:right w:w="120" w:type="dxa"/>
            </w:tcMar>
            <w:vAlign w:val="center"/>
          </w:tcPr>
          <w:p w14:paraId="14DDAFB7" w14:textId="77777777" w:rsidR="00AA0506" w:rsidRPr="00880CDE" w:rsidRDefault="00AA0506"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AuthorYear="1"&gt;&lt;Author&gt;Slifer&lt;/Author&gt;&lt;Year&gt;1996&lt;/Year&gt;&lt;RecNum&gt;595&lt;/RecNum&gt;&lt;DisplayText&gt;Slifer et al. (1996)&lt;/DisplayText&gt;&lt;record&gt;&lt;rec-number&gt;595&lt;/rec-number&gt;&lt;foreign-keys&gt;&lt;key app="EN" db-id="v9xrrzxdix0fzzea9vqppxahaxeea0zevz5a" timestamp="1606216136"&gt;595&lt;/key&gt;&lt;/foreign-keys&gt;&lt;ref-type name="Journal Article"&gt;17&lt;/ref-type&gt;&lt;contributors&gt;&lt;authors&gt;&lt;author&gt;Slifer, J. Keith&lt;/author&gt;&lt;author&gt;Tucker, L. Cindy&lt;/author&gt;&lt;author&gt;Gerson, C. Arlene&lt;/author&gt;&lt;author&gt;Cataldo, D. Marilyn&lt;/author&gt;&lt;author&gt;Sevier, C. Robert&lt;/author&gt;&lt;author&gt;Suter, H. Alma&lt;/author&gt;&lt;author&gt;Kane, C. Alana&lt;/author&gt;&lt;/authors&gt;&lt;/contributors&gt;&lt;titles&gt;&lt;title&gt;Operant conditioning for behavior management during posttraumatic amnesia in children and adolescents with brain injury&lt;/title&gt;&lt;secondary-title&gt;Journal of Head Trauma Rehabilitation&lt;/secondary-title&gt;&lt;/titles&gt;&lt;periodical&gt;&lt;full-title&gt;Journal of Head Trauma Rehabilitation&lt;/full-title&gt;&lt;/periodical&gt;&lt;pages&gt;39-50&lt;/pages&gt;&lt;volume&gt;11&lt;/volume&gt;&lt;number&gt;1&lt;/number&gt;&lt;dates&gt;&lt;year&gt;1996&lt;/year&gt;&lt;/dates&gt;&lt;isbn&gt;0885-9701&lt;/isbn&gt;&lt;urls&gt;&lt;/urls&gt;&lt;electronic-resource-num&gt;10.1097/00001199-199602000-00006&lt;/electronic-resource-num&gt;&lt;/record&gt;&lt;/Cite&gt;&lt;/EndNote&gt;</w:instrText>
            </w:r>
            <w:r w:rsidRPr="00880CDE">
              <w:rPr>
                <w:sz w:val="16"/>
                <w:szCs w:val="16"/>
              </w:rPr>
              <w:fldChar w:fldCharType="separate"/>
            </w:r>
            <w:r w:rsidRPr="00880CDE">
              <w:rPr>
                <w:noProof/>
                <w:sz w:val="16"/>
                <w:szCs w:val="16"/>
              </w:rPr>
              <w:t>Slifer et al. (1996)</w:t>
            </w:r>
            <w:r w:rsidRPr="00880CDE">
              <w:rPr>
                <w:sz w:val="16"/>
                <w:szCs w:val="16"/>
              </w:rPr>
              <w:fldChar w:fldCharType="end"/>
            </w:r>
          </w:p>
        </w:tc>
        <w:tc>
          <w:tcPr>
            <w:tcW w:w="756" w:type="dxa"/>
            <w:shd w:val="clear" w:color="auto" w:fill="D6E3BC" w:themeFill="accent3" w:themeFillTint="66"/>
            <w:vAlign w:val="center"/>
          </w:tcPr>
          <w:p w14:paraId="17AAB7D4"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0B5B0A46"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3EA5D321"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E5B8B7" w:themeFill="accent2" w:themeFillTint="66"/>
            <w:vAlign w:val="center"/>
          </w:tcPr>
          <w:p w14:paraId="7AA17F90" w14:textId="77777777" w:rsidR="00AA0506" w:rsidRPr="00880CDE" w:rsidRDefault="00AA0506" w:rsidP="00BB5759">
            <w:pPr>
              <w:pStyle w:val="Tabletext"/>
              <w:spacing w:before="0" w:after="0"/>
              <w:rPr>
                <w:sz w:val="16"/>
                <w:szCs w:val="16"/>
              </w:rPr>
            </w:pPr>
            <w:r w:rsidRPr="00880CDE">
              <w:rPr>
                <w:sz w:val="16"/>
                <w:szCs w:val="16"/>
              </w:rPr>
              <w:t>N</w:t>
            </w:r>
          </w:p>
        </w:tc>
        <w:tc>
          <w:tcPr>
            <w:tcW w:w="756" w:type="dxa"/>
            <w:shd w:val="clear" w:color="auto" w:fill="D6E3BC" w:themeFill="accent3" w:themeFillTint="66"/>
            <w:vAlign w:val="center"/>
          </w:tcPr>
          <w:p w14:paraId="20A7AAB4"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E5B8B7" w:themeFill="accent2" w:themeFillTint="66"/>
            <w:vAlign w:val="center"/>
          </w:tcPr>
          <w:p w14:paraId="5B4C8ABD" w14:textId="77777777" w:rsidR="00AA0506" w:rsidRPr="00880CDE" w:rsidRDefault="00AA0506" w:rsidP="00BB5759">
            <w:pPr>
              <w:pStyle w:val="Tabletext"/>
              <w:spacing w:before="0" w:after="0"/>
              <w:rPr>
                <w:sz w:val="16"/>
                <w:szCs w:val="16"/>
              </w:rPr>
            </w:pPr>
            <w:r w:rsidRPr="00880CDE">
              <w:rPr>
                <w:sz w:val="16"/>
                <w:szCs w:val="16"/>
              </w:rPr>
              <w:t>N</w:t>
            </w:r>
          </w:p>
        </w:tc>
        <w:tc>
          <w:tcPr>
            <w:tcW w:w="756" w:type="dxa"/>
            <w:shd w:val="clear" w:color="auto" w:fill="E5B8B7" w:themeFill="accent2" w:themeFillTint="66"/>
            <w:vAlign w:val="center"/>
          </w:tcPr>
          <w:p w14:paraId="22735C37" w14:textId="77777777" w:rsidR="00AA0506" w:rsidRPr="00880CDE" w:rsidRDefault="00AA0506" w:rsidP="00BB5759">
            <w:pPr>
              <w:pStyle w:val="Tabletext"/>
              <w:spacing w:before="0" w:after="0"/>
              <w:rPr>
                <w:sz w:val="16"/>
                <w:szCs w:val="16"/>
              </w:rPr>
            </w:pPr>
            <w:r w:rsidRPr="00880CDE">
              <w:rPr>
                <w:sz w:val="16"/>
                <w:szCs w:val="16"/>
              </w:rPr>
              <w:t>N</w:t>
            </w:r>
          </w:p>
        </w:tc>
        <w:tc>
          <w:tcPr>
            <w:tcW w:w="756" w:type="dxa"/>
            <w:shd w:val="clear" w:color="auto" w:fill="D6E3BC" w:themeFill="accent3" w:themeFillTint="66"/>
            <w:vAlign w:val="center"/>
          </w:tcPr>
          <w:p w14:paraId="3EA55E81" w14:textId="77777777" w:rsidR="00AA0506" w:rsidRPr="00880CDE" w:rsidRDefault="00AA0506"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6927615D" w14:textId="77777777" w:rsidR="00AA0506" w:rsidRPr="00880CDE" w:rsidRDefault="00AA0506" w:rsidP="00BB5759">
            <w:pPr>
              <w:pStyle w:val="Tabletext"/>
              <w:spacing w:before="0" w:after="0"/>
              <w:rPr>
                <w:sz w:val="16"/>
                <w:szCs w:val="16"/>
              </w:rPr>
            </w:pPr>
            <w:r w:rsidRPr="00880CDE">
              <w:rPr>
                <w:sz w:val="16"/>
                <w:szCs w:val="16"/>
              </w:rPr>
              <w:t>Y</w:t>
            </w:r>
          </w:p>
        </w:tc>
      </w:tr>
      <w:tr w:rsidR="0080309A" w:rsidRPr="00880CDE" w14:paraId="0ECA6ACA" w14:textId="77777777" w:rsidTr="0017106B">
        <w:trPr>
          <w:trHeight w:val="20"/>
        </w:trPr>
        <w:tc>
          <w:tcPr>
            <w:tcW w:w="2422" w:type="dxa"/>
            <w:tcMar>
              <w:top w:w="120" w:type="dxa"/>
              <w:left w:w="120" w:type="dxa"/>
              <w:bottom w:w="120" w:type="dxa"/>
              <w:right w:w="120" w:type="dxa"/>
            </w:tcMar>
            <w:vAlign w:val="center"/>
          </w:tcPr>
          <w:p w14:paraId="1AB28146" w14:textId="2A8FA6A4" w:rsidR="0080309A" w:rsidRPr="00880CDE" w:rsidRDefault="0080309A"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AuthorYear="1"&gt;&lt;Author&gt;Slifer&lt;/Author&gt;&lt;Year&gt;1997&lt;/Year&gt;&lt;RecNum&gt;665&lt;/RecNum&gt;&lt;DisplayText&gt;Slifer et al. (1997)&lt;/DisplayText&gt;&lt;record&gt;&lt;rec-number&gt;665&lt;/rec-number&gt;&lt;foreign-keys&gt;&lt;key app="EN" db-id="v9xrrzxdix0fzzea9vqppxahaxeea0zevz5a" timestamp="1613887658"&gt;665&lt;/key&gt;&lt;/foreign-keys&gt;&lt;ref-type name="Journal Article"&gt;17&lt;/ref-type&gt;&lt;contributors&gt;&lt;authors&gt;&lt;author&gt;Slifer, K. J.&lt;/author&gt;&lt;author&gt;Tucker, Cindy L.&lt;/author&gt;&lt;author&gt;Gerson, Arlene C.&lt;/author&gt;&lt;author&gt;Sevier, C. Robert&lt;/author&gt;&lt;author&gt;Kane, Alana C.&lt;/author&gt;&lt;author&gt;Amari, Adrianna&lt;/author&gt;&lt;author&gt;Clawson, B. P.&lt;/author&gt;&lt;/authors&gt;&lt;/contributors&gt;&lt;titles&gt;&lt;title&gt;Antecedent management and compliance training improve adolescents&amp;apos; participation in early brain injury rehabilitation&lt;/title&gt;&lt;secondary-title&gt;Brain Injury&lt;/secondary-title&gt;&lt;/titles&gt;&lt;periodical&gt;&lt;full-title&gt;Brain Injury&lt;/full-title&gt;&lt;/periodical&gt;&lt;pages&gt;877-890&lt;/pages&gt;&lt;volume&gt;11&lt;/volume&gt;&lt;number&gt;12&lt;/number&gt;&lt;dates&gt;&lt;year&gt;1997&lt;/year&gt;&lt;/dates&gt;&lt;urls&gt;&lt;/urls&gt;&lt;electronic-resource-num&gt;10.1080/026990597122954&lt;/electronic-resource-num&gt;&lt;/record&gt;&lt;/Cite&gt;&lt;/EndNote&gt;</w:instrText>
            </w:r>
            <w:r w:rsidRPr="00880CDE">
              <w:rPr>
                <w:sz w:val="16"/>
                <w:szCs w:val="16"/>
              </w:rPr>
              <w:fldChar w:fldCharType="separate"/>
            </w:r>
            <w:r w:rsidRPr="00880CDE">
              <w:rPr>
                <w:noProof/>
                <w:sz w:val="16"/>
                <w:szCs w:val="16"/>
              </w:rPr>
              <w:t>Slifer et al. (1997)</w:t>
            </w:r>
            <w:r w:rsidRPr="00880CDE">
              <w:rPr>
                <w:sz w:val="16"/>
                <w:szCs w:val="16"/>
              </w:rPr>
              <w:fldChar w:fldCharType="end"/>
            </w:r>
          </w:p>
        </w:tc>
        <w:tc>
          <w:tcPr>
            <w:tcW w:w="756" w:type="dxa"/>
            <w:shd w:val="clear" w:color="auto" w:fill="D6E3BC" w:themeFill="accent3" w:themeFillTint="66"/>
            <w:vAlign w:val="center"/>
          </w:tcPr>
          <w:p w14:paraId="4D162236" w14:textId="1750034D" w:rsidR="0080309A" w:rsidRPr="00880CDE" w:rsidRDefault="00BC3881"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652B4BE7" w14:textId="739B6ED2" w:rsidR="0080309A" w:rsidRPr="00880CDE" w:rsidRDefault="00BC3881"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490BD866" w14:textId="2CF763EE" w:rsidR="0080309A" w:rsidRPr="00880CDE" w:rsidRDefault="00BC3881" w:rsidP="00BB5759">
            <w:pPr>
              <w:pStyle w:val="Tabletext"/>
              <w:spacing w:before="0" w:after="0"/>
              <w:rPr>
                <w:sz w:val="16"/>
                <w:szCs w:val="16"/>
              </w:rPr>
            </w:pPr>
            <w:r w:rsidRPr="00880CDE">
              <w:rPr>
                <w:sz w:val="16"/>
                <w:szCs w:val="16"/>
              </w:rPr>
              <w:t>Y</w:t>
            </w:r>
          </w:p>
        </w:tc>
        <w:tc>
          <w:tcPr>
            <w:tcW w:w="756" w:type="dxa"/>
            <w:shd w:val="clear" w:color="auto" w:fill="E5B8B7" w:themeFill="accent2" w:themeFillTint="66"/>
            <w:vAlign w:val="center"/>
          </w:tcPr>
          <w:p w14:paraId="6679A814" w14:textId="29C15BD5" w:rsidR="0080309A" w:rsidRPr="00880CDE" w:rsidRDefault="00BC3881" w:rsidP="00BB5759">
            <w:pPr>
              <w:pStyle w:val="Tabletext"/>
              <w:spacing w:before="0" w:after="0"/>
              <w:rPr>
                <w:sz w:val="16"/>
                <w:szCs w:val="16"/>
              </w:rPr>
            </w:pPr>
            <w:r w:rsidRPr="00880CDE">
              <w:rPr>
                <w:sz w:val="16"/>
                <w:szCs w:val="16"/>
              </w:rPr>
              <w:t>N</w:t>
            </w:r>
          </w:p>
        </w:tc>
        <w:tc>
          <w:tcPr>
            <w:tcW w:w="756" w:type="dxa"/>
            <w:shd w:val="clear" w:color="auto" w:fill="E5B8B7" w:themeFill="accent2" w:themeFillTint="66"/>
            <w:vAlign w:val="center"/>
          </w:tcPr>
          <w:p w14:paraId="6431FE1A" w14:textId="75F771E2" w:rsidR="0080309A" w:rsidRPr="00880CDE" w:rsidRDefault="008B7826" w:rsidP="00BB5759">
            <w:pPr>
              <w:pStyle w:val="Tabletext"/>
              <w:spacing w:before="0" w:after="0"/>
              <w:rPr>
                <w:sz w:val="16"/>
                <w:szCs w:val="16"/>
              </w:rPr>
            </w:pPr>
            <w:r w:rsidRPr="00880CDE">
              <w:rPr>
                <w:sz w:val="16"/>
                <w:szCs w:val="16"/>
              </w:rPr>
              <w:t>N</w:t>
            </w:r>
          </w:p>
        </w:tc>
        <w:tc>
          <w:tcPr>
            <w:tcW w:w="756" w:type="dxa"/>
            <w:shd w:val="clear" w:color="auto" w:fill="E5B8B7" w:themeFill="accent2" w:themeFillTint="66"/>
            <w:vAlign w:val="center"/>
          </w:tcPr>
          <w:p w14:paraId="6CEE086E" w14:textId="121F99C9" w:rsidR="0080309A" w:rsidRPr="00880CDE" w:rsidRDefault="00D83157" w:rsidP="00BB5759">
            <w:pPr>
              <w:pStyle w:val="Tabletext"/>
              <w:spacing w:before="0" w:after="0"/>
              <w:rPr>
                <w:sz w:val="16"/>
                <w:szCs w:val="16"/>
              </w:rPr>
            </w:pPr>
            <w:r w:rsidRPr="00880CDE">
              <w:rPr>
                <w:sz w:val="16"/>
                <w:szCs w:val="16"/>
              </w:rPr>
              <w:t>N</w:t>
            </w:r>
          </w:p>
        </w:tc>
        <w:tc>
          <w:tcPr>
            <w:tcW w:w="756" w:type="dxa"/>
            <w:shd w:val="clear" w:color="auto" w:fill="D6E3BC" w:themeFill="accent3" w:themeFillTint="66"/>
            <w:vAlign w:val="center"/>
          </w:tcPr>
          <w:p w14:paraId="02C64DC4" w14:textId="050E7372" w:rsidR="0080309A" w:rsidRPr="00880CDE" w:rsidRDefault="00C148DD"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0CA1F79A" w14:textId="7D21677A" w:rsidR="0080309A" w:rsidRPr="00880CDE" w:rsidRDefault="000573E3" w:rsidP="00BB5759">
            <w:pPr>
              <w:pStyle w:val="Tabletext"/>
              <w:spacing w:before="0" w:after="0"/>
              <w:rPr>
                <w:sz w:val="16"/>
                <w:szCs w:val="16"/>
              </w:rPr>
            </w:pPr>
            <w:r w:rsidRPr="00880CDE">
              <w:rPr>
                <w:sz w:val="16"/>
                <w:szCs w:val="16"/>
              </w:rPr>
              <w:t>Y</w:t>
            </w:r>
          </w:p>
        </w:tc>
        <w:tc>
          <w:tcPr>
            <w:tcW w:w="756" w:type="dxa"/>
            <w:shd w:val="clear" w:color="auto" w:fill="D6E3BC" w:themeFill="accent3" w:themeFillTint="66"/>
            <w:vAlign w:val="center"/>
          </w:tcPr>
          <w:p w14:paraId="3CA4868C" w14:textId="7A257879" w:rsidR="0080309A" w:rsidRPr="00880CDE" w:rsidRDefault="007932C9" w:rsidP="00BB5759">
            <w:pPr>
              <w:pStyle w:val="Tabletext"/>
              <w:spacing w:before="0" w:after="0"/>
              <w:rPr>
                <w:sz w:val="16"/>
                <w:szCs w:val="16"/>
              </w:rPr>
            </w:pPr>
            <w:r w:rsidRPr="00880CDE">
              <w:rPr>
                <w:sz w:val="16"/>
                <w:szCs w:val="16"/>
              </w:rPr>
              <w:t>Y</w:t>
            </w:r>
          </w:p>
        </w:tc>
      </w:tr>
    </w:tbl>
    <w:p w14:paraId="4E0BA9F7" w14:textId="55DC056A" w:rsidR="006C2D5E" w:rsidRPr="00880CDE" w:rsidRDefault="00AA0506" w:rsidP="00D552D2">
      <w:pPr>
        <w:pStyle w:val="Tablelegend"/>
        <w:spacing w:before="120" w:after="60" w:line="360" w:lineRule="auto"/>
        <w:ind w:firstLine="284"/>
      </w:pPr>
      <w:r w:rsidRPr="00880CDE">
        <w:t>Y = Yes, N = No, U = Unclear</w:t>
      </w:r>
      <w:r w:rsidR="00937384" w:rsidRPr="00880CDE">
        <w:t>, N/A = Not Applicable.</w:t>
      </w:r>
    </w:p>
    <w:p w14:paraId="70224FD6" w14:textId="52A99190" w:rsidR="006C2D5E" w:rsidRPr="00880CDE" w:rsidRDefault="006C2D5E" w:rsidP="006C2D5E">
      <w:pPr>
        <w:pStyle w:val="Tablelegend"/>
        <w:spacing w:before="120" w:after="60" w:line="360" w:lineRule="auto"/>
        <w:rPr>
          <w:b/>
          <w:bCs/>
        </w:rPr>
      </w:pPr>
      <w:r w:rsidRPr="00880CDE">
        <w:rPr>
          <w:b/>
          <w:bCs/>
          <w:sz w:val="20"/>
          <w:szCs w:val="20"/>
        </w:rPr>
        <w:t>Formisano et al. (2016)</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4"/>
        <w:gridCol w:w="1070"/>
        <w:gridCol w:w="5887"/>
      </w:tblGrid>
      <w:tr w:rsidR="006C2D5E" w:rsidRPr="00880CDE" w14:paraId="541945A5" w14:textId="77777777" w:rsidTr="00017C02">
        <w:tc>
          <w:tcPr>
            <w:tcW w:w="2410" w:type="dxa"/>
          </w:tcPr>
          <w:p w14:paraId="6F5DC1CC" w14:textId="77777777" w:rsidR="006C2D5E" w:rsidRPr="00880CDE" w:rsidRDefault="006C2D5E" w:rsidP="0046492A">
            <w:pPr>
              <w:pStyle w:val="Tablelegend"/>
              <w:spacing w:before="120" w:after="60" w:line="360" w:lineRule="auto"/>
              <w:jc w:val="left"/>
              <w:rPr>
                <w:b/>
                <w:bCs/>
              </w:rPr>
            </w:pPr>
            <w:r w:rsidRPr="00880CDE">
              <w:rPr>
                <w:b/>
                <w:bCs/>
              </w:rPr>
              <w:t>Risk of bias items</w:t>
            </w:r>
          </w:p>
        </w:tc>
        <w:tc>
          <w:tcPr>
            <w:tcW w:w="992" w:type="dxa"/>
          </w:tcPr>
          <w:p w14:paraId="7AE08F17" w14:textId="77777777" w:rsidR="006C2D5E" w:rsidRPr="00880CDE" w:rsidRDefault="006C2D5E" w:rsidP="0046492A">
            <w:pPr>
              <w:pStyle w:val="Tablelegend"/>
              <w:spacing w:before="120" w:after="60" w:line="360" w:lineRule="auto"/>
              <w:jc w:val="center"/>
              <w:rPr>
                <w:b/>
                <w:bCs/>
              </w:rPr>
            </w:pPr>
            <w:r w:rsidRPr="00880CDE">
              <w:rPr>
                <w:b/>
                <w:bCs/>
              </w:rPr>
              <w:t>Judgement</w:t>
            </w:r>
          </w:p>
        </w:tc>
        <w:tc>
          <w:tcPr>
            <w:tcW w:w="5949" w:type="dxa"/>
          </w:tcPr>
          <w:p w14:paraId="13DE596C" w14:textId="77777777" w:rsidR="006C2D5E" w:rsidRPr="00880CDE" w:rsidRDefault="006C2D5E" w:rsidP="0046492A">
            <w:pPr>
              <w:pStyle w:val="Tablelegend"/>
              <w:spacing w:before="120" w:after="60" w:line="360" w:lineRule="auto"/>
              <w:rPr>
                <w:b/>
                <w:bCs/>
              </w:rPr>
            </w:pPr>
            <w:r w:rsidRPr="00880CDE">
              <w:rPr>
                <w:b/>
                <w:bCs/>
              </w:rPr>
              <w:t>Justification for judgement</w:t>
            </w:r>
          </w:p>
        </w:tc>
      </w:tr>
      <w:tr w:rsidR="00034071" w:rsidRPr="00880CDE" w14:paraId="20F17EEB" w14:textId="77777777" w:rsidTr="00017C02">
        <w:tc>
          <w:tcPr>
            <w:tcW w:w="2410" w:type="dxa"/>
          </w:tcPr>
          <w:p w14:paraId="6891BABB" w14:textId="6EAD9FBF" w:rsidR="006C2D5E" w:rsidRPr="00880CDE" w:rsidRDefault="00FF6172" w:rsidP="0046492A">
            <w:pPr>
              <w:pStyle w:val="Tablelegend"/>
              <w:spacing w:before="120" w:after="60" w:line="360" w:lineRule="auto"/>
              <w:jc w:val="left"/>
            </w:pPr>
            <w:r w:rsidRPr="00880CDE">
              <w:t>Q1. Is it clear in the study what is the ‘cause’ and what is the ‘effect’ (i.e., there is no confusion about which variable comes first)?</w:t>
            </w:r>
          </w:p>
        </w:tc>
        <w:tc>
          <w:tcPr>
            <w:tcW w:w="992" w:type="dxa"/>
            <w:shd w:val="clear" w:color="auto" w:fill="D6E3BC" w:themeFill="accent3" w:themeFillTint="66"/>
          </w:tcPr>
          <w:p w14:paraId="39B59870" w14:textId="692F4854" w:rsidR="006C2D5E"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06A5C7E0" w14:textId="4090FE5C" w:rsidR="006C2D5E" w:rsidRPr="00880CDE" w:rsidRDefault="00A05D5E" w:rsidP="0046492A">
            <w:pPr>
              <w:pStyle w:val="Tablelegend"/>
              <w:spacing w:before="120" w:after="60" w:line="360" w:lineRule="auto"/>
            </w:pPr>
            <w:r w:rsidRPr="00880CDE">
              <w:t xml:space="preserve">The </w:t>
            </w:r>
            <w:r w:rsidR="001350AD" w:rsidRPr="00880CDE">
              <w:t>cause</w:t>
            </w:r>
            <w:r w:rsidRPr="00880CDE">
              <w:t xml:space="preserve"> (music therapy) </w:t>
            </w:r>
            <w:r w:rsidR="00121B6B" w:rsidRPr="00880CDE">
              <w:t xml:space="preserve">occurred </w:t>
            </w:r>
            <w:r w:rsidRPr="00880CDE">
              <w:t>before the effect (change in agitation levels</w:t>
            </w:r>
            <w:proofErr w:type="gramStart"/>
            <w:r w:rsidR="00DB07B8" w:rsidRPr="00880CDE">
              <w:t>),</w:t>
            </w:r>
            <w:proofErr w:type="gramEnd"/>
            <w:r w:rsidR="00DB07B8" w:rsidRPr="00880CDE">
              <w:t xml:space="preserve"> thus i</w:t>
            </w:r>
            <w:r w:rsidRPr="00880CDE">
              <w:t>t is clear which variable was manipulated as a potential cause.</w:t>
            </w:r>
          </w:p>
        </w:tc>
      </w:tr>
      <w:tr w:rsidR="00FF6172" w:rsidRPr="00880CDE" w14:paraId="3F2975C0" w14:textId="77777777" w:rsidTr="00017C02">
        <w:tc>
          <w:tcPr>
            <w:tcW w:w="2410" w:type="dxa"/>
          </w:tcPr>
          <w:p w14:paraId="2FEE2332" w14:textId="44B1D6B9" w:rsidR="00FF6172" w:rsidRPr="00880CDE" w:rsidRDefault="00FF6172" w:rsidP="0046492A">
            <w:pPr>
              <w:pStyle w:val="Tablelegend"/>
              <w:spacing w:before="120" w:after="60" w:line="360" w:lineRule="auto"/>
              <w:jc w:val="left"/>
            </w:pPr>
            <w:r w:rsidRPr="00880CDE">
              <w:t>Q2</w:t>
            </w:r>
            <w:r w:rsidR="0022600F" w:rsidRPr="00880CDE">
              <w:t xml:space="preserve">. </w:t>
            </w:r>
            <w:r w:rsidRPr="00880CDE">
              <w:t>Were the participants included in any comparisons similar?</w:t>
            </w:r>
          </w:p>
        </w:tc>
        <w:tc>
          <w:tcPr>
            <w:tcW w:w="992" w:type="dxa"/>
            <w:shd w:val="clear" w:color="auto" w:fill="D6E3BC" w:themeFill="accent3" w:themeFillTint="66"/>
          </w:tcPr>
          <w:p w14:paraId="5DC90975" w14:textId="6BCD944D" w:rsidR="00FF6172"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047CB49C" w14:textId="72503558" w:rsidR="00FF6172" w:rsidRPr="00880CDE" w:rsidRDefault="002B568E" w:rsidP="0046492A">
            <w:pPr>
              <w:pStyle w:val="Tablelegend"/>
              <w:spacing w:before="120" w:after="60" w:line="360" w:lineRule="auto"/>
            </w:pPr>
            <w:r w:rsidRPr="00880CDE">
              <w:t>Participants were similar in that they were severely injured patients (GCS</w:t>
            </w:r>
            <w:r w:rsidR="00BB6AF3" w:rsidRPr="00880CDE">
              <w:t xml:space="preserve"> </w:t>
            </w:r>
            <w:r w:rsidRPr="00880CDE">
              <w:t>&lt;</w:t>
            </w:r>
            <w:r w:rsidR="00BB6AF3" w:rsidRPr="00880CDE">
              <w:t xml:space="preserve"> </w:t>
            </w:r>
            <w:r w:rsidRPr="00880CDE">
              <w:t xml:space="preserve">8) during coma recovery. Injury etiology varied. </w:t>
            </w:r>
            <w:r w:rsidR="00BB6AF3" w:rsidRPr="00880CDE">
              <w:t>There was a</w:t>
            </w:r>
            <w:r w:rsidRPr="00880CDE">
              <w:t xml:space="preserve">lso </w:t>
            </w:r>
            <w:r w:rsidR="00BB6AF3" w:rsidRPr="00880CDE">
              <w:t xml:space="preserve">a </w:t>
            </w:r>
            <w:r w:rsidRPr="00880CDE">
              <w:t>significant range in coma duration (15-150 days). Most patients who were agitated had</w:t>
            </w:r>
            <w:r w:rsidR="00BB6AF3" w:rsidRPr="00880CDE">
              <w:t xml:space="preserve"> sustained</w:t>
            </w:r>
            <w:r w:rsidRPr="00880CDE">
              <w:t xml:space="preserve"> a TBI</w:t>
            </w:r>
            <w:r w:rsidR="000576F8" w:rsidRPr="00880CDE">
              <w:t xml:space="preserve"> (although only nine patients were initially </w:t>
            </w:r>
            <w:r w:rsidR="00D80E44" w:rsidRPr="00880CDE">
              <w:t xml:space="preserve">exhibiting </w:t>
            </w:r>
            <w:r w:rsidR="003B4029" w:rsidRPr="00880CDE">
              <w:t>a</w:t>
            </w:r>
            <w:r w:rsidR="000576F8" w:rsidRPr="00880CDE">
              <w:t>gitation)</w:t>
            </w:r>
            <w:r w:rsidRPr="00880CDE">
              <w:t>.</w:t>
            </w:r>
            <w:r w:rsidR="004C51C0" w:rsidRPr="00880CDE">
              <w:t xml:space="preserve"> As</w:t>
            </w:r>
            <w:r w:rsidRPr="00880CDE">
              <w:t xml:space="preserve"> each participant </w:t>
            </w:r>
            <w:r w:rsidR="001B43BF" w:rsidRPr="00880CDE">
              <w:t xml:space="preserve">served as </w:t>
            </w:r>
            <w:r w:rsidR="00C15EBE" w:rsidRPr="00880CDE">
              <w:t>their own</w:t>
            </w:r>
            <w:r w:rsidRPr="00880CDE">
              <w:t xml:space="preserve"> control, the impact of this variability is reduced significantly.</w:t>
            </w:r>
          </w:p>
        </w:tc>
      </w:tr>
      <w:tr w:rsidR="00FF6172" w:rsidRPr="00880CDE" w14:paraId="1B7524FC" w14:textId="77777777" w:rsidTr="00017C02">
        <w:tc>
          <w:tcPr>
            <w:tcW w:w="2410" w:type="dxa"/>
          </w:tcPr>
          <w:p w14:paraId="342BC3EA" w14:textId="799F4501" w:rsidR="00FF6172" w:rsidRPr="00880CDE" w:rsidRDefault="00FF6172" w:rsidP="0046492A">
            <w:pPr>
              <w:pStyle w:val="Tablelegend"/>
              <w:spacing w:before="120" w:after="60" w:line="360" w:lineRule="auto"/>
              <w:jc w:val="left"/>
            </w:pPr>
            <w:r w:rsidRPr="00880CDE">
              <w:t>Q3. Were the participants included in any comparisons receiving similar treatment</w:t>
            </w:r>
            <w:r w:rsidR="00EC1480" w:rsidRPr="00880CDE">
              <w:t xml:space="preserve"> </w:t>
            </w:r>
            <w:r w:rsidRPr="00880CDE">
              <w:t>/</w:t>
            </w:r>
            <w:r w:rsidR="00EC1480" w:rsidRPr="00880CDE">
              <w:t xml:space="preserve"> </w:t>
            </w:r>
            <w:r w:rsidRPr="00880CDE">
              <w:t>care, other than the exposure or intervention of interest?</w:t>
            </w:r>
          </w:p>
        </w:tc>
        <w:tc>
          <w:tcPr>
            <w:tcW w:w="992" w:type="dxa"/>
            <w:shd w:val="clear" w:color="auto" w:fill="D6E3BC" w:themeFill="accent3" w:themeFillTint="66"/>
          </w:tcPr>
          <w:p w14:paraId="0E07BB2E" w14:textId="32ABBA59" w:rsidR="00FF6172"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59A49F03" w14:textId="0A1B53F4" w:rsidR="00FF6172" w:rsidRPr="00880CDE" w:rsidRDefault="0083739C" w:rsidP="0083739C">
            <w:pPr>
              <w:pStyle w:val="Tablelegend"/>
              <w:spacing w:before="120" w:after="60" w:line="360" w:lineRule="auto"/>
            </w:pPr>
            <w:r w:rsidRPr="00880CDE">
              <w:t>Pharmacolog</w:t>
            </w:r>
            <w:r w:rsidR="001B43BF" w:rsidRPr="00880CDE">
              <w:t>ical</w:t>
            </w:r>
            <w:r w:rsidRPr="00880CDE">
              <w:t xml:space="preserve"> therapy was not changed during</w:t>
            </w:r>
            <w:r w:rsidR="005444E4" w:rsidRPr="00880CDE">
              <w:t xml:space="preserve"> the</w:t>
            </w:r>
            <w:r w:rsidRPr="00880CDE">
              <w:t xml:space="preserve"> p</w:t>
            </w:r>
            <w:r w:rsidR="009C6DCE" w:rsidRPr="00880CDE">
              <w:t>e</w:t>
            </w:r>
            <w:r w:rsidRPr="00880CDE">
              <w:t>riod of music therapy</w:t>
            </w:r>
            <w:r w:rsidR="00FD31B8" w:rsidRPr="00880CDE">
              <w:t xml:space="preserve"> and the intervention was </w:t>
            </w:r>
            <w:r w:rsidR="009C6DCE" w:rsidRPr="00880CDE">
              <w:t xml:space="preserve">delivered in </w:t>
            </w:r>
            <w:r w:rsidR="00FD31B8" w:rsidRPr="00880CDE">
              <w:t>additio</w:t>
            </w:r>
            <w:r w:rsidR="009C6DCE" w:rsidRPr="00880CDE">
              <w:t>n</w:t>
            </w:r>
            <w:r w:rsidR="00FD31B8" w:rsidRPr="00880CDE">
              <w:t xml:space="preserve"> to the routine rehabilitation program</w:t>
            </w:r>
            <w:r w:rsidRPr="00880CDE">
              <w:t>.</w:t>
            </w:r>
            <w:r w:rsidR="00BB07AF" w:rsidRPr="00880CDE">
              <w:t xml:space="preserve"> </w:t>
            </w:r>
            <w:r w:rsidRPr="00880CDE">
              <w:t>It therefore appears that all patients received care as usual</w:t>
            </w:r>
            <w:r w:rsidR="00280299" w:rsidRPr="00880CDE">
              <w:t xml:space="preserve">. Furthermore, all patients acted as their own controls, which reduced the impact </w:t>
            </w:r>
            <w:r w:rsidR="004C3EFD" w:rsidRPr="00880CDE">
              <w:t xml:space="preserve">of any treatment on outcomes. </w:t>
            </w:r>
          </w:p>
        </w:tc>
      </w:tr>
      <w:tr w:rsidR="00FF6172" w:rsidRPr="00880CDE" w14:paraId="40EB6C0F" w14:textId="77777777" w:rsidTr="00017C02">
        <w:tc>
          <w:tcPr>
            <w:tcW w:w="2410" w:type="dxa"/>
          </w:tcPr>
          <w:p w14:paraId="2FA1386F" w14:textId="77D552FA" w:rsidR="00FF6172" w:rsidRPr="00880CDE" w:rsidRDefault="00FF6172" w:rsidP="0046492A">
            <w:pPr>
              <w:pStyle w:val="Tablelegend"/>
              <w:spacing w:before="120" w:after="60" w:line="360" w:lineRule="auto"/>
              <w:jc w:val="left"/>
            </w:pPr>
            <w:r w:rsidRPr="00880CDE">
              <w:t>Q4</w:t>
            </w:r>
            <w:r w:rsidR="0022600F" w:rsidRPr="00880CDE">
              <w:t xml:space="preserve">. </w:t>
            </w:r>
            <w:r w:rsidRPr="00880CDE">
              <w:t>Was there a control group?</w:t>
            </w:r>
          </w:p>
        </w:tc>
        <w:tc>
          <w:tcPr>
            <w:tcW w:w="992" w:type="dxa"/>
            <w:shd w:val="clear" w:color="auto" w:fill="E5B8B7" w:themeFill="accent2" w:themeFillTint="66"/>
          </w:tcPr>
          <w:p w14:paraId="56FEC0D5" w14:textId="2CB2F11C" w:rsidR="00FF6172" w:rsidRPr="00880CDE" w:rsidRDefault="00184657" w:rsidP="0046492A">
            <w:pPr>
              <w:pStyle w:val="Tablelegend"/>
              <w:spacing w:before="120" w:after="60" w:line="360" w:lineRule="auto"/>
              <w:jc w:val="center"/>
            </w:pPr>
            <w:r w:rsidRPr="00880CDE">
              <w:t>No</w:t>
            </w:r>
          </w:p>
        </w:tc>
        <w:tc>
          <w:tcPr>
            <w:tcW w:w="5949" w:type="dxa"/>
            <w:shd w:val="clear" w:color="auto" w:fill="E5B8B7" w:themeFill="accent2" w:themeFillTint="66"/>
          </w:tcPr>
          <w:p w14:paraId="0638824D" w14:textId="78B6D51D" w:rsidR="00FF6172" w:rsidRPr="00880CDE" w:rsidRDefault="00A270D9" w:rsidP="0046492A">
            <w:pPr>
              <w:pStyle w:val="Tablelegend"/>
              <w:spacing w:before="120" w:after="60" w:line="360" w:lineRule="auto"/>
            </w:pPr>
            <w:r w:rsidRPr="00880CDE">
              <w:t>There was no separate independent control group</w:t>
            </w:r>
            <w:r w:rsidR="001569E6" w:rsidRPr="00880CDE">
              <w:t>;</w:t>
            </w:r>
            <w:r w:rsidRPr="00880CDE">
              <w:t xml:space="preserve"> the patients served as their own control. The authors state "the impossibility of a control group depends on the heterogeneity of the clinical condition of comatose patients and of their recovery course that does not le</w:t>
            </w:r>
            <w:r w:rsidR="002C0346" w:rsidRPr="00880CDE">
              <w:t>n</w:t>
            </w:r>
            <w:r w:rsidRPr="00880CDE">
              <w:t xml:space="preserve">d the individualisation of a comparable control group." </w:t>
            </w:r>
            <w:r w:rsidR="00E11099" w:rsidRPr="00880CDE">
              <w:t>Given the nature of TBI recover</w:t>
            </w:r>
            <w:r w:rsidR="00390620" w:rsidRPr="00880CDE">
              <w:t>y, it is likely that agitation may improve when measured at follow-up</w:t>
            </w:r>
            <w:r w:rsidR="00555332" w:rsidRPr="00880CDE">
              <w:t>, and thus a separate independent control group would improve the strength of these findings.</w:t>
            </w:r>
          </w:p>
        </w:tc>
      </w:tr>
      <w:tr w:rsidR="00FF6172" w:rsidRPr="00880CDE" w14:paraId="5895346B" w14:textId="77777777" w:rsidTr="00017C02">
        <w:tc>
          <w:tcPr>
            <w:tcW w:w="2410" w:type="dxa"/>
          </w:tcPr>
          <w:p w14:paraId="5E00387F" w14:textId="40BB49D2" w:rsidR="00FF6172" w:rsidRPr="00880CDE" w:rsidRDefault="00FF6172" w:rsidP="0046492A">
            <w:pPr>
              <w:pStyle w:val="Tablelegend"/>
              <w:spacing w:before="120" w:after="60" w:line="360" w:lineRule="auto"/>
              <w:jc w:val="left"/>
            </w:pPr>
            <w:r w:rsidRPr="00880CDE">
              <w:t>Q5</w:t>
            </w:r>
            <w:r w:rsidR="0022600F" w:rsidRPr="00880CDE">
              <w:t xml:space="preserve">. </w:t>
            </w:r>
            <w:r w:rsidRPr="00880CDE">
              <w:t>Were there multiple measurements of the outcome both pre and post the intervention</w:t>
            </w:r>
            <w:r w:rsidR="007E0DFC" w:rsidRPr="00880CDE">
              <w:t xml:space="preserve"> </w:t>
            </w:r>
            <w:r w:rsidRPr="00880CDE">
              <w:t>/</w:t>
            </w:r>
            <w:r w:rsidR="007E0DFC" w:rsidRPr="00880CDE">
              <w:t xml:space="preserve"> </w:t>
            </w:r>
            <w:r w:rsidRPr="00880CDE">
              <w:t>exposure?</w:t>
            </w:r>
          </w:p>
        </w:tc>
        <w:tc>
          <w:tcPr>
            <w:tcW w:w="992" w:type="dxa"/>
            <w:shd w:val="clear" w:color="auto" w:fill="D6E3BC" w:themeFill="accent3" w:themeFillTint="66"/>
          </w:tcPr>
          <w:p w14:paraId="498444C4" w14:textId="478C465B" w:rsidR="00FF6172"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724EEADE" w14:textId="747D5C18" w:rsidR="00FF6172" w:rsidRPr="00880CDE" w:rsidRDefault="00A04E89" w:rsidP="0046492A">
            <w:pPr>
              <w:pStyle w:val="Tablelegend"/>
              <w:spacing w:before="120" w:after="60" w:line="360" w:lineRule="auto"/>
            </w:pPr>
            <w:r w:rsidRPr="00880CDE">
              <w:t>There were five timepoints at which the outcome was measured, includ</w:t>
            </w:r>
            <w:r w:rsidR="00A83982" w:rsidRPr="00880CDE">
              <w:t>ing</w:t>
            </w:r>
            <w:r w:rsidRPr="00880CDE">
              <w:t xml:space="preserve"> at admission, prior to the rehabilitation program, pre- and post-intervention and at follow-up. </w:t>
            </w:r>
            <w:r w:rsidR="00860EAF" w:rsidRPr="00880CDE">
              <w:t xml:space="preserve">However, this data was not provided, which makes it difficult to analyse trends across time points. The authors suggest that positive variations were noted from one month of starting music therapy. </w:t>
            </w:r>
          </w:p>
        </w:tc>
      </w:tr>
      <w:tr w:rsidR="00FF6172" w:rsidRPr="00880CDE" w14:paraId="6010D85C" w14:textId="77777777" w:rsidTr="00017C02">
        <w:tc>
          <w:tcPr>
            <w:tcW w:w="2410" w:type="dxa"/>
          </w:tcPr>
          <w:p w14:paraId="5EB2381A" w14:textId="4E3744E6" w:rsidR="00FF6172" w:rsidRPr="00880CDE" w:rsidRDefault="00FF6172" w:rsidP="0046492A">
            <w:pPr>
              <w:pStyle w:val="Tablelegend"/>
              <w:spacing w:before="120" w:after="60" w:line="360" w:lineRule="auto"/>
              <w:jc w:val="left"/>
            </w:pPr>
            <w:r w:rsidRPr="00880CDE">
              <w:lastRenderedPageBreak/>
              <w:t>Q6</w:t>
            </w:r>
            <w:r w:rsidR="0022600F" w:rsidRPr="00880CDE">
              <w:t xml:space="preserve">. </w:t>
            </w:r>
            <w:r w:rsidRPr="00880CDE">
              <w:t>Was follow up complete and if not, were differences between groups in terms of their follow up adequately described and analy</w:t>
            </w:r>
            <w:r w:rsidR="00D531E9" w:rsidRPr="00880CDE">
              <w:t>s</w:t>
            </w:r>
            <w:r w:rsidRPr="00880CDE">
              <w:t>ed?</w:t>
            </w:r>
          </w:p>
        </w:tc>
        <w:tc>
          <w:tcPr>
            <w:tcW w:w="992" w:type="dxa"/>
            <w:shd w:val="clear" w:color="auto" w:fill="D6E3BC" w:themeFill="accent3" w:themeFillTint="66"/>
          </w:tcPr>
          <w:p w14:paraId="761F3135" w14:textId="4CDD3DFC" w:rsidR="00FF6172"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25AFB072" w14:textId="619ED7C9" w:rsidR="00FF6172" w:rsidRPr="00880CDE" w:rsidRDefault="00C51456" w:rsidP="0046492A">
            <w:pPr>
              <w:pStyle w:val="Tablelegend"/>
              <w:spacing w:before="120" w:after="60" w:line="360" w:lineRule="auto"/>
            </w:pPr>
            <w:r w:rsidRPr="00880CDE">
              <w:t xml:space="preserve">Follow-up was completed and the authors stated that the changes were </w:t>
            </w:r>
            <w:r w:rsidR="00694832" w:rsidRPr="00880CDE">
              <w:t>stable</w:t>
            </w:r>
            <w:r w:rsidRPr="00880CDE">
              <w:t xml:space="preserve"> for all patients at follow-up. </w:t>
            </w:r>
            <w:r w:rsidR="000477F0" w:rsidRPr="00880CDE">
              <w:t xml:space="preserve">There was limited detail provided about the outcomes at follow-up. </w:t>
            </w:r>
          </w:p>
        </w:tc>
      </w:tr>
      <w:tr w:rsidR="00FF6172" w:rsidRPr="00880CDE" w14:paraId="7BFDA71C" w14:textId="77777777" w:rsidTr="00017C02">
        <w:tc>
          <w:tcPr>
            <w:tcW w:w="2410" w:type="dxa"/>
          </w:tcPr>
          <w:p w14:paraId="16C05F5C" w14:textId="4D1BC3A9" w:rsidR="00FF6172" w:rsidRPr="00880CDE" w:rsidRDefault="00FF6172" w:rsidP="0046492A">
            <w:pPr>
              <w:pStyle w:val="Tablelegend"/>
              <w:spacing w:before="120" w:after="60" w:line="360" w:lineRule="auto"/>
              <w:jc w:val="left"/>
            </w:pPr>
            <w:r w:rsidRPr="00880CDE">
              <w:t>Q</w:t>
            </w:r>
            <w:r w:rsidR="0022600F" w:rsidRPr="00880CDE">
              <w:t xml:space="preserve">7. </w:t>
            </w:r>
            <w:r w:rsidRPr="00880CDE">
              <w:t>Were the outcomes of participants included in any comparisons measured in the same way?</w:t>
            </w:r>
          </w:p>
        </w:tc>
        <w:tc>
          <w:tcPr>
            <w:tcW w:w="992" w:type="dxa"/>
            <w:shd w:val="clear" w:color="auto" w:fill="D6E3BC" w:themeFill="accent3" w:themeFillTint="66"/>
          </w:tcPr>
          <w:p w14:paraId="6D1700DF" w14:textId="0F48ED2A" w:rsidR="00FF6172" w:rsidRPr="00880CDE" w:rsidRDefault="00184657" w:rsidP="0046492A">
            <w:pPr>
              <w:pStyle w:val="Tablelegend"/>
              <w:spacing w:before="120" w:after="60" w:line="360" w:lineRule="auto"/>
              <w:jc w:val="center"/>
            </w:pPr>
            <w:r w:rsidRPr="00880CDE">
              <w:t>Yes</w:t>
            </w:r>
          </w:p>
        </w:tc>
        <w:tc>
          <w:tcPr>
            <w:tcW w:w="5949" w:type="dxa"/>
            <w:shd w:val="clear" w:color="auto" w:fill="D6E3BC" w:themeFill="accent3" w:themeFillTint="66"/>
          </w:tcPr>
          <w:p w14:paraId="26894A8C" w14:textId="154E1BA7" w:rsidR="00FF6172" w:rsidRPr="00880CDE" w:rsidRDefault="00733F4B" w:rsidP="0046492A">
            <w:pPr>
              <w:pStyle w:val="Tablelegend"/>
              <w:spacing w:before="120" w:after="60" w:line="360" w:lineRule="auto"/>
            </w:pPr>
            <w:r w:rsidRPr="00880CDE">
              <w:t>Outcomes were measured in the same way</w:t>
            </w:r>
            <w:r w:rsidR="00EB2BDB" w:rsidRPr="00880CDE">
              <w:t>: a music therapist and blind examiner</w:t>
            </w:r>
            <w:r w:rsidRPr="00880CDE">
              <w:t xml:space="preserve"> rated video recordings using a semi-quantitative scale of clinical modifications.</w:t>
            </w:r>
          </w:p>
        </w:tc>
      </w:tr>
      <w:tr w:rsidR="00FF6172" w:rsidRPr="00880CDE" w14:paraId="69B16CE5" w14:textId="77777777" w:rsidTr="00017C02">
        <w:tc>
          <w:tcPr>
            <w:tcW w:w="2410" w:type="dxa"/>
          </w:tcPr>
          <w:p w14:paraId="60B652DD" w14:textId="27F4C389" w:rsidR="00FF6172" w:rsidRPr="00880CDE" w:rsidRDefault="00FF6172" w:rsidP="0046492A">
            <w:pPr>
              <w:pStyle w:val="Tablelegend"/>
              <w:spacing w:before="120" w:after="60" w:line="360" w:lineRule="auto"/>
              <w:jc w:val="left"/>
            </w:pPr>
            <w:r w:rsidRPr="00880CDE">
              <w:t>Q8</w:t>
            </w:r>
            <w:r w:rsidR="0022600F" w:rsidRPr="00880CDE">
              <w:t xml:space="preserve">. </w:t>
            </w:r>
            <w:r w:rsidRPr="00880CDE">
              <w:t>Were outcomes measured in a reliable way?</w:t>
            </w:r>
          </w:p>
        </w:tc>
        <w:tc>
          <w:tcPr>
            <w:tcW w:w="992" w:type="dxa"/>
            <w:shd w:val="clear" w:color="auto" w:fill="E5B8B7" w:themeFill="accent2" w:themeFillTint="66"/>
          </w:tcPr>
          <w:p w14:paraId="4D95D096" w14:textId="6F5FBD8D" w:rsidR="00FF6172" w:rsidRPr="00880CDE" w:rsidRDefault="00184657" w:rsidP="0046492A">
            <w:pPr>
              <w:pStyle w:val="Tablelegend"/>
              <w:spacing w:before="120" w:after="60" w:line="360" w:lineRule="auto"/>
              <w:jc w:val="center"/>
            </w:pPr>
            <w:r w:rsidRPr="00880CDE">
              <w:t>No</w:t>
            </w:r>
          </w:p>
        </w:tc>
        <w:tc>
          <w:tcPr>
            <w:tcW w:w="5949" w:type="dxa"/>
            <w:shd w:val="clear" w:color="auto" w:fill="E5B8B7" w:themeFill="accent2" w:themeFillTint="66"/>
          </w:tcPr>
          <w:p w14:paraId="076FDE57" w14:textId="3E75118B" w:rsidR="00FF6172" w:rsidRPr="00880CDE" w:rsidRDefault="00D401ED" w:rsidP="0046492A">
            <w:pPr>
              <w:pStyle w:val="Tablelegend"/>
              <w:spacing w:before="120" w:after="60" w:line="360" w:lineRule="auto"/>
            </w:pPr>
            <w:r w:rsidRPr="00880CDE">
              <w:t>No formal measure was used</w:t>
            </w:r>
            <w:r w:rsidR="005945F2" w:rsidRPr="00880CDE">
              <w:t xml:space="preserve">. Outcomes were </w:t>
            </w:r>
            <w:r w:rsidR="00B80EFC" w:rsidRPr="00880CDE">
              <w:t>based on</w:t>
            </w:r>
            <w:r w:rsidR="00BF5955" w:rsidRPr="00880CDE">
              <w:t xml:space="preserve"> </w:t>
            </w:r>
            <w:r w:rsidR="00B80EFC" w:rsidRPr="00880CDE">
              <w:t>two raters</w:t>
            </w:r>
            <w:r w:rsidR="00BF5955" w:rsidRPr="00880CDE">
              <w:t>’</w:t>
            </w:r>
            <w:r w:rsidR="00B80EFC" w:rsidRPr="00880CDE">
              <w:t xml:space="preserve"> judgement</w:t>
            </w:r>
            <w:r w:rsidR="00BF5955" w:rsidRPr="00880CDE">
              <w:t>s as to whether there was</w:t>
            </w:r>
            <w:r w:rsidR="00B80EFC" w:rsidRPr="00880CDE">
              <w:t xml:space="preserve"> improvement</w:t>
            </w:r>
            <w:r w:rsidR="00BF5955" w:rsidRPr="00880CDE">
              <w:t xml:space="preserve">, </w:t>
            </w:r>
            <w:r w:rsidR="00B80EFC" w:rsidRPr="00880CDE">
              <w:t>no</w:t>
            </w:r>
            <w:r w:rsidRPr="00880CDE">
              <w:t xml:space="preserve"> </w:t>
            </w:r>
            <w:r w:rsidR="00B80EFC" w:rsidRPr="00880CDE">
              <w:t>change</w:t>
            </w:r>
            <w:r w:rsidR="00BF5955" w:rsidRPr="00880CDE">
              <w:t xml:space="preserve">, or </w:t>
            </w:r>
            <w:r w:rsidR="00B80EFC" w:rsidRPr="00880CDE">
              <w:t>worsening of psychomotor agitation.</w:t>
            </w:r>
            <w:r w:rsidR="00986853" w:rsidRPr="00880CDE">
              <w:t xml:space="preserve"> W</w:t>
            </w:r>
            <w:r w:rsidR="00B80EFC" w:rsidRPr="00880CDE">
              <w:t xml:space="preserve">hilst use of two raters improves </w:t>
            </w:r>
            <w:r w:rsidR="00986853" w:rsidRPr="00880CDE">
              <w:t xml:space="preserve">measurement </w:t>
            </w:r>
            <w:r w:rsidR="00B80EFC" w:rsidRPr="00880CDE">
              <w:t xml:space="preserve">reliability, </w:t>
            </w:r>
            <w:r w:rsidR="001E27EB" w:rsidRPr="00880CDE">
              <w:t xml:space="preserve">the use of a scale that depends on subjective evaluation of </w:t>
            </w:r>
            <w:r w:rsidR="00B80EFC" w:rsidRPr="00880CDE">
              <w:t xml:space="preserve">outcome measures </w:t>
            </w:r>
            <w:r w:rsidR="001E27EB" w:rsidRPr="00880CDE">
              <w:t>is</w:t>
            </w:r>
            <w:r w:rsidR="00B80EFC" w:rsidRPr="00880CDE">
              <w:t xml:space="preserve"> not ideal and simple behavioural observation </w:t>
            </w:r>
            <w:r w:rsidR="001E27EB" w:rsidRPr="00880CDE">
              <w:t>may</w:t>
            </w:r>
            <w:r w:rsidR="00B80EFC" w:rsidRPr="00880CDE">
              <w:t xml:space="preserve"> have been more effective. </w:t>
            </w:r>
            <w:r w:rsidR="001E27EB" w:rsidRPr="00880CDE">
              <w:t>The</w:t>
            </w:r>
            <w:r w:rsidR="0041407D" w:rsidRPr="00880CDE">
              <w:t xml:space="preserve"> authors</w:t>
            </w:r>
            <w:r w:rsidR="00AE282F" w:rsidRPr="00880CDE">
              <w:t xml:space="preserve"> also</w:t>
            </w:r>
            <w:r w:rsidR="0041407D" w:rsidRPr="00880CDE">
              <w:t xml:space="preserve"> did not provide a definition of </w:t>
            </w:r>
            <w:r w:rsidR="00AE282F" w:rsidRPr="00880CDE">
              <w:t xml:space="preserve">the </w:t>
            </w:r>
            <w:r w:rsidR="0041407D" w:rsidRPr="00880CDE">
              <w:t xml:space="preserve">behaviours that constitute agitation. </w:t>
            </w:r>
          </w:p>
        </w:tc>
      </w:tr>
      <w:tr w:rsidR="00FF6172" w:rsidRPr="00880CDE" w14:paraId="1396460F" w14:textId="77777777" w:rsidTr="00017C02">
        <w:tc>
          <w:tcPr>
            <w:tcW w:w="2410" w:type="dxa"/>
          </w:tcPr>
          <w:p w14:paraId="1271DB2F" w14:textId="26B19328" w:rsidR="00FF6172" w:rsidRPr="00880CDE" w:rsidRDefault="00FF6172" w:rsidP="0046492A">
            <w:pPr>
              <w:pStyle w:val="Tablelegend"/>
              <w:spacing w:before="120" w:after="60" w:line="360" w:lineRule="auto"/>
              <w:jc w:val="left"/>
            </w:pPr>
            <w:r w:rsidRPr="00880CDE">
              <w:t>Q9</w:t>
            </w:r>
            <w:r w:rsidR="0022600F" w:rsidRPr="00880CDE">
              <w:t xml:space="preserve">. </w:t>
            </w:r>
            <w:r w:rsidRPr="00880CDE">
              <w:t>Was appropriate statistical analysis used?</w:t>
            </w:r>
          </w:p>
        </w:tc>
        <w:tc>
          <w:tcPr>
            <w:tcW w:w="992" w:type="dxa"/>
            <w:shd w:val="clear" w:color="auto" w:fill="D9D9D9" w:themeFill="background1" w:themeFillShade="D9"/>
          </w:tcPr>
          <w:p w14:paraId="34F25831" w14:textId="51BA5EB2" w:rsidR="00FF6172" w:rsidRPr="00880CDE" w:rsidRDefault="00184657" w:rsidP="0046492A">
            <w:pPr>
              <w:pStyle w:val="Tablelegend"/>
              <w:spacing w:before="120" w:after="60" w:line="360" w:lineRule="auto"/>
              <w:jc w:val="center"/>
            </w:pPr>
            <w:r w:rsidRPr="00880CDE">
              <w:t>Not applicable</w:t>
            </w:r>
          </w:p>
        </w:tc>
        <w:tc>
          <w:tcPr>
            <w:tcW w:w="5949" w:type="dxa"/>
            <w:shd w:val="clear" w:color="auto" w:fill="D9D9D9" w:themeFill="background1" w:themeFillShade="D9"/>
          </w:tcPr>
          <w:p w14:paraId="502E1988" w14:textId="59DD0666" w:rsidR="00FF6172" w:rsidRPr="00880CDE" w:rsidRDefault="006C3DAC" w:rsidP="0046492A">
            <w:pPr>
              <w:pStyle w:val="Tablelegend"/>
              <w:spacing w:before="120" w:after="60" w:line="360" w:lineRule="auto"/>
            </w:pPr>
            <w:r w:rsidRPr="00880CDE">
              <w:t>There was no statistical analysis conducted</w:t>
            </w:r>
            <w:r w:rsidR="0071146F" w:rsidRPr="00880CDE">
              <w:t xml:space="preserve">. Authors presented a count </w:t>
            </w:r>
            <w:r w:rsidR="00393ABE" w:rsidRPr="00880CDE">
              <w:t>of patients who showed improvement in agitation.</w:t>
            </w:r>
          </w:p>
        </w:tc>
      </w:tr>
    </w:tbl>
    <w:p w14:paraId="0C72A73F" w14:textId="45B7976F" w:rsidR="00034071" w:rsidRPr="00880CDE" w:rsidRDefault="00034071" w:rsidP="00034071">
      <w:pPr>
        <w:pStyle w:val="Tablelegend"/>
        <w:spacing w:before="120" w:after="60" w:line="360" w:lineRule="auto"/>
        <w:rPr>
          <w:b/>
          <w:bCs/>
        </w:rPr>
      </w:pPr>
      <w:r w:rsidRPr="00880CDE">
        <w:rPr>
          <w:b/>
          <w:bCs/>
          <w:sz w:val="20"/>
          <w:szCs w:val="20"/>
        </w:rPr>
        <w:t>Slifer et al. (1996)</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5"/>
        <w:gridCol w:w="1070"/>
        <w:gridCol w:w="5886"/>
      </w:tblGrid>
      <w:tr w:rsidR="00034071" w:rsidRPr="00880CDE" w14:paraId="07DB967C" w14:textId="77777777" w:rsidTr="00017C02">
        <w:tc>
          <w:tcPr>
            <w:tcW w:w="2410" w:type="dxa"/>
          </w:tcPr>
          <w:p w14:paraId="2586CBB1" w14:textId="77777777" w:rsidR="00034071" w:rsidRPr="00880CDE" w:rsidRDefault="00034071" w:rsidP="0046492A">
            <w:pPr>
              <w:pStyle w:val="Tablelegend"/>
              <w:spacing w:before="120" w:after="60" w:line="360" w:lineRule="auto"/>
              <w:jc w:val="left"/>
              <w:rPr>
                <w:b/>
                <w:bCs/>
              </w:rPr>
            </w:pPr>
            <w:r w:rsidRPr="00880CDE">
              <w:rPr>
                <w:b/>
                <w:bCs/>
              </w:rPr>
              <w:t>Risk of bias items</w:t>
            </w:r>
          </w:p>
        </w:tc>
        <w:tc>
          <w:tcPr>
            <w:tcW w:w="992" w:type="dxa"/>
          </w:tcPr>
          <w:p w14:paraId="3F411ACB" w14:textId="77777777" w:rsidR="00034071" w:rsidRPr="00880CDE" w:rsidRDefault="00034071" w:rsidP="0046492A">
            <w:pPr>
              <w:pStyle w:val="Tablelegend"/>
              <w:spacing w:before="120" w:after="60" w:line="360" w:lineRule="auto"/>
              <w:jc w:val="center"/>
              <w:rPr>
                <w:b/>
                <w:bCs/>
              </w:rPr>
            </w:pPr>
            <w:r w:rsidRPr="00880CDE">
              <w:rPr>
                <w:b/>
                <w:bCs/>
              </w:rPr>
              <w:t>Judgement</w:t>
            </w:r>
          </w:p>
        </w:tc>
        <w:tc>
          <w:tcPr>
            <w:tcW w:w="5949" w:type="dxa"/>
          </w:tcPr>
          <w:p w14:paraId="3FADC140" w14:textId="77777777" w:rsidR="00034071" w:rsidRPr="00880CDE" w:rsidRDefault="00034071" w:rsidP="0046492A">
            <w:pPr>
              <w:pStyle w:val="Tablelegend"/>
              <w:spacing w:before="120" w:after="60" w:line="360" w:lineRule="auto"/>
              <w:rPr>
                <w:b/>
                <w:bCs/>
              </w:rPr>
            </w:pPr>
            <w:r w:rsidRPr="00880CDE">
              <w:rPr>
                <w:b/>
                <w:bCs/>
              </w:rPr>
              <w:t>Justification for judgement</w:t>
            </w:r>
          </w:p>
        </w:tc>
      </w:tr>
      <w:tr w:rsidR="00034071" w:rsidRPr="00880CDE" w14:paraId="3D7CC9CE" w14:textId="77777777" w:rsidTr="00017C02">
        <w:tc>
          <w:tcPr>
            <w:tcW w:w="2410" w:type="dxa"/>
          </w:tcPr>
          <w:p w14:paraId="0E28CB8C" w14:textId="77777777" w:rsidR="00034071" w:rsidRPr="00880CDE" w:rsidRDefault="00034071" w:rsidP="0046492A">
            <w:pPr>
              <w:pStyle w:val="Tablelegend"/>
              <w:spacing w:before="120" w:after="60" w:line="360" w:lineRule="auto"/>
              <w:jc w:val="left"/>
            </w:pPr>
            <w:r w:rsidRPr="00880CDE">
              <w:t>Q1. Is it clear in the study what is the ‘cause’ and what is the ‘effect’ (i.e., there is no confusion about which variable comes first)?</w:t>
            </w:r>
          </w:p>
        </w:tc>
        <w:tc>
          <w:tcPr>
            <w:tcW w:w="992" w:type="dxa"/>
            <w:shd w:val="clear" w:color="auto" w:fill="D6E3BC" w:themeFill="accent3" w:themeFillTint="66"/>
          </w:tcPr>
          <w:p w14:paraId="4E156BB0" w14:textId="5BC4B08A" w:rsidR="00034071" w:rsidRPr="00880CDE" w:rsidRDefault="003C1390" w:rsidP="0046492A">
            <w:pPr>
              <w:pStyle w:val="Tablelegend"/>
              <w:spacing w:before="120" w:after="60" w:line="360" w:lineRule="auto"/>
              <w:jc w:val="center"/>
            </w:pPr>
            <w:r w:rsidRPr="00880CDE">
              <w:t>Yes</w:t>
            </w:r>
          </w:p>
        </w:tc>
        <w:tc>
          <w:tcPr>
            <w:tcW w:w="5949" w:type="dxa"/>
            <w:shd w:val="clear" w:color="auto" w:fill="D6E3BC" w:themeFill="accent3" w:themeFillTint="66"/>
          </w:tcPr>
          <w:p w14:paraId="26D110C3" w14:textId="1B1FEDC8" w:rsidR="00034071" w:rsidRPr="00880CDE" w:rsidRDefault="007B2077" w:rsidP="0046492A">
            <w:pPr>
              <w:pStyle w:val="Tablelegend"/>
              <w:spacing w:before="120" w:after="60" w:line="360" w:lineRule="auto"/>
            </w:pPr>
            <w:r w:rsidRPr="00880CDE">
              <w:t xml:space="preserve">The </w:t>
            </w:r>
            <w:r w:rsidR="002B0603" w:rsidRPr="00880CDE">
              <w:t>cause</w:t>
            </w:r>
            <w:r w:rsidRPr="00880CDE">
              <w:t xml:space="preserve"> (differential reinforcement of appropriate behaviour) occurred before the effect (change in frequency of disruptive behaviours). It is clear which variable was manipulated as a potential cause and that it was manipulated before the occurrence of the effect. Use of a non-concurrent, multiple baseline design (and in one case, an </w:t>
            </w:r>
            <w:r w:rsidR="00674E90" w:rsidRPr="00880CDE">
              <w:t>alternating treatment</w:t>
            </w:r>
            <w:r w:rsidRPr="00880CDE">
              <w:t xml:space="preserve"> design) was effective in demonstrating the effects of the intervention.  </w:t>
            </w:r>
          </w:p>
        </w:tc>
      </w:tr>
      <w:tr w:rsidR="00034071" w:rsidRPr="00880CDE" w14:paraId="76A8F21D" w14:textId="77777777" w:rsidTr="00017C02">
        <w:tc>
          <w:tcPr>
            <w:tcW w:w="2410" w:type="dxa"/>
          </w:tcPr>
          <w:p w14:paraId="7756A9D1" w14:textId="77777777" w:rsidR="00034071" w:rsidRPr="00880CDE" w:rsidRDefault="00034071" w:rsidP="0046492A">
            <w:pPr>
              <w:pStyle w:val="Tablelegend"/>
              <w:spacing w:before="120" w:after="60" w:line="360" w:lineRule="auto"/>
              <w:jc w:val="left"/>
            </w:pPr>
            <w:r w:rsidRPr="00880CDE">
              <w:t>Q2. Were the participants included in any comparisons similar?</w:t>
            </w:r>
          </w:p>
        </w:tc>
        <w:tc>
          <w:tcPr>
            <w:tcW w:w="992" w:type="dxa"/>
            <w:shd w:val="clear" w:color="auto" w:fill="D6E3BC" w:themeFill="accent3" w:themeFillTint="66"/>
          </w:tcPr>
          <w:p w14:paraId="52BDA9CA" w14:textId="2C9661F1" w:rsidR="00034071" w:rsidRPr="00880CDE" w:rsidRDefault="003C1390" w:rsidP="0046492A">
            <w:pPr>
              <w:pStyle w:val="Tablelegend"/>
              <w:spacing w:before="120" w:after="60" w:line="360" w:lineRule="auto"/>
              <w:jc w:val="center"/>
            </w:pPr>
            <w:r w:rsidRPr="00880CDE">
              <w:t xml:space="preserve">Yes </w:t>
            </w:r>
          </w:p>
        </w:tc>
        <w:tc>
          <w:tcPr>
            <w:tcW w:w="5949" w:type="dxa"/>
            <w:shd w:val="clear" w:color="auto" w:fill="D6E3BC" w:themeFill="accent3" w:themeFillTint="66"/>
          </w:tcPr>
          <w:p w14:paraId="512795C1" w14:textId="5570692B" w:rsidR="00034071" w:rsidRPr="00880CDE" w:rsidRDefault="00A86203" w:rsidP="0046492A">
            <w:pPr>
              <w:pStyle w:val="Tablelegend"/>
              <w:spacing w:before="120" w:after="60" w:line="360" w:lineRule="auto"/>
            </w:pPr>
            <w:r w:rsidRPr="00880CDE">
              <w:t xml:space="preserve">All participants had a recent brain injury, at least one behaviour problem that interfered with therapy and were in PTA. </w:t>
            </w:r>
            <w:r w:rsidR="003D3A6D" w:rsidRPr="00880CDE">
              <w:t>Injury severity</w:t>
            </w:r>
            <w:r w:rsidRPr="00880CDE">
              <w:t xml:space="preserve"> </w:t>
            </w:r>
            <w:r w:rsidR="003D3A6D" w:rsidRPr="00880CDE">
              <w:t>was</w:t>
            </w:r>
            <w:r w:rsidRPr="00880CDE">
              <w:t xml:space="preserve"> relatively </w:t>
            </w:r>
            <w:r w:rsidR="009E0E06" w:rsidRPr="00880CDE">
              <w:t>similar</w:t>
            </w:r>
            <w:r w:rsidRPr="00880CDE">
              <w:t xml:space="preserve"> across participants (GCS ranging from 3-6)</w:t>
            </w:r>
            <w:r w:rsidR="00174532" w:rsidRPr="00880CDE">
              <w:t xml:space="preserve"> and p</w:t>
            </w:r>
            <w:r w:rsidRPr="00880CDE">
              <w:t>atients</w:t>
            </w:r>
            <w:r w:rsidR="00174532" w:rsidRPr="00880CDE">
              <w:t>’</w:t>
            </w:r>
            <w:r w:rsidRPr="00880CDE">
              <w:t xml:space="preserve"> ages varied slightly (8-16</w:t>
            </w:r>
            <w:r w:rsidR="00674E90" w:rsidRPr="00880CDE">
              <w:t xml:space="preserve"> years</w:t>
            </w:r>
            <w:r w:rsidRPr="00880CDE">
              <w:t xml:space="preserve">). Different brain regions </w:t>
            </w:r>
            <w:r w:rsidR="00174532" w:rsidRPr="00880CDE">
              <w:t>were affected, and d</w:t>
            </w:r>
            <w:r w:rsidRPr="00880CDE">
              <w:t xml:space="preserve">ays of coma varied considerably. Some patients emerged from PTA during </w:t>
            </w:r>
            <w:r w:rsidR="00174532" w:rsidRPr="00880CDE">
              <w:t xml:space="preserve">the </w:t>
            </w:r>
            <w:r w:rsidRPr="00880CDE">
              <w:t xml:space="preserve">intervention. Overall, key characteristics that </w:t>
            </w:r>
            <w:r w:rsidR="00174532" w:rsidRPr="00880CDE">
              <w:t>c</w:t>
            </w:r>
            <w:r w:rsidRPr="00880CDE">
              <w:t xml:space="preserve">ould explain the effect in the absence of the cause </w:t>
            </w:r>
            <w:r w:rsidR="00416C53" w:rsidRPr="00880CDE">
              <w:t xml:space="preserve">were </w:t>
            </w:r>
            <w:r w:rsidR="00174532" w:rsidRPr="00880CDE">
              <w:t>similar</w:t>
            </w:r>
            <w:r w:rsidRPr="00880CDE">
              <w:t xml:space="preserve"> among participants.</w:t>
            </w:r>
          </w:p>
        </w:tc>
      </w:tr>
      <w:tr w:rsidR="00034071" w:rsidRPr="00880CDE" w14:paraId="7788CBEB" w14:textId="77777777" w:rsidTr="00017C02">
        <w:tc>
          <w:tcPr>
            <w:tcW w:w="2410" w:type="dxa"/>
          </w:tcPr>
          <w:p w14:paraId="4A5D3D0B" w14:textId="5CAEAF7E" w:rsidR="00034071" w:rsidRPr="00880CDE" w:rsidRDefault="00034071" w:rsidP="0046492A">
            <w:pPr>
              <w:pStyle w:val="Tablelegend"/>
              <w:spacing w:before="120" w:after="60" w:line="360" w:lineRule="auto"/>
              <w:jc w:val="left"/>
            </w:pPr>
            <w:r w:rsidRPr="00880CDE">
              <w:t>Q3. Were the participants included in any comparisons receiving similar treatment</w:t>
            </w:r>
            <w:r w:rsidR="00EC1480" w:rsidRPr="00880CDE">
              <w:t xml:space="preserve"> </w:t>
            </w:r>
            <w:r w:rsidRPr="00880CDE">
              <w:t>/</w:t>
            </w:r>
            <w:r w:rsidR="00EC1480" w:rsidRPr="00880CDE">
              <w:t xml:space="preserve"> </w:t>
            </w:r>
            <w:r w:rsidRPr="00880CDE">
              <w:t>care, other than the exposure or intervention of interest?</w:t>
            </w:r>
          </w:p>
        </w:tc>
        <w:tc>
          <w:tcPr>
            <w:tcW w:w="992" w:type="dxa"/>
            <w:shd w:val="clear" w:color="auto" w:fill="D6E3BC" w:themeFill="accent3" w:themeFillTint="66"/>
          </w:tcPr>
          <w:p w14:paraId="75FBA83C" w14:textId="4CCBCB8B" w:rsidR="00034071" w:rsidRPr="00880CDE" w:rsidRDefault="003C1390" w:rsidP="0046492A">
            <w:pPr>
              <w:pStyle w:val="Tablelegend"/>
              <w:spacing w:before="120" w:after="60" w:line="360" w:lineRule="auto"/>
              <w:jc w:val="center"/>
            </w:pPr>
            <w:r w:rsidRPr="00880CDE">
              <w:t>Yes</w:t>
            </w:r>
          </w:p>
        </w:tc>
        <w:tc>
          <w:tcPr>
            <w:tcW w:w="5949" w:type="dxa"/>
            <w:shd w:val="clear" w:color="auto" w:fill="D6E3BC" w:themeFill="accent3" w:themeFillTint="66"/>
          </w:tcPr>
          <w:p w14:paraId="5271EC73" w14:textId="5017403B" w:rsidR="00034071" w:rsidRPr="00880CDE" w:rsidRDefault="0095770A" w:rsidP="0046492A">
            <w:pPr>
              <w:pStyle w:val="Tablelegend"/>
              <w:spacing w:before="120" w:after="60" w:line="360" w:lineRule="auto"/>
            </w:pPr>
            <w:r w:rsidRPr="00880CDE">
              <w:t xml:space="preserve">Treatments were presumably </w:t>
            </w:r>
            <w:r w:rsidR="000D0F78" w:rsidRPr="00880CDE">
              <w:t xml:space="preserve">the same for all participants </w:t>
            </w:r>
            <w:r w:rsidRPr="00880CDE">
              <w:t>across the baseline and intervention conditions. The use of a baseline condition for each participant reduces the likelihood of the effect</w:t>
            </w:r>
            <w:r w:rsidR="00FD2670" w:rsidRPr="00880CDE">
              <w:t xml:space="preserve"> </w:t>
            </w:r>
            <w:r w:rsidRPr="00880CDE">
              <w:t>being explained by other exposures.</w:t>
            </w:r>
          </w:p>
        </w:tc>
      </w:tr>
      <w:tr w:rsidR="00034071" w:rsidRPr="00880CDE" w14:paraId="7AEAE693" w14:textId="77777777" w:rsidTr="00017C02">
        <w:tc>
          <w:tcPr>
            <w:tcW w:w="2410" w:type="dxa"/>
          </w:tcPr>
          <w:p w14:paraId="5603F5E6" w14:textId="77777777" w:rsidR="00034071" w:rsidRPr="00880CDE" w:rsidRDefault="00034071" w:rsidP="0046492A">
            <w:pPr>
              <w:pStyle w:val="Tablelegend"/>
              <w:spacing w:before="120" w:after="60" w:line="360" w:lineRule="auto"/>
              <w:jc w:val="left"/>
            </w:pPr>
            <w:r w:rsidRPr="00880CDE">
              <w:t>Q4. Was there a control group?</w:t>
            </w:r>
          </w:p>
        </w:tc>
        <w:tc>
          <w:tcPr>
            <w:tcW w:w="992" w:type="dxa"/>
            <w:shd w:val="clear" w:color="auto" w:fill="E5B8B7" w:themeFill="accent2" w:themeFillTint="66"/>
          </w:tcPr>
          <w:p w14:paraId="70FD5863" w14:textId="1EC0E025" w:rsidR="00034071" w:rsidRPr="00880CDE" w:rsidRDefault="003C1390" w:rsidP="0046492A">
            <w:pPr>
              <w:pStyle w:val="Tablelegend"/>
              <w:spacing w:before="120" w:after="60" w:line="360" w:lineRule="auto"/>
              <w:jc w:val="center"/>
            </w:pPr>
            <w:r w:rsidRPr="00880CDE">
              <w:t>No</w:t>
            </w:r>
          </w:p>
        </w:tc>
        <w:tc>
          <w:tcPr>
            <w:tcW w:w="5949" w:type="dxa"/>
            <w:shd w:val="clear" w:color="auto" w:fill="E5B8B7" w:themeFill="accent2" w:themeFillTint="66"/>
          </w:tcPr>
          <w:p w14:paraId="4234B404" w14:textId="03E64DD1" w:rsidR="00034071" w:rsidRPr="00880CDE" w:rsidRDefault="00916655" w:rsidP="0046492A">
            <w:pPr>
              <w:pStyle w:val="Tablelegend"/>
              <w:spacing w:before="120" w:after="60" w:line="360" w:lineRule="auto"/>
            </w:pPr>
            <w:r w:rsidRPr="00880CDE">
              <w:t xml:space="preserve">Whilst there was a baseline condition, there was no separate control group to compare </w:t>
            </w:r>
            <w:r w:rsidR="002D1988" w:rsidRPr="00880CDE">
              <w:t xml:space="preserve">to </w:t>
            </w:r>
            <w:r w:rsidRPr="00880CDE">
              <w:t>the treatment group. All patients were exposed to the intervention.</w:t>
            </w:r>
          </w:p>
        </w:tc>
      </w:tr>
      <w:tr w:rsidR="00034071" w:rsidRPr="00880CDE" w14:paraId="3245B2FC" w14:textId="77777777" w:rsidTr="00017C02">
        <w:tc>
          <w:tcPr>
            <w:tcW w:w="2410" w:type="dxa"/>
          </w:tcPr>
          <w:p w14:paraId="209C8F8A" w14:textId="1E9C0F67" w:rsidR="00034071" w:rsidRPr="00880CDE" w:rsidRDefault="00034071" w:rsidP="0046492A">
            <w:pPr>
              <w:pStyle w:val="Tablelegend"/>
              <w:spacing w:before="120" w:after="60" w:line="360" w:lineRule="auto"/>
              <w:jc w:val="left"/>
            </w:pPr>
            <w:r w:rsidRPr="00880CDE">
              <w:lastRenderedPageBreak/>
              <w:t>Q5. Were there multiple measurements of the outcome both pre and post the intervention</w:t>
            </w:r>
            <w:r w:rsidR="007E0DFC" w:rsidRPr="00880CDE">
              <w:t xml:space="preserve"> </w:t>
            </w:r>
            <w:r w:rsidRPr="00880CDE">
              <w:t>/</w:t>
            </w:r>
            <w:r w:rsidR="007E0DFC" w:rsidRPr="00880CDE">
              <w:t xml:space="preserve"> </w:t>
            </w:r>
            <w:r w:rsidRPr="00880CDE">
              <w:t>exposure?</w:t>
            </w:r>
          </w:p>
        </w:tc>
        <w:tc>
          <w:tcPr>
            <w:tcW w:w="992" w:type="dxa"/>
            <w:shd w:val="clear" w:color="auto" w:fill="D6E3BC" w:themeFill="accent3" w:themeFillTint="66"/>
          </w:tcPr>
          <w:p w14:paraId="313B579B" w14:textId="4556EF70" w:rsidR="00034071" w:rsidRPr="00880CDE" w:rsidRDefault="003C1390" w:rsidP="0046492A">
            <w:pPr>
              <w:pStyle w:val="Tablelegend"/>
              <w:spacing w:before="120" w:after="60" w:line="360" w:lineRule="auto"/>
              <w:jc w:val="center"/>
            </w:pPr>
            <w:r w:rsidRPr="00880CDE">
              <w:t>Yes</w:t>
            </w:r>
          </w:p>
        </w:tc>
        <w:tc>
          <w:tcPr>
            <w:tcW w:w="5949" w:type="dxa"/>
            <w:shd w:val="clear" w:color="auto" w:fill="D6E3BC" w:themeFill="accent3" w:themeFillTint="66"/>
          </w:tcPr>
          <w:p w14:paraId="4C9CB12C" w14:textId="2249F85E" w:rsidR="00034071" w:rsidRPr="00880CDE" w:rsidRDefault="0097674E" w:rsidP="0046492A">
            <w:pPr>
              <w:pStyle w:val="Tablelegend"/>
              <w:spacing w:before="120" w:after="60" w:line="360" w:lineRule="auto"/>
            </w:pPr>
            <w:r w:rsidRPr="00880CDE">
              <w:t>There were</w:t>
            </w:r>
            <w:r w:rsidR="00B46307" w:rsidRPr="00880CDE">
              <w:t xml:space="preserve"> multiple measurements of outcome pre</w:t>
            </w:r>
            <w:r w:rsidR="00FF3494" w:rsidRPr="00880CDE">
              <w:t>-</w:t>
            </w:r>
            <w:r w:rsidR="00B46307" w:rsidRPr="00880CDE">
              <w:t xml:space="preserve"> and post</w:t>
            </w:r>
            <w:r w:rsidR="00FF3494" w:rsidRPr="00880CDE">
              <w:t>-</w:t>
            </w:r>
            <w:r w:rsidR="00B46307" w:rsidRPr="00880CDE">
              <w:t>intervention</w:t>
            </w:r>
            <w:r w:rsidR="00FF3494" w:rsidRPr="00880CDE">
              <w:t xml:space="preserve">, and the </w:t>
            </w:r>
            <w:r w:rsidR="00B46307" w:rsidRPr="00880CDE">
              <w:t>percentage occurrence of target behaviour was captured at baseline and throughout</w:t>
            </w:r>
            <w:r w:rsidR="00570147" w:rsidRPr="00880CDE">
              <w:t xml:space="preserve"> the</w:t>
            </w:r>
            <w:r w:rsidR="00B46307" w:rsidRPr="00880CDE">
              <w:t xml:space="preserve"> intervention. </w:t>
            </w:r>
            <w:r w:rsidR="00570147" w:rsidRPr="00880CDE">
              <w:t xml:space="preserve">PTA assessment using the </w:t>
            </w:r>
            <w:r w:rsidR="00B46307" w:rsidRPr="00880CDE">
              <w:t>COAT</w:t>
            </w:r>
            <w:r w:rsidR="00570147" w:rsidRPr="00880CDE">
              <w:t xml:space="preserve"> and </w:t>
            </w:r>
            <w:r w:rsidR="00B46307" w:rsidRPr="00880CDE">
              <w:t xml:space="preserve">GOAT </w:t>
            </w:r>
            <w:r w:rsidR="00570147" w:rsidRPr="00880CDE">
              <w:t xml:space="preserve">was also conducted </w:t>
            </w:r>
            <w:r w:rsidR="00B46307" w:rsidRPr="00880CDE">
              <w:t>at baseline and intervention.</w:t>
            </w:r>
          </w:p>
        </w:tc>
      </w:tr>
      <w:tr w:rsidR="00034071" w:rsidRPr="00880CDE" w14:paraId="2FA711A9" w14:textId="77777777" w:rsidTr="00017C02">
        <w:tc>
          <w:tcPr>
            <w:tcW w:w="2410" w:type="dxa"/>
          </w:tcPr>
          <w:p w14:paraId="36F04AC2" w14:textId="25EEC9AB" w:rsidR="00034071" w:rsidRPr="00880CDE" w:rsidRDefault="00034071" w:rsidP="0046492A">
            <w:pPr>
              <w:pStyle w:val="Tablelegend"/>
              <w:spacing w:before="120" w:after="60" w:line="360" w:lineRule="auto"/>
              <w:jc w:val="left"/>
            </w:pPr>
            <w:r w:rsidRPr="00880CDE">
              <w:t>Q6. Was follow up complete and if not, were differences between groups in terms of their follow up adequately described and analy</w:t>
            </w:r>
            <w:r w:rsidR="00324248" w:rsidRPr="00880CDE">
              <w:t>s</w:t>
            </w:r>
            <w:r w:rsidRPr="00880CDE">
              <w:t>ed?</w:t>
            </w:r>
          </w:p>
        </w:tc>
        <w:tc>
          <w:tcPr>
            <w:tcW w:w="992" w:type="dxa"/>
            <w:shd w:val="clear" w:color="auto" w:fill="E5B8B7" w:themeFill="accent2" w:themeFillTint="66"/>
          </w:tcPr>
          <w:p w14:paraId="3B70CCD1" w14:textId="4CDBFFBF" w:rsidR="00034071" w:rsidRPr="00880CDE" w:rsidRDefault="003C1390" w:rsidP="0046492A">
            <w:pPr>
              <w:pStyle w:val="Tablelegend"/>
              <w:spacing w:before="120" w:after="60" w:line="360" w:lineRule="auto"/>
              <w:jc w:val="center"/>
            </w:pPr>
            <w:r w:rsidRPr="00880CDE">
              <w:t>No</w:t>
            </w:r>
          </w:p>
        </w:tc>
        <w:tc>
          <w:tcPr>
            <w:tcW w:w="5949" w:type="dxa"/>
            <w:shd w:val="clear" w:color="auto" w:fill="E5B8B7" w:themeFill="accent2" w:themeFillTint="66"/>
          </w:tcPr>
          <w:p w14:paraId="716E4DAE" w14:textId="782FCA7B" w:rsidR="00034071" w:rsidRPr="00880CDE" w:rsidRDefault="00C35F6B" w:rsidP="0046492A">
            <w:pPr>
              <w:pStyle w:val="Tablelegend"/>
              <w:spacing w:before="120" w:after="60" w:line="360" w:lineRule="auto"/>
            </w:pPr>
            <w:r w:rsidRPr="00880CDE">
              <w:t>There was no clear follow-up with patients following the treatment condition, although for some patients who emerged from PTA, behavioural obs</w:t>
            </w:r>
            <w:r w:rsidR="00B7183C" w:rsidRPr="00880CDE">
              <w:t>ervations</w:t>
            </w:r>
            <w:r w:rsidRPr="00880CDE">
              <w:t xml:space="preserve"> and intervention continued following emergence.</w:t>
            </w:r>
          </w:p>
        </w:tc>
      </w:tr>
      <w:tr w:rsidR="00034071" w:rsidRPr="00880CDE" w14:paraId="433B4B45" w14:textId="77777777" w:rsidTr="00017C02">
        <w:tc>
          <w:tcPr>
            <w:tcW w:w="2410" w:type="dxa"/>
          </w:tcPr>
          <w:p w14:paraId="375D4734" w14:textId="77777777" w:rsidR="00034071" w:rsidRPr="00880CDE" w:rsidRDefault="00034071" w:rsidP="0046492A">
            <w:pPr>
              <w:pStyle w:val="Tablelegend"/>
              <w:spacing w:before="120" w:after="60" w:line="360" w:lineRule="auto"/>
              <w:jc w:val="left"/>
            </w:pPr>
            <w:r w:rsidRPr="00880CDE">
              <w:t>Q7. Were the outcomes of participants included in any comparisons measured in the same way?</w:t>
            </w:r>
          </w:p>
        </w:tc>
        <w:tc>
          <w:tcPr>
            <w:tcW w:w="992" w:type="dxa"/>
            <w:shd w:val="clear" w:color="auto" w:fill="E5B8B7" w:themeFill="accent2" w:themeFillTint="66"/>
          </w:tcPr>
          <w:p w14:paraId="10816252" w14:textId="2853D523" w:rsidR="00034071" w:rsidRPr="00880CDE" w:rsidRDefault="003C1390" w:rsidP="0046492A">
            <w:pPr>
              <w:pStyle w:val="Tablelegend"/>
              <w:spacing w:before="120" w:after="60" w:line="360" w:lineRule="auto"/>
              <w:jc w:val="center"/>
            </w:pPr>
            <w:r w:rsidRPr="00880CDE">
              <w:t>No</w:t>
            </w:r>
          </w:p>
        </w:tc>
        <w:tc>
          <w:tcPr>
            <w:tcW w:w="5949" w:type="dxa"/>
            <w:shd w:val="clear" w:color="auto" w:fill="E5B8B7" w:themeFill="accent2" w:themeFillTint="66"/>
          </w:tcPr>
          <w:p w14:paraId="4EA5A1C1" w14:textId="5F35BF7D" w:rsidR="00034071" w:rsidRPr="00880CDE" w:rsidRDefault="00DD7BD5" w:rsidP="0046492A">
            <w:pPr>
              <w:pStyle w:val="Tablelegend"/>
              <w:spacing w:before="120" w:after="60" w:line="360" w:lineRule="auto"/>
            </w:pPr>
            <w:r w:rsidRPr="00880CDE">
              <w:t xml:space="preserve">There were different problem behaviours measured for different patients (e.g., disruption, elopement) and the behaviours were measured in different ways (e.g., </w:t>
            </w:r>
            <w:r w:rsidR="000F7E53" w:rsidRPr="00880CDE">
              <w:t>10-minute</w:t>
            </w:r>
            <w:r w:rsidRPr="00880CDE">
              <w:t xml:space="preserve"> time samples, </w:t>
            </w:r>
            <w:proofErr w:type="gramStart"/>
            <w:r w:rsidRPr="00880CDE">
              <w:t>presence</w:t>
            </w:r>
            <w:proofErr w:type="gramEnd"/>
            <w:r w:rsidRPr="00880CDE">
              <w:t xml:space="preserve"> and absence of target behaviours across the day</w:t>
            </w:r>
            <w:r w:rsidR="00AE4EB4" w:rsidRPr="00880CDE">
              <w:t xml:space="preserve">). </w:t>
            </w:r>
            <w:r w:rsidR="000F7E53" w:rsidRPr="00880CDE">
              <w:t xml:space="preserve">Difference in measurement was due to the number of therapies patients were attending and limited staffing for direct observation. Reliability checks were consistent across patients. </w:t>
            </w:r>
          </w:p>
        </w:tc>
      </w:tr>
      <w:tr w:rsidR="00034071" w:rsidRPr="00880CDE" w14:paraId="73E385DB" w14:textId="77777777" w:rsidTr="00017C02">
        <w:tc>
          <w:tcPr>
            <w:tcW w:w="2410" w:type="dxa"/>
          </w:tcPr>
          <w:p w14:paraId="54C36DF5" w14:textId="77777777" w:rsidR="00034071" w:rsidRPr="00880CDE" w:rsidRDefault="00034071" w:rsidP="0046492A">
            <w:pPr>
              <w:pStyle w:val="Tablelegend"/>
              <w:spacing w:before="120" w:after="60" w:line="360" w:lineRule="auto"/>
              <w:jc w:val="left"/>
            </w:pPr>
            <w:r w:rsidRPr="00880CDE">
              <w:t>Q8. Were outcomes measured in a reliable way?</w:t>
            </w:r>
          </w:p>
        </w:tc>
        <w:tc>
          <w:tcPr>
            <w:tcW w:w="992" w:type="dxa"/>
            <w:shd w:val="clear" w:color="auto" w:fill="D6E3BC" w:themeFill="accent3" w:themeFillTint="66"/>
          </w:tcPr>
          <w:p w14:paraId="685E2C50" w14:textId="5A8C431C" w:rsidR="00034071" w:rsidRPr="00880CDE" w:rsidRDefault="003C1390" w:rsidP="0046492A">
            <w:pPr>
              <w:pStyle w:val="Tablelegend"/>
              <w:spacing w:before="120" w:after="60" w:line="360" w:lineRule="auto"/>
              <w:jc w:val="center"/>
            </w:pPr>
            <w:r w:rsidRPr="00880CDE">
              <w:t>Yes</w:t>
            </w:r>
          </w:p>
        </w:tc>
        <w:tc>
          <w:tcPr>
            <w:tcW w:w="5949" w:type="dxa"/>
            <w:shd w:val="clear" w:color="auto" w:fill="D6E3BC" w:themeFill="accent3" w:themeFillTint="66"/>
          </w:tcPr>
          <w:p w14:paraId="7FD6F0DF" w14:textId="153A4A6C" w:rsidR="003277BF" w:rsidRPr="00880CDE" w:rsidRDefault="00CF7A6D" w:rsidP="0046492A">
            <w:pPr>
              <w:pStyle w:val="Tablelegend"/>
              <w:spacing w:before="120" w:after="60" w:line="360" w:lineRule="auto"/>
            </w:pPr>
            <w:r w:rsidRPr="00880CDE">
              <w:t xml:space="preserve">The outcomes were measured using direct behavioural observations. The reliability of the behavioural data was assessed by </w:t>
            </w:r>
            <w:r w:rsidR="00EF7A6D" w:rsidRPr="00880CDE">
              <w:t xml:space="preserve">comparing the mean inter-observer percentage agreement between two independent observers (M = 89.8%, range = 78.7-100%). </w:t>
            </w:r>
            <w:r w:rsidR="009C3BC2" w:rsidRPr="00880CDE">
              <w:t>The accuracy of behaviour recordings was checked by a psychology staff observer who intermittently attended therapy sessions and independently documented agreement or disagreement with the therap</w:t>
            </w:r>
            <w:r w:rsidR="007A6A04" w:rsidRPr="00880CDE">
              <w:t xml:space="preserve">ist’s recordings. There were no recorded </w:t>
            </w:r>
            <w:r w:rsidR="009D210B" w:rsidRPr="00880CDE">
              <w:t>disagreements</w:t>
            </w:r>
            <w:r w:rsidR="007A6A04" w:rsidRPr="00880CDE">
              <w:t xml:space="preserve"> across the 33 sessions that were observed. No formal training was </w:t>
            </w:r>
            <w:proofErr w:type="gramStart"/>
            <w:r w:rsidR="009D210B" w:rsidRPr="00880CDE">
              <w:t>described</w:t>
            </w:r>
            <w:proofErr w:type="gramEnd"/>
            <w:r w:rsidR="007A6A04" w:rsidRPr="00880CDE">
              <w:t xml:space="preserve"> and raters were not blinded</w:t>
            </w:r>
            <w:r w:rsidR="00AF0952" w:rsidRPr="00880CDE">
              <w:t>.</w:t>
            </w:r>
          </w:p>
        </w:tc>
      </w:tr>
      <w:tr w:rsidR="00034071" w:rsidRPr="00880CDE" w14:paraId="0ECB4DAE" w14:textId="77777777" w:rsidTr="00017C02">
        <w:tc>
          <w:tcPr>
            <w:tcW w:w="2410" w:type="dxa"/>
          </w:tcPr>
          <w:p w14:paraId="7A9323A8" w14:textId="77777777" w:rsidR="00034071" w:rsidRPr="00880CDE" w:rsidRDefault="00034071" w:rsidP="0046492A">
            <w:pPr>
              <w:pStyle w:val="Tablelegend"/>
              <w:spacing w:before="120" w:after="60" w:line="360" w:lineRule="auto"/>
              <w:jc w:val="left"/>
            </w:pPr>
            <w:r w:rsidRPr="00880CDE">
              <w:t>Q9. Was appropriate statistical analysis used?</w:t>
            </w:r>
          </w:p>
        </w:tc>
        <w:tc>
          <w:tcPr>
            <w:tcW w:w="992" w:type="dxa"/>
            <w:shd w:val="clear" w:color="auto" w:fill="D6E3BC" w:themeFill="accent3" w:themeFillTint="66"/>
          </w:tcPr>
          <w:p w14:paraId="79CBE308" w14:textId="726322EF" w:rsidR="00034071" w:rsidRPr="00880CDE" w:rsidRDefault="003C1390" w:rsidP="0046492A">
            <w:pPr>
              <w:pStyle w:val="Tablelegend"/>
              <w:spacing w:before="120" w:after="60" w:line="360" w:lineRule="auto"/>
              <w:jc w:val="center"/>
            </w:pPr>
            <w:r w:rsidRPr="00880CDE">
              <w:t>Yes</w:t>
            </w:r>
          </w:p>
        </w:tc>
        <w:tc>
          <w:tcPr>
            <w:tcW w:w="5949" w:type="dxa"/>
            <w:shd w:val="clear" w:color="auto" w:fill="D6E3BC" w:themeFill="accent3" w:themeFillTint="66"/>
          </w:tcPr>
          <w:p w14:paraId="1DD1A59E" w14:textId="5BE7B954" w:rsidR="00034071" w:rsidRPr="00880CDE" w:rsidRDefault="00351ED6" w:rsidP="0046492A">
            <w:pPr>
              <w:pStyle w:val="Tablelegend"/>
              <w:spacing w:before="120" w:after="60" w:line="360" w:lineRule="auto"/>
            </w:pPr>
            <w:r w:rsidRPr="00880CDE">
              <w:t xml:space="preserve">Statistical analysis was </w:t>
            </w:r>
            <w:r w:rsidR="00C319F3" w:rsidRPr="00880CDE">
              <w:t xml:space="preserve">basic and </w:t>
            </w:r>
            <w:r w:rsidR="00A542C1" w:rsidRPr="00880CDE">
              <w:t>included</w:t>
            </w:r>
            <w:r w:rsidR="000B6F01" w:rsidRPr="00880CDE">
              <w:t xml:space="preserve"> calculation of</w:t>
            </w:r>
            <w:r w:rsidRPr="00880CDE">
              <w:t xml:space="preserve"> </w:t>
            </w:r>
            <w:r w:rsidR="00C319F3" w:rsidRPr="00880CDE">
              <w:t xml:space="preserve">the </w:t>
            </w:r>
            <w:r w:rsidRPr="00880CDE">
              <w:t xml:space="preserve">mean percentage of target behaviours. </w:t>
            </w:r>
          </w:p>
        </w:tc>
      </w:tr>
    </w:tbl>
    <w:p w14:paraId="3D4126C4" w14:textId="03C1EEFC" w:rsidR="0080065F" w:rsidRPr="00880CDE" w:rsidRDefault="0080065F" w:rsidP="00B11EA7">
      <w:pPr>
        <w:pStyle w:val="Tablelegend"/>
        <w:spacing w:before="120" w:line="360" w:lineRule="auto"/>
        <w:rPr>
          <w:b/>
          <w:bCs/>
        </w:rPr>
      </w:pPr>
      <w:r w:rsidRPr="00880CDE">
        <w:rPr>
          <w:b/>
          <w:bCs/>
          <w:sz w:val="20"/>
          <w:szCs w:val="20"/>
        </w:rPr>
        <w:t>Slifer et al. (1997)</w:t>
      </w:r>
      <w:r w:rsidR="00E7751B" w:rsidRPr="00880CDE">
        <w:rPr>
          <w:b/>
          <w:bCs/>
          <w:sz w:val="20"/>
          <w:szCs w:val="20"/>
        </w:rPr>
        <w:t xml:space="preserve"> </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5"/>
        <w:gridCol w:w="1070"/>
        <w:gridCol w:w="5886"/>
      </w:tblGrid>
      <w:tr w:rsidR="0080065F" w:rsidRPr="00880CDE" w14:paraId="226A6B76" w14:textId="77777777" w:rsidTr="00017C02">
        <w:tc>
          <w:tcPr>
            <w:tcW w:w="2410" w:type="dxa"/>
          </w:tcPr>
          <w:p w14:paraId="077902DA" w14:textId="77777777" w:rsidR="0080065F" w:rsidRPr="00880CDE" w:rsidRDefault="0080065F" w:rsidP="0046492A">
            <w:pPr>
              <w:pStyle w:val="Tablelegend"/>
              <w:spacing w:before="120" w:after="60" w:line="360" w:lineRule="auto"/>
              <w:jc w:val="left"/>
              <w:rPr>
                <w:b/>
                <w:bCs/>
              </w:rPr>
            </w:pPr>
            <w:r w:rsidRPr="00880CDE">
              <w:rPr>
                <w:b/>
                <w:bCs/>
              </w:rPr>
              <w:t>Risk of bias items</w:t>
            </w:r>
          </w:p>
        </w:tc>
        <w:tc>
          <w:tcPr>
            <w:tcW w:w="992" w:type="dxa"/>
          </w:tcPr>
          <w:p w14:paraId="486F09E9" w14:textId="77777777" w:rsidR="0080065F" w:rsidRPr="00880CDE" w:rsidRDefault="0080065F" w:rsidP="0046492A">
            <w:pPr>
              <w:pStyle w:val="Tablelegend"/>
              <w:spacing w:before="120" w:after="60" w:line="360" w:lineRule="auto"/>
              <w:jc w:val="center"/>
              <w:rPr>
                <w:b/>
                <w:bCs/>
              </w:rPr>
            </w:pPr>
            <w:r w:rsidRPr="00880CDE">
              <w:rPr>
                <w:b/>
                <w:bCs/>
              </w:rPr>
              <w:t>Judgement</w:t>
            </w:r>
          </w:p>
        </w:tc>
        <w:tc>
          <w:tcPr>
            <w:tcW w:w="5949" w:type="dxa"/>
          </w:tcPr>
          <w:p w14:paraId="66DC09A2" w14:textId="77777777" w:rsidR="0080065F" w:rsidRPr="00880CDE" w:rsidRDefault="0080065F" w:rsidP="0046492A">
            <w:pPr>
              <w:pStyle w:val="Tablelegend"/>
              <w:spacing w:before="120" w:after="60" w:line="360" w:lineRule="auto"/>
              <w:rPr>
                <w:b/>
                <w:bCs/>
              </w:rPr>
            </w:pPr>
            <w:r w:rsidRPr="00880CDE">
              <w:rPr>
                <w:b/>
                <w:bCs/>
              </w:rPr>
              <w:t>Justification for judgement</w:t>
            </w:r>
          </w:p>
        </w:tc>
      </w:tr>
      <w:tr w:rsidR="0080065F" w:rsidRPr="00880CDE" w14:paraId="2D1C529E" w14:textId="77777777" w:rsidTr="00017C02">
        <w:tc>
          <w:tcPr>
            <w:tcW w:w="2410" w:type="dxa"/>
          </w:tcPr>
          <w:p w14:paraId="67A95F03" w14:textId="77777777" w:rsidR="0080065F" w:rsidRPr="00880CDE" w:rsidRDefault="0080065F" w:rsidP="0046492A">
            <w:pPr>
              <w:pStyle w:val="Tablelegend"/>
              <w:spacing w:before="120" w:after="60" w:line="360" w:lineRule="auto"/>
              <w:jc w:val="left"/>
            </w:pPr>
            <w:r w:rsidRPr="00880CDE">
              <w:t>Q1. Is it clear in the study what is the ‘cause’ and what is the ‘effect’ (i.e., there is no confusion about which variable comes first)?</w:t>
            </w:r>
          </w:p>
        </w:tc>
        <w:tc>
          <w:tcPr>
            <w:tcW w:w="992" w:type="dxa"/>
            <w:shd w:val="clear" w:color="auto" w:fill="D6E3BC" w:themeFill="accent3" w:themeFillTint="66"/>
          </w:tcPr>
          <w:p w14:paraId="67AEEB6D" w14:textId="416C6B01" w:rsidR="0080065F" w:rsidRPr="00880CDE" w:rsidRDefault="003970B4" w:rsidP="0046492A">
            <w:pPr>
              <w:pStyle w:val="Tablelegend"/>
              <w:spacing w:before="120" w:after="60" w:line="360" w:lineRule="auto"/>
              <w:jc w:val="center"/>
            </w:pPr>
            <w:r w:rsidRPr="00880CDE">
              <w:t>Yes</w:t>
            </w:r>
          </w:p>
        </w:tc>
        <w:tc>
          <w:tcPr>
            <w:tcW w:w="5949" w:type="dxa"/>
            <w:shd w:val="clear" w:color="auto" w:fill="D6E3BC" w:themeFill="accent3" w:themeFillTint="66"/>
          </w:tcPr>
          <w:p w14:paraId="3C8A9FAC" w14:textId="02539082" w:rsidR="0080065F" w:rsidRPr="00880CDE" w:rsidRDefault="00FA6166" w:rsidP="0046492A">
            <w:pPr>
              <w:pStyle w:val="Tablelegend"/>
              <w:spacing w:before="120" w:after="60" w:line="360" w:lineRule="auto"/>
            </w:pPr>
            <w:r w:rsidRPr="00880CDE">
              <w:t xml:space="preserve">For the minimal demands condition, </w:t>
            </w:r>
            <w:r w:rsidR="0026420B" w:rsidRPr="00880CDE">
              <w:t>the</w:t>
            </w:r>
            <w:r w:rsidRPr="00880CDE">
              <w:t xml:space="preserve"> </w:t>
            </w:r>
            <w:r w:rsidR="00BF1F05" w:rsidRPr="00880CDE">
              <w:t>cause</w:t>
            </w:r>
            <w:r w:rsidRPr="00880CDE">
              <w:t xml:space="preserve"> (compliance training) occurred before the effect</w:t>
            </w:r>
            <w:r w:rsidR="00E212B0" w:rsidRPr="00880CDE">
              <w:t xml:space="preserve"> </w:t>
            </w:r>
            <w:r w:rsidRPr="00880CDE">
              <w:t>(reduced agitation). This is less clear for the usual therapy condition, where patients had emerged from PTA prior to exposure to th</w:t>
            </w:r>
            <w:r w:rsidR="00E212B0" w:rsidRPr="00880CDE">
              <w:t>e</w:t>
            </w:r>
            <w:r w:rsidRPr="00880CDE">
              <w:t xml:space="preserve"> condition (PTA emergence may have contributed to improved behaviour). However</w:t>
            </w:r>
            <w:r w:rsidR="00175D52" w:rsidRPr="00880CDE">
              <w:t>, given th</w:t>
            </w:r>
            <w:r w:rsidR="00E212B0" w:rsidRPr="00880CDE">
              <w:t>is</w:t>
            </w:r>
            <w:r w:rsidR="00175D52" w:rsidRPr="00880CDE">
              <w:t xml:space="preserve"> review’s</w:t>
            </w:r>
            <w:r w:rsidRPr="00880CDE">
              <w:t xml:space="preserve"> focus on PTA, cause and effect </w:t>
            </w:r>
            <w:r w:rsidR="00416C53" w:rsidRPr="00880CDE">
              <w:t xml:space="preserve">were </w:t>
            </w:r>
            <w:r w:rsidRPr="00880CDE">
              <w:t xml:space="preserve">clear enough to meet </w:t>
            </w:r>
            <w:r w:rsidR="00163254" w:rsidRPr="00880CDE">
              <w:t xml:space="preserve">this </w:t>
            </w:r>
            <w:r w:rsidRPr="00880CDE">
              <w:t>criteri</w:t>
            </w:r>
            <w:r w:rsidR="00163254" w:rsidRPr="00880CDE">
              <w:t>on</w:t>
            </w:r>
            <w:r w:rsidRPr="00880CDE">
              <w:t>. Use of a non-concurrent multiple baseline design was effective in demonstrating the effects of intervention for at least one participant.</w:t>
            </w:r>
          </w:p>
        </w:tc>
      </w:tr>
      <w:tr w:rsidR="0080065F" w:rsidRPr="00880CDE" w14:paraId="763C2F2C" w14:textId="77777777" w:rsidTr="00017C02">
        <w:tc>
          <w:tcPr>
            <w:tcW w:w="2410" w:type="dxa"/>
          </w:tcPr>
          <w:p w14:paraId="329A35AA" w14:textId="77777777" w:rsidR="0080065F" w:rsidRPr="00880CDE" w:rsidRDefault="0080065F" w:rsidP="0046492A">
            <w:pPr>
              <w:pStyle w:val="Tablelegend"/>
              <w:spacing w:before="120" w:after="60" w:line="360" w:lineRule="auto"/>
              <w:jc w:val="left"/>
            </w:pPr>
            <w:r w:rsidRPr="00880CDE">
              <w:t>Q2. Were the participants included in any comparisons similar?</w:t>
            </w:r>
          </w:p>
        </w:tc>
        <w:tc>
          <w:tcPr>
            <w:tcW w:w="992" w:type="dxa"/>
            <w:shd w:val="clear" w:color="auto" w:fill="D6E3BC" w:themeFill="accent3" w:themeFillTint="66"/>
          </w:tcPr>
          <w:p w14:paraId="6109926C" w14:textId="47544DD4" w:rsidR="0080065F" w:rsidRPr="00880CDE" w:rsidRDefault="003970B4" w:rsidP="0046492A">
            <w:pPr>
              <w:pStyle w:val="Tablelegend"/>
              <w:spacing w:before="120" w:after="60" w:line="360" w:lineRule="auto"/>
              <w:jc w:val="center"/>
            </w:pPr>
            <w:r w:rsidRPr="00880CDE">
              <w:t>Yes</w:t>
            </w:r>
          </w:p>
        </w:tc>
        <w:tc>
          <w:tcPr>
            <w:tcW w:w="5949" w:type="dxa"/>
            <w:shd w:val="clear" w:color="auto" w:fill="D6E3BC" w:themeFill="accent3" w:themeFillTint="66"/>
          </w:tcPr>
          <w:p w14:paraId="47432701" w14:textId="597262B7" w:rsidR="0080065F" w:rsidRPr="00880CDE" w:rsidRDefault="00442561" w:rsidP="0046492A">
            <w:pPr>
              <w:pStyle w:val="Tablelegend"/>
              <w:spacing w:before="120" w:after="60" w:line="360" w:lineRule="auto"/>
            </w:pPr>
            <w:r w:rsidRPr="00880CDE">
              <w:t xml:space="preserve">No formal comparison was made between </w:t>
            </w:r>
            <w:proofErr w:type="gramStart"/>
            <w:r w:rsidRPr="00880CDE">
              <w:t>groups</w:t>
            </w:r>
            <w:r w:rsidR="007C323F" w:rsidRPr="00880CDE">
              <w:t>,</w:t>
            </w:r>
            <w:proofErr w:type="gramEnd"/>
            <w:r w:rsidR="007C323F" w:rsidRPr="00880CDE">
              <w:t xml:space="preserve"> however, p</w:t>
            </w:r>
            <w:r w:rsidRPr="00880CDE">
              <w:t xml:space="preserve">articipants’ </w:t>
            </w:r>
            <w:r w:rsidR="00825580" w:rsidRPr="00880CDE">
              <w:t xml:space="preserve">own </w:t>
            </w:r>
            <w:r w:rsidRPr="00880CDE">
              <w:t>levels of agitation were compared pre</w:t>
            </w:r>
            <w:r w:rsidR="00EB680A" w:rsidRPr="00880CDE">
              <w:t>-</w:t>
            </w:r>
            <w:r w:rsidRPr="00880CDE">
              <w:t xml:space="preserve"> and post-intervention (although cases 1 and 2 were missing baseline data)</w:t>
            </w:r>
            <w:r w:rsidR="00CB6CA7" w:rsidRPr="00880CDE">
              <w:t>, which is sufficient to meet</w:t>
            </w:r>
            <w:r w:rsidR="00EB680A" w:rsidRPr="00880CDE">
              <w:t xml:space="preserve"> this criterion.</w:t>
            </w:r>
            <w:r w:rsidRPr="00880CDE">
              <w:t xml:space="preserve"> </w:t>
            </w:r>
            <w:r w:rsidR="007B7616" w:rsidRPr="00880CDE">
              <w:t>P</w:t>
            </w:r>
            <w:r w:rsidR="009D135E" w:rsidRPr="00880CDE">
              <w:t>a</w:t>
            </w:r>
            <w:r w:rsidRPr="00880CDE">
              <w:t xml:space="preserve">rticipants were </w:t>
            </w:r>
            <w:r w:rsidR="009D135E" w:rsidRPr="00880CDE">
              <w:t xml:space="preserve">also </w:t>
            </w:r>
            <w:r w:rsidRPr="00880CDE">
              <w:t xml:space="preserve">similar in terms of characteristics; the three participants were all female, sustained a severe TBI, </w:t>
            </w:r>
            <w:r w:rsidR="00C517B8" w:rsidRPr="00880CDE">
              <w:t xml:space="preserve">were </w:t>
            </w:r>
            <w:r w:rsidRPr="00880CDE">
              <w:t xml:space="preserve">in PTA at the time of the initial intervention, and had a similar RLAS score at the time of intervention. </w:t>
            </w:r>
          </w:p>
        </w:tc>
      </w:tr>
      <w:tr w:rsidR="0080065F" w:rsidRPr="00880CDE" w14:paraId="0AEB6079" w14:textId="77777777" w:rsidTr="00017C02">
        <w:tc>
          <w:tcPr>
            <w:tcW w:w="2410" w:type="dxa"/>
          </w:tcPr>
          <w:p w14:paraId="7DEA94B4" w14:textId="45718248" w:rsidR="0080065F" w:rsidRPr="00880CDE" w:rsidRDefault="0080065F" w:rsidP="0046492A">
            <w:pPr>
              <w:pStyle w:val="Tablelegend"/>
              <w:spacing w:before="120" w:after="60" w:line="360" w:lineRule="auto"/>
              <w:jc w:val="left"/>
            </w:pPr>
            <w:r w:rsidRPr="00880CDE">
              <w:lastRenderedPageBreak/>
              <w:t>Q3. Were the participants included in any comparisons receiving similar treatment</w:t>
            </w:r>
            <w:r w:rsidR="00EC1480" w:rsidRPr="00880CDE">
              <w:t xml:space="preserve"> </w:t>
            </w:r>
            <w:r w:rsidRPr="00880CDE">
              <w:t>/</w:t>
            </w:r>
            <w:r w:rsidR="00EC1480" w:rsidRPr="00880CDE">
              <w:t xml:space="preserve"> </w:t>
            </w:r>
            <w:r w:rsidRPr="00880CDE">
              <w:t>care, other than the exposure or intervention of interest?</w:t>
            </w:r>
          </w:p>
        </w:tc>
        <w:tc>
          <w:tcPr>
            <w:tcW w:w="992" w:type="dxa"/>
            <w:shd w:val="clear" w:color="auto" w:fill="D6E3BC" w:themeFill="accent3" w:themeFillTint="66"/>
          </w:tcPr>
          <w:p w14:paraId="2B57C8FC" w14:textId="7C187A84" w:rsidR="0080065F" w:rsidRPr="00880CDE" w:rsidRDefault="003970B4" w:rsidP="0046492A">
            <w:pPr>
              <w:pStyle w:val="Tablelegend"/>
              <w:spacing w:before="120" w:after="60" w:line="360" w:lineRule="auto"/>
              <w:jc w:val="center"/>
            </w:pPr>
            <w:r w:rsidRPr="00880CDE">
              <w:t xml:space="preserve">Yes </w:t>
            </w:r>
          </w:p>
        </w:tc>
        <w:tc>
          <w:tcPr>
            <w:tcW w:w="5949" w:type="dxa"/>
            <w:shd w:val="clear" w:color="auto" w:fill="D6E3BC" w:themeFill="accent3" w:themeFillTint="66"/>
          </w:tcPr>
          <w:p w14:paraId="61C62E4E" w14:textId="31089DEA" w:rsidR="0080065F" w:rsidRPr="00880CDE" w:rsidRDefault="00982918" w:rsidP="0046492A">
            <w:pPr>
              <w:pStyle w:val="Tablelegend"/>
              <w:spacing w:before="120" w:after="60" w:line="360" w:lineRule="auto"/>
            </w:pPr>
            <w:r w:rsidRPr="00880CDE">
              <w:t>Patients served as their own control, which reduce</w:t>
            </w:r>
            <w:r w:rsidR="00EB0C2A" w:rsidRPr="00880CDE">
              <w:t>d</w:t>
            </w:r>
            <w:r w:rsidRPr="00880CDE">
              <w:t xml:space="preserve"> the impact of other exposures or treatments affecting the study outcomes. It appears that the same environmental and behavioural strategies were consistently implemented for all participants throughout the duration of the intervention, which increases the likelihood that the intervention can be attributed to the effect. Case 3 was treated with antipsychotic medication for the first 32 days of intervention, although it was noted that this medication did not eliminate agitation or improve</w:t>
            </w:r>
            <w:r w:rsidR="0096757A" w:rsidRPr="00880CDE">
              <w:t xml:space="preserve"> therapy compliance</w:t>
            </w:r>
            <w:r w:rsidRPr="00880CDE">
              <w:t xml:space="preserve">. </w:t>
            </w:r>
          </w:p>
        </w:tc>
      </w:tr>
      <w:tr w:rsidR="0080065F" w:rsidRPr="00880CDE" w14:paraId="2E207D79" w14:textId="77777777" w:rsidTr="00017C02">
        <w:tc>
          <w:tcPr>
            <w:tcW w:w="2410" w:type="dxa"/>
          </w:tcPr>
          <w:p w14:paraId="02E0B849" w14:textId="77777777" w:rsidR="0080065F" w:rsidRPr="00880CDE" w:rsidRDefault="0080065F" w:rsidP="0046492A">
            <w:pPr>
              <w:pStyle w:val="Tablelegend"/>
              <w:spacing w:before="120" w:after="60" w:line="360" w:lineRule="auto"/>
              <w:jc w:val="left"/>
            </w:pPr>
            <w:r w:rsidRPr="00880CDE">
              <w:t>Q4. Was there a control group?</w:t>
            </w:r>
          </w:p>
        </w:tc>
        <w:tc>
          <w:tcPr>
            <w:tcW w:w="992" w:type="dxa"/>
            <w:shd w:val="clear" w:color="auto" w:fill="E5B8B7" w:themeFill="accent2" w:themeFillTint="66"/>
          </w:tcPr>
          <w:p w14:paraId="020A7016" w14:textId="2D43E6F2" w:rsidR="0080065F" w:rsidRPr="00880CDE" w:rsidRDefault="003970B4" w:rsidP="0046492A">
            <w:pPr>
              <w:pStyle w:val="Tablelegend"/>
              <w:spacing w:before="120" w:after="60" w:line="360" w:lineRule="auto"/>
              <w:jc w:val="center"/>
            </w:pPr>
            <w:r w:rsidRPr="00880CDE">
              <w:t xml:space="preserve">No </w:t>
            </w:r>
          </w:p>
        </w:tc>
        <w:tc>
          <w:tcPr>
            <w:tcW w:w="5949" w:type="dxa"/>
            <w:shd w:val="clear" w:color="auto" w:fill="E5B8B7" w:themeFill="accent2" w:themeFillTint="66"/>
          </w:tcPr>
          <w:p w14:paraId="657AABDF" w14:textId="233BF8B3" w:rsidR="0080065F" w:rsidRPr="00880CDE" w:rsidRDefault="000134A8" w:rsidP="0046492A">
            <w:pPr>
              <w:pStyle w:val="Tablelegend"/>
              <w:spacing w:before="120" w:after="60" w:line="360" w:lineRule="auto"/>
            </w:pPr>
            <w:r w:rsidRPr="00880CDE">
              <w:t>There was no control group included in this study. Whilst participants served as their own control (although there was no baseline data for cases 1 and 2), there was no independent</w:t>
            </w:r>
            <w:r w:rsidR="00503A92" w:rsidRPr="00880CDE">
              <w:t xml:space="preserve"> </w:t>
            </w:r>
            <w:r w:rsidRPr="00880CDE">
              <w:t>control group, which makes it difficult to determine whether the outcomes would have occurred even in the absence of the intervention.</w:t>
            </w:r>
          </w:p>
        </w:tc>
      </w:tr>
      <w:tr w:rsidR="0080065F" w:rsidRPr="00880CDE" w14:paraId="1B09E560" w14:textId="77777777" w:rsidTr="00017C02">
        <w:tc>
          <w:tcPr>
            <w:tcW w:w="2410" w:type="dxa"/>
          </w:tcPr>
          <w:p w14:paraId="2F7A59A2" w14:textId="13DA2F2D" w:rsidR="0080065F" w:rsidRPr="00880CDE" w:rsidRDefault="0080065F" w:rsidP="0046492A">
            <w:pPr>
              <w:pStyle w:val="Tablelegend"/>
              <w:spacing w:before="120" w:after="60" w:line="360" w:lineRule="auto"/>
              <w:jc w:val="left"/>
            </w:pPr>
            <w:r w:rsidRPr="00880CDE">
              <w:t>Q5. Were there multiple measurements of the outcome both pre and post the intervention</w:t>
            </w:r>
            <w:r w:rsidR="007E0DFC" w:rsidRPr="00880CDE">
              <w:t xml:space="preserve"> </w:t>
            </w:r>
            <w:r w:rsidRPr="00880CDE">
              <w:t>/</w:t>
            </w:r>
            <w:r w:rsidR="007E0DFC" w:rsidRPr="00880CDE">
              <w:t xml:space="preserve"> </w:t>
            </w:r>
            <w:r w:rsidRPr="00880CDE">
              <w:t>exposure?</w:t>
            </w:r>
          </w:p>
        </w:tc>
        <w:tc>
          <w:tcPr>
            <w:tcW w:w="992" w:type="dxa"/>
            <w:shd w:val="clear" w:color="auto" w:fill="E5B8B7" w:themeFill="accent2" w:themeFillTint="66"/>
          </w:tcPr>
          <w:p w14:paraId="03CD6B0E" w14:textId="592956F8" w:rsidR="0080065F" w:rsidRPr="00880CDE" w:rsidRDefault="003970B4" w:rsidP="0046492A">
            <w:pPr>
              <w:pStyle w:val="Tablelegend"/>
              <w:spacing w:before="120" w:after="60" w:line="360" w:lineRule="auto"/>
              <w:jc w:val="center"/>
            </w:pPr>
            <w:r w:rsidRPr="00880CDE">
              <w:t>No</w:t>
            </w:r>
          </w:p>
        </w:tc>
        <w:tc>
          <w:tcPr>
            <w:tcW w:w="5949" w:type="dxa"/>
            <w:shd w:val="clear" w:color="auto" w:fill="E5B8B7" w:themeFill="accent2" w:themeFillTint="66"/>
          </w:tcPr>
          <w:p w14:paraId="7A90AB55" w14:textId="3D81072C" w:rsidR="0080065F" w:rsidRPr="00880CDE" w:rsidRDefault="0055361C" w:rsidP="0046492A">
            <w:pPr>
              <w:pStyle w:val="Tablelegend"/>
              <w:spacing w:before="120" w:after="60" w:line="360" w:lineRule="auto"/>
            </w:pPr>
            <w:r w:rsidRPr="00880CDE">
              <w:t xml:space="preserve">There were multiple </w:t>
            </w:r>
            <w:r w:rsidR="007E0DFC" w:rsidRPr="00880CDE">
              <w:t xml:space="preserve">outcome </w:t>
            </w:r>
            <w:r w:rsidRPr="00880CDE">
              <w:t xml:space="preserve">measurements during the two interventions (minimal demands and usual therapy), however, baseline measurements were only taken for case 3. </w:t>
            </w:r>
            <w:r w:rsidR="00D00336" w:rsidRPr="00880CDE">
              <w:t>Fo</w:t>
            </w:r>
            <w:r w:rsidRPr="00880CDE">
              <w:t xml:space="preserve">r cases 1 and 2, behavioural psychology consultation was initiated on the first day of scheduled therapies, thus no pre-consultation baseline data was obtained. This makes it difficult to determine any change in agitation </w:t>
            </w:r>
            <w:proofErr w:type="gramStart"/>
            <w:r w:rsidRPr="00880CDE">
              <w:t>as a result of</w:t>
            </w:r>
            <w:proofErr w:type="gramEnd"/>
            <w:r w:rsidRPr="00880CDE">
              <w:t xml:space="preserve"> the intervention.</w:t>
            </w:r>
          </w:p>
        </w:tc>
      </w:tr>
      <w:tr w:rsidR="0080065F" w:rsidRPr="00880CDE" w14:paraId="694210CC" w14:textId="77777777" w:rsidTr="00017C02">
        <w:tc>
          <w:tcPr>
            <w:tcW w:w="2410" w:type="dxa"/>
          </w:tcPr>
          <w:p w14:paraId="65B15356" w14:textId="3E8549F8" w:rsidR="0080065F" w:rsidRPr="00880CDE" w:rsidRDefault="0080065F" w:rsidP="0046492A">
            <w:pPr>
              <w:pStyle w:val="Tablelegend"/>
              <w:spacing w:before="120" w:after="60" w:line="360" w:lineRule="auto"/>
              <w:jc w:val="left"/>
            </w:pPr>
            <w:r w:rsidRPr="00880CDE">
              <w:t>Q6. Was follow up complete and if not, were differences between groups in terms of their follow up adequately described and analy</w:t>
            </w:r>
            <w:r w:rsidR="00804F2D" w:rsidRPr="00880CDE">
              <w:t>s</w:t>
            </w:r>
            <w:r w:rsidRPr="00880CDE">
              <w:t>ed?</w:t>
            </w:r>
          </w:p>
        </w:tc>
        <w:tc>
          <w:tcPr>
            <w:tcW w:w="992" w:type="dxa"/>
            <w:shd w:val="clear" w:color="auto" w:fill="E5B8B7" w:themeFill="accent2" w:themeFillTint="66"/>
          </w:tcPr>
          <w:p w14:paraId="5ED704AC" w14:textId="1ACE47D5" w:rsidR="0080065F" w:rsidRPr="00880CDE" w:rsidRDefault="003970B4" w:rsidP="0046492A">
            <w:pPr>
              <w:pStyle w:val="Tablelegend"/>
              <w:spacing w:before="120" w:after="60" w:line="360" w:lineRule="auto"/>
              <w:jc w:val="center"/>
            </w:pPr>
            <w:r w:rsidRPr="00880CDE">
              <w:t>No</w:t>
            </w:r>
          </w:p>
        </w:tc>
        <w:tc>
          <w:tcPr>
            <w:tcW w:w="5949" w:type="dxa"/>
            <w:shd w:val="clear" w:color="auto" w:fill="E5B8B7" w:themeFill="accent2" w:themeFillTint="66"/>
          </w:tcPr>
          <w:p w14:paraId="79DB330A" w14:textId="15352A89" w:rsidR="0080065F" w:rsidRPr="00880CDE" w:rsidRDefault="001B4F65" w:rsidP="0046492A">
            <w:pPr>
              <w:pStyle w:val="Tablelegend"/>
              <w:spacing w:before="120" w:after="60" w:line="360" w:lineRule="auto"/>
            </w:pPr>
            <w:r w:rsidRPr="00880CDE">
              <w:t>There was no clear follow-up for participants in this study, including factors such as discharge destination or functional outcomes. Loss to follow-up cannot be calculated given no formal follow-up was conducted.</w:t>
            </w:r>
          </w:p>
        </w:tc>
      </w:tr>
      <w:tr w:rsidR="0080065F" w:rsidRPr="00880CDE" w14:paraId="674BE17C" w14:textId="77777777" w:rsidTr="00017C02">
        <w:tc>
          <w:tcPr>
            <w:tcW w:w="2410" w:type="dxa"/>
          </w:tcPr>
          <w:p w14:paraId="268B6037" w14:textId="77777777" w:rsidR="0080065F" w:rsidRPr="00880CDE" w:rsidRDefault="0080065F" w:rsidP="0046492A">
            <w:pPr>
              <w:pStyle w:val="Tablelegend"/>
              <w:spacing w:before="120" w:after="60" w:line="360" w:lineRule="auto"/>
              <w:jc w:val="left"/>
            </w:pPr>
            <w:r w:rsidRPr="00880CDE">
              <w:t>Q7. Were the outcomes of participants included in any comparisons measured in the same way?</w:t>
            </w:r>
          </w:p>
        </w:tc>
        <w:tc>
          <w:tcPr>
            <w:tcW w:w="992" w:type="dxa"/>
            <w:shd w:val="clear" w:color="auto" w:fill="D6E3BC" w:themeFill="accent3" w:themeFillTint="66"/>
          </w:tcPr>
          <w:p w14:paraId="4BF6EC5B" w14:textId="6885406B" w:rsidR="0080065F" w:rsidRPr="00880CDE" w:rsidRDefault="003970B4" w:rsidP="0046492A">
            <w:pPr>
              <w:pStyle w:val="Tablelegend"/>
              <w:spacing w:before="120" w:after="60" w:line="360" w:lineRule="auto"/>
              <w:jc w:val="center"/>
            </w:pPr>
            <w:r w:rsidRPr="00880CDE">
              <w:t>Yes</w:t>
            </w:r>
          </w:p>
        </w:tc>
        <w:tc>
          <w:tcPr>
            <w:tcW w:w="5949" w:type="dxa"/>
            <w:shd w:val="clear" w:color="auto" w:fill="D6E3BC" w:themeFill="accent3" w:themeFillTint="66"/>
          </w:tcPr>
          <w:p w14:paraId="5AD638BF" w14:textId="422F8EFA" w:rsidR="0080065F" w:rsidRPr="00880CDE" w:rsidRDefault="00F03DAC" w:rsidP="0046492A">
            <w:pPr>
              <w:pStyle w:val="Tablelegend"/>
              <w:spacing w:before="120" w:after="60" w:line="360" w:lineRule="auto"/>
            </w:pPr>
            <w:r w:rsidRPr="00880CDE">
              <w:t xml:space="preserve">Outcomes were measured in </w:t>
            </w:r>
            <w:r w:rsidR="001F24A2" w:rsidRPr="00880CDE">
              <w:t>a</w:t>
            </w:r>
            <w:r w:rsidRPr="00880CDE">
              <w:t xml:space="preserve"> </w:t>
            </w:r>
            <w:r w:rsidR="001F24A2" w:rsidRPr="00880CDE">
              <w:t>consistent</w:t>
            </w:r>
            <w:r w:rsidRPr="00880CDE">
              <w:t xml:space="preserve"> manner. Whilst the timeline of intervention administration differed among patients (an inherent feature of this study design), the three key outcome measures were recorded consistently for all patients. The ABS was used for all participants, and intervals involving agitated behaviour and therapy attendance were measured in a consistent manner. However, case 3 was the only participant </w:t>
            </w:r>
            <w:r w:rsidR="00E212B0" w:rsidRPr="00880CDE">
              <w:t>who had</w:t>
            </w:r>
            <w:r w:rsidRPr="00880CDE">
              <w:t xml:space="preserve"> a baseline assessment.</w:t>
            </w:r>
          </w:p>
        </w:tc>
      </w:tr>
      <w:tr w:rsidR="0080065F" w:rsidRPr="00880CDE" w14:paraId="48FF041F" w14:textId="77777777" w:rsidTr="00017C02">
        <w:tc>
          <w:tcPr>
            <w:tcW w:w="2410" w:type="dxa"/>
          </w:tcPr>
          <w:p w14:paraId="651633AD" w14:textId="77777777" w:rsidR="0080065F" w:rsidRPr="00880CDE" w:rsidRDefault="0080065F" w:rsidP="0046492A">
            <w:pPr>
              <w:pStyle w:val="Tablelegend"/>
              <w:spacing w:before="120" w:after="60" w:line="360" w:lineRule="auto"/>
              <w:jc w:val="left"/>
            </w:pPr>
            <w:r w:rsidRPr="00880CDE">
              <w:t>Q8. Were outcomes measured in a reliable way?</w:t>
            </w:r>
          </w:p>
        </w:tc>
        <w:tc>
          <w:tcPr>
            <w:tcW w:w="992" w:type="dxa"/>
            <w:shd w:val="clear" w:color="auto" w:fill="D6E3BC" w:themeFill="accent3" w:themeFillTint="66"/>
          </w:tcPr>
          <w:p w14:paraId="1FC967B0" w14:textId="3617AE09" w:rsidR="0080065F" w:rsidRPr="00880CDE" w:rsidRDefault="003970B4" w:rsidP="0046492A">
            <w:pPr>
              <w:pStyle w:val="Tablelegend"/>
              <w:spacing w:before="120" w:after="60" w:line="360" w:lineRule="auto"/>
              <w:jc w:val="center"/>
            </w:pPr>
            <w:r w:rsidRPr="00880CDE">
              <w:t>Yes</w:t>
            </w:r>
          </w:p>
        </w:tc>
        <w:tc>
          <w:tcPr>
            <w:tcW w:w="5949" w:type="dxa"/>
            <w:shd w:val="clear" w:color="auto" w:fill="D6E3BC" w:themeFill="accent3" w:themeFillTint="66"/>
          </w:tcPr>
          <w:p w14:paraId="0C9B9DBD" w14:textId="74CA8B1D" w:rsidR="0080065F" w:rsidRPr="00880CDE" w:rsidRDefault="00AD5045" w:rsidP="0046492A">
            <w:pPr>
              <w:pStyle w:val="Tablelegend"/>
              <w:spacing w:before="120" w:after="60" w:line="360" w:lineRule="auto"/>
            </w:pPr>
            <w:r w:rsidRPr="00880CDE">
              <w:t xml:space="preserve">Outcomes were measured using direct observations including presence of target behaviour over time intervals and scores on the ABS (a validated measurement tool </w:t>
            </w:r>
            <w:r w:rsidR="00FF064C" w:rsidRPr="00880CDE">
              <w:t xml:space="preserve">for </w:t>
            </w:r>
            <w:r w:rsidRPr="00880CDE">
              <w:t xml:space="preserve">a TBI population). </w:t>
            </w:r>
            <w:r w:rsidR="0023381F" w:rsidRPr="00880CDE">
              <w:t>T</w:t>
            </w:r>
            <w:r w:rsidRPr="00880CDE">
              <w:t>he ABS was not</w:t>
            </w:r>
            <w:r w:rsidR="00F30E25" w:rsidRPr="00880CDE">
              <w:t xml:space="preserve"> </w:t>
            </w:r>
            <w:r w:rsidRPr="00880CDE">
              <w:t xml:space="preserve">scored using its original rating scale of severity. </w:t>
            </w:r>
            <w:r w:rsidR="00203CD7" w:rsidRPr="00880CDE">
              <w:t>Sound</w:t>
            </w:r>
            <w:r w:rsidRPr="00880CDE">
              <w:t xml:space="preserve"> justification was provided for the recording </w:t>
            </w:r>
            <w:r w:rsidR="00F30E25" w:rsidRPr="00880CDE">
              <w:t xml:space="preserve">of </w:t>
            </w:r>
            <w:r w:rsidR="00A13746" w:rsidRPr="00880CDE">
              <w:t>percentage</w:t>
            </w:r>
            <w:r w:rsidRPr="00880CDE">
              <w:t xml:space="preserve"> intervals with targeted behaviour and </w:t>
            </w:r>
            <w:r w:rsidR="00A13746" w:rsidRPr="00880CDE">
              <w:t xml:space="preserve">percentage </w:t>
            </w:r>
            <w:r w:rsidRPr="00880CDE">
              <w:t xml:space="preserve">therapy attendance was verified based on therapist progress notes and nursing chart data. There were no reliability estimates but that does not preclude this </w:t>
            </w:r>
            <w:r w:rsidR="00C93FBE" w:rsidRPr="00880CDE">
              <w:t>criterion being met</w:t>
            </w:r>
            <w:r w:rsidRPr="00880CDE">
              <w:t>.</w:t>
            </w:r>
          </w:p>
        </w:tc>
      </w:tr>
      <w:tr w:rsidR="0080065F" w:rsidRPr="00880CDE" w14:paraId="4730D3C5" w14:textId="77777777" w:rsidTr="00017C02">
        <w:tc>
          <w:tcPr>
            <w:tcW w:w="2410" w:type="dxa"/>
          </w:tcPr>
          <w:p w14:paraId="7A4DF665" w14:textId="77777777" w:rsidR="0080065F" w:rsidRPr="00880CDE" w:rsidRDefault="0080065F" w:rsidP="0046492A">
            <w:pPr>
              <w:pStyle w:val="Tablelegend"/>
              <w:spacing w:before="120" w:after="60" w:line="360" w:lineRule="auto"/>
              <w:jc w:val="left"/>
            </w:pPr>
            <w:r w:rsidRPr="00880CDE">
              <w:t>Q9. Was appropriate statistical analysis used?</w:t>
            </w:r>
          </w:p>
        </w:tc>
        <w:tc>
          <w:tcPr>
            <w:tcW w:w="992" w:type="dxa"/>
            <w:shd w:val="clear" w:color="auto" w:fill="D6E3BC" w:themeFill="accent3" w:themeFillTint="66"/>
          </w:tcPr>
          <w:p w14:paraId="1BF2786E" w14:textId="0F3C3FF1" w:rsidR="0080065F" w:rsidRPr="00880CDE" w:rsidRDefault="003970B4" w:rsidP="0046492A">
            <w:pPr>
              <w:pStyle w:val="Tablelegend"/>
              <w:spacing w:before="120" w:after="60" w:line="360" w:lineRule="auto"/>
              <w:jc w:val="center"/>
            </w:pPr>
            <w:r w:rsidRPr="00880CDE">
              <w:t>Yes</w:t>
            </w:r>
          </w:p>
        </w:tc>
        <w:tc>
          <w:tcPr>
            <w:tcW w:w="5949" w:type="dxa"/>
            <w:shd w:val="clear" w:color="auto" w:fill="D6E3BC" w:themeFill="accent3" w:themeFillTint="66"/>
          </w:tcPr>
          <w:p w14:paraId="4002D1A1" w14:textId="58A940BA" w:rsidR="0080065F" w:rsidRPr="00880CDE" w:rsidRDefault="001C4291" w:rsidP="0046492A">
            <w:pPr>
              <w:pStyle w:val="Tablelegend"/>
              <w:spacing w:before="120" w:after="60" w:line="360" w:lineRule="auto"/>
            </w:pPr>
            <w:r w:rsidRPr="00880CDE">
              <w:t>Statistical analysis was basic</w:t>
            </w:r>
            <w:r w:rsidR="00A76A80" w:rsidRPr="00880CDE">
              <w:t xml:space="preserve">: </w:t>
            </w:r>
            <w:r w:rsidRPr="00880CDE">
              <w:t xml:space="preserve">use of mean </w:t>
            </w:r>
            <w:r w:rsidR="00A76A80" w:rsidRPr="00880CDE">
              <w:t xml:space="preserve">percentage </w:t>
            </w:r>
            <w:r w:rsidRPr="00880CDE">
              <w:t xml:space="preserve">of intervals with targeted disruptive behaviour, mean daily ABS ratings and mean </w:t>
            </w:r>
            <w:r w:rsidR="00A76A80" w:rsidRPr="00880CDE">
              <w:t>percentage</w:t>
            </w:r>
            <w:r w:rsidRPr="00880CDE">
              <w:t xml:space="preserve"> scheduled therapy sessions attended. The analysis was not comprehensive but not considered inappropriate given the study design.</w:t>
            </w:r>
          </w:p>
        </w:tc>
      </w:tr>
    </w:tbl>
    <w:p w14:paraId="47917440" w14:textId="77777777" w:rsidR="00296BC6" w:rsidRPr="00880CDE" w:rsidRDefault="00296BC6" w:rsidP="00E52579">
      <w:pPr>
        <w:pStyle w:val="Tableheading"/>
        <w:spacing w:before="0"/>
      </w:pPr>
    </w:p>
    <w:p w14:paraId="0008080E" w14:textId="77777777" w:rsidR="0021538E" w:rsidRPr="00880CDE" w:rsidRDefault="0021538E" w:rsidP="00E52579">
      <w:pPr>
        <w:pStyle w:val="Tableheading"/>
        <w:spacing w:before="0"/>
      </w:pPr>
    </w:p>
    <w:p w14:paraId="608C4F98" w14:textId="73BE3905" w:rsidR="00E52579" w:rsidRPr="00880CDE" w:rsidRDefault="00E52579" w:rsidP="00E52579">
      <w:pPr>
        <w:pStyle w:val="Tableheading"/>
        <w:spacing w:before="0"/>
      </w:pPr>
      <w:r w:rsidRPr="00880CDE">
        <w:lastRenderedPageBreak/>
        <w:t xml:space="preserve">Table </w:t>
      </w:r>
      <w:r w:rsidR="003F3F00" w:rsidRPr="00880CDE">
        <w:t>3</w:t>
      </w:r>
      <w:r w:rsidRPr="00880CDE">
        <w:t xml:space="preserve">. Critical appraisal results of eligible case series </w:t>
      </w:r>
    </w:p>
    <w:tbl>
      <w:tblPr>
        <w:tblW w:w="9226" w:type="dxa"/>
        <w:tblInd w:w="125"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138"/>
        <w:gridCol w:w="708"/>
        <w:gridCol w:w="709"/>
        <w:gridCol w:w="709"/>
        <w:gridCol w:w="709"/>
        <w:gridCol w:w="709"/>
        <w:gridCol w:w="708"/>
        <w:gridCol w:w="709"/>
        <w:gridCol w:w="709"/>
        <w:gridCol w:w="709"/>
        <w:gridCol w:w="709"/>
      </w:tblGrid>
      <w:tr w:rsidR="00E52579" w:rsidRPr="00880CDE" w14:paraId="1DE60F4D" w14:textId="77777777" w:rsidTr="0017106B">
        <w:trPr>
          <w:trHeight w:val="242"/>
        </w:trPr>
        <w:tc>
          <w:tcPr>
            <w:tcW w:w="2138" w:type="dxa"/>
            <w:tcMar>
              <w:top w:w="120" w:type="dxa"/>
              <w:left w:w="120" w:type="dxa"/>
              <w:bottom w:w="120" w:type="dxa"/>
              <w:right w:w="120" w:type="dxa"/>
            </w:tcMar>
            <w:vAlign w:val="center"/>
          </w:tcPr>
          <w:p w14:paraId="01D6564F" w14:textId="77777777" w:rsidR="00E52579" w:rsidRPr="00880CDE" w:rsidRDefault="00E52579" w:rsidP="00BB5759">
            <w:pPr>
              <w:pStyle w:val="Tabletext"/>
              <w:spacing w:before="0" w:after="0"/>
              <w:jc w:val="left"/>
              <w:rPr>
                <w:b/>
                <w:sz w:val="16"/>
                <w:szCs w:val="16"/>
              </w:rPr>
            </w:pPr>
            <w:r w:rsidRPr="00880CDE">
              <w:rPr>
                <w:b/>
                <w:sz w:val="16"/>
                <w:szCs w:val="16"/>
              </w:rPr>
              <w:t>Study</w:t>
            </w:r>
          </w:p>
        </w:tc>
        <w:tc>
          <w:tcPr>
            <w:tcW w:w="708" w:type="dxa"/>
            <w:vAlign w:val="center"/>
          </w:tcPr>
          <w:p w14:paraId="16B9D13E" w14:textId="77777777" w:rsidR="00E52579" w:rsidRPr="00880CDE" w:rsidRDefault="00E52579" w:rsidP="00BB5759">
            <w:pPr>
              <w:pStyle w:val="Tabletext"/>
              <w:spacing w:before="0" w:after="0"/>
              <w:rPr>
                <w:b/>
                <w:sz w:val="16"/>
                <w:szCs w:val="16"/>
              </w:rPr>
            </w:pPr>
            <w:r w:rsidRPr="00880CDE">
              <w:rPr>
                <w:b/>
                <w:sz w:val="16"/>
                <w:szCs w:val="16"/>
              </w:rPr>
              <w:t>Q1</w:t>
            </w:r>
          </w:p>
        </w:tc>
        <w:tc>
          <w:tcPr>
            <w:tcW w:w="709" w:type="dxa"/>
            <w:vAlign w:val="center"/>
          </w:tcPr>
          <w:p w14:paraId="719D085F" w14:textId="77777777" w:rsidR="00E52579" w:rsidRPr="00880CDE" w:rsidRDefault="00E52579" w:rsidP="00BB5759">
            <w:pPr>
              <w:pStyle w:val="Tabletext"/>
              <w:spacing w:before="0" w:after="0"/>
              <w:rPr>
                <w:b/>
                <w:sz w:val="16"/>
                <w:szCs w:val="16"/>
              </w:rPr>
            </w:pPr>
            <w:r w:rsidRPr="00880CDE">
              <w:rPr>
                <w:b/>
                <w:sz w:val="16"/>
                <w:szCs w:val="16"/>
              </w:rPr>
              <w:t>Q2</w:t>
            </w:r>
          </w:p>
        </w:tc>
        <w:tc>
          <w:tcPr>
            <w:tcW w:w="709" w:type="dxa"/>
            <w:vAlign w:val="center"/>
          </w:tcPr>
          <w:p w14:paraId="305714FB" w14:textId="77777777" w:rsidR="00E52579" w:rsidRPr="00880CDE" w:rsidRDefault="00E52579" w:rsidP="00BB5759">
            <w:pPr>
              <w:pStyle w:val="Tabletext"/>
              <w:spacing w:before="0" w:after="0"/>
              <w:rPr>
                <w:b/>
                <w:sz w:val="16"/>
                <w:szCs w:val="16"/>
              </w:rPr>
            </w:pPr>
            <w:r w:rsidRPr="00880CDE">
              <w:rPr>
                <w:b/>
                <w:sz w:val="16"/>
                <w:szCs w:val="16"/>
              </w:rPr>
              <w:t>Q3</w:t>
            </w:r>
          </w:p>
        </w:tc>
        <w:tc>
          <w:tcPr>
            <w:tcW w:w="709" w:type="dxa"/>
            <w:vAlign w:val="center"/>
          </w:tcPr>
          <w:p w14:paraId="17CCAD63" w14:textId="77777777" w:rsidR="00E52579" w:rsidRPr="00880CDE" w:rsidRDefault="00E52579" w:rsidP="00BB5759">
            <w:pPr>
              <w:pStyle w:val="Tabletext"/>
              <w:spacing w:before="0" w:after="0"/>
              <w:rPr>
                <w:b/>
                <w:sz w:val="16"/>
                <w:szCs w:val="16"/>
              </w:rPr>
            </w:pPr>
            <w:r w:rsidRPr="00880CDE">
              <w:rPr>
                <w:b/>
                <w:sz w:val="16"/>
                <w:szCs w:val="16"/>
              </w:rPr>
              <w:t>Q4</w:t>
            </w:r>
          </w:p>
        </w:tc>
        <w:tc>
          <w:tcPr>
            <w:tcW w:w="709" w:type="dxa"/>
            <w:vAlign w:val="center"/>
          </w:tcPr>
          <w:p w14:paraId="22247E64" w14:textId="77777777" w:rsidR="00E52579" w:rsidRPr="00880CDE" w:rsidRDefault="00E52579" w:rsidP="00BB5759">
            <w:pPr>
              <w:pStyle w:val="Tabletext"/>
              <w:spacing w:before="0" w:after="0"/>
              <w:rPr>
                <w:b/>
                <w:sz w:val="16"/>
                <w:szCs w:val="16"/>
              </w:rPr>
            </w:pPr>
            <w:r w:rsidRPr="00880CDE">
              <w:rPr>
                <w:b/>
                <w:sz w:val="16"/>
                <w:szCs w:val="16"/>
              </w:rPr>
              <w:t>Q5</w:t>
            </w:r>
          </w:p>
        </w:tc>
        <w:tc>
          <w:tcPr>
            <w:tcW w:w="708" w:type="dxa"/>
            <w:vAlign w:val="center"/>
          </w:tcPr>
          <w:p w14:paraId="6D118A7B" w14:textId="77777777" w:rsidR="00E52579" w:rsidRPr="00880CDE" w:rsidRDefault="00E52579" w:rsidP="00BB5759">
            <w:pPr>
              <w:pStyle w:val="Tabletext"/>
              <w:spacing w:before="0" w:after="0"/>
              <w:rPr>
                <w:b/>
                <w:sz w:val="16"/>
                <w:szCs w:val="16"/>
              </w:rPr>
            </w:pPr>
            <w:r w:rsidRPr="00880CDE">
              <w:rPr>
                <w:b/>
                <w:sz w:val="16"/>
                <w:szCs w:val="16"/>
              </w:rPr>
              <w:t>Q6</w:t>
            </w:r>
          </w:p>
        </w:tc>
        <w:tc>
          <w:tcPr>
            <w:tcW w:w="709" w:type="dxa"/>
            <w:vAlign w:val="center"/>
          </w:tcPr>
          <w:p w14:paraId="54FA8DD0" w14:textId="77777777" w:rsidR="00E52579" w:rsidRPr="00880CDE" w:rsidRDefault="00E52579" w:rsidP="00BB5759">
            <w:pPr>
              <w:pStyle w:val="Tabletext"/>
              <w:spacing w:before="0" w:after="0"/>
              <w:rPr>
                <w:b/>
                <w:sz w:val="16"/>
                <w:szCs w:val="16"/>
              </w:rPr>
            </w:pPr>
            <w:r w:rsidRPr="00880CDE">
              <w:rPr>
                <w:b/>
                <w:sz w:val="16"/>
                <w:szCs w:val="16"/>
              </w:rPr>
              <w:t>Q7</w:t>
            </w:r>
          </w:p>
        </w:tc>
        <w:tc>
          <w:tcPr>
            <w:tcW w:w="709" w:type="dxa"/>
            <w:vAlign w:val="center"/>
          </w:tcPr>
          <w:p w14:paraId="2B1F4B97" w14:textId="77777777" w:rsidR="00E52579" w:rsidRPr="00880CDE" w:rsidRDefault="00E52579" w:rsidP="00BB5759">
            <w:pPr>
              <w:pStyle w:val="Tabletext"/>
              <w:spacing w:before="0" w:after="0"/>
              <w:rPr>
                <w:b/>
                <w:sz w:val="16"/>
                <w:szCs w:val="16"/>
              </w:rPr>
            </w:pPr>
            <w:r w:rsidRPr="00880CDE">
              <w:rPr>
                <w:b/>
                <w:sz w:val="16"/>
                <w:szCs w:val="16"/>
              </w:rPr>
              <w:t>Q8</w:t>
            </w:r>
          </w:p>
        </w:tc>
        <w:tc>
          <w:tcPr>
            <w:tcW w:w="709" w:type="dxa"/>
            <w:vAlign w:val="center"/>
          </w:tcPr>
          <w:p w14:paraId="6AA3B054" w14:textId="77777777" w:rsidR="00E52579" w:rsidRPr="00880CDE" w:rsidRDefault="00E52579" w:rsidP="00BB5759">
            <w:pPr>
              <w:pStyle w:val="Tabletext"/>
              <w:spacing w:before="0" w:after="0"/>
              <w:rPr>
                <w:b/>
                <w:sz w:val="16"/>
                <w:szCs w:val="16"/>
              </w:rPr>
            </w:pPr>
            <w:r w:rsidRPr="00880CDE">
              <w:rPr>
                <w:b/>
                <w:sz w:val="16"/>
                <w:szCs w:val="16"/>
              </w:rPr>
              <w:t>Q9</w:t>
            </w:r>
          </w:p>
        </w:tc>
        <w:tc>
          <w:tcPr>
            <w:tcW w:w="709" w:type="dxa"/>
            <w:vAlign w:val="center"/>
          </w:tcPr>
          <w:p w14:paraId="24B06381" w14:textId="77777777" w:rsidR="00E52579" w:rsidRPr="00880CDE" w:rsidRDefault="00E52579" w:rsidP="00BB5759">
            <w:pPr>
              <w:pStyle w:val="Tabletext"/>
              <w:spacing w:before="0" w:after="0"/>
              <w:rPr>
                <w:b/>
                <w:sz w:val="16"/>
                <w:szCs w:val="16"/>
              </w:rPr>
            </w:pPr>
            <w:r w:rsidRPr="00880CDE">
              <w:rPr>
                <w:b/>
                <w:sz w:val="16"/>
                <w:szCs w:val="16"/>
              </w:rPr>
              <w:t>Q10</w:t>
            </w:r>
          </w:p>
        </w:tc>
      </w:tr>
      <w:tr w:rsidR="003F3F00" w:rsidRPr="00880CDE" w14:paraId="26051346" w14:textId="77777777" w:rsidTr="0017106B">
        <w:trPr>
          <w:trHeight w:val="242"/>
        </w:trPr>
        <w:tc>
          <w:tcPr>
            <w:tcW w:w="2138" w:type="dxa"/>
            <w:tcMar>
              <w:top w:w="120" w:type="dxa"/>
              <w:left w:w="120" w:type="dxa"/>
              <w:bottom w:w="120" w:type="dxa"/>
              <w:right w:w="120" w:type="dxa"/>
            </w:tcMar>
            <w:vAlign w:val="center"/>
          </w:tcPr>
          <w:p w14:paraId="61B17774" w14:textId="45554C8D" w:rsidR="003F3F00" w:rsidRPr="00880CDE" w:rsidRDefault="003F3F00" w:rsidP="00BB5759">
            <w:pPr>
              <w:pStyle w:val="Tabletext"/>
              <w:spacing w:before="0" w:after="0"/>
              <w:jc w:val="left"/>
              <w:rPr>
                <w:sz w:val="16"/>
                <w:szCs w:val="16"/>
              </w:rPr>
            </w:pPr>
            <w:r w:rsidRPr="00880CDE">
              <w:rPr>
                <w:sz w:val="16"/>
                <w:szCs w:val="16"/>
              </w:rPr>
              <w:fldChar w:fldCharType="begin"/>
            </w:r>
            <w:r w:rsidR="007D3700" w:rsidRPr="00880CDE">
              <w:rPr>
                <w:sz w:val="16"/>
                <w:szCs w:val="16"/>
              </w:rPr>
              <w:instrText xml:space="preserve"> ADDIN EN.CITE &lt;EndNote&gt;&lt;Cite AuthorYear="1"&gt;&lt;Author&gt;Fluharty&lt;/Author&gt;&lt;Year&gt;1997&lt;/Year&gt;&lt;RecNum&gt;540&lt;/RecNum&gt;&lt;DisplayText&gt;Fluharty and Wallat (1997)&lt;/DisplayText&gt;&lt;record&gt;&lt;rec-number&gt;540&lt;/rec-number&gt;&lt;foreign-keys&gt;&lt;key app="EN" db-id="v9xrrzxdix0fzzea9vqppxahaxeea0zevz5a" timestamp="1600078930"&gt;540&lt;/key&gt;&lt;/foreign-keys&gt;&lt;ref-type name="Journal Article"&gt;17&lt;/ref-type&gt;&lt;contributors&gt;&lt;authors&gt;&lt;author&gt;Fluharty, G.&lt;/author&gt;&lt;author&gt;Wallat, C.&lt;/author&gt;&lt;/authors&gt;&lt;/contributors&gt;&lt;auth-address&gt;Sacred Heart Rehabilitation Institute, 2350 North Lake Drive, Milwaukee, WI 53211, USA.&lt;/auth-address&gt;&lt;titles&gt;&lt;title&gt;Modifying the environment to optimize outcome for people with behavior disorders associated with anosognosia&lt;/title&gt;&lt;secondary-title&gt;NeuroRehabilitation&lt;/secondary-title&gt;&lt;alt-title&gt;NeuroRehabilitation&lt;/alt-title&gt;&lt;/titles&gt;&lt;periodical&gt;&lt;full-title&gt;NeuroRehabilitation&lt;/full-title&gt;&lt;abbr-1&gt;NeuroRehabilitation&lt;/abbr-1&gt;&lt;/periodical&gt;&lt;alt-periodical&gt;&lt;full-title&gt;NeuroRehabilitation&lt;/full-title&gt;&lt;abbr-1&gt;NeuroRehabilitation&lt;/abbr-1&gt;&lt;/alt-periodical&gt;&lt;pages&gt;221-225&lt;/pages&gt;&lt;volume&gt;9&lt;/volume&gt;&lt;number&gt;3&lt;/number&gt;&lt;dates&gt;&lt;year&gt;1997&lt;/year&gt;&lt;pub-dates&gt;&lt;date&gt;1997&lt;/date&gt;&lt;/pub-dates&gt;&lt;/dates&gt;&lt;isbn&gt;1053-8135&lt;/isbn&gt;&lt;accession-num&gt;24525345&lt;/accession-num&gt;&lt;urls&gt;&lt;related-urls&gt;&lt;url&gt;http://europepmc.org/abstract/MED/24525345&lt;/url&gt;&lt;url&gt;https://doi.org/10.3233/NRE-1997-9307&lt;/url&gt;&lt;/related-urls&gt;&lt;/urls&gt;&lt;electronic-resource-num&gt;10.3233/nre-1997-9307&lt;/electronic-resource-num&gt;&lt;remote-database-name&gt;PubMed&lt;/remote-database-name&gt;&lt;language&gt;eng&lt;/language&gt;&lt;/record&gt;&lt;/Cite&gt;&lt;/EndNote&gt;</w:instrText>
            </w:r>
            <w:r w:rsidRPr="00880CDE">
              <w:rPr>
                <w:sz w:val="16"/>
                <w:szCs w:val="16"/>
              </w:rPr>
              <w:fldChar w:fldCharType="separate"/>
            </w:r>
            <w:r w:rsidR="007D3700" w:rsidRPr="00880CDE">
              <w:rPr>
                <w:noProof/>
                <w:sz w:val="16"/>
                <w:szCs w:val="16"/>
              </w:rPr>
              <w:t>Fluharty and Wallat (1997)</w:t>
            </w:r>
            <w:r w:rsidRPr="00880CDE">
              <w:rPr>
                <w:sz w:val="16"/>
                <w:szCs w:val="16"/>
              </w:rPr>
              <w:fldChar w:fldCharType="end"/>
            </w:r>
          </w:p>
        </w:tc>
        <w:tc>
          <w:tcPr>
            <w:tcW w:w="708" w:type="dxa"/>
            <w:shd w:val="clear" w:color="auto" w:fill="D6E3BC" w:themeFill="accent3" w:themeFillTint="66"/>
            <w:vAlign w:val="center"/>
          </w:tcPr>
          <w:p w14:paraId="70408EF4" w14:textId="1100DEE9" w:rsidR="003F3F00" w:rsidRPr="00880CDE" w:rsidRDefault="00F009B8" w:rsidP="00BB5759">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77B92378" w14:textId="697442D8" w:rsidR="003F3F00" w:rsidRPr="00880CDE" w:rsidRDefault="00F009B8" w:rsidP="00BB5759">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1492A41D" w14:textId="2C354D22" w:rsidR="003F3F00" w:rsidRPr="00880CDE" w:rsidRDefault="00F009B8" w:rsidP="00BB5759">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58AEA734" w14:textId="13DCE413" w:rsidR="003F3F00" w:rsidRPr="00880CDE" w:rsidRDefault="00F009B8" w:rsidP="00BB5759">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3F515859" w14:textId="3D4D584B" w:rsidR="003F3F00" w:rsidRPr="00880CDE" w:rsidRDefault="00F009B8" w:rsidP="00BB5759">
            <w:pPr>
              <w:pStyle w:val="Tabletext"/>
              <w:spacing w:before="0" w:after="0"/>
              <w:rPr>
                <w:sz w:val="16"/>
                <w:szCs w:val="16"/>
              </w:rPr>
            </w:pPr>
            <w:r w:rsidRPr="00880CDE">
              <w:rPr>
                <w:sz w:val="16"/>
                <w:szCs w:val="16"/>
              </w:rPr>
              <w:t>N</w:t>
            </w:r>
          </w:p>
        </w:tc>
        <w:tc>
          <w:tcPr>
            <w:tcW w:w="708" w:type="dxa"/>
            <w:shd w:val="clear" w:color="auto" w:fill="D6E3BC" w:themeFill="accent3" w:themeFillTint="66"/>
            <w:vAlign w:val="center"/>
          </w:tcPr>
          <w:p w14:paraId="2EB71BBC" w14:textId="5B411CA5" w:rsidR="003F3F00" w:rsidRPr="00880CDE" w:rsidRDefault="00F009B8" w:rsidP="00BB5759">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41AFC720" w14:textId="6BF4D941" w:rsidR="003F3F00" w:rsidRPr="00880CDE" w:rsidRDefault="00F009B8" w:rsidP="00BB5759">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0F76E993" w14:textId="1A4805E7" w:rsidR="003F3F00" w:rsidRPr="00880CDE" w:rsidRDefault="00795C21" w:rsidP="00BB5759">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5FEB62CC" w14:textId="58173A5F" w:rsidR="003F3F00" w:rsidRPr="00880CDE" w:rsidRDefault="00795C21" w:rsidP="00BB5759">
            <w:pPr>
              <w:pStyle w:val="Tabletext"/>
              <w:spacing w:before="0" w:after="0"/>
              <w:rPr>
                <w:sz w:val="16"/>
                <w:szCs w:val="16"/>
              </w:rPr>
            </w:pPr>
            <w:r w:rsidRPr="00880CDE">
              <w:rPr>
                <w:sz w:val="16"/>
                <w:szCs w:val="16"/>
              </w:rPr>
              <w:t>N</w:t>
            </w:r>
          </w:p>
        </w:tc>
        <w:tc>
          <w:tcPr>
            <w:tcW w:w="709" w:type="dxa"/>
            <w:shd w:val="clear" w:color="auto" w:fill="BFBFBF" w:themeFill="background1" w:themeFillShade="BF"/>
            <w:vAlign w:val="center"/>
          </w:tcPr>
          <w:p w14:paraId="643A275D" w14:textId="56231075" w:rsidR="003F3F00" w:rsidRPr="00880CDE" w:rsidRDefault="00795C21" w:rsidP="00BB5759">
            <w:pPr>
              <w:pStyle w:val="Tabletext"/>
              <w:spacing w:before="0" w:after="0"/>
              <w:rPr>
                <w:sz w:val="16"/>
                <w:szCs w:val="16"/>
              </w:rPr>
            </w:pPr>
            <w:r w:rsidRPr="00880CDE">
              <w:rPr>
                <w:sz w:val="16"/>
                <w:szCs w:val="16"/>
              </w:rPr>
              <w:t>N/A</w:t>
            </w:r>
          </w:p>
        </w:tc>
      </w:tr>
      <w:tr w:rsidR="009329B1" w:rsidRPr="00880CDE" w14:paraId="5F509A98" w14:textId="77777777" w:rsidTr="0017106B">
        <w:trPr>
          <w:trHeight w:val="242"/>
        </w:trPr>
        <w:tc>
          <w:tcPr>
            <w:tcW w:w="2138" w:type="dxa"/>
            <w:tcMar>
              <w:top w:w="120" w:type="dxa"/>
              <w:left w:w="120" w:type="dxa"/>
              <w:bottom w:w="120" w:type="dxa"/>
              <w:right w:w="120" w:type="dxa"/>
            </w:tcMar>
            <w:vAlign w:val="center"/>
          </w:tcPr>
          <w:p w14:paraId="2799B493" w14:textId="7ECEC5BD" w:rsidR="009329B1" w:rsidRPr="00880CDE" w:rsidRDefault="009329B1" w:rsidP="009329B1">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AuthorYear="1"&gt;&lt;Author&gt;Magee&lt;/Author&gt;&lt;Year&gt;2011&lt;/Year&gt;&lt;RecNum&gt;673&lt;/RecNum&gt;&lt;DisplayText&gt;Magee et al. (2011)&lt;/DisplayText&gt;&lt;record&gt;&lt;rec-number&gt;673&lt;/rec-number&gt;&lt;foreign-keys&gt;&lt;key app="EN" db-id="v9xrrzxdix0fzzea9vqppxahaxeea0zevz5a" timestamp="1617167845"&gt;673&lt;/key&gt;&lt;/foreign-keys&gt;&lt;ref-type name="Journal Article"&gt;17&lt;/ref-type&gt;&lt;contributors&gt;&lt;authors&gt;&lt;author&gt;Magee, Wendy L.&lt;/author&gt;&lt;author&gt;Baker, Felicity&lt;/author&gt;&lt;author&gt;Daveson, Barbara&lt;/author&gt;&lt;author&gt;Hitchen, Holly&lt;/author&gt;&lt;author&gt;Kennelly, Jeanette&lt;/author&gt;&lt;author&gt;Leung, Maggie&lt;/author&gt;&lt;author&gt;Tamplin, Jeanette&lt;/author&gt;&lt;/authors&gt;&lt;/contributors&gt;&lt;titles&gt;&lt;title&gt;Music therapy methods with children, adolescents, and adults with severe neurobehavioral disorders due to brain injury&lt;/title&gt;&lt;secondary-title&gt;Music Therapy Perspectives&lt;/secondary-title&gt;&lt;/titles&gt;&lt;periodical&gt;&lt;full-title&gt;Music therapy perspectives&lt;/full-title&gt;&lt;/periodical&gt;&lt;pages&gt;5-13&lt;/pages&gt;&lt;volume&gt;29&lt;/volume&gt;&lt;number&gt;1&lt;/number&gt;&lt;keywords&gt;&lt;keyword&gt;Teenagers&lt;/keyword&gt;&lt;keyword&gt;Adults&lt;/keyword&gt;&lt;keyword&gt;Traumatic brain injury&lt;/keyword&gt;&lt;keyword&gt;Behavior disorders&lt;/keyword&gt;&lt;keyword&gt;Children &amp;amp; youth&lt;/keyword&gt;&lt;keyword&gt;Music therapy&lt;/keyword&gt;&lt;/keywords&gt;&lt;dates&gt;&lt;year&gt;2011&lt;/year&gt;&lt;/dates&gt;&lt;pub-location&gt;Oxford&lt;/pub-location&gt;&lt;publisher&gt;American Music Therapy Association&lt;/publisher&gt;&lt;isbn&gt;0734-6875&lt;/isbn&gt;&lt;urls&gt;&lt;/urls&gt;&lt;electronic-resource-num&gt;10.1093/mtp/29.1.5&lt;/electronic-resource-num&gt;&lt;/record&gt;&lt;/Cite&gt;&lt;/EndNote&gt;</w:instrText>
            </w:r>
            <w:r w:rsidRPr="00880CDE">
              <w:rPr>
                <w:sz w:val="16"/>
                <w:szCs w:val="16"/>
              </w:rPr>
              <w:fldChar w:fldCharType="separate"/>
            </w:r>
            <w:r w:rsidRPr="00880CDE">
              <w:rPr>
                <w:noProof/>
                <w:sz w:val="16"/>
                <w:szCs w:val="16"/>
              </w:rPr>
              <w:t>Magee et al. (2011)</w:t>
            </w:r>
            <w:r w:rsidRPr="00880CDE">
              <w:rPr>
                <w:sz w:val="16"/>
                <w:szCs w:val="16"/>
              </w:rPr>
              <w:fldChar w:fldCharType="end"/>
            </w:r>
          </w:p>
        </w:tc>
        <w:tc>
          <w:tcPr>
            <w:tcW w:w="708" w:type="dxa"/>
            <w:shd w:val="clear" w:color="auto" w:fill="E5B8B7" w:themeFill="accent2" w:themeFillTint="66"/>
            <w:vAlign w:val="center"/>
          </w:tcPr>
          <w:p w14:paraId="4EB135F5" w14:textId="25F9CC46"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7F6FC793" w14:textId="7B1E5A8A"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7E484EDB" w14:textId="56845A6A"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37061C86" w14:textId="2E8D7F22"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008108FD" w14:textId="0553010A" w:rsidR="009329B1" w:rsidRPr="00880CDE" w:rsidRDefault="009329B1" w:rsidP="009329B1">
            <w:pPr>
              <w:pStyle w:val="Tabletext"/>
              <w:spacing w:before="0" w:after="0"/>
              <w:rPr>
                <w:sz w:val="16"/>
                <w:szCs w:val="16"/>
              </w:rPr>
            </w:pPr>
            <w:r w:rsidRPr="00880CDE">
              <w:rPr>
                <w:sz w:val="16"/>
                <w:szCs w:val="16"/>
              </w:rPr>
              <w:t>N</w:t>
            </w:r>
          </w:p>
        </w:tc>
        <w:tc>
          <w:tcPr>
            <w:tcW w:w="708" w:type="dxa"/>
            <w:shd w:val="clear" w:color="auto" w:fill="D6E3BC" w:themeFill="accent3" w:themeFillTint="66"/>
            <w:vAlign w:val="center"/>
          </w:tcPr>
          <w:p w14:paraId="7142903F" w14:textId="5C5B8D43" w:rsidR="009329B1" w:rsidRPr="00880CDE" w:rsidRDefault="009329B1" w:rsidP="009329B1">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21A4C5E3" w14:textId="3F4718C2"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D6E3BC" w:themeFill="accent3" w:themeFillTint="66"/>
            <w:vAlign w:val="center"/>
          </w:tcPr>
          <w:p w14:paraId="4948645D" w14:textId="258DA704" w:rsidR="009329B1" w:rsidRPr="00880CDE" w:rsidRDefault="009329B1" w:rsidP="009329B1">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793F27E3" w14:textId="464D0471"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BFBFBF" w:themeFill="background1" w:themeFillShade="BF"/>
            <w:vAlign w:val="center"/>
          </w:tcPr>
          <w:p w14:paraId="06EA2315" w14:textId="1FB1A2E5" w:rsidR="009329B1" w:rsidRPr="00880CDE" w:rsidRDefault="009329B1" w:rsidP="009329B1">
            <w:pPr>
              <w:pStyle w:val="Tabletext"/>
              <w:spacing w:before="0" w:after="0"/>
              <w:rPr>
                <w:sz w:val="16"/>
                <w:szCs w:val="16"/>
              </w:rPr>
            </w:pPr>
            <w:r w:rsidRPr="00880CDE">
              <w:rPr>
                <w:sz w:val="16"/>
                <w:szCs w:val="16"/>
              </w:rPr>
              <w:t>N/A</w:t>
            </w:r>
          </w:p>
        </w:tc>
      </w:tr>
      <w:tr w:rsidR="00316AE6" w:rsidRPr="00880CDE" w14:paraId="31133E94" w14:textId="77777777" w:rsidTr="00316AE6">
        <w:trPr>
          <w:trHeight w:val="242"/>
        </w:trPr>
        <w:tc>
          <w:tcPr>
            <w:tcW w:w="2138" w:type="dxa"/>
            <w:tcMar>
              <w:top w:w="120" w:type="dxa"/>
              <w:left w:w="120" w:type="dxa"/>
              <w:bottom w:w="120" w:type="dxa"/>
              <w:right w:w="120" w:type="dxa"/>
            </w:tcMar>
            <w:vAlign w:val="center"/>
          </w:tcPr>
          <w:p w14:paraId="7DA7753F" w14:textId="77777777" w:rsidR="00316AE6" w:rsidRPr="00880CDE" w:rsidRDefault="00316AE6" w:rsidP="00316AE6">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AuthorYear="1"&gt;&lt;Author&gt;Nielsen&lt;/Author&gt;&lt;Year&gt;2014&lt;/Year&gt;&lt;RecNum&gt;664&lt;/RecNum&gt;&lt;DisplayText&gt;Nielsen (2014)&lt;/DisplayText&gt;&lt;record&gt;&lt;rec-number&gt;664&lt;/rec-number&gt;&lt;foreign-keys&gt;&lt;key app="EN" db-id="v9xrrzxdix0fzzea9vqppxahaxeea0zevz5a" timestamp="1613887536"&gt;664&lt;/key&gt;&lt;/foreign-keys&gt;&lt;ref-type name="Journal Article"&gt;17&lt;/ref-type&gt;&lt;contributors&gt;&lt;authors&gt;&lt;author&gt;Nielsen, R. M., Olsen, K. S., Lauritsen, A. O., &amp;amp; Boesen, H. C. &lt;/author&gt;&lt;/authors&gt;&lt;/contributors&gt;&lt;titles&gt;&lt;title&gt;Electroconvulsive therapy as a treatment for protracted refractory delirium in the intensive care unit: Five cases and a review&lt;/title&gt;&lt;secondary-title&gt;Journal of Critical Care&lt;/secondary-title&gt;&lt;/titles&gt;&lt;periodical&gt;&lt;full-title&gt;Journal of Critical Care&lt;/full-title&gt;&lt;/periodical&gt;&lt;pages&gt;1-6&lt;/pages&gt;&lt;volume&gt;881&lt;/volume&gt;&lt;dates&gt;&lt;year&gt;2014&lt;/year&gt;&lt;/dates&gt;&lt;urls&gt;&lt;/urls&gt;&lt;electronic-resource-num&gt;10.1016/j.jcrc.2014.05.012&lt;/electronic-resource-num&gt;&lt;/record&gt;&lt;/Cite&gt;&lt;/EndNote&gt;</w:instrText>
            </w:r>
            <w:r w:rsidRPr="00880CDE">
              <w:rPr>
                <w:sz w:val="16"/>
                <w:szCs w:val="16"/>
              </w:rPr>
              <w:fldChar w:fldCharType="separate"/>
            </w:r>
            <w:r w:rsidRPr="00880CDE">
              <w:rPr>
                <w:noProof/>
                <w:sz w:val="16"/>
                <w:szCs w:val="16"/>
              </w:rPr>
              <w:t>Nielsen (2014)</w:t>
            </w:r>
            <w:r w:rsidRPr="00880CDE">
              <w:rPr>
                <w:sz w:val="16"/>
                <w:szCs w:val="16"/>
              </w:rPr>
              <w:fldChar w:fldCharType="end"/>
            </w:r>
          </w:p>
        </w:tc>
        <w:tc>
          <w:tcPr>
            <w:tcW w:w="708" w:type="dxa"/>
            <w:shd w:val="clear" w:color="auto" w:fill="E5B8B7" w:themeFill="accent2" w:themeFillTint="66"/>
            <w:vAlign w:val="center"/>
          </w:tcPr>
          <w:p w14:paraId="1C49E7E7" w14:textId="77777777" w:rsidR="00316AE6" w:rsidRPr="00880CDE" w:rsidRDefault="00316AE6" w:rsidP="00316AE6">
            <w:pPr>
              <w:pStyle w:val="Tabletext"/>
              <w:spacing w:before="0" w:after="0"/>
              <w:rPr>
                <w:sz w:val="16"/>
                <w:szCs w:val="16"/>
              </w:rPr>
            </w:pPr>
            <w:r w:rsidRPr="00880CDE">
              <w:rPr>
                <w:sz w:val="16"/>
                <w:szCs w:val="16"/>
              </w:rPr>
              <w:t>N</w:t>
            </w:r>
          </w:p>
        </w:tc>
        <w:tc>
          <w:tcPr>
            <w:tcW w:w="709" w:type="dxa"/>
            <w:shd w:val="clear" w:color="auto" w:fill="D6E3BC" w:themeFill="accent3" w:themeFillTint="66"/>
            <w:vAlign w:val="center"/>
          </w:tcPr>
          <w:p w14:paraId="5A523FB0"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20623AAD"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7371BC5C" w14:textId="085A1A94" w:rsidR="00316AE6" w:rsidRPr="00880CDE" w:rsidRDefault="00316AE6" w:rsidP="00316AE6">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6D541A7E" w14:textId="1DF2E4E1" w:rsidR="00316AE6" w:rsidRPr="00880CDE" w:rsidRDefault="00316AE6" w:rsidP="00316AE6">
            <w:pPr>
              <w:pStyle w:val="Tabletext"/>
              <w:spacing w:before="0" w:after="0"/>
              <w:rPr>
                <w:sz w:val="16"/>
                <w:szCs w:val="16"/>
              </w:rPr>
            </w:pPr>
            <w:r w:rsidRPr="00880CDE">
              <w:rPr>
                <w:sz w:val="16"/>
                <w:szCs w:val="16"/>
              </w:rPr>
              <w:t>N</w:t>
            </w:r>
          </w:p>
        </w:tc>
        <w:tc>
          <w:tcPr>
            <w:tcW w:w="708" w:type="dxa"/>
            <w:shd w:val="clear" w:color="auto" w:fill="D6E3BC" w:themeFill="accent3" w:themeFillTint="66"/>
            <w:vAlign w:val="center"/>
          </w:tcPr>
          <w:p w14:paraId="4E894464"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03118A79"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52F9E4C6"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57CA6F33" w14:textId="77777777" w:rsidR="00316AE6" w:rsidRPr="00880CDE" w:rsidRDefault="00316AE6" w:rsidP="00316AE6">
            <w:pPr>
              <w:pStyle w:val="Tabletext"/>
              <w:spacing w:before="0" w:after="0"/>
              <w:rPr>
                <w:sz w:val="16"/>
                <w:szCs w:val="16"/>
              </w:rPr>
            </w:pPr>
            <w:r w:rsidRPr="00880CDE">
              <w:rPr>
                <w:sz w:val="16"/>
                <w:szCs w:val="16"/>
              </w:rPr>
              <w:t>Y</w:t>
            </w:r>
          </w:p>
        </w:tc>
        <w:tc>
          <w:tcPr>
            <w:tcW w:w="709" w:type="dxa"/>
            <w:shd w:val="clear" w:color="auto" w:fill="BFBFBF" w:themeFill="background1" w:themeFillShade="BF"/>
            <w:vAlign w:val="center"/>
          </w:tcPr>
          <w:p w14:paraId="0C18DE42" w14:textId="1100D976" w:rsidR="00316AE6" w:rsidRPr="00880CDE" w:rsidRDefault="00316AE6" w:rsidP="00316AE6">
            <w:pPr>
              <w:pStyle w:val="Tabletext"/>
              <w:spacing w:before="0" w:after="0"/>
              <w:rPr>
                <w:sz w:val="16"/>
                <w:szCs w:val="16"/>
              </w:rPr>
            </w:pPr>
            <w:r w:rsidRPr="00880CDE">
              <w:rPr>
                <w:sz w:val="16"/>
                <w:szCs w:val="16"/>
              </w:rPr>
              <w:t>N/A</w:t>
            </w:r>
          </w:p>
        </w:tc>
      </w:tr>
      <w:tr w:rsidR="009329B1" w:rsidRPr="00880CDE" w14:paraId="09F9EEE9" w14:textId="77777777" w:rsidTr="0017106B">
        <w:trPr>
          <w:trHeight w:val="242"/>
        </w:trPr>
        <w:tc>
          <w:tcPr>
            <w:tcW w:w="2138" w:type="dxa"/>
            <w:tcMar>
              <w:top w:w="120" w:type="dxa"/>
              <w:left w:w="120" w:type="dxa"/>
              <w:bottom w:w="120" w:type="dxa"/>
              <w:right w:w="120" w:type="dxa"/>
            </w:tcMar>
            <w:vAlign w:val="center"/>
          </w:tcPr>
          <w:p w14:paraId="72DD7695" w14:textId="5EFFFFE8" w:rsidR="009329B1" w:rsidRPr="00880CDE" w:rsidRDefault="009329B1" w:rsidP="009329B1">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AuthorYear="1"&gt;&lt;Author&gt;Wilson&lt;/Author&gt;&lt;Year&gt;2019&lt;/Year&gt;&lt;RecNum&gt;663&lt;/RecNum&gt;&lt;DisplayText&gt;Wilson (2019)&lt;/DisplayText&gt;&lt;record&gt;&lt;rec-number&gt;663&lt;/rec-number&gt;&lt;foreign-keys&gt;&lt;key app="EN" db-id="v9xrrzxdix0fzzea9vqppxahaxeea0zevz5a" timestamp="1613887121"&gt;663&lt;/key&gt;&lt;/foreign-keys&gt;&lt;ref-type name="Journal Article"&gt;17&lt;/ref-type&gt;&lt;contributors&gt;&lt;authors&gt;&lt;author&gt;Wilson, J. L., Hunter, W. M., O&amp;apos;Rourke, J. F., &amp;amp; Soble, J. R. &lt;/author&gt;&lt;/authors&gt;&lt;/contributors&gt;&lt;titles&gt;&lt;title&gt;Restructuring blank spaces: The role of cognitive-behavioral interventions for two patients with post-traumatic amnesia after severe traumatic brain injury&lt;/title&gt;&lt;secondary-title&gt;Military Medicine&lt;/secondary-title&gt;&lt;/titles&gt;&lt;periodical&gt;&lt;full-title&gt;Military Medicine&lt;/full-title&gt;&lt;/periodical&gt;&lt;pages&gt;266-271&lt;/pages&gt;&lt;volume&gt;184&lt;/volume&gt;&lt;dates&gt;&lt;year&gt;2019&lt;/year&gt;&lt;/dates&gt;&lt;urls&gt;&lt;/urls&gt;&lt;electronic-resource-num&gt;10.1093/milmed/usy179&lt;/electronic-resource-num&gt;&lt;/record&gt;&lt;/Cite&gt;&lt;/EndNote&gt;</w:instrText>
            </w:r>
            <w:r w:rsidRPr="00880CDE">
              <w:rPr>
                <w:sz w:val="16"/>
                <w:szCs w:val="16"/>
              </w:rPr>
              <w:fldChar w:fldCharType="separate"/>
            </w:r>
            <w:r w:rsidRPr="00880CDE">
              <w:rPr>
                <w:noProof/>
                <w:sz w:val="16"/>
                <w:szCs w:val="16"/>
              </w:rPr>
              <w:t>Wilson (2019)</w:t>
            </w:r>
            <w:r w:rsidRPr="00880CDE">
              <w:rPr>
                <w:sz w:val="16"/>
                <w:szCs w:val="16"/>
              </w:rPr>
              <w:fldChar w:fldCharType="end"/>
            </w:r>
          </w:p>
        </w:tc>
        <w:tc>
          <w:tcPr>
            <w:tcW w:w="708" w:type="dxa"/>
            <w:shd w:val="clear" w:color="auto" w:fill="E5B8B7" w:themeFill="accent2" w:themeFillTint="66"/>
            <w:vAlign w:val="center"/>
          </w:tcPr>
          <w:p w14:paraId="351B1904" w14:textId="1E095521"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6B9B74CF" w14:textId="67139167"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45DD188B" w14:textId="74BE0205"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4E036356" w14:textId="38605F58"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E5B8B7" w:themeFill="accent2" w:themeFillTint="66"/>
            <w:vAlign w:val="center"/>
          </w:tcPr>
          <w:p w14:paraId="7306C816" w14:textId="6436919A" w:rsidR="009329B1" w:rsidRPr="00880CDE" w:rsidRDefault="009329B1" w:rsidP="009329B1">
            <w:pPr>
              <w:pStyle w:val="Tabletext"/>
              <w:spacing w:before="0" w:after="0"/>
              <w:rPr>
                <w:sz w:val="16"/>
                <w:szCs w:val="16"/>
              </w:rPr>
            </w:pPr>
            <w:r w:rsidRPr="00880CDE">
              <w:rPr>
                <w:sz w:val="16"/>
                <w:szCs w:val="16"/>
              </w:rPr>
              <w:t>N</w:t>
            </w:r>
          </w:p>
        </w:tc>
        <w:tc>
          <w:tcPr>
            <w:tcW w:w="708" w:type="dxa"/>
            <w:shd w:val="clear" w:color="auto" w:fill="D6E3BC" w:themeFill="accent3" w:themeFillTint="66"/>
            <w:vAlign w:val="center"/>
          </w:tcPr>
          <w:p w14:paraId="6636D8C5" w14:textId="1C7CAA99" w:rsidR="009329B1" w:rsidRPr="00880CDE" w:rsidRDefault="009329B1" w:rsidP="009329B1">
            <w:pPr>
              <w:pStyle w:val="Tabletext"/>
              <w:spacing w:before="0" w:after="0"/>
              <w:rPr>
                <w:sz w:val="16"/>
                <w:szCs w:val="16"/>
              </w:rPr>
            </w:pPr>
            <w:r w:rsidRPr="00880CDE">
              <w:rPr>
                <w:sz w:val="16"/>
                <w:szCs w:val="16"/>
              </w:rPr>
              <w:t>Y</w:t>
            </w:r>
          </w:p>
        </w:tc>
        <w:tc>
          <w:tcPr>
            <w:tcW w:w="709" w:type="dxa"/>
            <w:shd w:val="clear" w:color="auto" w:fill="D6E3BC" w:themeFill="accent3" w:themeFillTint="66"/>
            <w:vAlign w:val="center"/>
          </w:tcPr>
          <w:p w14:paraId="6126E33E" w14:textId="75A96767" w:rsidR="009329B1" w:rsidRPr="00880CDE" w:rsidRDefault="009329B1" w:rsidP="009329B1">
            <w:pPr>
              <w:pStyle w:val="Tabletext"/>
              <w:spacing w:before="0" w:after="0"/>
              <w:rPr>
                <w:sz w:val="16"/>
                <w:szCs w:val="16"/>
              </w:rPr>
            </w:pPr>
            <w:r w:rsidRPr="00880CDE">
              <w:rPr>
                <w:sz w:val="16"/>
                <w:szCs w:val="16"/>
              </w:rPr>
              <w:t>Y</w:t>
            </w:r>
          </w:p>
        </w:tc>
        <w:tc>
          <w:tcPr>
            <w:tcW w:w="709" w:type="dxa"/>
            <w:shd w:val="clear" w:color="auto" w:fill="E5B8B7" w:themeFill="accent2" w:themeFillTint="66"/>
            <w:vAlign w:val="center"/>
          </w:tcPr>
          <w:p w14:paraId="2BE8AE05" w14:textId="7EF0C09E" w:rsidR="009329B1" w:rsidRPr="00880CDE" w:rsidRDefault="009329B1" w:rsidP="009329B1">
            <w:pPr>
              <w:pStyle w:val="Tabletext"/>
              <w:spacing w:before="0" w:after="0"/>
              <w:rPr>
                <w:sz w:val="16"/>
                <w:szCs w:val="16"/>
              </w:rPr>
            </w:pPr>
            <w:r w:rsidRPr="00880CDE">
              <w:rPr>
                <w:sz w:val="16"/>
                <w:szCs w:val="16"/>
              </w:rPr>
              <w:t>N</w:t>
            </w:r>
          </w:p>
        </w:tc>
        <w:tc>
          <w:tcPr>
            <w:tcW w:w="709" w:type="dxa"/>
            <w:shd w:val="clear" w:color="auto" w:fill="D6E3BC" w:themeFill="accent3" w:themeFillTint="66"/>
            <w:vAlign w:val="center"/>
          </w:tcPr>
          <w:p w14:paraId="1868D042" w14:textId="751A644F" w:rsidR="009329B1" w:rsidRPr="00880CDE" w:rsidRDefault="009329B1" w:rsidP="009329B1">
            <w:pPr>
              <w:pStyle w:val="Tabletext"/>
              <w:spacing w:before="0" w:after="0"/>
              <w:rPr>
                <w:sz w:val="16"/>
                <w:szCs w:val="16"/>
              </w:rPr>
            </w:pPr>
            <w:r w:rsidRPr="00880CDE">
              <w:rPr>
                <w:sz w:val="16"/>
                <w:szCs w:val="16"/>
              </w:rPr>
              <w:t>Y</w:t>
            </w:r>
          </w:p>
        </w:tc>
        <w:tc>
          <w:tcPr>
            <w:tcW w:w="709" w:type="dxa"/>
            <w:shd w:val="clear" w:color="auto" w:fill="BFBFBF" w:themeFill="background1" w:themeFillShade="BF"/>
            <w:vAlign w:val="center"/>
          </w:tcPr>
          <w:p w14:paraId="080A30AC" w14:textId="10870EBB" w:rsidR="009329B1" w:rsidRPr="00880CDE" w:rsidRDefault="009329B1" w:rsidP="009329B1">
            <w:pPr>
              <w:pStyle w:val="Tabletext"/>
              <w:spacing w:before="0" w:after="0"/>
              <w:rPr>
                <w:sz w:val="16"/>
                <w:szCs w:val="16"/>
              </w:rPr>
            </w:pPr>
            <w:r w:rsidRPr="00880CDE">
              <w:rPr>
                <w:sz w:val="16"/>
                <w:szCs w:val="16"/>
              </w:rPr>
              <w:t>N/A</w:t>
            </w:r>
          </w:p>
        </w:tc>
      </w:tr>
    </w:tbl>
    <w:p w14:paraId="121F54D4" w14:textId="77777777" w:rsidR="003214F1" w:rsidRPr="00880CDE" w:rsidRDefault="003214F1" w:rsidP="003214F1">
      <w:pPr>
        <w:pStyle w:val="Tablelegend"/>
        <w:spacing w:before="120" w:after="60" w:line="360" w:lineRule="auto"/>
        <w:ind w:firstLine="284"/>
      </w:pPr>
      <w:r w:rsidRPr="00880CDE">
        <w:t>Y = Yes, N = No, U = Unclear, N/A = Not Applicable.</w:t>
      </w:r>
    </w:p>
    <w:p w14:paraId="63FCD862" w14:textId="2D5C58B4" w:rsidR="00035AA6" w:rsidRPr="00880CDE" w:rsidRDefault="00BD417F" w:rsidP="00035AA6">
      <w:pPr>
        <w:pStyle w:val="Tablelegend"/>
        <w:spacing w:before="120" w:after="60" w:line="360" w:lineRule="auto"/>
        <w:rPr>
          <w:b/>
          <w:bCs/>
        </w:rPr>
      </w:pPr>
      <w:r w:rsidRPr="00880CDE">
        <w:rPr>
          <w:b/>
          <w:bCs/>
          <w:sz w:val="20"/>
          <w:szCs w:val="20"/>
        </w:rPr>
        <w:t xml:space="preserve">Fluharty and Wallat </w:t>
      </w:r>
      <w:r w:rsidR="00035AA6" w:rsidRPr="00880CDE">
        <w:rPr>
          <w:b/>
          <w:bCs/>
          <w:sz w:val="20"/>
          <w:szCs w:val="20"/>
        </w:rPr>
        <w:t>(1997)</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4"/>
        <w:gridCol w:w="1070"/>
        <w:gridCol w:w="5887"/>
      </w:tblGrid>
      <w:tr w:rsidR="00035AA6" w:rsidRPr="00880CDE" w14:paraId="3F0AD926" w14:textId="77777777" w:rsidTr="00017C02">
        <w:tc>
          <w:tcPr>
            <w:tcW w:w="2410" w:type="dxa"/>
          </w:tcPr>
          <w:p w14:paraId="760606D5" w14:textId="77777777" w:rsidR="00035AA6" w:rsidRPr="00880CDE" w:rsidRDefault="00035AA6" w:rsidP="0046492A">
            <w:pPr>
              <w:pStyle w:val="Tablelegend"/>
              <w:spacing w:before="120" w:after="60" w:line="360" w:lineRule="auto"/>
              <w:jc w:val="left"/>
              <w:rPr>
                <w:b/>
                <w:bCs/>
              </w:rPr>
            </w:pPr>
            <w:r w:rsidRPr="00880CDE">
              <w:rPr>
                <w:b/>
                <w:bCs/>
              </w:rPr>
              <w:t>Risk of bias items</w:t>
            </w:r>
          </w:p>
        </w:tc>
        <w:tc>
          <w:tcPr>
            <w:tcW w:w="992" w:type="dxa"/>
          </w:tcPr>
          <w:p w14:paraId="60411469" w14:textId="77777777" w:rsidR="00035AA6" w:rsidRPr="00880CDE" w:rsidRDefault="00035AA6" w:rsidP="0046492A">
            <w:pPr>
              <w:pStyle w:val="Tablelegend"/>
              <w:spacing w:before="120" w:after="60" w:line="360" w:lineRule="auto"/>
              <w:jc w:val="center"/>
              <w:rPr>
                <w:b/>
                <w:bCs/>
              </w:rPr>
            </w:pPr>
            <w:r w:rsidRPr="00880CDE">
              <w:rPr>
                <w:b/>
                <w:bCs/>
              </w:rPr>
              <w:t>Judgement</w:t>
            </w:r>
          </w:p>
        </w:tc>
        <w:tc>
          <w:tcPr>
            <w:tcW w:w="5949" w:type="dxa"/>
          </w:tcPr>
          <w:p w14:paraId="3BB8E3E0" w14:textId="77777777" w:rsidR="00035AA6" w:rsidRPr="00880CDE" w:rsidRDefault="00035AA6" w:rsidP="0046492A">
            <w:pPr>
              <w:pStyle w:val="Tablelegend"/>
              <w:spacing w:before="120" w:after="60" w:line="360" w:lineRule="auto"/>
              <w:rPr>
                <w:b/>
                <w:bCs/>
              </w:rPr>
            </w:pPr>
            <w:r w:rsidRPr="00880CDE">
              <w:rPr>
                <w:b/>
                <w:bCs/>
              </w:rPr>
              <w:t>Justification for judgement</w:t>
            </w:r>
          </w:p>
        </w:tc>
      </w:tr>
      <w:tr w:rsidR="00035AA6" w:rsidRPr="00880CDE" w14:paraId="619552F3" w14:textId="77777777" w:rsidTr="00017C02">
        <w:tc>
          <w:tcPr>
            <w:tcW w:w="2410" w:type="dxa"/>
          </w:tcPr>
          <w:p w14:paraId="1E39594E" w14:textId="437CD630" w:rsidR="00035AA6" w:rsidRPr="00880CDE" w:rsidRDefault="006345D0" w:rsidP="0046492A">
            <w:pPr>
              <w:pStyle w:val="Tablelegend"/>
              <w:spacing w:before="120" w:after="60" w:line="360" w:lineRule="auto"/>
              <w:jc w:val="left"/>
            </w:pPr>
            <w:r w:rsidRPr="00880CDE">
              <w:t>Q1. Were there clear criteria for inclusion in the case series?</w:t>
            </w:r>
          </w:p>
        </w:tc>
        <w:tc>
          <w:tcPr>
            <w:tcW w:w="992" w:type="dxa"/>
            <w:shd w:val="clear" w:color="auto" w:fill="D6E3BC" w:themeFill="accent3" w:themeFillTint="66"/>
          </w:tcPr>
          <w:p w14:paraId="1923B84A" w14:textId="5DA71E05" w:rsidR="00035AA6" w:rsidRPr="00880CDE" w:rsidRDefault="00EE02FD" w:rsidP="0046492A">
            <w:pPr>
              <w:pStyle w:val="Tablelegend"/>
              <w:spacing w:before="120" w:after="60" w:line="360" w:lineRule="auto"/>
              <w:jc w:val="center"/>
            </w:pPr>
            <w:r w:rsidRPr="00880CDE">
              <w:t>Yes</w:t>
            </w:r>
          </w:p>
        </w:tc>
        <w:tc>
          <w:tcPr>
            <w:tcW w:w="5949" w:type="dxa"/>
            <w:shd w:val="clear" w:color="auto" w:fill="D6E3BC" w:themeFill="accent3" w:themeFillTint="66"/>
          </w:tcPr>
          <w:p w14:paraId="0A61B625" w14:textId="108527DE" w:rsidR="00035AA6" w:rsidRPr="00880CDE" w:rsidRDefault="00EC2672" w:rsidP="0046492A">
            <w:pPr>
              <w:pStyle w:val="Tablelegend"/>
              <w:spacing w:before="120" w:after="60" w:line="360" w:lineRule="auto"/>
            </w:pPr>
            <w:r w:rsidRPr="00880CDE">
              <w:t>Inclusion criteria described p</w:t>
            </w:r>
            <w:r w:rsidR="00771CC3" w:rsidRPr="00880CDE">
              <w:t>atients with a global lack of awareness of deficits caused by brain damage (specifically TBI), with confusion and agitation</w:t>
            </w:r>
            <w:r w:rsidR="00D631DE" w:rsidRPr="00880CDE">
              <w:t xml:space="preserve">. </w:t>
            </w:r>
            <w:r w:rsidR="00885803" w:rsidRPr="00880CDE">
              <w:t>This criterion</w:t>
            </w:r>
            <w:r w:rsidR="00D631DE" w:rsidRPr="00880CDE">
              <w:t xml:space="preserve"> is sufficiently </w:t>
            </w:r>
            <w:r w:rsidR="00771CC3" w:rsidRPr="00880CDE">
              <w:t xml:space="preserve">clear </w:t>
            </w:r>
            <w:r w:rsidR="00885803" w:rsidRPr="00880CDE">
              <w:t>within the</w:t>
            </w:r>
            <w:r w:rsidR="00771CC3" w:rsidRPr="00880CDE">
              <w:t xml:space="preserve"> context of</w:t>
            </w:r>
            <w:r w:rsidR="008821E5" w:rsidRPr="00880CDE">
              <w:t xml:space="preserve"> the</w:t>
            </w:r>
            <w:r w:rsidR="00771CC3" w:rsidRPr="00880CDE">
              <w:t xml:space="preserve"> article.</w:t>
            </w:r>
          </w:p>
        </w:tc>
      </w:tr>
      <w:tr w:rsidR="00035AA6" w:rsidRPr="00880CDE" w14:paraId="0CF7D37B" w14:textId="77777777" w:rsidTr="00017C02">
        <w:tc>
          <w:tcPr>
            <w:tcW w:w="2410" w:type="dxa"/>
          </w:tcPr>
          <w:p w14:paraId="389C263E" w14:textId="1C7C7E85" w:rsidR="00035AA6" w:rsidRPr="00880CDE" w:rsidRDefault="006345D0" w:rsidP="0046492A">
            <w:pPr>
              <w:pStyle w:val="Tablelegend"/>
              <w:spacing w:before="120" w:after="60" w:line="360" w:lineRule="auto"/>
              <w:jc w:val="left"/>
            </w:pPr>
            <w:r w:rsidRPr="00880CDE">
              <w:t>Q2. Was the condition measured in a standard, reliable way for all participants included in the case series?</w:t>
            </w:r>
          </w:p>
        </w:tc>
        <w:tc>
          <w:tcPr>
            <w:tcW w:w="992" w:type="dxa"/>
            <w:shd w:val="clear" w:color="auto" w:fill="E5B8B7" w:themeFill="accent2" w:themeFillTint="66"/>
          </w:tcPr>
          <w:p w14:paraId="5973FCED" w14:textId="4348123E" w:rsidR="00035AA6" w:rsidRPr="00880CDE" w:rsidRDefault="00EE02FD" w:rsidP="0046492A">
            <w:pPr>
              <w:pStyle w:val="Tablelegend"/>
              <w:spacing w:before="120" w:after="60" w:line="360" w:lineRule="auto"/>
              <w:jc w:val="center"/>
            </w:pPr>
            <w:r w:rsidRPr="00880CDE">
              <w:t>No</w:t>
            </w:r>
          </w:p>
        </w:tc>
        <w:tc>
          <w:tcPr>
            <w:tcW w:w="5949" w:type="dxa"/>
            <w:shd w:val="clear" w:color="auto" w:fill="E5B8B7" w:themeFill="accent2" w:themeFillTint="66"/>
          </w:tcPr>
          <w:p w14:paraId="51BAF939" w14:textId="6347C982" w:rsidR="00035AA6" w:rsidRPr="00880CDE" w:rsidRDefault="00885803" w:rsidP="0046492A">
            <w:pPr>
              <w:pStyle w:val="Tablelegend"/>
              <w:spacing w:before="120" w:after="60" w:line="360" w:lineRule="auto"/>
            </w:pPr>
            <w:r w:rsidRPr="00880CDE">
              <w:t>Agitation was measured using b</w:t>
            </w:r>
            <w:r w:rsidR="00C605B8" w:rsidRPr="00880CDE">
              <w:t>ehavioural observations and qualitative descriptions of agitation</w:t>
            </w:r>
            <w:r w:rsidRPr="00880CDE">
              <w:t xml:space="preserve">; agitated behaviour was </w:t>
            </w:r>
            <w:r w:rsidR="00C605B8" w:rsidRPr="00880CDE">
              <w:t>not measured in a standard reliable way for both patients.</w:t>
            </w:r>
          </w:p>
        </w:tc>
      </w:tr>
      <w:tr w:rsidR="00035AA6" w:rsidRPr="00880CDE" w14:paraId="6DD0191B" w14:textId="77777777" w:rsidTr="00017C02">
        <w:tc>
          <w:tcPr>
            <w:tcW w:w="2410" w:type="dxa"/>
          </w:tcPr>
          <w:p w14:paraId="1A78CC02" w14:textId="7A3C8526" w:rsidR="00035AA6" w:rsidRPr="00880CDE" w:rsidRDefault="006345D0" w:rsidP="0046492A">
            <w:pPr>
              <w:pStyle w:val="Tablelegend"/>
              <w:spacing w:before="120" w:after="60" w:line="360" w:lineRule="auto"/>
              <w:jc w:val="left"/>
            </w:pPr>
            <w:r w:rsidRPr="00880CDE">
              <w:t>Q3. Were valid methods used for identification of the condition for all participants included in the case series?</w:t>
            </w:r>
          </w:p>
        </w:tc>
        <w:tc>
          <w:tcPr>
            <w:tcW w:w="992" w:type="dxa"/>
            <w:shd w:val="clear" w:color="auto" w:fill="E5B8B7" w:themeFill="accent2" w:themeFillTint="66"/>
          </w:tcPr>
          <w:p w14:paraId="273736A7" w14:textId="4F92BE67" w:rsidR="00035AA6" w:rsidRPr="00880CDE" w:rsidRDefault="00EE02FD" w:rsidP="0046492A">
            <w:pPr>
              <w:pStyle w:val="Tablelegend"/>
              <w:spacing w:before="120" w:after="60" w:line="360" w:lineRule="auto"/>
              <w:jc w:val="center"/>
            </w:pPr>
            <w:r w:rsidRPr="00880CDE">
              <w:t>No</w:t>
            </w:r>
          </w:p>
        </w:tc>
        <w:tc>
          <w:tcPr>
            <w:tcW w:w="5949" w:type="dxa"/>
            <w:shd w:val="clear" w:color="auto" w:fill="E5B8B7" w:themeFill="accent2" w:themeFillTint="66"/>
          </w:tcPr>
          <w:p w14:paraId="0C387AEA" w14:textId="3805CBFE" w:rsidR="00035AA6" w:rsidRPr="00880CDE" w:rsidRDefault="009527A3" w:rsidP="0046492A">
            <w:pPr>
              <w:pStyle w:val="Tablelegend"/>
              <w:spacing w:before="120" w:after="60" w:line="360" w:lineRule="auto"/>
            </w:pPr>
            <w:r w:rsidRPr="00880CDE">
              <w:t>Patients</w:t>
            </w:r>
            <w:r w:rsidR="002B0252" w:rsidRPr="00880CDE">
              <w:t>’</w:t>
            </w:r>
            <w:r w:rsidRPr="00880CDE">
              <w:t xml:space="preserve"> </w:t>
            </w:r>
            <w:r w:rsidR="00555CAE" w:rsidRPr="00880CDE">
              <w:t xml:space="preserve">TBI </w:t>
            </w:r>
            <w:r w:rsidRPr="00880CDE">
              <w:t>diagnosis was</w:t>
            </w:r>
            <w:r w:rsidR="00555CAE" w:rsidRPr="00880CDE">
              <w:t xml:space="preserve"> determined based on neuroimagin</w:t>
            </w:r>
            <w:r w:rsidRPr="00880CDE">
              <w:t>g,</w:t>
            </w:r>
            <w:r w:rsidR="001F5C67" w:rsidRPr="00880CDE">
              <w:t xml:space="preserve"> whilst a</w:t>
            </w:r>
            <w:r w:rsidR="00555CAE" w:rsidRPr="00880CDE">
              <w:t xml:space="preserve">nosognosia </w:t>
            </w:r>
            <w:r w:rsidR="001F5C67" w:rsidRPr="00880CDE">
              <w:t>and agitation were</w:t>
            </w:r>
            <w:r w:rsidR="00555CAE" w:rsidRPr="00880CDE">
              <w:t xml:space="preserve"> determined qualitatively via observatio</w:t>
            </w:r>
            <w:r w:rsidR="001F5C67" w:rsidRPr="00880CDE">
              <w:t>n</w:t>
            </w:r>
            <w:r w:rsidR="00555CAE" w:rsidRPr="00880CDE">
              <w:t xml:space="preserve">, rather than </w:t>
            </w:r>
            <w:r w:rsidR="0059596B" w:rsidRPr="00880CDE">
              <w:t>using</w:t>
            </w:r>
            <w:r w:rsidR="00D778A2" w:rsidRPr="00880CDE">
              <w:t xml:space="preserve"> </w:t>
            </w:r>
            <w:r w:rsidR="00555CAE" w:rsidRPr="00880CDE">
              <w:t xml:space="preserve">any formal measure. </w:t>
            </w:r>
          </w:p>
        </w:tc>
      </w:tr>
      <w:tr w:rsidR="00035AA6" w:rsidRPr="00880CDE" w14:paraId="040669BE" w14:textId="77777777" w:rsidTr="00017C02">
        <w:tc>
          <w:tcPr>
            <w:tcW w:w="2410" w:type="dxa"/>
          </w:tcPr>
          <w:p w14:paraId="63600031" w14:textId="2E61D531" w:rsidR="00035AA6" w:rsidRPr="00880CDE" w:rsidRDefault="006345D0" w:rsidP="0046492A">
            <w:pPr>
              <w:pStyle w:val="Tablelegend"/>
              <w:spacing w:before="120" w:after="60" w:line="360" w:lineRule="auto"/>
              <w:jc w:val="left"/>
            </w:pPr>
            <w:r w:rsidRPr="00880CDE">
              <w:t>Q4. Did the case series have consecutive inclusion of participants?</w:t>
            </w:r>
          </w:p>
        </w:tc>
        <w:tc>
          <w:tcPr>
            <w:tcW w:w="992" w:type="dxa"/>
            <w:shd w:val="clear" w:color="auto" w:fill="E5B8B7" w:themeFill="accent2" w:themeFillTint="66"/>
          </w:tcPr>
          <w:p w14:paraId="74F43A7A" w14:textId="574C9DCB" w:rsidR="00035AA6" w:rsidRPr="00880CDE" w:rsidRDefault="00EE02FD" w:rsidP="0046492A">
            <w:pPr>
              <w:pStyle w:val="Tablelegend"/>
              <w:spacing w:before="120" w:after="60" w:line="360" w:lineRule="auto"/>
              <w:jc w:val="center"/>
            </w:pPr>
            <w:r w:rsidRPr="00880CDE">
              <w:t xml:space="preserve">No </w:t>
            </w:r>
          </w:p>
        </w:tc>
        <w:tc>
          <w:tcPr>
            <w:tcW w:w="5949" w:type="dxa"/>
            <w:shd w:val="clear" w:color="auto" w:fill="E5B8B7" w:themeFill="accent2" w:themeFillTint="66"/>
          </w:tcPr>
          <w:p w14:paraId="587462FD" w14:textId="1F7F43E9" w:rsidR="00035AA6" w:rsidRPr="00880CDE" w:rsidRDefault="006A620E" w:rsidP="0046492A">
            <w:pPr>
              <w:pStyle w:val="Tablelegend"/>
              <w:spacing w:before="120" w:after="60" w:line="360" w:lineRule="auto"/>
            </w:pPr>
            <w:r w:rsidRPr="00880CDE">
              <w:t xml:space="preserve">The authors did not </w:t>
            </w:r>
            <w:r w:rsidR="00CC1A7D" w:rsidRPr="00880CDE">
              <w:t>describe their recruitment process</w:t>
            </w:r>
            <w:r w:rsidRPr="00880CDE">
              <w:t>, however i</w:t>
            </w:r>
            <w:r w:rsidR="0040244A" w:rsidRPr="00880CDE">
              <w:t>t i</w:t>
            </w:r>
            <w:r w:rsidRPr="00880CDE">
              <w:t>s very unlikely to have involve</w:t>
            </w:r>
            <w:r w:rsidR="00E403C4" w:rsidRPr="00880CDE">
              <w:t>d</w:t>
            </w:r>
            <w:r w:rsidRPr="00880CDE">
              <w:t xml:space="preserve"> consecutive inclusion of participants, given the cases presented were selected examples </w:t>
            </w:r>
            <w:r w:rsidR="00CC1A7D" w:rsidRPr="00880CDE">
              <w:t xml:space="preserve">for the purposes of demonstrating the effectiveness of </w:t>
            </w:r>
            <w:r w:rsidR="0059596B" w:rsidRPr="00880CDE">
              <w:t>specific</w:t>
            </w:r>
            <w:r w:rsidR="00CC1A7D" w:rsidRPr="00880CDE">
              <w:t xml:space="preserve"> techniques.</w:t>
            </w:r>
          </w:p>
        </w:tc>
      </w:tr>
      <w:tr w:rsidR="00035AA6" w:rsidRPr="00880CDE" w14:paraId="35C5B37D" w14:textId="77777777" w:rsidTr="00017C02">
        <w:tc>
          <w:tcPr>
            <w:tcW w:w="2410" w:type="dxa"/>
          </w:tcPr>
          <w:p w14:paraId="05134BBC" w14:textId="7ECD0686" w:rsidR="00035AA6" w:rsidRPr="00880CDE" w:rsidRDefault="006345D0" w:rsidP="0046492A">
            <w:pPr>
              <w:pStyle w:val="Tablelegend"/>
              <w:spacing w:before="120" w:after="60" w:line="360" w:lineRule="auto"/>
              <w:jc w:val="left"/>
            </w:pPr>
            <w:r w:rsidRPr="00880CDE">
              <w:t>Q5. Did the case series have complete inclusion of participants?</w:t>
            </w:r>
          </w:p>
        </w:tc>
        <w:tc>
          <w:tcPr>
            <w:tcW w:w="992" w:type="dxa"/>
            <w:shd w:val="clear" w:color="auto" w:fill="E5B8B7" w:themeFill="accent2" w:themeFillTint="66"/>
          </w:tcPr>
          <w:p w14:paraId="504D1721" w14:textId="063AAFB9" w:rsidR="00035AA6" w:rsidRPr="00880CDE" w:rsidRDefault="00EE02FD" w:rsidP="0046492A">
            <w:pPr>
              <w:pStyle w:val="Tablelegend"/>
              <w:spacing w:before="120" w:after="60" w:line="360" w:lineRule="auto"/>
              <w:jc w:val="center"/>
            </w:pPr>
            <w:r w:rsidRPr="00880CDE">
              <w:t>No</w:t>
            </w:r>
          </w:p>
        </w:tc>
        <w:tc>
          <w:tcPr>
            <w:tcW w:w="5949" w:type="dxa"/>
            <w:shd w:val="clear" w:color="auto" w:fill="E5B8B7" w:themeFill="accent2" w:themeFillTint="66"/>
          </w:tcPr>
          <w:p w14:paraId="387D30CB" w14:textId="24844A54" w:rsidR="00035AA6" w:rsidRPr="00880CDE" w:rsidRDefault="00453270" w:rsidP="0046492A">
            <w:pPr>
              <w:pStyle w:val="Tablelegend"/>
              <w:spacing w:before="120" w:after="60" w:line="360" w:lineRule="auto"/>
            </w:pPr>
            <w:r w:rsidRPr="00880CDE">
              <w:t>As per the</w:t>
            </w:r>
            <w:r w:rsidR="003E3D67" w:rsidRPr="00880CDE">
              <w:t xml:space="preserve"> above criteria,</w:t>
            </w:r>
            <w:r w:rsidR="00F96DA1" w:rsidRPr="00880CDE">
              <w:t xml:space="preserve"> it is </w:t>
            </w:r>
            <w:r w:rsidR="003E3D67" w:rsidRPr="00880CDE">
              <w:t xml:space="preserve">unlikely that the case series </w:t>
            </w:r>
            <w:r w:rsidR="00F96DA1" w:rsidRPr="00880CDE">
              <w:t xml:space="preserve">involved complete inclusion of participants, given the cases presented were selected examples of </w:t>
            </w:r>
            <w:r w:rsidR="008B5E0C" w:rsidRPr="00880CDE">
              <w:t>specific</w:t>
            </w:r>
            <w:r w:rsidR="00F96DA1" w:rsidRPr="00880CDE">
              <w:t xml:space="preserve"> techniques</w:t>
            </w:r>
            <w:r w:rsidR="008B5E0C" w:rsidRPr="00880CDE">
              <w:t>.</w:t>
            </w:r>
          </w:p>
        </w:tc>
      </w:tr>
      <w:tr w:rsidR="00035AA6" w:rsidRPr="00880CDE" w14:paraId="66F839B2" w14:textId="77777777" w:rsidTr="00017C02">
        <w:tc>
          <w:tcPr>
            <w:tcW w:w="2410" w:type="dxa"/>
          </w:tcPr>
          <w:p w14:paraId="7C8390C8" w14:textId="5F9025F8" w:rsidR="00035AA6" w:rsidRPr="00880CDE" w:rsidRDefault="006345D0" w:rsidP="0046492A">
            <w:pPr>
              <w:pStyle w:val="Tablelegend"/>
              <w:spacing w:before="120" w:after="60" w:line="360" w:lineRule="auto"/>
              <w:jc w:val="left"/>
            </w:pPr>
            <w:r w:rsidRPr="00880CDE">
              <w:t>Q6. Was there clear reporting of the demographics of the participants in the study?</w:t>
            </w:r>
          </w:p>
        </w:tc>
        <w:tc>
          <w:tcPr>
            <w:tcW w:w="992" w:type="dxa"/>
            <w:shd w:val="clear" w:color="auto" w:fill="D6E3BC" w:themeFill="accent3" w:themeFillTint="66"/>
          </w:tcPr>
          <w:p w14:paraId="5E5648B5" w14:textId="4409F3B3" w:rsidR="00035AA6" w:rsidRPr="00880CDE" w:rsidRDefault="00EE02FD" w:rsidP="0046492A">
            <w:pPr>
              <w:pStyle w:val="Tablelegend"/>
              <w:spacing w:before="120" w:after="60" w:line="360" w:lineRule="auto"/>
              <w:jc w:val="center"/>
            </w:pPr>
            <w:r w:rsidRPr="00880CDE">
              <w:t>Yes</w:t>
            </w:r>
          </w:p>
        </w:tc>
        <w:tc>
          <w:tcPr>
            <w:tcW w:w="5949" w:type="dxa"/>
            <w:shd w:val="clear" w:color="auto" w:fill="D6E3BC" w:themeFill="accent3" w:themeFillTint="66"/>
          </w:tcPr>
          <w:p w14:paraId="2F3031EE" w14:textId="654019A0" w:rsidR="00A915AF" w:rsidRPr="00880CDE" w:rsidRDefault="007F1AC7" w:rsidP="00AB3438">
            <w:pPr>
              <w:pStyle w:val="Tablelegend"/>
              <w:spacing w:before="120" w:after="60" w:line="360" w:lineRule="auto"/>
            </w:pPr>
            <w:r w:rsidRPr="00880CDE">
              <w:t xml:space="preserve">There was clear reporting of the demographics of the participants in the study in terms of </w:t>
            </w:r>
            <w:r w:rsidR="00A915AF" w:rsidRPr="00880CDE">
              <w:t>age, sex, injury circumstances and neuroimaging</w:t>
            </w:r>
            <w:r w:rsidR="00614CB9" w:rsidRPr="00880CDE">
              <w:t xml:space="preserve"> results</w:t>
            </w:r>
            <w:r w:rsidR="00A915AF" w:rsidRPr="00880CDE">
              <w:t xml:space="preserve">. </w:t>
            </w:r>
            <w:r w:rsidR="00AB3438" w:rsidRPr="00880CDE">
              <w:t xml:space="preserve">There was a lack of detail </w:t>
            </w:r>
            <w:r w:rsidR="002B0252" w:rsidRPr="00880CDE">
              <w:t>describing</w:t>
            </w:r>
            <w:r w:rsidR="00AB3438" w:rsidRPr="00880CDE">
              <w:t xml:space="preserve"> </w:t>
            </w:r>
            <w:r w:rsidR="00A915AF" w:rsidRPr="00880CDE">
              <w:t xml:space="preserve">geographic region, </w:t>
            </w:r>
            <w:proofErr w:type="gramStart"/>
            <w:r w:rsidR="00A915AF" w:rsidRPr="00880CDE">
              <w:t>education</w:t>
            </w:r>
            <w:proofErr w:type="gramEnd"/>
            <w:r w:rsidR="00AB3438" w:rsidRPr="00880CDE">
              <w:t xml:space="preserve"> and</w:t>
            </w:r>
            <w:r w:rsidR="00A915AF" w:rsidRPr="00880CDE">
              <w:t xml:space="preserve"> occupation, </w:t>
            </w:r>
            <w:r w:rsidR="00AB3438" w:rsidRPr="00880CDE">
              <w:t xml:space="preserve">however, there is sufficient participant information for </w:t>
            </w:r>
            <w:r w:rsidR="008B5E0C" w:rsidRPr="00880CDE">
              <w:t>this criterion</w:t>
            </w:r>
            <w:r w:rsidR="00AB3438" w:rsidRPr="00880CDE">
              <w:t xml:space="preserve"> to be met. </w:t>
            </w:r>
          </w:p>
        </w:tc>
      </w:tr>
      <w:tr w:rsidR="00035AA6" w:rsidRPr="00880CDE" w14:paraId="79FBA866" w14:textId="77777777" w:rsidTr="00017C02">
        <w:tc>
          <w:tcPr>
            <w:tcW w:w="2410" w:type="dxa"/>
          </w:tcPr>
          <w:p w14:paraId="5BCA5161" w14:textId="37C1BF42" w:rsidR="00035AA6" w:rsidRPr="00880CDE" w:rsidRDefault="006345D0" w:rsidP="0046492A">
            <w:pPr>
              <w:pStyle w:val="Tablelegend"/>
              <w:spacing w:before="120" w:after="60" w:line="360" w:lineRule="auto"/>
              <w:jc w:val="left"/>
            </w:pPr>
            <w:r w:rsidRPr="00880CDE">
              <w:t>Q7. Was there clear reporting of clinical information of the participants?</w:t>
            </w:r>
          </w:p>
        </w:tc>
        <w:tc>
          <w:tcPr>
            <w:tcW w:w="992" w:type="dxa"/>
            <w:shd w:val="clear" w:color="auto" w:fill="D6E3BC" w:themeFill="accent3" w:themeFillTint="66"/>
          </w:tcPr>
          <w:p w14:paraId="7BA0EFC5" w14:textId="7F8DB47C" w:rsidR="00035AA6" w:rsidRPr="00880CDE" w:rsidRDefault="00EE02FD" w:rsidP="0046492A">
            <w:pPr>
              <w:pStyle w:val="Tablelegend"/>
              <w:spacing w:before="120" w:after="60" w:line="360" w:lineRule="auto"/>
              <w:jc w:val="center"/>
            </w:pPr>
            <w:r w:rsidRPr="00880CDE">
              <w:t>Yes</w:t>
            </w:r>
          </w:p>
        </w:tc>
        <w:tc>
          <w:tcPr>
            <w:tcW w:w="5949" w:type="dxa"/>
            <w:shd w:val="clear" w:color="auto" w:fill="D6E3BC" w:themeFill="accent3" w:themeFillTint="66"/>
          </w:tcPr>
          <w:p w14:paraId="681B4A3B" w14:textId="633262B4" w:rsidR="00035AA6" w:rsidRPr="00880CDE" w:rsidRDefault="00472323" w:rsidP="0046492A">
            <w:pPr>
              <w:pStyle w:val="Tablelegend"/>
              <w:spacing w:before="120" w:after="60" w:line="360" w:lineRule="auto"/>
            </w:pPr>
            <w:r w:rsidRPr="00880CDE">
              <w:t>There was r</w:t>
            </w:r>
            <w:r w:rsidR="00214767" w:rsidRPr="00880CDE">
              <w:t xml:space="preserve">elatively clear reporting of </w:t>
            </w:r>
            <w:r w:rsidRPr="00880CDE">
              <w:t>the</w:t>
            </w:r>
            <w:r w:rsidR="00E60DC4" w:rsidRPr="00880CDE">
              <w:t xml:space="preserve"> patient’s</w:t>
            </w:r>
            <w:r w:rsidRPr="00880CDE">
              <w:t xml:space="preserve"> </w:t>
            </w:r>
            <w:r w:rsidR="00214767" w:rsidRPr="00880CDE">
              <w:t>head injury and neuroimaging, behavioural outcomes, other relevant conditions (</w:t>
            </w:r>
            <w:r w:rsidR="005810B9" w:rsidRPr="00880CDE">
              <w:t>e.g.,</w:t>
            </w:r>
            <w:r w:rsidR="00214767" w:rsidRPr="00880CDE">
              <w:t xml:space="preserve"> hemiparesis), </w:t>
            </w:r>
            <w:r w:rsidRPr="00880CDE">
              <w:t xml:space="preserve">and </w:t>
            </w:r>
            <w:r w:rsidR="00214767" w:rsidRPr="00880CDE">
              <w:t>previous admission h</w:t>
            </w:r>
            <w:r w:rsidRPr="00880CDE">
              <w:t>istory</w:t>
            </w:r>
            <w:r w:rsidR="00214767" w:rsidRPr="00880CDE">
              <w:t>.</w:t>
            </w:r>
          </w:p>
        </w:tc>
      </w:tr>
      <w:tr w:rsidR="00035AA6" w:rsidRPr="00880CDE" w14:paraId="57E5F2E7" w14:textId="77777777" w:rsidTr="00017C02">
        <w:tc>
          <w:tcPr>
            <w:tcW w:w="2410" w:type="dxa"/>
          </w:tcPr>
          <w:p w14:paraId="467851A2" w14:textId="2FE26765" w:rsidR="00035AA6" w:rsidRPr="00880CDE" w:rsidRDefault="006345D0" w:rsidP="0046492A">
            <w:pPr>
              <w:pStyle w:val="Tablelegend"/>
              <w:spacing w:before="120" w:after="60" w:line="360" w:lineRule="auto"/>
              <w:jc w:val="left"/>
            </w:pPr>
            <w:r w:rsidRPr="00880CDE">
              <w:lastRenderedPageBreak/>
              <w:t>Q8. Were the outcomes or follow up results of cases clearly reported?</w:t>
            </w:r>
          </w:p>
        </w:tc>
        <w:tc>
          <w:tcPr>
            <w:tcW w:w="992" w:type="dxa"/>
            <w:shd w:val="clear" w:color="auto" w:fill="D6E3BC" w:themeFill="accent3" w:themeFillTint="66"/>
          </w:tcPr>
          <w:p w14:paraId="10E08201" w14:textId="1B482525" w:rsidR="00035AA6" w:rsidRPr="00880CDE" w:rsidRDefault="00EE02FD" w:rsidP="0046492A">
            <w:pPr>
              <w:pStyle w:val="Tablelegend"/>
              <w:spacing w:before="120" w:after="60" w:line="360" w:lineRule="auto"/>
              <w:jc w:val="center"/>
            </w:pPr>
            <w:r w:rsidRPr="00880CDE">
              <w:t>Yes</w:t>
            </w:r>
          </w:p>
        </w:tc>
        <w:tc>
          <w:tcPr>
            <w:tcW w:w="5949" w:type="dxa"/>
            <w:shd w:val="clear" w:color="auto" w:fill="D6E3BC" w:themeFill="accent3" w:themeFillTint="66"/>
          </w:tcPr>
          <w:p w14:paraId="0FE82527" w14:textId="3F65E724" w:rsidR="00035AA6" w:rsidRPr="00880CDE" w:rsidRDefault="005810B9" w:rsidP="00A0175B">
            <w:pPr>
              <w:pStyle w:val="Tablelegend"/>
              <w:spacing w:before="120" w:after="60" w:line="360" w:lineRule="auto"/>
            </w:pPr>
            <w:r w:rsidRPr="00880CDE">
              <w:t>O</w:t>
            </w:r>
            <w:r w:rsidR="00D95F37" w:rsidRPr="00880CDE">
              <w:t>nly q</w:t>
            </w:r>
            <w:r w:rsidR="00A0175B" w:rsidRPr="00880CDE">
              <w:t>ualitative descriptions</w:t>
            </w:r>
            <w:r w:rsidR="002B0252" w:rsidRPr="00880CDE">
              <w:t xml:space="preserve"> of agitation</w:t>
            </w:r>
            <w:r w:rsidR="00A0175B" w:rsidRPr="00880CDE">
              <w:t xml:space="preserve"> </w:t>
            </w:r>
            <w:r w:rsidRPr="00880CDE">
              <w:t xml:space="preserve">were </w:t>
            </w:r>
            <w:r w:rsidR="00D95F37" w:rsidRPr="00880CDE">
              <w:t>provided</w:t>
            </w:r>
            <w:r w:rsidR="00A0175B" w:rsidRPr="00880CDE">
              <w:t xml:space="preserve">, although </w:t>
            </w:r>
            <w:r w:rsidR="00D95F37" w:rsidRPr="00880CDE">
              <w:t xml:space="preserve">it </w:t>
            </w:r>
            <w:r w:rsidR="00A0175B" w:rsidRPr="00880CDE">
              <w:t xml:space="preserve">appeared that agitated behaviours were counted across the days. </w:t>
            </w:r>
            <w:r w:rsidR="00D95F37" w:rsidRPr="00880CDE">
              <w:t xml:space="preserve">The </w:t>
            </w:r>
            <w:r w:rsidR="00A0175B" w:rsidRPr="00880CDE">
              <w:t>effectiveness of</w:t>
            </w:r>
            <w:r w:rsidR="00E439D7" w:rsidRPr="00880CDE">
              <w:t xml:space="preserve"> the</w:t>
            </w:r>
            <w:r w:rsidR="00A0175B" w:rsidRPr="00880CDE">
              <w:t xml:space="preserve"> intervention </w:t>
            </w:r>
            <w:r w:rsidR="00E439D7" w:rsidRPr="00880CDE">
              <w:t xml:space="preserve">was </w:t>
            </w:r>
            <w:r w:rsidR="00A0175B" w:rsidRPr="00880CDE">
              <w:t xml:space="preserve">determined by descriptions of agitation and subsequent discharge. No adverse events </w:t>
            </w:r>
            <w:r w:rsidR="00FD35C2" w:rsidRPr="00880CDE">
              <w:t xml:space="preserve">were </w:t>
            </w:r>
            <w:r w:rsidR="00A0175B" w:rsidRPr="00880CDE">
              <w:t xml:space="preserve">documented, but </w:t>
            </w:r>
            <w:r w:rsidR="000E5837" w:rsidRPr="00880CDE">
              <w:t xml:space="preserve">a </w:t>
            </w:r>
            <w:r w:rsidR="00A0175B" w:rsidRPr="00880CDE">
              <w:t xml:space="preserve">lack of change in anosognosia was acknowledged. </w:t>
            </w:r>
            <w:r w:rsidR="00FA2A4E" w:rsidRPr="00880CDE">
              <w:t xml:space="preserve">Whilst qualitative in nature, the authors describe how the patients progressed over time in terms of agitation and anosognosia, and </w:t>
            </w:r>
            <w:r w:rsidR="00B207C7" w:rsidRPr="00880CDE">
              <w:t>thus</w:t>
            </w:r>
            <w:r w:rsidR="00FA2A4E" w:rsidRPr="00880CDE">
              <w:t xml:space="preserve"> this criterion is met. </w:t>
            </w:r>
            <w:r w:rsidR="00A0175B" w:rsidRPr="00880CDE">
              <w:t xml:space="preserve"> </w:t>
            </w:r>
          </w:p>
        </w:tc>
      </w:tr>
      <w:tr w:rsidR="006345D0" w:rsidRPr="00880CDE" w14:paraId="20CFEC35" w14:textId="77777777" w:rsidTr="00017C02">
        <w:tc>
          <w:tcPr>
            <w:tcW w:w="2410" w:type="dxa"/>
          </w:tcPr>
          <w:p w14:paraId="7130FDAD" w14:textId="03D18314" w:rsidR="006345D0" w:rsidRPr="00880CDE" w:rsidRDefault="006345D0" w:rsidP="0046492A">
            <w:pPr>
              <w:pStyle w:val="Tablelegend"/>
              <w:spacing w:before="120" w:after="60" w:line="360" w:lineRule="auto"/>
              <w:jc w:val="left"/>
            </w:pPr>
            <w:r w:rsidRPr="00880CDE">
              <w:t>Q9. Was there clear reporting of the presenting site(s)</w:t>
            </w:r>
            <w:r w:rsidR="0041150A" w:rsidRPr="00880CDE">
              <w:t xml:space="preserve"> </w:t>
            </w:r>
            <w:r w:rsidRPr="00880CDE">
              <w:t>/</w:t>
            </w:r>
            <w:r w:rsidR="0041150A" w:rsidRPr="00880CDE">
              <w:t xml:space="preserve"> </w:t>
            </w:r>
            <w:r w:rsidRPr="00880CDE">
              <w:t>clinic(s) demographic information?</w:t>
            </w:r>
          </w:p>
        </w:tc>
        <w:tc>
          <w:tcPr>
            <w:tcW w:w="992" w:type="dxa"/>
            <w:shd w:val="clear" w:color="auto" w:fill="E5B8B7" w:themeFill="accent2" w:themeFillTint="66"/>
          </w:tcPr>
          <w:p w14:paraId="7F80C15E" w14:textId="71846A53" w:rsidR="006345D0" w:rsidRPr="00880CDE" w:rsidRDefault="00EE02FD" w:rsidP="0046492A">
            <w:pPr>
              <w:pStyle w:val="Tablelegend"/>
              <w:spacing w:before="120" w:after="60" w:line="360" w:lineRule="auto"/>
              <w:jc w:val="center"/>
            </w:pPr>
            <w:r w:rsidRPr="00880CDE">
              <w:t>No</w:t>
            </w:r>
          </w:p>
        </w:tc>
        <w:tc>
          <w:tcPr>
            <w:tcW w:w="5949" w:type="dxa"/>
            <w:shd w:val="clear" w:color="auto" w:fill="E5B8B7" w:themeFill="accent2" w:themeFillTint="66"/>
          </w:tcPr>
          <w:p w14:paraId="0987262B" w14:textId="69DBD4D3" w:rsidR="006345D0" w:rsidRPr="00880CDE" w:rsidRDefault="00172EF5" w:rsidP="0046492A">
            <w:pPr>
              <w:pStyle w:val="Tablelegend"/>
              <w:spacing w:before="120" w:after="60" w:line="360" w:lineRule="auto"/>
            </w:pPr>
            <w:r w:rsidRPr="00880CDE">
              <w:t>There was n</w:t>
            </w:r>
            <w:r w:rsidR="001D4741" w:rsidRPr="00880CDE">
              <w:t xml:space="preserve">o clear description of </w:t>
            </w:r>
            <w:r w:rsidR="00D66184" w:rsidRPr="00880CDE">
              <w:t xml:space="preserve">the </w:t>
            </w:r>
            <w:r w:rsidR="001D4741" w:rsidRPr="00880CDE">
              <w:t xml:space="preserve">site of </w:t>
            </w:r>
            <w:r w:rsidR="00D66184" w:rsidRPr="00880CDE">
              <w:t xml:space="preserve">the </w:t>
            </w:r>
            <w:r w:rsidR="001D4741" w:rsidRPr="00880CDE">
              <w:t>study or study sample, though</w:t>
            </w:r>
            <w:r w:rsidR="00D66184" w:rsidRPr="00880CDE">
              <w:t xml:space="preserve"> the</w:t>
            </w:r>
            <w:r w:rsidR="001D4741" w:rsidRPr="00880CDE">
              <w:t xml:space="preserve"> study site can be inferred from </w:t>
            </w:r>
            <w:r w:rsidR="00223B6A" w:rsidRPr="00880CDE">
              <w:t xml:space="preserve">the </w:t>
            </w:r>
            <w:r w:rsidR="001D4741" w:rsidRPr="00880CDE">
              <w:t>author</w:t>
            </w:r>
            <w:r w:rsidR="00223B6A" w:rsidRPr="00880CDE">
              <w:t>’s</w:t>
            </w:r>
            <w:r w:rsidR="001D4741" w:rsidRPr="00880CDE">
              <w:t xml:space="preserve"> affiliation.</w:t>
            </w:r>
          </w:p>
        </w:tc>
      </w:tr>
      <w:tr w:rsidR="00035AA6" w:rsidRPr="00880CDE" w14:paraId="6D30966F" w14:textId="77777777" w:rsidTr="00017C02">
        <w:tc>
          <w:tcPr>
            <w:tcW w:w="2410" w:type="dxa"/>
          </w:tcPr>
          <w:p w14:paraId="2BA4686D" w14:textId="28CD813B" w:rsidR="00035AA6" w:rsidRPr="00880CDE" w:rsidRDefault="006345D0" w:rsidP="0046492A">
            <w:pPr>
              <w:pStyle w:val="Tablelegend"/>
              <w:spacing w:before="120" w:after="60" w:line="360" w:lineRule="auto"/>
              <w:jc w:val="left"/>
            </w:pPr>
            <w:r w:rsidRPr="00880CDE">
              <w:t>Q10. Was statistical analysis appropriate?</w:t>
            </w:r>
          </w:p>
        </w:tc>
        <w:tc>
          <w:tcPr>
            <w:tcW w:w="992" w:type="dxa"/>
            <w:shd w:val="clear" w:color="auto" w:fill="BFBFBF" w:themeFill="background1" w:themeFillShade="BF"/>
          </w:tcPr>
          <w:p w14:paraId="5D46F5A3" w14:textId="31BBF95A" w:rsidR="00035AA6" w:rsidRPr="00880CDE" w:rsidRDefault="00EE02FD" w:rsidP="0046492A">
            <w:pPr>
              <w:pStyle w:val="Tablelegend"/>
              <w:spacing w:before="120" w:after="60" w:line="360" w:lineRule="auto"/>
              <w:jc w:val="center"/>
            </w:pPr>
            <w:r w:rsidRPr="00880CDE">
              <w:t>Not applicable</w:t>
            </w:r>
          </w:p>
        </w:tc>
        <w:tc>
          <w:tcPr>
            <w:tcW w:w="5949" w:type="dxa"/>
            <w:shd w:val="clear" w:color="auto" w:fill="BFBFBF" w:themeFill="background1" w:themeFillShade="BF"/>
          </w:tcPr>
          <w:p w14:paraId="064A5878" w14:textId="0C59C4C5" w:rsidR="00035AA6" w:rsidRPr="00880CDE" w:rsidRDefault="008371FD" w:rsidP="0046492A">
            <w:pPr>
              <w:pStyle w:val="Tablelegend"/>
              <w:spacing w:before="120" w:after="60" w:line="360" w:lineRule="auto"/>
            </w:pPr>
            <w:r w:rsidRPr="00880CDE">
              <w:t xml:space="preserve">There was no statistical analysis conducted. It may have been </w:t>
            </w:r>
            <w:r w:rsidR="002B7D43" w:rsidRPr="00880CDE">
              <w:t xml:space="preserve">helpful to </w:t>
            </w:r>
            <w:r w:rsidR="0041150A" w:rsidRPr="00880CDE">
              <w:t xml:space="preserve">formally </w:t>
            </w:r>
            <w:r w:rsidR="002B7D43" w:rsidRPr="00880CDE">
              <w:t>record</w:t>
            </w:r>
            <w:r w:rsidR="00BA57C4" w:rsidRPr="00880CDE">
              <w:t xml:space="preserve"> a</w:t>
            </w:r>
            <w:r w:rsidR="002B7D43" w:rsidRPr="00880CDE">
              <w:t xml:space="preserve"> count of agitated behaviours.</w:t>
            </w:r>
          </w:p>
        </w:tc>
      </w:tr>
    </w:tbl>
    <w:p w14:paraId="14814C1C" w14:textId="5AF603E1" w:rsidR="008F542C" w:rsidRPr="00880CDE" w:rsidRDefault="008F542C" w:rsidP="008F542C">
      <w:pPr>
        <w:pStyle w:val="Tablelegend"/>
        <w:spacing w:before="120" w:after="60" w:line="360" w:lineRule="auto"/>
        <w:rPr>
          <w:b/>
          <w:bCs/>
        </w:rPr>
      </w:pPr>
      <w:r w:rsidRPr="00880CDE">
        <w:rPr>
          <w:b/>
          <w:bCs/>
          <w:sz w:val="20"/>
          <w:szCs w:val="20"/>
        </w:rPr>
        <w:t>Magee et al. (2011)</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4"/>
        <w:gridCol w:w="1070"/>
        <w:gridCol w:w="5887"/>
      </w:tblGrid>
      <w:tr w:rsidR="008F542C" w:rsidRPr="00880CDE" w14:paraId="3EA25861" w14:textId="77777777" w:rsidTr="00017C02">
        <w:tc>
          <w:tcPr>
            <w:tcW w:w="2410" w:type="dxa"/>
          </w:tcPr>
          <w:p w14:paraId="3F519AF9" w14:textId="77777777" w:rsidR="008F542C" w:rsidRPr="00880CDE" w:rsidRDefault="008F542C" w:rsidP="0046492A">
            <w:pPr>
              <w:pStyle w:val="Tablelegend"/>
              <w:spacing w:before="120" w:after="60" w:line="360" w:lineRule="auto"/>
              <w:jc w:val="left"/>
              <w:rPr>
                <w:b/>
                <w:bCs/>
              </w:rPr>
            </w:pPr>
            <w:r w:rsidRPr="00880CDE">
              <w:rPr>
                <w:b/>
                <w:bCs/>
              </w:rPr>
              <w:t>Risk of bias items</w:t>
            </w:r>
          </w:p>
        </w:tc>
        <w:tc>
          <w:tcPr>
            <w:tcW w:w="992" w:type="dxa"/>
          </w:tcPr>
          <w:p w14:paraId="38B32344" w14:textId="77777777" w:rsidR="008F542C" w:rsidRPr="00880CDE" w:rsidRDefault="008F542C" w:rsidP="0046492A">
            <w:pPr>
              <w:pStyle w:val="Tablelegend"/>
              <w:spacing w:before="120" w:after="60" w:line="360" w:lineRule="auto"/>
              <w:jc w:val="center"/>
              <w:rPr>
                <w:b/>
                <w:bCs/>
              </w:rPr>
            </w:pPr>
            <w:r w:rsidRPr="00880CDE">
              <w:rPr>
                <w:b/>
                <w:bCs/>
              </w:rPr>
              <w:t>Judgement</w:t>
            </w:r>
          </w:p>
        </w:tc>
        <w:tc>
          <w:tcPr>
            <w:tcW w:w="5949" w:type="dxa"/>
          </w:tcPr>
          <w:p w14:paraId="4B5CB541" w14:textId="77777777" w:rsidR="008F542C" w:rsidRPr="00880CDE" w:rsidRDefault="008F542C" w:rsidP="0046492A">
            <w:pPr>
              <w:pStyle w:val="Tablelegend"/>
              <w:spacing w:before="120" w:after="60" w:line="360" w:lineRule="auto"/>
              <w:rPr>
                <w:b/>
                <w:bCs/>
              </w:rPr>
            </w:pPr>
            <w:r w:rsidRPr="00880CDE">
              <w:rPr>
                <w:b/>
                <w:bCs/>
              </w:rPr>
              <w:t>Justification for judgement</w:t>
            </w:r>
          </w:p>
        </w:tc>
      </w:tr>
      <w:tr w:rsidR="008F542C" w:rsidRPr="00880CDE" w14:paraId="36545A08" w14:textId="77777777" w:rsidTr="00017C02">
        <w:tc>
          <w:tcPr>
            <w:tcW w:w="2410" w:type="dxa"/>
          </w:tcPr>
          <w:p w14:paraId="75254BF0" w14:textId="77777777" w:rsidR="008F542C" w:rsidRPr="00880CDE" w:rsidRDefault="008F542C" w:rsidP="0046492A">
            <w:pPr>
              <w:pStyle w:val="Tablelegend"/>
              <w:spacing w:before="120" w:after="60" w:line="360" w:lineRule="auto"/>
              <w:jc w:val="left"/>
            </w:pPr>
            <w:r w:rsidRPr="00880CDE">
              <w:t>Q1. Were there clear criteria for inclusion in the case series?</w:t>
            </w:r>
          </w:p>
        </w:tc>
        <w:tc>
          <w:tcPr>
            <w:tcW w:w="992" w:type="dxa"/>
            <w:shd w:val="clear" w:color="auto" w:fill="E5B8B7" w:themeFill="accent2" w:themeFillTint="66"/>
          </w:tcPr>
          <w:p w14:paraId="32DF3A10" w14:textId="4CCD6DB0"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38C345AA" w14:textId="6ECB8E3A" w:rsidR="008F542C" w:rsidRPr="00880CDE" w:rsidRDefault="00472463" w:rsidP="0046492A">
            <w:pPr>
              <w:pStyle w:val="Tablelegend"/>
              <w:spacing w:before="120" w:after="60" w:line="360" w:lineRule="auto"/>
            </w:pPr>
            <w:r w:rsidRPr="00880CDE">
              <w:t xml:space="preserve">Inclusion criteria </w:t>
            </w:r>
            <w:r w:rsidR="005B4ADE" w:rsidRPr="00880CDE">
              <w:t>was briefly</w:t>
            </w:r>
            <w:r w:rsidRPr="00880CDE">
              <w:t xml:space="preserve"> outlined</w:t>
            </w:r>
            <w:r w:rsidR="0058250F" w:rsidRPr="00880CDE">
              <w:t xml:space="preserve"> in terms of </w:t>
            </w:r>
            <w:r w:rsidRPr="00880CDE">
              <w:t xml:space="preserve">patients with neurobehavioural disorders </w:t>
            </w:r>
            <w:r w:rsidR="00AC7C38" w:rsidRPr="00880CDE">
              <w:t>following</w:t>
            </w:r>
            <w:r w:rsidRPr="00880CDE">
              <w:t xml:space="preserve"> TBI. </w:t>
            </w:r>
            <w:r w:rsidR="00B87449" w:rsidRPr="00880CDE">
              <w:t>The c</w:t>
            </w:r>
            <w:r w:rsidRPr="00880CDE">
              <w:t>ase vignettes</w:t>
            </w:r>
            <w:r w:rsidR="00B87449" w:rsidRPr="00880CDE">
              <w:t xml:space="preserve"> were</w:t>
            </w:r>
            <w:r w:rsidRPr="00880CDE">
              <w:t xml:space="preserve"> divided into adult population, paediatric population and then specifically PTA patients with short-term behavioural disorders. However, no inclusion or exclusion criteria were explicitly provided. </w:t>
            </w:r>
          </w:p>
        </w:tc>
      </w:tr>
      <w:tr w:rsidR="008F542C" w:rsidRPr="00880CDE" w14:paraId="00BD5F95" w14:textId="77777777" w:rsidTr="00017C02">
        <w:tc>
          <w:tcPr>
            <w:tcW w:w="2410" w:type="dxa"/>
          </w:tcPr>
          <w:p w14:paraId="5D0EC57D" w14:textId="77777777" w:rsidR="008F542C" w:rsidRPr="00880CDE" w:rsidRDefault="008F542C" w:rsidP="0046492A">
            <w:pPr>
              <w:pStyle w:val="Tablelegend"/>
              <w:spacing w:before="120" w:after="60" w:line="360" w:lineRule="auto"/>
              <w:jc w:val="left"/>
            </w:pPr>
            <w:r w:rsidRPr="00880CDE">
              <w:t>Q2. Was the condition measured in a standard, reliable way for all participants included in the case series?</w:t>
            </w:r>
          </w:p>
        </w:tc>
        <w:tc>
          <w:tcPr>
            <w:tcW w:w="992" w:type="dxa"/>
            <w:shd w:val="clear" w:color="auto" w:fill="E5B8B7" w:themeFill="accent2" w:themeFillTint="66"/>
          </w:tcPr>
          <w:p w14:paraId="1ABB2B6C" w14:textId="13060097"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197D8E00" w14:textId="6AC0B9F7" w:rsidR="008F542C" w:rsidRPr="00880CDE" w:rsidRDefault="00D9279A" w:rsidP="0046492A">
            <w:pPr>
              <w:pStyle w:val="Tablelegend"/>
              <w:spacing w:before="120" w:after="60" w:line="360" w:lineRule="auto"/>
            </w:pPr>
            <w:r w:rsidRPr="00880CDE">
              <w:t xml:space="preserve">The method of measurement of the condition was not described at all in most cases, and not described </w:t>
            </w:r>
            <w:r w:rsidR="000B3197" w:rsidRPr="00880CDE">
              <w:t xml:space="preserve">in detail </w:t>
            </w:r>
            <w:r w:rsidRPr="00880CDE">
              <w:t>in the remainder</w:t>
            </w:r>
            <w:r w:rsidR="00076F1A" w:rsidRPr="00880CDE">
              <w:t>, in terms of TBI diagnosis and agitation</w:t>
            </w:r>
            <w:r w:rsidRPr="00880CDE">
              <w:t xml:space="preserve">. Where agitation and </w:t>
            </w:r>
            <w:r w:rsidR="00B4547B" w:rsidRPr="00880CDE">
              <w:t>TBI</w:t>
            </w:r>
            <w:r w:rsidRPr="00880CDE">
              <w:t xml:space="preserve"> were described, th</w:t>
            </w:r>
            <w:r w:rsidR="004331C2" w:rsidRPr="00880CDE">
              <w:t xml:space="preserve">e </w:t>
            </w:r>
            <w:r w:rsidR="002B0252" w:rsidRPr="00880CDE">
              <w:t xml:space="preserve">manner of </w:t>
            </w:r>
            <w:r w:rsidR="004331C2" w:rsidRPr="00880CDE">
              <w:t>descriptions</w:t>
            </w:r>
            <w:r w:rsidRPr="00880CDE">
              <w:t xml:space="preserve"> differed between participants.</w:t>
            </w:r>
          </w:p>
        </w:tc>
      </w:tr>
      <w:tr w:rsidR="008F542C" w:rsidRPr="00880CDE" w14:paraId="64C03B4F" w14:textId="77777777" w:rsidTr="00017C02">
        <w:tc>
          <w:tcPr>
            <w:tcW w:w="2410" w:type="dxa"/>
          </w:tcPr>
          <w:p w14:paraId="7C0898D6" w14:textId="77777777" w:rsidR="008F542C" w:rsidRPr="00880CDE" w:rsidRDefault="008F542C" w:rsidP="0046492A">
            <w:pPr>
              <w:pStyle w:val="Tablelegend"/>
              <w:spacing w:before="120" w:after="60" w:line="360" w:lineRule="auto"/>
              <w:jc w:val="left"/>
            </w:pPr>
            <w:r w:rsidRPr="00880CDE">
              <w:t>Q3. Were valid methods used for identification of the condition for all participants included in the case series?</w:t>
            </w:r>
          </w:p>
        </w:tc>
        <w:tc>
          <w:tcPr>
            <w:tcW w:w="992" w:type="dxa"/>
            <w:shd w:val="clear" w:color="auto" w:fill="E5B8B7" w:themeFill="accent2" w:themeFillTint="66"/>
          </w:tcPr>
          <w:p w14:paraId="70DC5568" w14:textId="15C37408"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4FC57256" w14:textId="2F5D3FEA" w:rsidR="008F542C" w:rsidRPr="00880CDE" w:rsidRDefault="00D9279A" w:rsidP="0046492A">
            <w:pPr>
              <w:pStyle w:val="Tablelegend"/>
              <w:spacing w:before="120" w:after="60" w:line="360" w:lineRule="auto"/>
            </w:pPr>
            <w:r w:rsidRPr="00880CDE">
              <w:t>There were no measurement tools used to measure agitation and few used to measure TBI. The validity of identification of agitation is particularly in question due to the subjective nature of this condition.</w:t>
            </w:r>
          </w:p>
        </w:tc>
      </w:tr>
      <w:tr w:rsidR="008F542C" w:rsidRPr="00880CDE" w14:paraId="13B0CF79" w14:textId="77777777" w:rsidTr="00017C02">
        <w:tc>
          <w:tcPr>
            <w:tcW w:w="2410" w:type="dxa"/>
          </w:tcPr>
          <w:p w14:paraId="3DB03F62" w14:textId="77777777" w:rsidR="008F542C" w:rsidRPr="00880CDE" w:rsidRDefault="008F542C" w:rsidP="0046492A">
            <w:pPr>
              <w:pStyle w:val="Tablelegend"/>
              <w:spacing w:before="120" w:after="60" w:line="360" w:lineRule="auto"/>
              <w:jc w:val="left"/>
            </w:pPr>
            <w:r w:rsidRPr="00880CDE">
              <w:t>Q4. Did the case series have consecutive inclusion of participants?</w:t>
            </w:r>
          </w:p>
        </w:tc>
        <w:tc>
          <w:tcPr>
            <w:tcW w:w="992" w:type="dxa"/>
            <w:shd w:val="clear" w:color="auto" w:fill="E5B8B7" w:themeFill="accent2" w:themeFillTint="66"/>
          </w:tcPr>
          <w:p w14:paraId="2D7C6BD8" w14:textId="4FA121B1"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1941FDC3" w14:textId="49E11F3A" w:rsidR="008F542C" w:rsidRPr="00880CDE" w:rsidRDefault="00D9279A" w:rsidP="0046492A">
            <w:pPr>
              <w:pStyle w:val="Tablelegend"/>
              <w:spacing w:before="120" w:after="60" w:line="360" w:lineRule="auto"/>
            </w:pPr>
            <w:r w:rsidRPr="00880CDE">
              <w:t xml:space="preserve">The authors did not </w:t>
            </w:r>
            <w:r w:rsidR="00A86C43" w:rsidRPr="00880CDE">
              <w:t xml:space="preserve">provide </w:t>
            </w:r>
            <w:r w:rsidRPr="00880CDE">
              <w:t>comment on whether they included consecutive cases. Given that this study took place over several sites, it is unlikely that consecutive cases were included.</w:t>
            </w:r>
          </w:p>
        </w:tc>
      </w:tr>
      <w:tr w:rsidR="008F542C" w:rsidRPr="00880CDE" w14:paraId="3F247996" w14:textId="77777777" w:rsidTr="00017C02">
        <w:tc>
          <w:tcPr>
            <w:tcW w:w="2410" w:type="dxa"/>
          </w:tcPr>
          <w:p w14:paraId="01142030" w14:textId="77777777" w:rsidR="008F542C" w:rsidRPr="00880CDE" w:rsidRDefault="008F542C" w:rsidP="0046492A">
            <w:pPr>
              <w:pStyle w:val="Tablelegend"/>
              <w:spacing w:before="120" w:after="60" w:line="360" w:lineRule="auto"/>
              <w:jc w:val="left"/>
            </w:pPr>
            <w:r w:rsidRPr="00880CDE">
              <w:t>Q5. Did the case series have complete inclusion of participants?</w:t>
            </w:r>
          </w:p>
        </w:tc>
        <w:tc>
          <w:tcPr>
            <w:tcW w:w="992" w:type="dxa"/>
            <w:shd w:val="clear" w:color="auto" w:fill="E5B8B7" w:themeFill="accent2" w:themeFillTint="66"/>
          </w:tcPr>
          <w:p w14:paraId="7C2392FF" w14:textId="69DC271F"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7BCB3E5D" w14:textId="4D005C03" w:rsidR="008F542C" w:rsidRPr="00880CDE" w:rsidRDefault="00173FE6" w:rsidP="0046492A">
            <w:pPr>
              <w:pStyle w:val="Tablelegend"/>
              <w:spacing w:before="120" w:after="60" w:line="360" w:lineRule="auto"/>
            </w:pPr>
            <w:r w:rsidRPr="00880CDE">
              <w:t>The authors did not provide comment on whether there was c</w:t>
            </w:r>
            <w:r w:rsidR="00D9279A" w:rsidRPr="00880CDE">
              <w:t>omplete</w:t>
            </w:r>
            <w:r w:rsidRPr="00880CDE">
              <w:t xml:space="preserve"> </w:t>
            </w:r>
            <w:r w:rsidR="00D9279A" w:rsidRPr="00880CDE">
              <w:t xml:space="preserve">inclusion of all participants presenting to rehabilitation. Based on </w:t>
            </w:r>
            <w:r w:rsidR="004740F0" w:rsidRPr="00880CDE">
              <w:t xml:space="preserve">the </w:t>
            </w:r>
            <w:r w:rsidR="00D9279A" w:rsidRPr="00880CDE">
              <w:t xml:space="preserve">nature of </w:t>
            </w:r>
            <w:r w:rsidR="004740F0" w:rsidRPr="00880CDE">
              <w:t>the</w:t>
            </w:r>
            <w:r w:rsidR="005E12F9" w:rsidRPr="00880CDE">
              <w:t xml:space="preserve"> </w:t>
            </w:r>
            <w:r w:rsidR="00D9279A" w:rsidRPr="00880CDE">
              <w:t xml:space="preserve">examples, </w:t>
            </w:r>
            <w:r w:rsidR="004740F0" w:rsidRPr="00880CDE">
              <w:t xml:space="preserve">it is </w:t>
            </w:r>
            <w:r w:rsidR="00D9279A" w:rsidRPr="00880CDE">
              <w:t xml:space="preserve">more likely they were selected by researchers to showcase </w:t>
            </w:r>
            <w:r w:rsidR="00C373F6" w:rsidRPr="00880CDE">
              <w:t>specific</w:t>
            </w:r>
            <w:r w:rsidR="00D9279A" w:rsidRPr="00880CDE">
              <w:t xml:space="preserve"> features.</w:t>
            </w:r>
          </w:p>
        </w:tc>
      </w:tr>
      <w:tr w:rsidR="008F542C" w:rsidRPr="00880CDE" w14:paraId="102BDEFC" w14:textId="77777777" w:rsidTr="00017C02">
        <w:tc>
          <w:tcPr>
            <w:tcW w:w="2410" w:type="dxa"/>
          </w:tcPr>
          <w:p w14:paraId="75593672" w14:textId="77777777" w:rsidR="008F542C" w:rsidRPr="00880CDE" w:rsidRDefault="008F542C" w:rsidP="0046492A">
            <w:pPr>
              <w:pStyle w:val="Tablelegend"/>
              <w:spacing w:before="120" w:after="60" w:line="360" w:lineRule="auto"/>
              <w:jc w:val="left"/>
            </w:pPr>
            <w:r w:rsidRPr="00880CDE">
              <w:t>Q6. Was there clear reporting of the demographics of the participants in the study?</w:t>
            </w:r>
          </w:p>
        </w:tc>
        <w:tc>
          <w:tcPr>
            <w:tcW w:w="992" w:type="dxa"/>
            <w:shd w:val="clear" w:color="auto" w:fill="D6E3BC" w:themeFill="accent3" w:themeFillTint="66"/>
          </w:tcPr>
          <w:p w14:paraId="7A8AB423" w14:textId="08864AF3" w:rsidR="008F542C" w:rsidRPr="00880CDE" w:rsidRDefault="007476BE" w:rsidP="0046492A">
            <w:pPr>
              <w:pStyle w:val="Tablelegend"/>
              <w:spacing w:before="120" w:after="60" w:line="360" w:lineRule="auto"/>
              <w:jc w:val="center"/>
            </w:pPr>
            <w:r w:rsidRPr="00880CDE">
              <w:t>Yes</w:t>
            </w:r>
          </w:p>
        </w:tc>
        <w:tc>
          <w:tcPr>
            <w:tcW w:w="5949" w:type="dxa"/>
            <w:shd w:val="clear" w:color="auto" w:fill="D6E3BC" w:themeFill="accent3" w:themeFillTint="66"/>
          </w:tcPr>
          <w:p w14:paraId="362DA551" w14:textId="73A0EB1E" w:rsidR="008F542C" w:rsidRPr="00880CDE" w:rsidRDefault="00834BE9" w:rsidP="0046492A">
            <w:pPr>
              <w:pStyle w:val="Tablelegend"/>
              <w:spacing w:before="120" w:after="60" w:line="360" w:lineRule="auto"/>
            </w:pPr>
            <w:r w:rsidRPr="00880CDE">
              <w:t>Participant d</w:t>
            </w:r>
            <w:r w:rsidR="00D9279A" w:rsidRPr="00880CDE">
              <w:t>emographics</w:t>
            </w:r>
            <w:r w:rsidRPr="00880CDE">
              <w:t xml:space="preserve"> that were reported on</w:t>
            </w:r>
            <w:r w:rsidR="00D9279A" w:rsidRPr="00880CDE">
              <w:t xml:space="preserve"> included age</w:t>
            </w:r>
            <w:r w:rsidRPr="00880CDE">
              <w:t xml:space="preserve"> and</w:t>
            </w:r>
            <w:r w:rsidR="00D9279A" w:rsidRPr="00880CDE">
              <w:t xml:space="preserve"> sex. Education </w:t>
            </w:r>
            <w:r w:rsidRPr="00880CDE">
              <w:t xml:space="preserve">was not </w:t>
            </w:r>
            <w:r w:rsidR="00D247A8" w:rsidRPr="00880CDE">
              <w:t>described,</w:t>
            </w:r>
            <w:r w:rsidRPr="00880CDE">
              <w:t xml:space="preserve"> and g</w:t>
            </w:r>
            <w:r w:rsidR="00D9279A" w:rsidRPr="00880CDE">
              <w:t xml:space="preserve">eographic region was either </w:t>
            </w:r>
            <w:r w:rsidR="004C01CC" w:rsidRPr="00880CDE">
              <w:t xml:space="preserve">the United </w:t>
            </w:r>
            <w:r w:rsidR="00D9279A" w:rsidRPr="00880CDE">
              <w:t>K</w:t>
            </w:r>
            <w:r w:rsidR="004C01CC" w:rsidRPr="00880CDE">
              <w:t>ingdom</w:t>
            </w:r>
            <w:r w:rsidR="00D9279A" w:rsidRPr="00880CDE">
              <w:t xml:space="preserve"> or Australia. </w:t>
            </w:r>
            <w:r w:rsidR="006A291C" w:rsidRPr="00880CDE">
              <w:t xml:space="preserve">There is </w:t>
            </w:r>
            <w:r w:rsidR="00D9279A" w:rsidRPr="00880CDE">
              <w:t xml:space="preserve">sufficient information for </w:t>
            </w:r>
            <w:r w:rsidR="00E87528" w:rsidRPr="00880CDE">
              <w:t xml:space="preserve">the </w:t>
            </w:r>
            <w:r w:rsidR="00D9279A" w:rsidRPr="00880CDE">
              <w:t>purposes of</w:t>
            </w:r>
            <w:r w:rsidR="000217EF" w:rsidRPr="00880CDE">
              <w:t xml:space="preserve"> this</w:t>
            </w:r>
            <w:r w:rsidR="00D9279A" w:rsidRPr="00880CDE">
              <w:t xml:space="preserve"> intervention.</w:t>
            </w:r>
          </w:p>
        </w:tc>
      </w:tr>
      <w:tr w:rsidR="008F542C" w:rsidRPr="00880CDE" w14:paraId="036670D0" w14:textId="77777777" w:rsidTr="00017C02">
        <w:tc>
          <w:tcPr>
            <w:tcW w:w="2410" w:type="dxa"/>
          </w:tcPr>
          <w:p w14:paraId="7E1612C1" w14:textId="77777777" w:rsidR="008F542C" w:rsidRPr="00880CDE" w:rsidRDefault="008F542C" w:rsidP="0046492A">
            <w:pPr>
              <w:pStyle w:val="Tablelegend"/>
              <w:spacing w:before="120" w:after="60" w:line="360" w:lineRule="auto"/>
              <w:jc w:val="left"/>
            </w:pPr>
            <w:r w:rsidRPr="00880CDE">
              <w:lastRenderedPageBreak/>
              <w:t>Q7. Was there clear reporting of clinical information of the participants?</w:t>
            </w:r>
          </w:p>
        </w:tc>
        <w:tc>
          <w:tcPr>
            <w:tcW w:w="992" w:type="dxa"/>
            <w:shd w:val="clear" w:color="auto" w:fill="E5B8B7" w:themeFill="accent2" w:themeFillTint="66"/>
          </w:tcPr>
          <w:p w14:paraId="2FDA7292" w14:textId="4A1B4DBE"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6A6A19A3" w14:textId="2FA4B6C5" w:rsidR="008F542C" w:rsidRPr="00880CDE" w:rsidRDefault="00D9279A" w:rsidP="0046492A">
            <w:pPr>
              <w:pStyle w:val="Tablelegend"/>
              <w:spacing w:before="120" w:after="60" w:line="360" w:lineRule="auto"/>
            </w:pPr>
            <w:r w:rsidRPr="00880CDE">
              <w:t xml:space="preserve">Reporting of TBI was unclear; only </w:t>
            </w:r>
            <w:r w:rsidR="00E834A3" w:rsidRPr="00880CDE">
              <w:t>two</w:t>
            </w:r>
            <w:r w:rsidRPr="00880CDE">
              <w:t xml:space="preserve"> cases mentioned neuroimaging findings or GCS. Severity of TBI was not mentioned in all cases</w:t>
            </w:r>
            <w:r w:rsidR="00844889" w:rsidRPr="00880CDE">
              <w:t xml:space="preserve"> and </w:t>
            </w:r>
            <w:r w:rsidRPr="00880CDE">
              <w:t xml:space="preserve">PTA status </w:t>
            </w:r>
            <w:r w:rsidR="00844889" w:rsidRPr="00880CDE">
              <w:t xml:space="preserve">was </w:t>
            </w:r>
            <w:r w:rsidRPr="00880CDE">
              <w:t xml:space="preserve">not described for all patients. Cognitive impairments </w:t>
            </w:r>
            <w:r w:rsidR="00763832" w:rsidRPr="00880CDE">
              <w:t xml:space="preserve">were </w:t>
            </w:r>
            <w:r w:rsidRPr="00880CDE">
              <w:t xml:space="preserve">described where appropriate and agitated behaviours </w:t>
            </w:r>
            <w:r w:rsidR="00322DA4" w:rsidRPr="00880CDE">
              <w:t xml:space="preserve">were </w:t>
            </w:r>
            <w:r w:rsidRPr="00880CDE">
              <w:t xml:space="preserve">qualitatively described. No formal measures </w:t>
            </w:r>
            <w:r w:rsidR="0025481F" w:rsidRPr="00880CDE">
              <w:t xml:space="preserve">were </w:t>
            </w:r>
            <w:r w:rsidRPr="00880CDE">
              <w:t>used</w:t>
            </w:r>
            <w:r w:rsidR="0025481F" w:rsidRPr="00880CDE">
              <w:t xml:space="preserve"> and there were n</w:t>
            </w:r>
            <w:r w:rsidRPr="00880CDE">
              <w:t>o comorbidities described.</w:t>
            </w:r>
          </w:p>
        </w:tc>
      </w:tr>
      <w:tr w:rsidR="008F542C" w:rsidRPr="00880CDE" w14:paraId="1AB82158" w14:textId="77777777" w:rsidTr="00017C02">
        <w:tc>
          <w:tcPr>
            <w:tcW w:w="2410" w:type="dxa"/>
          </w:tcPr>
          <w:p w14:paraId="0C0292F0" w14:textId="77777777" w:rsidR="008F542C" w:rsidRPr="00880CDE" w:rsidRDefault="008F542C" w:rsidP="0046492A">
            <w:pPr>
              <w:pStyle w:val="Tablelegend"/>
              <w:spacing w:before="120" w:after="60" w:line="360" w:lineRule="auto"/>
              <w:jc w:val="left"/>
            </w:pPr>
            <w:r w:rsidRPr="00880CDE">
              <w:t>Q8. Were the outcomes or follow up results of cases clearly reported?</w:t>
            </w:r>
          </w:p>
        </w:tc>
        <w:tc>
          <w:tcPr>
            <w:tcW w:w="992" w:type="dxa"/>
            <w:shd w:val="clear" w:color="auto" w:fill="D6E3BC" w:themeFill="accent3" w:themeFillTint="66"/>
          </w:tcPr>
          <w:p w14:paraId="59CBBD94" w14:textId="1CA1A383" w:rsidR="008F542C" w:rsidRPr="00880CDE" w:rsidRDefault="007476BE" w:rsidP="0046492A">
            <w:pPr>
              <w:pStyle w:val="Tablelegend"/>
              <w:spacing w:before="120" w:after="60" w:line="360" w:lineRule="auto"/>
              <w:jc w:val="center"/>
            </w:pPr>
            <w:r w:rsidRPr="00880CDE">
              <w:t>Yes</w:t>
            </w:r>
          </w:p>
        </w:tc>
        <w:tc>
          <w:tcPr>
            <w:tcW w:w="5949" w:type="dxa"/>
            <w:shd w:val="clear" w:color="auto" w:fill="D6E3BC" w:themeFill="accent3" w:themeFillTint="66"/>
          </w:tcPr>
          <w:p w14:paraId="7834C009" w14:textId="7518794A" w:rsidR="008F542C" w:rsidRPr="00880CDE" w:rsidRDefault="00391982" w:rsidP="0046492A">
            <w:pPr>
              <w:pStyle w:val="Tablelegend"/>
              <w:spacing w:before="120" w:after="60" w:line="360" w:lineRule="auto"/>
            </w:pPr>
            <w:r w:rsidRPr="00880CDE">
              <w:t>For the most part, the authors clearly described the clinical condition post-intervention in terms of the presence of agitation. There was no use of images or figures to aid in explanation. Escalations in agitation (adverse events) were clearly documented and described. No follow-up was undertaken.</w:t>
            </w:r>
          </w:p>
        </w:tc>
      </w:tr>
      <w:tr w:rsidR="008F542C" w:rsidRPr="00880CDE" w14:paraId="7E791F39" w14:textId="77777777" w:rsidTr="00017C02">
        <w:tc>
          <w:tcPr>
            <w:tcW w:w="2410" w:type="dxa"/>
          </w:tcPr>
          <w:p w14:paraId="24E3DB0D" w14:textId="2BD0CE9B" w:rsidR="008F542C" w:rsidRPr="00880CDE" w:rsidRDefault="008F542C" w:rsidP="0046492A">
            <w:pPr>
              <w:pStyle w:val="Tablelegend"/>
              <w:spacing w:before="120" w:after="60" w:line="360" w:lineRule="auto"/>
              <w:jc w:val="left"/>
            </w:pPr>
            <w:r w:rsidRPr="00880CDE">
              <w:t>Q9. Was there clear reporting of the presenting site(s)</w:t>
            </w:r>
            <w:r w:rsidR="0041150A" w:rsidRPr="00880CDE">
              <w:t xml:space="preserve"> </w:t>
            </w:r>
            <w:r w:rsidRPr="00880CDE">
              <w:t>/</w:t>
            </w:r>
            <w:r w:rsidR="0041150A" w:rsidRPr="00880CDE">
              <w:t xml:space="preserve"> </w:t>
            </w:r>
            <w:r w:rsidRPr="00880CDE">
              <w:t>clinic(s) demographic information?</w:t>
            </w:r>
          </w:p>
        </w:tc>
        <w:tc>
          <w:tcPr>
            <w:tcW w:w="992" w:type="dxa"/>
            <w:shd w:val="clear" w:color="auto" w:fill="E5B8B7" w:themeFill="accent2" w:themeFillTint="66"/>
          </w:tcPr>
          <w:p w14:paraId="54575065" w14:textId="32F95F54" w:rsidR="008F542C" w:rsidRPr="00880CDE" w:rsidRDefault="007476BE" w:rsidP="0046492A">
            <w:pPr>
              <w:pStyle w:val="Tablelegend"/>
              <w:spacing w:before="120" w:after="60" w:line="360" w:lineRule="auto"/>
              <w:jc w:val="center"/>
            </w:pPr>
            <w:r w:rsidRPr="00880CDE">
              <w:t>No</w:t>
            </w:r>
          </w:p>
        </w:tc>
        <w:tc>
          <w:tcPr>
            <w:tcW w:w="5949" w:type="dxa"/>
            <w:shd w:val="clear" w:color="auto" w:fill="E5B8B7" w:themeFill="accent2" w:themeFillTint="66"/>
          </w:tcPr>
          <w:p w14:paraId="34B42841" w14:textId="7D7D3640" w:rsidR="008F542C" w:rsidRPr="00880CDE" w:rsidRDefault="00391982" w:rsidP="0046492A">
            <w:pPr>
              <w:pStyle w:val="Tablelegend"/>
              <w:spacing w:before="120" w:after="60" w:line="360" w:lineRule="auto"/>
            </w:pPr>
            <w:r w:rsidRPr="00880CDE">
              <w:t xml:space="preserve">The authors did not describe the presenting sites in sufficient detail, </w:t>
            </w:r>
            <w:proofErr w:type="gramStart"/>
            <w:r w:rsidRPr="00880CDE">
              <w:t>with the exception of</w:t>
            </w:r>
            <w:proofErr w:type="gramEnd"/>
            <w:r w:rsidRPr="00880CDE">
              <w:t xml:space="preserve"> </w:t>
            </w:r>
            <w:r w:rsidR="000A125C" w:rsidRPr="00880CDE">
              <w:t>the country where the study was conducted</w:t>
            </w:r>
            <w:r w:rsidRPr="00880CDE">
              <w:t xml:space="preserve">. They did not </w:t>
            </w:r>
            <w:r w:rsidR="00F10E43" w:rsidRPr="00880CDE">
              <w:t>elaborate on where the</w:t>
            </w:r>
            <w:r w:rsidRPr="00880CDE">
              <w:t xml:space="preserve"> intervention </w:t>
            </w:r>
            <w:r w:rsidR="00F10E43" w:rsidRPr="00880CDE">
              <w:t>was administere</w:t>
            </w:r>
            <w:r w:rsidR="00711549" w:rsidRPr="00880CDE">
              <w:t xml:space="preserve">d or </w:t>
            </w:r>
            <w:r w:rsidR="00F10E43" w:rsidRPr="00880CDE">
              <w:t>t</w:t>
            </w:r>
            <w:r w:rsidRPr="00880CDE">
              <w:t xml:space="preserve">he </w:t>
            </w:r>
            <w:r w:rsidR="00711549" w:rsidRPr="00880CDE">
              <w:t xml:space="preserve">hospital </w:t>
            </w:r>
            <w:r w:rsidRPr="00880CDE">
              <w:t xml:space="preserve">environment </w:t>
            </w:r>
            <w:r w:rsidR="00711549" w:rsidRPr="00880CDE">
              <w:t xml:space="preserve">(including whether the service </w:t>
            </w:r>
            <w:r w:rsidRPr="00880CDE">
              <w:t>was acute or rehabilitative in nature</w:t>
            </w:r>
            <w:r w:rsidR="00711549" w:rsidRPr="00880CDE">
              <w:t>)</w:t>
            </w:r>
            <w:r w:rsidRPr="00880CDE">
              <w:t xml:space="preserve">. </w:t>
            </w:r>
          </w:p>
        </w:tc>
      </w:tr>
      <w:tr w:rsidR="008F542C" w:rsidRPr="00880CDE" w14:paraId="7FC28C55" w14:textId="77777777" w:rsidTr="00017C02">
        <w:tc>
          <w:tcPr>
            <w:tcW w:w="2410" w:type="dxa"/>
          </w:tcPr>
          <w:p w14:paraId="07AFD734" w14:textId="77777777" w:rsidR="008F542C" w:rsidRPr="00880CDE" w:rsidRDefault="008F542C" w:rsidP="0046492A">
            <w:pPr>
              <w:pStyle w:val="Tablelegend"/>
              <w:spacing w:before="120" w:after="60" w:line="360" w:lineRule="auto"/>
              <w:jc w:val="left"/>
            </w:pPr>
            <w:r w:rsidRPr="00880CDE">
              <w:t>Q10. Was statistical analysis appropriate?</w:t>
            </w:r>
          </w:p>
        </w:tc>
        <w:tc>
          <w:tcPr>
            <w:tcW w:w="992" w:type="dxa"/>
            <w:shd w:val="clear" w:color="auto" w:fill="BFBFBF" w:themeFill="background1" w:themeFillShade="BF"/>
          </w:tcPr>
          <w:p w14:paraId="7FDFA55A" w14:textId="6CC95085" w:rsidR="008F542C" w:rsidRPr="00880CDE" w:rsidRDefault="007476BE" w:rsidP="0046492A">
            <w:pPr>
              <w:pStyle w:val="Tablelegend"/>
              <w:spacing w:before="120" w:after="60" w:line="360" w:lineRule="auto"/>
              <w:jc w:val="center"/>
            </w:pPr>
            <w:r w:rsidRPr="00880CDE">
              <w:t>Not applicable</w:t>
            </w:r>
          </w:p>
        </w:tc>
        <w:tc>
          <w:tcPr>
            <w:tcW w:w="5949" w:type="dxa"/>
            <w:shd w:val="clear" w:color="auto" w:fill="BFBFBF" w:themeFill="background1" w:themeFillShade="BF"/>
          </w:tcPr>
          <w:p w14:paraId="41D76821" w14:textId="198CAF6E" w:rsidR="008F542C" w:rsidRPr="00880CDE" w:rsidRDefault="00391982" w:rsidP="0046492A">
            <w:pPr>
              <w:pStyle w:val="Tablelegend"/>
              <w:spacing w:before="120" w:after="60" w:line="360" w:lineRule="auto"/>
            </w:pPr>
            <w:r w:rsidRPr="00880CDE">
              <w:t>No statistical analys</w:t>
            </w:r>
            <w:r w:rsidR="002D6A46" w:rsidRPr="00880CDE">
              <w:t>e</w:t>
            </w:r>
            <w:r w:rsidRPr="00880CDE">
              <w:t xml:space="preserve">s </w:t>
            </w:r>
            <w:r w:rsidR="00732925" w:rsidRPr="00880CDE">
              <w:t xml:space="preserve">were </w:t>
            </w:r>
            <w:r w:rsidRPr="00880CDE">
              <w:t xml:space="preserve">used, only qualitative analysis. A basic pre-post measure such as </w:t>
            </w:r>
            <w:r w:rsidR="008E52B8" w:rsidRPr="00880CDE">
              <w:t xml:space="preserve">the </w:t>
            </w:r>
            <w:r w:rsidRPr="00880CDE">
              <w:t>ABS, or behaviour count</w:t>
            </w:r>
            <w:r w:rsidR="008E52B8" w:rsidRPr="00880CDE">
              <w:t>,</w:t>
            </w:r>
            <w:r w:rsidRPr="00880CDE">
              <w:t xml:space="preserve"> would have substantially added to these findings. </w:t>
            </w:r>
          </w:p>
        </w:tc>
      </w:tr>
    </w:tbl>
    <w:p w14:paraId="2315C05C" w14:textId="139C6FC4" w:rsidR="008F542C" w:rsidRPr="00880CDE" w:rsidRDefault="008F542C" w:rsidP="00E74734">
      <w:pPr>
        <w:pStyle w:val="Tableheading"/>
        <w:spacing w:before="0"/>
      </w:pPr>
    </w:p>
    <w:p w14:paraId="6B74864E" w14:textId="51BB0335" w:rsidR="00584195" w:rsidRPr="00880CDE" w:rsidRDefault="00584195" w:rsidP="00584195">
      <w:pPr>
        <w:pStyle w:val="Tablelegend"/>
        <w:spacing w:before="120" w:after="60" w:line="360" w:lineRule="auto"/>
        <w:rPr>
          <w:b/>
          <w:bCs/>
        </w:rPr>
      </w:pPr>
      <w:r w:rsidRPr="00880CDE">
        <w:rPr>
          <w:b/>
          <w:bCs/>
          <w:sz w:val="20"/>
          <w:szCs w:val="20"/>
        </w:rPr>
        <w:t>Nielsen (2014)</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4"/>
        <w:gridCol w:w="1070"/>
        <w:gridCol w:w="5887"/>
      </w:tblGrid>
      <w:tr w:rsidR="00584195" w:rsidRPr="00880CDE" w14:paraId="7F9C4802" w14:textId="77777777" w:rsidTr="00017C02">
        <w:tc>
          <w:tcPr>
            <w:tcW w:w="2410" w:type="dxa"/>
          </w:tcPr>
          <w:p w14:paraId="70515073" w14:textId="77777777" w:rsidR="00584195" w:rsidRPr="00880CDE" w:rsidRDefault="00584195" w:rsidP="0046492A">
            <w:pPr>
              <w:pStyle w:val="Tablelegend"/>
              <w:spacing w:before="120" w:after="60" w:line="360" w:lineRule="auto"/>
              <w:jc w:val="left"/>
              <w:rPr>
                <w:b/>
                <w:bCs/>
              </w:rPr>
            </w:pPr>
            <w:r w:rsidRPr="00880CDE">
              <w:rPr>
                <w:b/>
                <w:bCs/>
              </w:rPr>
              <w:t>Risk of bias items</w:t>
            </w:r>
          </w:p>
        </w:tc>
        <w:tc>
          <w:tcPr>
            <w:tcW w:w="992" w:type="dxa"/>
          </w:tcPr>
          <w:p w14:paraId="7A883E31" w14:textId="77777777" w:rsidR="00584195" w:rsidRPr="00880CDE" w:rsidRDefault="00584195" w:rsidP="0046492A">
            <w:pPr>
              <w:pStyle w:val="Tablelegend"/>
              <w:spacing w:before="120" w:after="60" w:line="360" w:lineRule="auto"/>
              <w:jc w:val="center"/>
              <w:rPr>
                <w:b/>
                <w:bCs/>
              </w:rPr>
            </w:pPr>
            <w:r w:rsidRPr="00880CDE">
              <w:rPr>
                <w:b/>
                <w:bCs/>
              </w:rPr>
              <w:t>Judgement</w:t>
            </w:r>
          </w:p>
        </w:tc>
        <w:tc>
          <w:tcPr>
            <w:tcW w:w="5949" w:type="dxa"/>
          </w:tcPr>
          <w:p w14:paraId="57C6C5BA" w14:textId="77777777" w:rsidR="00584195" w:rsidRPr="00880CDE" w:rsidRDefault="00584195" w:rsidP="0046492A">
            <w:pPr>
              <w:pStyle w:val="Tablelegend"/>
              <w:spacing w:before="120" w:after="60" w:line="360" w:lineRule="auto"/>
              <w:rPr>
                <w:b/>
                <w:bCs/>
              </w:rPr>
            </w:pPr>
            <w:r w:rsidRPr="00880CDE">
              <w:rPr>
                <w:b/>
                <w:bCs/>
              </w:rPr>
              <w:t>Justification for judgement</w:t>
            </w:r>
          </w:p>
        </w:tc>
      </w:tr>
      <w:tr w:rsidR="00584195" w:rsidRPr="00880CDE" w14:paraId="12EF3566" w14:textId="77777777" w:rsidTr="00017C02">
        <w:tc>
          <w:tcPr>
            <w:tcW w:w="2410" w:type="dxa"/>
          </w:tcPr>
          <w:p w14:paraId="298373F5" w14:textId="77777777" w:rsidR="00584195" w:rsidRPr="00880CDE" w:rsidRDefault="00584195" w:rsidP="0046492A">
            <w:pPr>
              <w:pStyle w:val="Tablelegend"/>
              <w:spacing w:before="120" w:after="60" w:line="360" w:lineRule="auto"/>
              <w:jc w:val="left"/>
            </w:pPr>
            <w:r w:rsidRPr="00880CDE">
              <w:t>Q1. Were there clear criteria for inclusion in the case series?</w:t>
            </w:r>
          </w:p>
        </w:tc>
        <w:tc>
          <w:tcPr>
            <w:tcW w:w="992" w:type="dxa"/>
            <w:shd w:val="clear" w:color="auto" w:fill="E5B8B7" w:themeFill="accent2" w:themeFillTint="66"/>
          </w:tcPr>
          <w:p w14:paraId="330441F7" w14:textId="670CE7FD" w:rsidR="00584195" w:rsidRPr="00880CDE" w:rsidRDefault="004A5367" w:rsidP="0046492A">
            <w:pPr>
              <w:pStyle w:val="Tablelegend"/>
              <w:spacing w:before="120" w:after="60" w:line="360" w:lineRule="auto"/>
              <w:jc w:val="center"/>
            </w:pPr>
            <w:r w:rsidRPr="00880CDE">
              <w:t>No</w:t>
            </w:r>
          </w:p>
        </w:tc>
        <w:tc>
          <w:tcPr>
            <w:tcW w:w="5949" w:type="dxa"/>
            <w:shd w:val="clear" w:color="auto" w:fill="E5B8B7" w:themeFill="accent2" w:themeFillTint="66"/>
          </w:tcPr>
          <w:p w14:paraId="456370E7" w14:textId="450B61C7" w:rsidR="00584195" w:rsidRPr="00880CDE" w:rsidRDefault="00185F2D" w:rsidP="00185F2D">
            <w:pPr>
              <w:pStyle w:val="Tablelegend"/>
              <w:spacing w:before="120" w:after="60" w:line="360" w:lineRule="auto"/>
            </w:pPr>
            <w:r w:rsidRPr="00880CDE">
              <w:t xml:space="preserve">Although inclusion criteria </w:t>
            </w:r>
            <w:r w:rsidR="00F87B9D" w:rsidRPr="00880CDE">
              <w:t>could</w:t>
            </w:r>
            <w:r w:rsidRPr="00880CDE">
              <w:t xml:space="preserve"> be discerned from the authors' narrative, they </w:t>
            </w:r>
            <w:r w:rsidR="00416C53" w:rsidRPr="00880CDE">
              <w:t xml:space="preserve">were </w:t>
            </w:r>
            <w:r w:rsidRPr="00880CDE">
              <w:t xml:space="preserve">not explicitly stated as inclusion criteria. No exclusion criteria </w:t>
            </w:r>
            <w:r w:rsidR="00416C53" w:rsidRPr="00880CDE">
              <w:t xml:space="preserve">were </w:t>
            </w:r>
            <w:r w:rsidRPr="00880CDE">
              <w:t>noted</w:t>
            </w:r>
            <w:r w:rsidR="007D1A6A" w:rsidRPr="00880CDE">
              <w:t xml:space="preserve">. </w:t>
            </w:r>
            <w:r w:rsidRPr="00880CDE">
              <w:t xml:space="preserve">It is unclear as to whether the sample </w:t>
            </w:r>
            <w:r w:rsidR="00CE28FE" w:rsidRPr="00880CDE">
              <w:t>characteristics</w:t>
            </w:r>
            <w:r w:rsidRPr="00880CDE">
              <w:t xml:space="preserve"> </w:t>
            </w:r>
            <w:r w:rsidR="00CE28FE" w:rsidRPr="00880CDE">
              <w:t>discernible</w:t>
            </w:r>
            <w:r w:rsidRPr="00880CDE">
              <w:t xml:space="preserve"> as inclusion criteria reflect</w:t>
            </w:r>
            <w:r w:rsidR="00416C53" w:rsidRPr="00880CDE">
              <w:t>ed</w:t>
            </w:r>
            <w:r w:rsidRPr="00880CDE">
              <w:t xml:space="preserve"> all the criteria that were used.</w:t>
            </w:r>
          </w:p>
        </w:tc>
      </w:tr>
      <w:tr w:rsidR="00584195" w:rsidRPr="00880CDE" w14:paraId="0E2ECF1D" w14:textId="77777777" w:rsidTr="00017C02">
        <w:tc>
          <w:tcPr>
            <w:tcW w:w="2410" w:type="dxa"/>
          </w:tcPr>
          <w:p w14:paraId="7DE0379C" w14:textId="77777777" w:rsidR="00584195" w:rsidRPr="00880CDE" w:rsidRDefault="00584195" w:rsidP="0046492A">
            <w:pPr>
              <w:pStyle w:val="Tablelegend"/>
              <w:spacing w:before="120" w:after="60" w:line="360" w:lineRule="auto"/>
              <w:jc w:val="left"/>
            </w:pPr>
            <w:r w:rsidRPr="00880CDE">
              <w:t>Q2. Was the condition measured in a standard, reliable way for all participants included in the case series?</w:t>
            </w:r>
          </w:p>
        </w:tc>
        <w:tc>
          <w:tcPr>
            <w:tcW w:w="992" w:type="dxa"/>
            <w:shd w:val="clear" w:color="auto" w:fill="D6E3BC" w:themeFill="accent3" w:themeFillTint="66"/>
          </w:tcPr>
          <w:p w14:paraId="1DC2464C" w14:textId="32FBD587" w:rsidR="00584195" w:rsidRPr="00880CDE" w:rsidRDefault="004A5367" w:rsidP="0046492A">
            <w:pPr>
              <w:pStyle w:val="Tablelegend"/>
              <w:spacing w:before="120" w:after="60" w:line="360" w:lineRule="auto"/>
              <w:jc w:val="center"/>
            </w:pPr>
            <w:r w:rsidRPr="00880CDE">
              <w:t>Yes</w:t>
            </w:r>
          </w:p>
        </w:tc>
        <w:tc>
          <w:tcPr>
            <w:tcW w:w="5949" w:type="dxa"/>
            <w:shd w:val="clear" w:color="auto" w:fill="D6E3BC" w:themeFill="accent3" w:themeFillTint="66"/>
          </w:tcPr>
          <w:p w14:paraId="410F975E" w14:textId="74B6747B" w:rsidR="00584195" w:rsidRPr="00880CDE" w:rsidRDefault="00673E7B" w:rsidP="00673E7B">
            <w:pPr>
              <w:pStyle w:val="Tablelegend"/>
              <w:spacing w:before="120" w:after="60" w:line="360" w:lineRule="auto"/>
            </w:pPr>
            <w:r w:rsidRPr="00880CDE">
              <w:t>The study clearly describ</w:t>
            </w:r>
            <w:r w:rsidR="00C833A2" w:rsidRPr="00880CDE">
              <w:t>ed</w:t>
            </w:r>
            <w:r w:rsidRPr="00880CDE">
              <w:t xml:space="preserve"> the method of measurement of agitation and delirium. This is done in a standard and reliable way, using well-validated instruments</w:t>
            </w:r>
            <w:r w:rsidR="001A20D4" w:rsidRPr="00880CDE">
              <w:t xml:space="preserve"> (i.e., the RASS and CAM-ICU)</w:t>
            </w:r>
            <w:r w:rsidRPr="00880CDE">
              <w:t xml:space="preserve">. </w:t>
            </w:r>
            <w:r w:rsidR="008E7E39" w:rsidRPr="00880CDE">
              <w:t>Diagnosis of TBI</w:t>
            </w:r>
            <w:r w:rsidRPr="00880CDE">
              <w:t xml:space="preserve"> is well-substantiated</w:t>
            </w:r>
            <w:r w:rsidR="008E7E39" w:rsidRPr="00880CDE">
              <w:t xml:space="preserve"> </w:t>
            </w:r>
            <w:r w:rsidRPr="00880CDE">
              <w:t>using neuroimaging results, though could have been better captured with greater detail using GCS or LOC.</w:t>
            </w:r>
          </w:p>
        </w:tc>
      </w:tr>
      <w:tr w:rsidR="00584195" w:rsidRPr="00880CDE" w14:paraId="0AE2178C" w14:textId="77777777" w:rsidTr="00017C02">
        <w:tc>
          <w:tcPr>
            <w:tcW w:w="2410" w:type="dxa"/>
          </w:tcPr>
          <w:p w14:paraId="34CC3678" w14:textId="77777777" w:rsidR="00584195" w:rsidRPr="00880CDE" w:rsidRDefault="00584195" w:rsidP="0046492A">
            <w:pPr>
              <w:pStyle w:val="Tablelegend"/>
              <w:spacing w:before="120" w:after="60" w:line="360" w:lineRule="auto"/>
              <w:jc w:val="left"/>
            </w:pPr>
            <w:r w:rsidRPr="00880CDE">
              <w:t>Q3. Were valid methods used for identification of the condition for all participants included in the case series?</w:t>
            </w:r>
          </w:p>
        </w:tc>
        <w:tc>
          <w:tcPr>
            <w:tcW w:w="992" w:type="dxa"/>
            <w:shd w:val="clear" w:color="auto" w:fill="D6E3BC" w:themeFill="accent3" w:themeFillTint="66"/>
          </w:tcPr>
          <w:p w14:paraId="19527682" w14:textId="61E4A2AF" w:rsidR="00584195" w:rsidRPr="00880CDE" w:rsidRDefault="004A5367" w:rsidP="0046492A">
            <w:pPr>
              <w:pStyle w:val="Tablelegend"/>
              <w:spacing w:before="120" w:after="60" w:line="360" w:lineRule="auto"/>
              <w:jc w:val="center"/>
            </w:pPr>
            <w:r w:rsidRPr="00880CDE">
              <w:t>Yes</w:t>
            </w:r>
          </w:p>
        </w:tc>
        <w:tc>
          <w:tcPr>
            <w:tcW w:w="5949" w:type="dxa"/>
            <w:shd w:val="clear" w:color="auto" w:fill="D6E3BC" w:themeFill="accent3" w:themeFillTint="66"/>
          </w:tcPr>
          <w:p w14:paraId="0B9915B2" w14:textId="60B2F678" w:rsidR="00584195" w:rsidRPr="00880CDE" w:rsidRDefault="00673E7B" w:rsidP="00636114">
            <w:pPr>
              <w:pStyle w:val="Tablelegend"/>
              <w:spacing w:before="120" w:after="60" w:line="360" w:lineRule="auto"/>
            </w:pPr>
            <w:r w:rsidRPr="00880CDE">
              <w:t xml:space="preserve">Outcomes were measured using CAM-ICU and RASS (with supplementary qualitative information). Whilst these measures </w:t>
            </w:r>
            <w:r w:rsidR="00416C53" w:rsidRPr="00880CDE">
              <w:t xml:space="preserve">were </w:t>
            </w:r>
            <w:r w:rsidRPr="00880CDE">
              <w:t xml:space="preserve">observed-reported, they are validated instruments, and less likely to impact </w:t>
            </w:r>
            <w:r w:rsidR="001752D3" w:rsidRPr="00880CDE">
              <w:t xml:space="preserve">the </w:t>
            </w:r>
            <w:r w:rsidRPr="00880CDE">
              <w:t>validity of outcomes.</w:t>
            </w:r>
          </w:p>
        </w:tc>
      </w:tr>
      <w:tr w:rsidR="00584195" w:rsidRPr="00880CDE" w14:paraId="45A8446B" w14:textId="77777777" w:rsidTr="009F7731">
        <w:tc>
          <w:tcPr>
            <w:tcW w:w="2410" w:type="dxa"/>
          </w:tcPr>
          <w:p w14:paraId="1EAE0D15" w14:textId="77777777" w:rsidR="00584195" w:rsidRPr="00880CDE" w:rsidRDefault="00584195" w:rsidP="0046492A">
            <w:pPr>
              <w:pStyle w:val="Tablelegend"/>
              <w:spacing w:before="120" w:after="60" w:line="360" w:lineRule="auto"/>
              <w:jc w:val="left"/>
            </w:pPr>
            <w:r w:rsidRPr="00880CDE">
              <w:t>Q4. Did the case series have consecutive inclusion of participants?</w:t>
            </w:r>
          </w:p>
        </w:tc>
        <w:tc>
          <w:tcPr>
            <w:tcW w:w="992" w:type="dxa"/>
            <w:shd w:val="clear" w:color="auto" w:fill="E5B8B7" w:themeFill="accent2" w:themeFillTint="66"/>
          </w:tcPr>
          <w:p w14:paraId="1638B373" w14:textId="68773052" w:rsidR="00584195" w:rsidRPr="00880CDE" w:rsidRDefault="009F7731" w:rsidP="0046492A">
            <w:pPr>
              <w:pStyle w:val="Tablelegend"/>
              <w:spacing w:before="120" w:after="60" w:line="360" w:lineRule="auto"/>
              <w:jc w:val="center"/>
            </w:pPr>
            <w:r w:rsidRPr="00880CDE">
              <w:t>No</w:t>
            </w:r>
          </w:p>
        </w:tc>
        <w:tc>
          <w:tcPr>
            <w:tcW w:w="5949" w:type="dxa"/>
            <w:shd w:val="clear" w:color="auto" w:fill="E5B8B7" w:themeFill="accent2" w:themeFillTint="66"/>
          </w:tcPr>
          <w:p w14:paraId="18490DEF" w14:textId="099552ED" w:rsidR="00584195" w:rsidRPr="00880CDE" w:rsidRDefault="0041394B" w:rsidP="00673E7B">
            <w:pPr>
              <w:pStyle w:val="Tablelegend"/>
              <w:spacing w:before="120" w:after="60" w:line="360" w:lineRule="auto"/>
            </w:pPr>
            <w:r w:rsidRPr="00880CDE">
              <w:t xml:space="preserve">The authors did not indicate whether </w:t>
            </w:r>
            <w:r w:rsidR="007A0720" w:rsidRPr="00880CDE">
              <w:t xml:space="preserve">the case series involved consecutive inclusion of participants, but </w:t>
            </w:r>
            <w:r w:rsidR="00992517" w:rsidRPr="00880CDE">
              <w:t xml:space="preserve">it is </w:t>
            </w:r>
            <w:r w:rsidR="007A0720" w:rsidRPr="00880CDE">
              <w:t>unlikely given the specific nature of the examples presented</w:t>
            </w:r>
            <w:r w:rsidR="00642270" w:rsidRPr="00880CDE">
              <w:t xml:space="preserve">, and the relatively infrequent use of ECT for managing agitation. </w:t>
            </w:r>
          </w:p>
        </w:tc>
      </w:tr>
      <w:tr w:rsidR="00584195" w:rsidRPr="00880CDE" w14:paraId="2D28419E" w14:textId="77777777" w:rsidTr="009F7731">
        <w:tc>
          <w:tcPr>
            <w:tcW w:w="2410" w:type="dxa"/>
          </w:tcPr>
          <w:p w14:paraId="6355985B" w14:textId="77777777" w:rsidR="00584195" w:rsidRPr="00880CDE" w:rsidRDefault="00584195" w:rsidP="0046492A">
            <w:pPr>
              <w:pStyle w:val="Tablelegend"/>
              <w:spacing w:before="120" w:after="60" w:line="360" w:lineRule="auto"/>
              <w:jc w:val="left"/>
            </w:pPr>
            <w:r w:rsidRPr="00880CDE">
              <w:t>Q5. Did the case series have complete inclusion of participants?</w:t>
            </w:r>
          </w:p>
        </w:tc>
        <w:tc>
          <w:tcPr>
            <w:tcW w:w="992" w:type="dxa"/>
            <w:shd w:val="clear" w:color="auto" w:fill="E5B8B7" w:themeFill="accent2" w:themeFillTint="66"/>
          </w:tcPr>
          <w:p w14:paraId="65C2D2F1" w14:textId="5CA0A709" w:rsidR="00584195" w:rsidRPr="00880CDE" w:rsidRDefault="009F7731" w:rsidP="0046492A">
            <w:pPr>
              <w:pStyle w:val="Tablelegend"/>
              <w:spacing w:before="120" w:after="60" w:line="360" w:lineRule="auto"/>
              <w:jc w:val="center"/>
            </w:pPr>
            <w:r w:rsidRPr="00880CDE">
              <w:t>No</w:t>
            </w:r>
          </w:p>
        </w:tc>
        <w:tc>
          <w:tcPr>
            <w:tcW w:w="5949" w:type="dxa"/>
            <w:shd w:val="clear" w:color="auto" w:fill="E5B8B7" w:themeFill="accent2" w:themeFillTint="66"/>
          </w:tcPr>
          <w:p w14:paraId="7E23595D" w14:textId="627BE829" w:rsidR="00584195" w:rsidRPr="00880CDE" w:rsidRDefault="00673E7B" w:rsidP="00673E7B">
            <w:pPr>
              <w:pStyle w:val="Tablelegend"/>
              <w:spacing w:before="120" w:after="60" w:line="360" w:lineRule="auto"/>
            </w:pPr>
            <w:r w:rsidRPr="00880CDE">
              <w:t xml:space="preserve">Completeness of </w:t>
            </w:r>
            <w:r w:rsidR="00B25D16" w:rsidRPr="00880CDE">
              <w:t xml:space="preserve">this </w:t>
            </w:r>
            <w:r w:rsidRPr="00880CDE">
              <w:t xml:space="preserve">case series is </w:t>
            </w:r>
            <w:r w:rsidR="00617635" w:rsidRPr="00880CDE">
              <w:t>not described</w:t>
            </w:r>
            <w:r w:rsidR="00B25D16" w:rsidRPr="00880CDE">
              <w:t xml:space="preserve">, </w:t>
            </w:r>
            <w:r w:rsidRPr="00880CDE">
              <w:t xml:space="preserve">although there is discussion of a </w:t>
            </w:r>
            <w:r w:rsidR="00B25D16" w:rsidRPr="00880CDE">
              <w:t>sixth</w:t>
            </w:r>
            <w:r w:rsidRPr="00880CDE">
              <w:t xml:space="preserve"> case that was managed with ECT but later discontinued </w:t>
            </w:r>
            <w:r w:rsidR="00EA4C38" w:rsidRPr="00880CDE">
              <w:t>the study</w:t>
            </w:r>
            <w:r w:rsidRPr="00880CDE">
              <w:t xml:space="preserve">. </w:t>
            </w:r>
            <w:r w:rsidR="003A0A4D" w:rsidRPr="00880CDE">
              <w:t>As per the above criteria, it is unlikely there was complete inclusion given the specific nature of the examples described.</w:t>
            </w:r>
          </w:p>
        </w:tc>
      </w:tr>
      <w:tr w:rsidR="00584195" w:rsidRPr="00880CDE" w14:paraId="646EF0CA" w14:textId="77777777" w:rsidTr="00017C02">
        <w:tc>
          <w:tcPr>
            <w:tcW w:w="2410" w:type="dxa"/>
          </w:tcPr>
          <w:p w14:paraId="7C6A158C" w14:textId="77777777" w:rsidR="00584195" w:rsidRPr="00880CDE" w:rsidRDefault="00584195" w:rsidP="0046492A">
            <w:pPr>
              <w:pStyle w:val="Tablelegend"/>
              <w:spacing w:before="120" w:after="60" w:line="360" w:lineRule="auto"/>
              <w:jc w:val="left"/>
            </w:pPr>
            <w:r w:rsidRPr="00880CDE">
              <w:lastRenderedPageBreak/>
              <w:t>Q6. Was there clear reporting of the demographics of the participants in the study?</w:t>
            </w:r>
          </w:p>
        </w:tc>
        <w:tc>
          <w:tcPr>
            <w:tcW w:w="992" w:type="dxa"/>
            <w:shd w:val="clear" w:color="auto" w:fill="D6E3BC" w:themeFill="accent3" w:themeFillTint="66"/>
          </w:tcPr>
          <w:p w14:paraId="0CC9A32F" w14:textId="55FDC751" w:rsidR="00584195" w:rsidRPr="00880CDE" w:rsidRDefault="004A5367" w:rsidP="0046492A">
            <w:pPr>
              <w:pStyle w:val="Tablelegend"/>
              <w:spacing w:before="120" w:after="60" w:line="360" w:lineRule="auto"/>
              <w:jc w:val="center"/>
            </w:pPr>
            <w:r w:rsidRPr="00880CDE">
              <w:t>Yes</w:t>
            </w:r>
          </w:p>
        </w:tc>
        <w:tc>
          <w:tcPr>
            <w:tcW w:w="5949" w:type="dxa"/>
            <w:shd w:val="clear" w:color="auto" w:fill="D6E3BC" w:themeFill="accent3" w:themeFillTint="66"/>
          </w:tcPr>
          <w:p w14:paraId="2E85F75A" w14:textId="4B13AF97" w:rsidR="00584195" w:rsidRPr="00880CDE" w:rsidRDefault="00F416A2" w:rsidP="00F0037B">
            <w:pPr>
              <w:pStyle w:val="Tablelegend"/>
              <w:spacing w:before="120" w:after="60" w:line="360" w:lineRule="auto"/>
            </w:pPr>
            <w:r w:rsidRPr="00880CDE">
              <w:t>The c</w:t>
            </w:r>
            <w:r w:rsidR="00F0037B" w:rsidRPr="00880CDE">
              <w:t>ase series clearly describe</w:t>
            </w:r>
            <w:r w:rsidR="007D3685" w:rsidRPr="00880CDE">
              <w:t xml:space="preserve">d </w:t>
            </w:r>
            <w:r w:rsidR="00F0037B" w:rsidRPr="00880CDE">
              <w:t>patient's demographics including age</w:t>
            </w:r>
            <w:r w:rsidR="00563492" w:rsidRPr="00880CDE">
              <w:t xml:space="preserve">, </w:t>
            </w:r>
            <w:r w:rsidR="00F0037B" w:rsidRPr="00880CDE">
              <w:t xml:space="preserve">sex, and brief medical history </w:t>
            </w:r>
            <w:r w:rsidR="00337ADA" w:rsidRPr="00880CDE">
              <w:t>where</w:t>
            </w:r>
            <w:r w:rsidR="00F0037B" w:rsidRPr="00880CDE">
              <w:t xml:space="preserve"> relevant. Factors such as geographic region, ethnicity and education were not described but not as pertinent to </w:t>
            </w:r>
            <w:r w:rsidR="00B73951" w:rsidRPr="00880CDE">
              <w:t xml:space="preserve">the </w:t>
            </w:r>
            <w:r w:rsidR="00F0037B" w:rsidRPr="00880CDE">
              <w:t>measurement of agitation or outcomes of study.</w:t>
            </w:r>
          </w:p>
        </w:tc>
      </w:tr>
      <w:tr w:rsidR="00584195" w:rsidRPr="00880CDE" w14:paraId="4C201A4B" w14:textId="77777777" w:rsidTr="00017C02">
        <w:tc>
          <w:tcPr>
            <w:tcW w:w="2410" w:type="dxa"/>
          </w:tcPr>
          <w:p w14:paraId="0F185EF6" w14:textId="77777777" w:rsidR="00584195" w:rsidRPr="00880CDE" w:rsidRDefault="00584195" w:rsidP="0046492A">
            <w:pPr>
              <w:pStyle w:val="Tablelegend"/>
              <w:spacing w:before="120" w:after="60" w:line="360" w:lineRule="auto"/>
              <w:jc w:val="left"/>
            </w:pPr>
            <w:r w:rsidRPr="00880CDE">
              <w:t>Q7. Was there clear reporting of clinical information of the participants?</w:t>
            </w:r>
          </w:p>
        </w:tc>
        <w:tc>
          <w:tcPr>
            <w:tcW w:w="992" w:type="dxa"/>
            <w:shd w:val="clear" w:color="auto" w:fill="D6E3BC" w:themeFill="accent3" w:themeFillTint="66"/>
          </w:tcPr>
          <w:p w14:paraId="34FFB439" w14:textId="3F293AAF" w:rsidR="00584195" w:rsidRPr="00880CDE" w:rsidRDefault="004A5367" w:rsidP="0046492A">
            <w:pPr>
              <w:pStyle w:val="Tablelegend"/>
              <w:spacing w:before="120" w:after="60" w:line="360" w:lineRule="auto"/>
              <w:jc w:val="center"/>
            </w:pPr>
            <w:r w:rsidRPr="00880CDE">
              <w:t>Yes</w:t>
            </w:r>
          </w:p>
        </w:tc>
        <w:tc>
          <w:tcPr>
            <w:tcW w:w="5949" w:type="dxa"/>
            <w:shd w:val="clear" w:color="auto" w:fill="D6E3BC" w:themeFill="accent3" w:themeFillTint="66"/>
          </w:tcPr>
          <w:p w14:paraId="50B1B2AB" w14:textId="72F71E44" w:rsidR="00584195" w:rsidRPr="00880CDE" w:rsidRDefault="00F0037B" w:rsidP="00F0037B">
            <w:pPr>
              <w:pStyle w:val="Tablelegend"/>
              <w:spacing w:before="120" w:after="60" w:line="360" w:lineRule="auto"/>
            </w:pPr>
            <w:r w:rsidRPr="00880CDE">
              <w:t xml:space="preserve">There is clear reporting of clinical information of the participants, including injury and mechanism of injury, comorbidities, number of days post-injury, </w:t>
            </w:r>
            <w:r w:rsidR="00B56BBD" w:rsidRPr="00880CDE">
              <w:t xml:space="preserve">and </w:t>
            </w:r>
            <w:r w:rsidRPr="00880CDE">
              <w:t>previous pharmacological and non-pharmacological interventions used (including dosage).</w:t>
            </w:r>
          </w:p>
        </w:tc>
      </w:tr>
      <w:tr w:rsidR="00584195" w:rsidRPr="00880CDE" w14:paraId="67BD1DEE" w14:textId="77777777" w:rsidTr="001C046A">
        <w:tc>
          <w:tcPr>
            <w:tcW w:w="2410" w:type="dxa"/>
          </w:tcPr>
          <w:p w14:paraId="069D96BA" w14:textId="77777777" w:rsidR="00584195" w:rsidRPr="00880CDE" w:rsidRDefault="00584195" w:rsidP="0046492A">
            <w:pPr>
              <w:pStyle w:val="Tablelegend"/>
              <w:spacing w:before="120" w:after="60" w:line="360" w:lineRule="auto"/>
              <w:jc w:val="left"/>
            </w:pPr>
            <w:r w:rsidRPr="00880CDE">
              <w:t>Q8. Were the outcomes or follow up results of cases clearly reported?</w:t>
            </w:r>
          </w:p>
        </w:tc>
        <w:tc>
          <w:tcPr>
            <w:tcW w:w="992" w:type="dxa"/>
            <w:shd w:val="clear" w:color="auto" w:fill="D6E3BC" w:themeFill="accent3" w:themeFillTint="66"/>
          </w:tcPr>
          <w:p w14:paraId="66AC0B20" w14:textId="5C541867" w:rsidR="00584195" w:rsidRPr="00880CDE" w:rsidRDefault="001C046A" w:rsidP="0046492A">
            <w:pPr>
              <w:pStyle w:val="Tablelegend"/>
              <w:spacing w:before="120" w:after="60" w:line="360" w:lineRule="auto"/>
              <w:jc w:val="center"/>
            </w:pPr>
            <w:r w:rsidRPr="00880CDE">
              <w:t>Yes</w:t>
            </w:r>
          </w:p>
        </w:tc>
        <w:tc>
          <w:tcPr>
            <w:tcW w:w="5949" w:type="dxa"/>
            <w:shd w:val="clear" w:color="auto" w:fill="D6E3BC" w:themeFill="accent3" w:themeFillTint="66"/>
          </w:tcPr>
          <w:p w14:paraId="7133B53F" w14:textId="3AECD9DA" w:rsidR="00584195" w:rsidRPr="00880CDE" w:rsidRDefault="00F0037B" w:rsidP="00F0037B">
            <w:pPr>
              <w:pStyle w:val="Tablelegend"/>
              <w:spacing w:before="120" w:after="60" w:line="360" w:lineRule="auto"/>
            </w:pPr>
            <w:r w:rsidRPr="00880CDE">
              <w:t xml:space="preserve">Results of </w:t>
            </w:r>
            <w:r w:rsidR="004B685E" w:rsidRPr="00880CDE">
              <w:t xml:space="preserve">the </w:t>
            </w:r>
            <w:r w:rsidRPr="00880CDE">
              <w:t xml:space="preserve">intervention were clearly reported in a table, </w:t>
            </w:r>
            <w:r w:rsidR="00142C8C" w:rsidRPr="00880CDE">
              <w:t xml:space="preserve">including </w:t>
            </w:r>
            <w:r w:rsidRPr="00880CDE">
              <w:t>number of ECT sessions, resolution of agitation, clinical resolution of delirium, first CAM-ICU negative, as well as status at discharge and follow</w:t>
            </w:r>
            <w:r w:rsidR="00870610" w:rsidRPr="00880CDE">
              <w:t>-</w:t>
            </w:r>
            <w:r w:rsidRPr="00880CDE">
              <w:t>up at 30</w:t>
            </w:r>
            <w:r w:rsidR="002438ED" w:rsidRPr="00880CDE">
              <w:t xml:space="preserve"> days</w:t>
            </w:r>
            <w:r w:rsidRPr="00880CDE">
              <w:t xml:space="preserve"> and </w:t>
            </w:r>
            <w:r w:rsidR="002438ED" w:rsidRPr="00880CDE">
              <w:t xml:space="preserve">six </w:t>
            </w:r>
            <w:r w:rsidRPr="00880CDE">
              <w:t xml:space="preserve">months. Adverse events </w:t>
            </w:r>
            <w:r w:rsidR="002D3FD3" w:rsidRPr="00880CDE">
              <w:t xml:space="preserve">were </w:t>
            </w:r>
            <w:r w:rsidRPr="00880CDE">
              <w:t>clearly documented</w:t>
            </w:r>
            <w:r w:rsidR="004225EB" w:rsidRPr="00880CDE">
              <w:t xml:space="preserve">. </w:t>
            </w:r>
            <w:r w:rsidRPr="00880CDE">
              <w:t>Qualitative information</w:t>
            </w:r>
            <w:r w:rsidR="002719FB" w:rsidRPr="00880CDE">
              <w:t xml:space="preserve"> was</w:t>
            </w:r>
            <w:r w:rsidRPr="00880CDE">
              <w:t xml:space="preserve"> also provided. </w:t>
            </w:r>
            <w:r w:rsidR="00AC522B" w:rsidRPr="00880CDE">
              <w:t>However, a</w:t>
            </w:r>
            <w:r w:rsidRPr="00880CDE">
              <w:t xml:space="preserve">uthors did not report scores for the CAM-ICU </w:t>
            </w:r>
            <w:r w:rsidR="002719FB" w:rsidRPr="00880CDE">
              <w:t xml:space="preserve">or </w:t>
            </w:r>
            <w:r w:rsidRPr="00880CDE">
              <w:t>RASS</w:t>
            </w:r>
            <w:r w:rsidR="00286D32" w:rsidRPr="00880CDE">
              <w:t>,</w:t>
            </w:r>
            <w:r w:rsidRPr="00880CDE">
              <w:t xml:space="preserve"> which would have aided clinical descriptions.</w:t>
            </w:r>
          </w:p>
        </w:tc>
      </w:tr>
      <w:tr w:rsidR="00584195" w:rsidRPr="00880CDE" w14:paraId="76E7C69E" w14:textId="77777777" w:rsidTr="00017C02">
        <w:tc>
          <w:tcPr>
            <w:tcW w:w="2410" w:type="dxa"/>
          </w:tcPr>
          <w:p w14:paraId="5D3230F7" w14:textId="3EB94B44" w:rsidR="00584195" w:rsidRPr="00880CDE" w:rsidRDefault="00584195" w:rsidP="0046492A">
            <w:pPr>
              <w:pStyle w:val="Tablelegend"/>
              <w:spacing w:before="120" w:after="60" w:line="360" w:lineRule="auto"/>
              <w:jc w:val="left"/>
            </w:pPr>
            <w:r w:rsidRPr="00880CDE">
              <w:t>Q9. Was there clear reporting of the presenting site(s)</w:t>
            </w:r>
            <w:r w:rsidR="0041150A" w:rsidRPr="00880CDE">
              <w:t xml:space="preserve"> </w:t>
            </w:r>
            <w:r w:rsidRPr="00880CDE">
              <w:t>/</w:t>
            </w:r>
            <w:r w:rsidR="0041150A" w:rsidRPr="00880CDE">
              <w:t xml:space="preserve"> </w:t>
            </w:r>
            <w:r w:rsidRPr="00880CDE">
              <w:t>clinic(s) demographic information?</w:t>
            </w:r>
          </w:p>
        </w:tc>
        <w:tc>
          <w:tcPr>
            <w:tcW w:w="992" w:type="dxa"/>
            <w:shd w:val="clear" w:color="auto" w:fill="D6E3BC" w:themeFill="accent3" w:themeFillTint="66"/>
          </w:tcPr>
          <w:p w14:paraId="698D5715" w14:textId="56D19D25" w:rsidR="00584195" w:rsidRPr="00880CDE" w:rsidRDefault="004A5367" w:rsidP="0046492A">
            <w:pPr>
              <w:pStyle w:val="Tablelegend"/>
              <w:spacing w:before="120" w:after="60" w:line="360" w:lineRule="auto"/>
              <w:jc w:val="center"/>
            </w:pPr>
            <w:r w:rsidRPr="00880CDE">
              <w:t>Yes</w:t>
            </w:r>
          </w:p>
        </w:tc>
        <w:tc>
          <w:tcPr>
            <w:tcW w:w="5949" w:type="dxa"/>
            <w:shd w:val="clear" w:color="auto" w:fill="D6E3BC" w:themeFill="accent3" w:themeFillTint="66"/>
          </w:tcPr>
          <w:p w14:paraId="6E52BB49" w14:textId="70457B7D" w:rsidR="00584195" w:rsidRPr="00880CDE" w:rsidRDefault="00F0037B" w:rsidP="00F0037B">
            <w:pPr>
              <w:pStyle w:val="Tablelegend"/>
              <w:spacing w:before="120" w:after="60" w:line="360" w:lineRule="auto"/>
            </w:pPr>
            <w:r w:rsidRPr="00880CDE">
              <w:t xml:space="preserve">The authors clearly report the location of the study, </w:t>
            </w:r>
            <w:r w:rsidR="00AB4EE7" w:rsidRPr="00880CDE">
              <w:t>although</w:t>
            </w:r>
            <w:r w:rsidRPr="00880CDE">
              <w:t xml:space="preserve"> do not describe </w:t>
            </w:r>
            <w:r w:rsidR="00EC2332" w:rsidRPr="00880CDE">
              <w:t>the</w:t>
            </w:r>
            <w:r w:rsidRPr="00880CDE">
              <w:t xml:space="preserve"> environment in </w:t>
            </w:r>
            <w:r w:rsidR="007250E9" w:rsidRPr="00880CDE">
              <w:t>detail</w:t>
            </w:r>
            <w:r w:rsidRPr="00880CDE">
              <w:t xml:space="preserve">. There is adequate information </w:t>
            </w:r>
            <w:r w:rsidR="007250E9" w:rsidRPr="00880CDE">
              <w:t>provided</w:t>
            </w:r>
            <w:r w:rsidRPr="00880CDE">
              <w:t xml:space="preserve"> by the authors to satisfy this criterion.</w:t>
            </w:r>
          </w:p>
        </w:tc>
      </w:tr>
      <w:tr w:rsidR="00584195" w:rsidRPr="00880CDE" w14:paraId="6C11F902" w14:textId="77777777" w:rsidTr="00017C02">
        <w:tc>
          <w:tcPr>
            <w:tcW w:w="2410" w:type="dxa"/>
          </w:tcPr>
          <w:p w14:paraId="34BB9934" w14:textId="77777777" w:rsidR="00584195" w:rsidRPr="00880CDE" w:rsidRDefault="00584195" w:rsidP="0046492A">
            <w:pPr>
              <w:pStyle w:val="Tablelegend"/>
              <w:spacing w:before="120" w:after="60" w:line="360" w:lineRule="auto"/>
              <w:jc w:val="left"/>
            </w:pPr>
            <w:r w:rsidRPr="00880CDE">
              <w:t>Q10. Was statistical analysis appropriate?</w:t>
            </w:r>
          </w:p>
        </w:tc>
        <w:tc>
          <w:tcPr>
            <w:tcW w:w="992" w:type="dxa"/>
            <w:shd w:val="clear" w:color="auto" w:fill="BFBFBF" w:themeFill="background1" w:themeFillShade="BF"/>
          </w:tcPr>
          <w:p w14:paraId="1BF138D5" w14:textId="2DB988C3" w:rsidR="00584195" w:rsidRPr="00880CDE" w:rsidRDefault="004A5367" w:rsidP="0046492A">
            <w:pPr>
              <w:pStyle w:val="Tablelegend"/>
              <w:spacing w:before="120" w:after="60" w:line="360" w:lineRule="auto"/>
              <w:jc w:val="center"/>
            </w:pPr>
            <w:r w:rsidRPr="00880CDE">
              <w:t>Not applicable</w:t>
            </w:r>
          </w:p>
        </w:tc>
        <w:tc>
          <w:tcPr>
            <w:tcW w:w="5949" w:type="dxa"/>
            <w:shd w:val="clear" w:color="auto" w:fill="BFBFBF" w:themeFill="background1" w:themeFillShade="BF"/>
          </w:tcPr>
          <w:p w14:paraId="101E0E29" w14:textId="4CA63801" w:rsidR="00584195" w:rsidRPr="00880CDE" w:rsidRDefault="003747C6" w:rsidP="00FB57AB">
            <w:pPr>
              <w:pStyle w:val="Tablelegend"/>
              <w:spacing w:before="120" w:after="60" w:line="360" w:lineRule="auto"/>
            </w:pPr>
            <w:r w:rsidRPr="00880CDE">
              <w:t xml:space="preserve">There </w:t>
            </w:r>
            <w:r w:rsidR="002B0252" w:rsidRPr="00880CDE">
              <w:t>were</w:t>
            </w:r>
            <w:r w:rsidRPr="00880CDE">
              <w:t xml:space="preserve"> no formal statistical analyses conducted. </w:t>
            </w:r>
            <w:r w:rsidR="00FB57AB" w:rsidRPr="00880CDE">
              <w:t>The authors had the opportunity to report and analyse CAM-ICU</w:t>
            </w:r>
            <w:r w:rsidR="00D63934" w:rsidRPr="00880CDE">
              <w:t xml:space="preserve"> and </w:t>
            </w:r>
            <w:r w:rsidR="00FB57AB" w:rsidRPr="00880CDE">
              <w:t>RASS data</w:t>
            </w:r>
            <w:r w:rsidR="00B66AA9" w:rsidRPr="00880CDE">
              <w:t xml:space="preserve">, however, instead </w:t>
            </w:r>
            <w:r w:rsidR="008649A8" w:rsidRPr="00880CDE">
              <w:t>relied upon</w:t>
            </w:r>
            <w:r w:rsidR="00B66AA9" w:rsidRPr="00880CDE">
              <w:t xml:space="preserve"> </w:t>
            </w:r>
            <w:r w:rsidR="00FB57AB" w:rsidRPr="00880CDE">
              <w:t xml:space="preserve">qualitative reporting of treatment efficacy. Quantitative analytical techniques </w:t>
            </w:r>
            <w:r w:rsidR="006E745B" w:rsidRPr="00880CDE">
              <w:t>may</w:t>
            </w:r>
            <w:r w:rsidR="00FB57AB" w:rsidRPr="00880CDE">
              <w:t xml:space="preserve"> have been more suitable.</w:t>
            </w:r>
          </w:p>
        </w:tc>
      </w:tr>
    </w:tbl>
    <w:p w14:paraId="73785C29" w14:textId="0E76EE4F" w:rsidR="00584195" w:rsidRPr="00880CDE" w:rsidRDefault="00584195" w:rsidP="00E74734">
      <w:pPr>
        <w:pStyle w:val="Tableheading"/>
        <w:spacing w:before="0"/>
      </w:pPr>
    </w:p>
    <w:p w14:paraId="54D535E5" w14:textId="7F37CF9D" w:rsidR="00584195" w:rsidRPr="00880CDE" w:rsidRDefault="00584195" w:rsidP="00584195">
      <w:pPr>
        <w:pStyle w:val="Tablelegend"/>
        <w:spacing w:before="120" w:after="60" w:line="360" w:lineRule="auto"/>
        <w:rPr>
          <w:b/>
          <w:bCs/>
        </w:rPr>
      </w:pPr>
      <w:r w:rsidRPr="00880CDE">
        <w:rPr>
          <w:b/>
          <w:bCs/>
          <w:sz w:val="20"/>
          <w:szCs w:val="20"/>
        </w:rPr>
        <w:t>Wilson (2019)</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3"/>
        <w:gridCol w:w="1070"/>
        <w:gridCol w:w="5888"/>
      </w:tblGrid>
      <w:tr w:rsidR="00584195" w:rsidRPr="00880CDE" w14:paraId="21D0F5C5" w14:textId="77777777" w:rsidTr="00017C02">
        <w:tc>
          <w:tcPr>
            <w:tcW w:w="2410" w:type="dxa"/>
          </w:tcPr>
          <w:p w14:paraId="1281771F" w14:textId="77777777" w:rsidR="00584195" w:rsidRPr="00880CDE" w:rsidRDefault="00584195" w:rsidP="0046492A">
            <w:pPr>
              <w:pStyle w:val="Tablelegend"/>
              <w:spacing w:before="120" w:after="60" w:line="360" w:lineRule="auto"/>
              <w:jc w:val="left"/>
              <w:rPr>
                <w:b/>
                <w:bCs/>
              </w:rPr>
            </w:pPr>
            <w:r w:rsidRPr="00880CDE">
              <w:rPr>
                <w:b/>
                <w:bCs/>
              </w:rPr>
              <w:t>Risk of bias items</w:t>
            </w:r>
          </w:p>
        </w:tc>
        <w:tc>
          <w:tcPr>
            <w:tcW w:w="992" w:type="dxa"/>
          </w:tcPr>
          <w:p w14:paraId="0BC3AD71" w14:textId="77777777" w:rsidR="00584195" w:rsidRPr="00880CDE" w:rsidRDefault="00584195" w:rsidP="0046492A">
            <w:pPr>
              <w:pStyle w:val="Tablelegend"/>
              <w:spacing w:before="120" w:after="60" w:line="360" w:lineRule="auto"/>
              <w:jc w:val="center"/>
              <w:rPr>
                <w:b/>
                <w:bCs/>
              </w:rPr>
            </w:pPr>
            <w:r w:rsidRPr="00880CDE">
              <w:rPr>
                <w:b/>
                <w:bCs/>
              </w:rPr>
              <w:t>Judgement</w:t>
            </w:r>
          </w:p>
        </w:tc>
        <w:tc>
          <w:tcPr>
            <w:tcW w:w="5949" w:type="dxa"/>
          </w:tcPr>
          <w:p w14:paraId="6CE17EF9" w14:textId="77777777" w:rsidR="00584195" w:rsidRPr="00880CDE" w:rsidRDefault="00584195" w:rsidP="0046492A">
            <w:pPr>
              <w:pStyle w:val="Tablelegend"/>
              <w:spacing w:before="120" w:after="60" w:line="360" w:lineRule="auto"/>
              <w:rPr>
                <w:b/>
                <w:bCs/>
              </w:rPr>
            </w:pPr>
            <w:r w:rsidRPr="00880CDE">
              <w:rPr>
                <w:b/>
                <w:bCs/>
              </w:rPr>
              <w:t>Justification for judgement</w:t>
            </w:r>
          </w:p>
        </w:tc>
      </w:tr>
      <w:tr w:rsidR="00584195" w:rsidRPr="00880CDE" w14:paraId="7FF47AAE" w14:textId="77777777" w:rsidTr="00017C02">
        <w:tc>
          <w:tcPr>
            <w:tcW w:w="2410" w:type="dxa"/>
          </w:tcPr>
          <w:p w14:paraId="68713BD7" w14:textId="77777777" w:rsidR="00584195" w:rsidRPr="00880CDE" w:rsidRDefault="00584195" w:rsidP="0046492A">
            <w:pPr>
              <w:pStyle w:val="Tablelegend"/>
              <w:spacing w:before="120" w:after="60" w:line="360" w:lineRule="auto"/>
              <w:jc w:val="left"/>
            </w:pPr>
            <w:r w:rsidRPr="00880CDE">
              <w:t>Q1. Were there clear criteria for inclusion in the case series?</w:t>
            </w:r>
          </w:p>
        </w:tc>
        <w:tc>
          <w:tcPr>
            <w:tcW w:w="992" w:type="dxa"/>
            <w:shd w:val="clear" w:color="auto" w:fill="E5B8B7" w:themeFill="accent2" w:themeFillTint="66"/>
          </w:tcPr>
          <w:p w14:paraId="5B118690" w14:textId="65560675"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4A642BE3" w14:textId="5252D322" w:rsidR="00584195" w:rsidRPr="00880CDE" w:rsidRDefault="00970B97" w:rsidP="00970B97">
            <w:pPr>
              <w:pStyle w:val="Tablelegend"/>
              <w:spacing w:before="120" w:after="60" w:line="360" w:lineRule="auto"/>
            </w:pPr>
            <w:r w:rsidRPr="00880CDE">
              <w:t xml:space="preserve">There </w:t>
            </w:r>
            <w:r w:rsidR="00F4611D" w:rsidRPr="00880CDE">
              <w:t>were</w:t>
            </w:r>
            <w:r w:rsidRPr="00880CDE">
              <w:t xml:space="preserve"> no clear criteria for inclusion in the case series (or exclusion criteria).</w:t>
            </w:r>
            <w:r w:rsidR="006621EF" w:rsidRPr="00880CDE">
              <w:t xml:space="preserve"> </w:t>
            </w:r>
            <w:r w:rsidRPr="00880CDE">
              <w:t xml:space="preserve">The only criteria discussed was for </w:t>
            </w:r>
            <w:r w:rsidR="009A6826" w:rsidRPr="00880CDE">
              <w:t>‘</w:t>
            </w:r>
            <w:r w:rsidRPr="00880CDE">
              <w:t>severe TBI classification.</w:t>
            </w:r>
            <w:r w:rsidR="009A6826" w:rsidRPr="00880CDE">
              <w:t>’</w:t>
            </w:r>
            <w:r w:rsidRPr="00880CDE">
              <w:t xml:space="preserve"> No other relevant inclusion criteria were discussed, such as the presence of agitation, PTA, or suitability for CBT. </w:t>
            </w:r>
            <w:r w:rsidR="001D5E38" w:rsidRPr="00880CDE">
              <w:t xml:space="preserve">The authors reported an absence of </w:t>
            </w:r>
            <w:r w:rsidRPr="00880CDE">
              <w:t xml:space="preserve">premorbid histories of mood or traumatic </w:t>
            </w:r>
            <w:r w:rsidR="00F312A4" w:rsidRPr="00880CDE">
              <w:t>disorders,</w:t>
            </w:r>
            <w:r w:rsidRPr="00880CDE">
              <w:t xml:space="preserve"> but</w:t>
            </w:r>
            <w:r w:rsidR="002B0252" w:rsidRPr="00880CDE">
              <w:t xml:space="preserve"> this</w:t>
            </w:r>
            <w:r w:rsidRPr="00880CDE">
              <w:t xml:space="preserve"> was not clearly identified as exclusion criteria.</w:t>
            </w:r>
          </w:p>
        </w:tc>
      </w:tr>
      <w:tr w:rsidR="00584195" w:rsidRPr="00880CDE" w14:paraId="1C61F55B" w14:textId="77777777" w:rsidTr="00017C02">
        <w:tc>
          <w:tcPr>
            <w:tcW w:w="2410" w:type="dxa"/>
          </w:tcPr>
          <w:p w14:paraId="61134F88" w14:textId="77777777" w:rsidR="00584195" w:rsidRPr="00880CDE" w:rsidRDefault="00584195" w:rsidP="0046492A">
            <w:pPr>
              <w:pStyle w:val="Tablelegend"/>
              <w:spacing w:before="120" w:after="60" w:line="360" w:lineRule="auto"/>
              <w:jc w:val="left"/>
            </w:pPr>
            <w:r w:rsidRPr="00880CDE">
              <w:t>Q2. Was the condition measured in a standard, reliable way for all participants included in the case series?</w:t>
            </w:r>
          </w:p>
        </w:tc>
        <w:tc>
          <w:tcPr>
            <w:tcW w:w="992" w:type="dxa"/>
            <w:shd w:val="clear" w:color="auto" w:fill="E5B8B7" w:themeFill="accent2" w:themeFillTint="66"/>
          </w:tcPr>
          <w:p w14:paraId="3CDF0B05" w14:textId="06601DDC"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53B686E6" w14:textId="09E41D5C" w:rsidR="00584195" w:rsidRPr="00880CDE" w:rsidRDefault="002A5633" w:rsidP="009664EF">
            <w:pPr>
              <w:pStyle w:val="Tablelegend"/>
              <w:spacing w:before="120" w:after="60" w:line="360" w:lineRule="auto"/>
            </w:pPr>
            <w:r w:rsidRPr="00880CDE">
              <w:t>The s</w:t>
            </w:r>
            <w:r w:rsidR="009664EF" w:rsidRPr="00880CDE">
              <w:t>tudy describe</w:t>
            </w:r>
            <w:r w:rsidR="00F32F04" w:rsidRPr="00880CDE">
              <w:t>d</w:t>
            </w:r>
            <w:r w:rsidR="009664EF" w:rsidRPr="00880CDE">
              <w:t xml:space="preserve"> PTA resolution and agitation </w:t>
            </w:r>
            <w:proofErr w:type="gramStart"/>
            <w:r w:rsidR="009664EF" w:rsidRPr="00880CDE">
              <w:t>outcomes,</w:t>
            </w:r>
            <w:proofErr w:type="gramEnd"/>
            <w:r w:rsidR="009664EF" w:rsidRPr="00880CDE">
              <w:t xml:space="preserve"> however, agitation outcomes were based on reports from family, staff and psychologists. There is mention of the ABS as a formal </w:t>
            </w:r>
            <w:proofErr w:type="gramStart"/>
            <w:r w:rsidR="009664EF" w:rsidRPr="00880CDE">
              <w:t>measure</w:t>
            </w:r>
            <w:proofErr w:type="gramEnd"/>
            <w:r w:rsidR="009664EF" w:rsidRPr="00880CDE">
              <w:t xml:space="preserve"> but the quantitative data </w:t>
            </w:r>
            <w:r w:rsidR="00416C53" w:rsidRPr="00880CDE">
              <w:t xml:space="preserve">were </w:t>
            </w:r>
            <w:r w:rsidR="009664EF" w:rsidRPr="00880CDE">
              <w:t xml:space="preserve">not provided and </w:t>
            </w:r>
            <w:r w:rsidR="00383614" w:rsidRPr="00880CDE">
              <w:t>the tool</w:t>
            </w:r>
            <w:r w:rsidR="009664EF" w:rsidRPr="00880CDE">
              <w:t xml:space="preserve"> was not used for all patients.</w:t>
            </w:r>
          </w:p>
        </w:tc>
      </w:tr>
      <w:tr w:rsidR="00584195" w:rsidRPr="00880CDE" w14:paraId="59099794" w14:textId="77777777" w:rsidTr="00017C02">
        <w:tc>
          <w:tcPr>
            <w:tcW w:w="2410" w:type="dxa"/>
          </w:tcPr>
          <w:p w14:paraId="750E68B1" w14:textId="77777777" w:rsidR="00584195" w:rsidRPr="00880CDE" w:rsidRDefault="00584195" w:rsidP="0046492A">
            <w:pPr>
              <w:pStyle w:val="Tablelegend"/>
              <w:spacing w:before="120" w:after="60" w:line="360" w:lineRule="auto"/>
              <w:jc w:val="left"/>
            </w:pPr>
            <w:r w:rsidRPr="00880CDE">
              <w:t>Q3. Were valid methods used for identification of the condition for all participants included in the case series?</w:t>
            </w:r>
          </w:p>
        </w:tc>
        <w:tc>
          <w:tcPr>
            <w:tcW w:w="992" w:type="dxa"/>
            <w:shd w:val="clear" w:color="auto" w:fill="E5B8B7" w:themeFill="accent2" w:themeFillTint="66"/>
          </w:tcPr>
          <w:p w14:paraId="44D336D3" w14:textId="5962BC57"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75EB2579" w14:textId="346946D4" w:rsidR="00584195" w:rsidRPr="00880CDE" w:rsidRDefault="009664EF" w:rsidP="009664EF">
            <w:pPr>
              <w:pStyle w:val="Tablelegend"/>
              <w:spacing w:before="120" w:after="60" w:line="360" w:lineRule="auto"/>
            </w:pPr>
            <w:r w:rsidRPr="00880CDE">
              <w:t>There was no indication as to whether agitation was identified based on existing definitions or diagnostic criteria. Although the authors describe</w:t>
            </w:r>
            <w:r w:rsidR="001A22AD" w:rsidRPr="00880CDE">
              <w:t>d</w:t>
            </w:r>
            <w:r w:rsidRPr="00880CDE">
              <w:t xml:space="preserve"> use of the </w:t>
            </w:r>
            <w:r w:rsidR="0086171B" w:rsidRPr="00880CDE">
              <w:t>ABS,</w:t>
            </w:r>
            <w:r w:rsidRPr="00880CDE">
              <w:t xml:space="preserve"> there </w:t>
            </w:r>
            <w:r w:rsidR="00416C53" w:rsidRPr="00880CDE">
              <w:t>was</w:t>
            </w:r>
            <w:r w:rsidRPr="00880CDE">
              <w:t xml:space="preserve"> no indication of whether this was used to identify agitation in these participants. Further, all descriptions of agitation </w:t>
            </w:r>
            <w:r w:rsidR="00416C53" w:rsidRPr="00880CDE">
              <w:t xml:space="preserve">were </w:t>
            </w:r>
            <w:r w:rsidRPr="00880CDE">
              <w:t xml:space="preserve">qualitative. Therefore, the </w:t>
            </w:r>
            <w:r w:rsidRPr="00880CDE">
              <w:lastRenderedPageBreak/>
              <w:t xml:space="preserve">researchers did not clearly use a validated instrument to identify agitation and objectivity is </w:t>
            </w:r>
            <w:r w:rsidR="00FE477A" w:rsidRPr="00880CDE">
              <w:t>potentially</w:t>
            </w:r>
            <w:r w:rsidRPr="00880CDE">
              <w:t xml:space="preserve"> compromised.</w:t>
            </w:r>
          </w:p>
        </w:tc>
      </w:tr>
      <w:tr w:rsidR="00584195" w:rsidRPr="00880CDE" w14:paraId="0AA5355A" w14:textId="77777777" w:rsidTr="00017C02">
        <w:tc>
          <w:tcPr>
            <w:tcW w:w="2410" w:type="dxa"/>
          </w:tcPr>
          <w:p w14:paraId="6008F616" w14:textId="77777777" w:rsidR="00584195" w:rsidRPr="00880CDE" w:rsidRDefault="00584195" w:rsidP="0046492A">
            <w:pPr>
              <w:pStyle w:val="Tablelegend"/>
              <w:spacing w:before="120" w:after="60" w:line="360" w:lineRule="auto"/>
              <w:jc w:val="left"/>
            </w:pPr>
            <w:r w:rsidRPr="00880CDE">
              <w:lastRenderedPageBreak/>
              <w:t>Q4. Did the case series have consecutive inclusion of participants?</w:t>
            </w:r>
          </w:p>
        </w:tc>
        <w:tc>
          <w:tcPr>
            <w:tcW w:w="992" w:type="dxa"/>
            <w:shd w:val="clear" w:color="auto" w:fill="E5B8B7" w:themeFill="accent2" w:themeFillTint="66"/>
          </w:tcPr>
          <w:p w14:paraId="52D5845B" w14:textId="25EA3329"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64437325" w14:textId="33ADA8D5" w:rsidR="00584195" w:rsidRPr="00880CDE" w:rsidRDefault="009664EF" w:rsidP="009664EF">
            <w:pPr>
              <w:pStyle w:val="Tablelegend"/>
              <w:spacing w:before="120" w:after="60" w:line="360" w:lineRule="auto"/>
            </w:pPr>
            <w:r w:rsidRPr="00880CDE">
              <w:t xml:space="preserve">The authors did not specify </w:t>
            </w:r>
            <w:r w:rsidR="006E0026" w:rsidRPr="00880CDE">
              <w:t>w</w:t>
            </w:r>
            <w:r w:rsidRPr="00880CDE">
              <w:t>hether the two cases included in this case series were consecutive cases. It is likely that these cases were non-consecutive,</w:t>
            </w:r>
            <w:r w:rsidR="00636A2C" w:rsidRPr="00880CDE">
              <w:t xml:space="preserve"> </w:t>
            </w:r>
            <w:r w:rsidR="00FD3321" w:rsidRPr="00880CDE">
              <w:t>given the specificity of the intervention</w:t>
            </w:r>
            <w:r w:rsidR="00C420AA" w:rsidRPr="00880CDE">
              <w:t xml:space="preserve"> and examples provided</w:t>
            </w:r>
            <w:r w:rsidRPr="00880CDE">
              <w:t>.</w:t>
            </w:r>
            <w:r w:rsidR="00104F10" w:rsidRPr="00880CDE">
              <w:t xml:space="preserve"> </w:t>
            </w:r>
          </w:p>
        </w:tc>
      </w:tr>
      <w:tr w:rsidR="00584195" w:rsidRPr="00880CDE" w14:paraId="5509F8DE" w14:textId="77777777" w:rsidTr="00017C02">
        <w:tc>
          <w:tcPr>
            <w:tcW w:w="2410" w:type="dxa"/>
          </w:tcPr>
          <w:p w14:paraId="7EFC682D" w14:textId="77777777" w:rsidR="00584195" w:rsidRPr="00880CDE" w:rsidRDefault="00584195" w:rsidP="0046492A">
            <w:pPr>
              <w:pStyle w:val="Tablelegend"/>
              <w:spacing w:before="120" w:after="60" w:line="360" w:lineRule="auto"/>
              <w:jc w:val="left"/>
            </w:pPr>
            <w:r w:rsidRPr="00880CDE">
              <w:t>Q5. Did the case series have complete inclusion of participants?</w:t>
            </w:r>
          </w:p>
        </w:tc>
        <w:tc>
          <w:tcPr>
            <w:tcW w:w="992" w:type="dxa"/>
            <w:shd w:val="clear" w:color="auto" w:fill="E5B8B7" w:themeFill="accent2" w:themeFillTint="66"/>
          </w:tcPr>
          <w:p w14:paraId="3435862D" w14:textId="7A4F85DB"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046941B2" w14:textId="26FE95D4" w:rsidR="00584195" w:rsidRPr="00880CDE" w:rsidRDefault="003A6EF6" w:rsidP="009664EF">
            <w:pPr>
              <w:pStyle w:val="Tablelegend"/>
              <w:spacing w:before="120" w:after="60" w:line="360" w:lineRule="auto"/>
            </w:pPr>
            <w:r w:rsidRPr="00880CDE">
              <w:t>It</w:t>
            </w:r>
            <w:r w:rsidR="00AD1193" w:rsidRPr="00880CDE">
              <w:t xml:space="preserve"> </w:t>
            </w:r>
            <w:r w:rsidR="00867304" w:rsidRPr="00880CDE">
              <w:t xml:space="preserve">is not specified whether </w:t>
            </w:r>
            <w:r w:rsidR="008017CD" w:rsidRPr="00880CDE">
              <w:t xml:space="preserve">all eligible cases were included in this case series, although it is unlikely given </w:t>
            </w:r>
            <w:r w:rsidR="004E448A" w:rsidRPr="00880CDE">
              <w:t>the small number of participants included a</w:t>
            </w:r>
            <w:r w:rsidR="00ED23E3" w:rsidRPr="00880CDE">
              <w:t>nd the specific nature of the intervention.</w:t>
            </w:r>
            <w:r w:rsidR="002A6CEA" w:rsidRPr="00880CDE">
              <w:t xml:space="preserve"> </w:t>
            </w:r>
            <w:r w:rsidR="004E448A" w:rsidRPr="00880CDE">
              <w:t xml:space="preserve"> </w:t>
            </w:r>
          </w:p>
        </w:tc>
      </w:tr>
      <w:tr w:rsidR="00584195" w:rsidRPr="00880CDE" w14:paraId="2F058122" w14:textId="77777777" w:rsidTr="00017C02">
        <w:tc>
          <w:tcPr>
            <w:tcW w:w="2410" w:type="dxa"/>
          </w:tcPr>
          <w:p w14:paraId="7A9D471E" w14:textId="77777777" w:rsidR="00584195" w:rsidRPr="00880CDE" w:rsidRDefault="00584195" w:rsidP="0046492A">
            <w:pPr>
              <w:pStyle w:val="Tablelegend"/>
              <w:spacing w:before="120" w:after="60" w:line="360" w:lineRule="auto"/>
              <w:jc w:val="left"/>
            </w:pPr>
            <w:r w:rsidRPr="00880CDE">
              <w:t>Q6. Was there clear reporting of the demographics of the participants in the study?</w:t>
            </w:r>
          </w:p>
        </w:tc>
        <w:tc>
          <w:tcPr>
            <w:tcW w:w="992" w:type="dxa"/>
            <w:shd w:val="clear" w:color="auto" w:fill="D6E3BC" w:themeFill="accent3" w:themeFillTint="66"/>
          </w:tcPr>
          <w:p w14:paraId="7EBE4E5E" w14:textId="60E438DE" w:rsidR="00584195" w:rsidRPr="00880CDE" w:rsidRDefault="00C6342F" w:rsidP="0046492A">
            <w:pPr>
              <w:pStyle w:val="Tablelegend"/>
              <w:spacing w:before="120" w:after="60" w:line="360" w:lineRule="auto"/>
              <w:jc w:val="center"/>
            </w:pPr>
            <w:r w:rsidRPr="00880CDE">
              <w:t>Yes</w:t>
            </w:r>
          </w:p>
        </w:tc>
        <w:tc>
          <w:tcPr>
            <w:tcW w:w="5949" w:type="dxa"/>
            <w:shd w:val="clear" w:color="auto" w:fill="D6E3BC" w:themeFill="accent3" w:themeFillTint="66"/>
          </w:tcPr>
          <w:p w14:paraId="65D171BE" w14:textId="5FB71010" w:rsidR="00584195" w:rsidRPr="00880CDE" w:rsidRDefault="00F577F1" w:rsidP="00F577F1">
            <w:pPr>
              <w:pStyle w:val="Tablelegend"/>
              <w:spacing w:before="120" w:after="60" w:line="360" w:lineRule="auto"/>
            </w:pPr>
            <w:r w:rsidRPr="00880CDE">
              <w:t xml:space="preserve">The case series reported relevant demographics, including age, sex, ethnicity (one case </w:t>
            </w:r>
            <w:r w:rsidRPr="00880CDE">
              <w:rPr>
                <w:color w:val="auto"/>
              </w:rPr>
              <w:t>only), geographic location and occupation. Education and time</w:t>
            </w:r>
            <w:r w:rsidR="00B351B2" w:rsidRPr="00880CDE">
              <w:rPr>
                <w:color w:val="auto"/>
              </w:rPr>
              <w:t xml:space="preserve"> </w:t>
            </w:r>
            <w:r w:rsidR="00BC527E" w:rsidRPr="00880CDE">
              <w:rPr>
                <w:color w:val="auto"/>
              </w:rPr>
              <w:t>post</w:t>
            </w:r>
            <w:r w:rsidR="00B351B2" w:rsidRPr="00880CDE">
              <w:rPr>
                <w:color w:val="auto"/>
              </w:rPr>
              <w:t>-</w:t>
            </w:r>
            <w:r w:rsidR="00BC527E" w:rsidRPr="00880CDE">
              <w:rPr>
                <w:color w:val="auto"/>
              </w:rPr>
              <w:t xml:space="preserve">injury </w:t>
            </w:r>
            <w:r w:rsidRPr="00880CDE">
              <w:rPr>
                <w:color w:val="auto"/>
              </w:rPr>
              <w:t xml:space="preserve">were not reported but were not considered vital to the management of agitation after </w:t>
            </w:r>
            <w:r w:rsidRPr="00880CDE">
              <w:t>TBI.</w:t>
            </w:r>
          </w:p>
        </w:tc>
      </w:tr>
      <w:tr w:rsidR="00584195" w:rsidRPr="00880CDE" w14:paraId="4E5F106C" w14:textId="77777777" w:rsidTr="00017C02">
        <w:tc>
          <w:tcPr>
            <w:tcW w:w="2410" w:type="dxa"/>
          </w:tcPr>
          <w:p w14:paraId="0137B98A" w14:textId="77777777" w:rsidR="00584195" w:rsidRPr="00880CDE" w:rsidRDefault="00584195" w:rsidP="0046492A">
            <w:pPr>
              <w:pStyle w:val="Tablelegend"/>
              <w:spacing w:before="120" w:after="60" w:line="360" w:lineRule="auto"/>
              <w:jc w:val="left"/>
            </w:pPr>
            <w:r w:rsidRPr="00880CDE">
              <w:t>Q7. Was there clear reporting of clinical information of the participants?</w:t>
            </w:r>
          </w:p>
        </w:tc>
        <w:tc>
          <w:tcPr>
            <w:tcW w:w="992" w:type="dxa"/>
            <w:shd w:val="clear" w:color="auto" w:fill="D6E3BC" w:themeFill="accent3" w:themeFillTint="66"/>
          </w:tcPr>
          <w:p w14:paraId="51D5A1D9" w14:textId="31969A71" w:rsidR="00584195" w:rsidRPr="00880CDE" w:rsidRDefault="00C6342F" w:rsidP="0046492A">
            <w:pPr>
              <w:pStyle w:val="Tablelegend"/>
              <w:spacing w:before="120" w:after="60" w:line="360" w:lineRule="auto"/>
              <w:jc w:val="center"/>
            </w:pPr>
            <w:r w:rsidRPr="00880CDE">
              <w:t>Yes</w:t>
            </w:r>
          </w:p>
        </w:tc>
        <w:tc>
          <w:tcPr>
            <w:tcW w:w="5949" w:type="dxa"/>
            <w:shd w:val="clear" w:color="auto" w:fill="D6E3BC" w:themeFill="accent3" w:themeFillTint="66"/>
          </w:tcPr>
          <w:p w14:paraId="0BAEDCF3" w14:textId="45CF080F" w:rsidR="00584195" w:rsidRPr="00880CDE" w:rsidRDefault="00F577F1" w:rsidP="00F577F1">
            <w:pPr>
              <w:pStyle w:val="Tablelegend"/>
              <w:spacing w:before="120" w:after="60" w:line="360" w:lineRule="auto"/>
            </w:pPr>
            <w:r w:rsidRPr="00880CDE">
              <w:t xml:space="preserve">There was clear reporting of clinical information </w:t>
            </w:r>
            <w:r w:rsidR="00D32C36" w:rsidRPr="00880CDE">
              <w:t>about the</w:t>
            </w:r>
            <w:r w:rsidRPr="00880CDE">
              <w:t xml:space="preserve"> participants, including the brain injury sustained, the neuropsychological assessment findings and previous admissions. </w:t>
            </w:r>
            <w:r w:rsidR="009A6B73" w:rsidRPr="00880CDE">
              <w:t>The study also included</w:t>
            </w:r>
            <w:r w:rsidRPr="00880CDE">
              <w:t xml:space="preserve"> a clear table of </w:t>
            </w:r>
            <w:r w:rsidR="00F25429" w:rsidRPr="00880CDE">
              <w:t xml:space="preserve">criteria for the classification of </w:t>
            </w:r>
            <w:r w:rsidRPr="00880CDE">
              <w:t>brain injury for both cases.</w:t>
            </w:r>
          </w:p>
        </w:tc>
      </w:tr>
      <w:tr w:rsidR="00584195" w:rsidRPr="00880CDE" w14:paraId="5762CC2E" w14:textId="77777777" w:rsidTr="00017C02">
        <w:tc>
          <w:tcPr>
            <w:tcW w:w="2410" w:type="dxa"/>
          </w:tcPr>
          <w:p w14:paraId="3005D747" w14:textId="77777777" w:rsidR="00584195" w:rsidRPr="00880CDE" w:rsidRDefault="00584195" w:rsidP="0046492A">
            <w:pPr>
              <w:pStyle w:val="Tablelegend"/>
              <w:spacing w:before="120" w:after="60" w:line="360" w:lineRule="auto"/>
              <w:jc w:val="left"/>
            </w:pPr>
            <w:r w:rsidRPr="00880CDE">
              <w:t>Q8. Were the outcomes or follow up results of cases clearly reported?</w:t>
            </w:r>
          </w:p>
        </w:tc>
        <w:tc>
          <w:tcPr>
            <w:tcW w:w="992" w:type="dxa"/>
            <w:shd w:val="clear" w:color="auto" w:fill="E5B8B7" w:themeFill="accent2" w:themeFillTint="66"/>
          </w:tcPr>
          <w:p w14:paraId="6B2082AD" w14:textId="6137E153" w:rsidR="00584195" w:rsidRPr="00880CDE" w:rsidRDefault="00C6342F" w:rsidP="0046492A">
            <w:pPr>
              <w:pStyle w:val="Tablelegend"/>
              <w:spacing w:before="120" w:after="60" w:line="360" w:lineRule="auto"/>
              <w:jc w:val="center"/>
            </w:pPr>
            <w:r w:rsidRPr="00880CDE">
              <w:t>No</w:t>
            </w:r>
          </w:p>
        </w:tc>
        <w:tc>
          <w:tcPr>
            <w:tcW w:w="5949" w:type="dxa"/>
            <w:shd w:val="clear" w:color="auto" w:fill="E5B8B7" w:themeFill="accent2" w:themeFillTint="66"/>
          </w:tcPr>
          <w:p w14:paraId="5942166A" w14:textId="5F030635" w:rsidR="00584195" w:rsidRPr="00880CDE" w:rsidRDefault="005567F7" w:rsidP="00F577F1">
            <w:pPr>
              <w:pStyle w:val="Tablelegend"/>
              <w:spacing w:before="120" w:after="60" w:line="360" w:lineRule="auto"/>
            </w:pPr>
            <w:r w:rsidRPr="00880CDE">
              <w:t>The r</w:t>
            </w:r>
            <w:r w:rsidR="00F577F1" w:rsidRPr="00880CDE">
              <w:t>esult</w:t>
            </w:r>
            <w:r w:rsidRPr="00880CDE">
              <w:t>s</w:t>
            </w:r>
            <w:r w:rsidR="00F577F1" w:rsidRPr="00880CDE">
              <w:t xml:space="preserve"> of </w:t>
            </w:r>
            <w:r w:rsidR="00410025" w:rsidRPr="00880CDE">
              <w:t xml:space="preserve">the </w:t>
            </w:r>
            <w:r w:rsidR="00F577F1" w:rsidRPr="00880CDE">
              <w:t xml:space="preserve">CBT intervention </w:t>
            </w:r>
            <w:r w:rsidR="008B4620" w:rsidRPr="00880CDE">
              <w:t>were</w:t>
            </w:r>
            <w:r w:rsidR="00F577F1" w:rsidRPr="00880CDE">
              <w:t xml:space="preserve"> clearly reported, indicating a reduction in agitation severity in both cases. However, little detail was </w:t>
            </w:r>
            <w:proofErr w:type="gramStart"/>
            <w:r w:rsidR="00F577F1" w:rsidRPr="00880CDE">
              <w:t>provided</w:t>
            </w:r>
            <w:proofErr w:type="gramEnd"/>
            <w:r w:rsidR="00F577F1" w:rsidRPr="00880CDE">
              <w:t xml:space="preserve"> and no data was described beyond broad statements. Adverse and unanticipated events were not described. </w:t>
            </w:r>
          </w:p>
        </w:tc>
      </w:tr>
      <w:tr w:rsidR="00584195" w:rsidRPr="00880CDE" w14:paraId="2A107A2E" w14:textId="77777777" w:rsidTr="00017C02">
        <w:tc>
          <w:tcPr>
            <w:tcW w:w="2410" w:type="dxa"/>
          </w:tcPr>
          <w:p w14:paraId="043FDB3A" w14:textId="7FA740D3" w:rsidR="00584195" w:rsidRPr="00880CDE" w:rsidRDefault="00584195" w:rsidP="0046492A">
            <w:pPr>
              <w:pStyle w:val="Tablelegend"/>
              <w:spacing w:before="120" w:after="60" w:line="360" w:lineRule="auto"/>
              <w:jc w:val="left"/>
            </w:pPr>
            <w:r w:rsidRPr="00880CDE">
              <w:t>Q9. Was there clear reporting of the presenting site(s)</w:t>
            </w:r>
            <w:r w:rsidR="0041150A" w:rsidRPr="00880CDE">
              <w:t xml:space="preserve"> </w:t>
            </w:r>
            <w:r w:rsidRPr="00880CDE">
              <w:t>/</w:t>
            </w:r>
            <w:r w:rsidR="0041150A" w:rsidRPr="00880CDE">
              <w:t xml:space="preserve"> </w:t>
            </w:r>
            <w:r w:rsidRPr="00880CDE">
              <w:t>clinic(s) demographic information?</w:t>
            </w:r>
          </w:p>
        </w:tc>
        <w:tc>
          <w:tcPr>
            <w:tcW w:w="992" w:type="dxa"/>
            <w:shd w:val="clear" w:color="auto" w:fill="D6E3BC" w:themeFill="accent3" w:themeFillTint="66"/>
          </w:tcPr>
          <w:p w14:paraId="20CA03BC" w14:textId="1CD968B7" w:rsidR="00584195" w:rsidRPr="00880CDE" w:rsidRDefault="00C6342F" w:rsidP="0046492A">
            <w:pPr>
              <w:pStyle w:val="Tablelegend"/>
              <w:spacing w:before="120" w:after="60" w:line="360" w:lineRule="auto"/>
              <w:jc w:val="center"/>
            </w:pPr>
            <w:r w:rsidRPr="00880CDE">
              <w:t>Yes</w:t>
            </w:r>
          </w:p>
        </w:tc>
        <w:tc>
          <w:tcPr>
            <w:tcW w:w="5949" w:type="dxa"/>
            <w:shd w:val="clear" w:color="auto" w:fill="D6E3BC" w:themeFill="accent3" w:themeFillTint="66"/>
          </w:tcPr>
          <w:p w14:paraId="00FDF79A" w14:textId="58803750" w:rsidR="00584195" w:rsidRPr="00880CDE" w:rsidRDefault="00F577F1" w:rsidP="00F577F1">
            <w:pPr>
              <w:pStyle w:val="Tablelegend"/>
              <w:spacing w:before="120" w:after="60" w:line="360" w:lineRule="auto"/>
            </w:pPr>
            <w:r w:rsidRPr="00880CDE">
              <w:t xml:space="preserve">The specific site at which this research was carried </w:t>
            </w:r>
            <w:r w:rsidR="00921F8E" w:rsidRPr="00880CDE">
              <w:t xml:space="preserve">out </w:t>
            </w:r>
            <w:r w:rsidRPr="00880CDE">
              <w:t xml:space="preserve">was described, including an address and </w:t>
            </w:r>
            <w:r w:rsidR="00454339" w:rsidRPr="00880CDE">
              <w:t xml:space="preserve">an </w:t>
            </w:r>
            <w:r w:rsidRPr="00880CDE">
              <w:t>indication that this was a service for military veterans.</w:t>
            </w:r>
          </w:p>
        </w:tc>
      </w:tr>
      <w:tr w:rsidR="00584195" w:rsidRPr="00880CDE" w14:paraId="05E5A070" w14:textId="77777777" w:rsidTr="00017C02">
        <w:tc>
          <w:tcPr>
            <w:tcW w:w="2410" w:type="dxa"/>
          </w:tcPr>
          <w:p w14:paraId="552C0922" w14:textId="77777777" w:rsidR="00584195" w:rsidRPr="00880CDE" w:rsidRDefault="00584195" w:rsidP="0046492A">
            <w:pPr>
              <w:pStyle w:val="Tablelegend"/>
              <w:spacing w:before="120" w:after="60" w:line="360" w:lineRule="auto"/>
              <w:jc w:val="left"/>
            </w:pPr>
            <w:r w:rsidRPr="00880CDE">
              <w:t>Q10. Was statistical analysis appropriate?</w:t>
            </w:r>
          </w:p>
        </w:tc>
        <w:tc>
          <w:tcPr>
            <w:tcW w:w="992" w:type="dxa"/>
            <w:shd w:val="clear" w:color="auto" w:fill="BFBFBF" w:themeFill="background1" w:themeFillShade="BF"/>
          </w:tcPr>
          <w:p w14:paraId="15673B34" w14:textId="783D471A" w:rsidR="00584195" w:rsidRPr="00880CDE" w:rsidRDefault="00C6342F" w:rsidP="0046492A">
            <w:pPr>
              <w:pStyle w:val="Tablelegend"/>
              <w:spacing w:before="120" w:after="60" w:line="360" w:lineRule="auto"/>
              <w:jc w:val="center"/>
            </w:pPr>
            <w:r w:rsidRPr="00880CDE">
              <w:t>Not applicable</w:t>
            </w:r>
          </w:p>
        </w:tc>
        <w:tc>
          <w:tcPr>
            <w:tcW w:w="5949" w:type="dxa"/>
            <w:shd w:val="clear" w:color="auto" w:fill="BFBFBF" w:themeFill="background1" w:themeFillShade="BF"/>
          </w:tcPr>
          <w:p w14:paraId="3456ED98" w14:textId="51CBA09F" w:rsidR="00584195" w:rsidRPr="00880CDE" w:rsidRDefault="00716C07" w:rsidP="0055091D">
            <w:pPr>
              <w:pStyle w:val="Tablelegend"/>
              <w:spacing w:before="120" w:after="60" w:line="360" w:lineRule="auto"/>
            </w:pPr>
            <w:r w:rsidRPr="00880CDE">
              <w:t>There were n</w:t>
            </w:r>
            <w:r w:rsidR="0055091D" w:rsidRPr="00880CDE">
              <w:t xml:space="preserve">o </w:t>
            </w:r>
            <w:r w:rsidR="00B73455" w:rsidRPr="00880CDE">
              <w:t xml:space="preserve">formal </w:t>
            </w:r>
            <w:r w:rsidR="0055091D" w:rsidRPr="00880CDE">
              <w:t>statistical analyses conducted</w:t>
            </w:r>
            <w:r w:rsidR="00B73455" w:rsidRPr="00880CDE">
              <w:t>.</w:t>
            </w:r>
          </w:p>
        </w:tc>
      </w:tr>
    </w:tbl>
    <w:p w14:paraId="03A10F51" w14:textId="77777777" w:rsidR="00584195" w:rsidRPr="00880CDE" w:rsidRDefault="00584195" w:rsidP="00E74734">
      <w:pPr>
        <w:pStyle w:val="Tableheading"/>
        <w:spacing w:before="0"/>
      </w:pPr>
    </w:p>
    <w:p w14:paraId="1ED10A52" w14:textId="77777777" w:rsidR="00946765" w:rsidRPr="00880CDE" w:rsidRDefault="00946765" w:rsidP="00E74734">
      <w:pPr>
        <w:pStyle w:val="Tableheading"/>
        <w:spacing w:before="0"/>
      </w:pPr>
    </w:p>
    <w:p w14:paraId="28CDDC40" w14:textId="77777777" w:rsidR="00946765" w:rsidRPr="00880CDE" w:rsidRDefault="00946765" w:rsidP="00E74734">
      <w:pPr>
        <w:pStyle w:val="Tableheading"/>
        <w:spacing w:before="0"/>
      </w:pPr>
    </w:p>
    <w:p w14:paraId="6F0E1868" w14:textId="77777777" w:rsidR="00946765" w:rsidRPr="00880CDE" w:rsidRDefault="00946765" w:rsidP="00E74734">
      <w:pPr>
        <w:pStyle w:val="Tableheading"/>
        <w:spacing w:before="0"/>
      </w:pPr>
    </w:p>
    <w:p w14:paraId="314B3306" w14:textId="77777777" w:rsidR="00946765" w:rsidRPr="00880CDE" w:rsidRDefault="00946765" w:rsidP="00E74734">
      <w:pPr>
        <w:pStyle w:val="Tableheading"/>
        <w:spacing w:before="0"/>
      </w:pPr>
    </w:p>
    <w:p w14:paraId="3D6411D4" w14:textId="77777777" w:rsidR="00946765" w:rsidRPr="00880CDE" w:rsidRDefault="00946765" w:rsidP="00E74734">
      <w:pPr>
        <w:pStyle w:val="Tableheading"/>
        <w:spacing w:before="0"/>
      </w:pPr>
    </w:p>
    <w:p w14:paraId="5B4ED53D" w14:textId="77777777" w:rsidR="00946765" w:rsidRPr="00880CDE" w:rsidRDefault="00946765" w:rsidP="00E74734">
      <w:pPr>
        <w:pStyle w:val="Tableheading"/>
        <w:spacing w:before="0"/>
      </w:pPr>
    </w:p>
    <w:p w14:paraId="095F4113" w14:textId="77777777" w:rsidR="00946765" w:rsidRPr="00880CDE" w:rsidRDefault="00946765" w:rsidP="00E74734">
      <w:pPr>
        <w:pStyle w:val="Tableheading"/>
        <w:spacing w:before="0"/>
      </w:pPr>
    </w:p>
    <w:p w14:paraId="6D0DF75F" w14:textId="77777777" w:rsidR="00946765" w:rsidRPr="00880CDE" w:rsidRDefault="00946765" w:rsidP="00E74734">
      <w:pPr>
        <w:pStyle w:val="Tableheading"/>
        <w:spacing w:before="0"/>
      </w:pPr>
    </w:p>
    <w:p w14:paraId="36B17FF4" w14:textId="77777777" w:rsidR="00946765" w:rsidRPr="00880CDE" w:rsidRDefault="00946765" w:rsidP="00E74734">
      <w:pPr>
        <w:pStyle w:val="Tableheading"/>
        <w:spacing w:before="0"/>
      </w:pPr>
    </w:p>
    <w:p w14:paraId="0D872986" w14:textId="77777777" w:rsidR="00946765" w:rsidRPr="00880CDE" w:rsidRDefault="00946765" w:rsidP="00E74734">
      <w:pPr>
        <w:pStyle w:val="Tableheading"/>
        <w:spacing w:before="0"/>
      </w:pPr>
    </w:p>
    <w:p w14:paraId="5573EDA8" w14:textId="77777777" w:rsidR="00946765" w:rsidRPr="00880CDE" w:rsidRDefault="00946765" w:rsidP="00E74734">
      <w:pPr>
        <w:pStyle w:val="Tableheading"/>
        <w:spacing w:before="0"/>
      </w:pPr>
    </w:p>
    <w:p w14:paraId="6A74C6FE" w14:textId="266B6771" w:rsidR="00E74734" w:rsidRPr="00880CDE" w:rsidRDefault="00E74734" w:rsidP="00E74734">
      <w:pPr>
        <w:pStyle w:val="Tableheading"/>
        <w:spacing w:before="0"/>
      </w:pPr>
      <w:r w:rsidRPr="00880CDE">
        <w:lastRenderedPageBreak/>
        <w:t xml:space="preserve">Table </w:t>
      </w:r>
      <w:r w:rsidR="003F3F00" w:rsidRPr="00880CDE">
        <w:t>4</w:t>
      </w:r>
      <w:r w:rsidRPr="00880CDE">
        <w:t xml:space="preserve">. Critical appraisal results of eligible case reports </w:t>
      </w:r>
    </w:p>
    <w:tbl>
      <w:tblPr>
        <w:tblW w:w="9226" w:type="dxa"/>
        <w:tblInd w:w="125"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138"/>
        <w:gridCol w:w="886"/>
        <w:gridCol w:w="886"/>
        <w:gridCol w:w="886"/>
        <w:gridCol w:w="886"/>
        <w:gridCol w:w="886"/>
        <w:gridCol w:w="886"/>
        <w:gridCol w:w="886"/>
        <w:gridCol w:w="886"/>
      </w:tblGrid>
      <w:tr w:rsidR="00E74734" w:rsidRPr="00880CDE" w14:paraId="5A00A50A" w14:textId="77777777" w:rsidTr="0017106B">
        <w:trPr>
          <w:trHeight w:val="89"/>
        </w:trPr>
        <w:tc>
          <w:tcPr>
            <w:tcW w:w="2138" w:type="dxa"/>
            <w:tcMar>
              <w:top w:w="120" w:type="dxa"/>
              <w:left w:w="120" w:type="dxa"/>
              <w:bottom w:w="120" w:type="dxa"/>
              <w:right w:w="120" w:type="dxa"/>
            </w:tcMar>
            <w:vAlign w:val="center"/>
          </w:tcPr>
          <w:p w14:paraId="1D02F137" w14:textId="77777777" w:rsidR="00E74734" w:rsidRPr="00880CDE" w:rsidRDefault="00E74734" w:rsidP="00BB5759">
            <w:pPr>
              <w:pStyle w:val="Tabletext"/>
              <w:spacing w:before="0" w:after="0"/>
              <w:jc w:val="left"/>
              <w:rPr>
                <w:b/>
                <w:sz w:val="16"/>
                <w:szCs w:val="16"/>
              </w:rPr>
            </w:pPr>
            <w:r w:rsidRPr="00880CDE">
              <w:rPr>
                <w:b/>
                <w:sz w:val="16"/>
                <w:szCs w:val="16"/>
              </w:rPr>
              <w:t>Study</w:t>
            </w:r>
          </w:p>
        </w:tc>
        <w:tc>
          <w:tcPr>
            <w:tcW w:w="886" w:type="dxa"/>
            <w:vAlign w:val="center"/>
          </w:tcPr>
          <w:p w14:paraId="14EC96E3" w14:textId="77777777" w:rsidR="00E74734" w:rsidRPr="00880CDE" w:rsidRDefault="00E74734" w:rsidP="00BB5759">
            <w:pPr>
              <w:pStyle w:val="Tabletext"/>
              <w:spacing w:before="0" w:after="0"/>
              <w:rPr>
                <w:b/>
                <w:sz w:val="16"/>
                <w:szCs w:val="16"/>
              </w:rPr>
            </w:pPr>
            <w:r w:rsidRPr="00880CDE">
              <w:rPr>
                <w:b/>
                <w:sz w:val="16"/>
                <w:szCs w:val="16"/>
              </w:rPr>
              <w:t>Q1</w:t>
            </w:r>
          </w:p>
        </w:tc>
        <w:tc>
          <w:tcPr>
            <w:tcW w:w="886" w:type="dxa"/>
            <w:vAlign w:val="center"/>
          </w:tcPr>
          <w:p w14:paraId="53653604" w14:textId="77777777" w:rsidR="00E74734" w:rsidRPr="00880CDE" w:rsidRDefault="00E74734" w:rsidP="00BB5759">
            <w:pPr>
              <w:pStyle w:val="Tabletext"/>
              <w:spacing w:before="0" w:after="0"/>
              <w:rPr>
                <w:b/>
                <w:sz w:val="16"/>
                <w:szCs w:val="16"/>
              </w:rPr>
            </w:pPr>
            <w:r w:rsidRPr="00880CDE">
              <w:rPr>
                <w:b/>
                <w:sz w:val="16"/>
                <w:szCs w:val="16"/>
              </w:rPr>
              <w:t>Q2</w:t>
            </w:r>
          </w:p>
        </w:tc>
        <w:tc>
          <w:tcPr>
            <w:tcW w:w="886" w:type="dxa"/>
            <w:vAlign w:val="center"/>
          </w:tcPr>
          <w:p w14:paraId="6CD61017" w14:textId="77777777" w:rsidR="00E74734" w:rsidRPr="00880CDE" w:rsidRDefault="00E74734" w:rsidP="00BB5759">
            <w:pPr>
              <w:pStyle w:val="Tabletext"/>
              <w:spacing w:before="0" w:after="0"/>
              <w:rPr>
                <w:b/>
                <w:sz w:val="16"/>
                <w:szCs w:val="16"/>
              </w:rPr>
            </w:pPr>
            <w:r w:rsidRPr="00880CDE">
              <w:rPr>
                <w:b/>
                <w:sz w:val="16"/>
                <w:szCs w:val="16"/>
              </w:rPr>
              <w:t>Q3</w:t>
            </w:r>
          </w:p>
        </w:tc>
        <w:tc>
          <w:tcPr>
            <w:tcW w:w="886" w:type="dxa"/>
            <w:vAlign w:val="center"/>
          </w:tcPr>
          <w:p w14:paraId="6B343DFC" w14:textId="77777777" w:rsidR="00E74734" w:rsidRPr="00880CDE" w:rsidRDefault="00E74734" w:rsidP="00BB5759">
            <w:pPr>
              <w:pStyle w:val="Tabletext"/>
              <w:spacing w:before="0" w:after="0"/>
              <w:rPr>
                <w:b/>
                <w:sz w:val="16"/>
                <w:szCs w:val="16"/>
              </w:rPr>
            </w:pPr>
            <w:r w:rsidRPr="00880CDE">
              <w:rPr>
                <w:b/>
                <w:sz w:val="16"/>
                <w:szCs w:val="16"/>
              </w:rPr>
              <w:t>Q4</w:t>
            </w:r>
          </w:p>
        </w:tc>
        <w:tc>
          <w:tcPr>
            <w:tcW w:w="886" w:type="dxa"/>
            <w:vAlign w:val="center"/>
          </w:tcPr>
          <w:p w14:paraId="4E3AE1A9" w14:textId="77777777" w:rsidR="00E74734" w:rsidRPr="00880CDE" w:rsidRDefault="00E74734" w:rsidP="00BB5759">
            <w:pPr>
              <w:pStyle w:val="Tabletext"/>
              <w:spacing w:before="0" w:after="0"/>
              <w:rPr>
                <w:b/>
                <w:sz w:val="16"/>
                <w:szCs w:val="16"/>
              </w:rPr>
            </w:pPr>
            <w:r w:rsidRPr="00880CDE">
              <w:rPr>
                <w:b/>
                <w:sz w:val="16"/>
                <w:szCs w:val="16"/>
              </w:rPr>
              <w:t>Q5</w:t>
            </w:r>
          </w:p>
        </w:tc>
        <w:tc>
          <w:tcPr>
            <w:tcW w:w="886" w:type="dxa"/>
            <w:vAlign w:val="center"/>
          </w:tcPr>
          <w:p w14:paraId="43EFE6A3" w14:textId="77777777" w:rsidR="00E74734" w:rsidRPr="00880CDE" w:rsidRDefault="00E74734" w:rsidP="00BB5759">
            <w:pPr>
              <w:pStyle w:val="Tabletext"/>
              <w:spacing w:before="0" w:after="0"/>
              <w:rPr>
                <w:b/>
                <w:sz w:val="16"/>
                <w:szCs w:val="16"/>
              </w:rPr>
            </w:pPr>
            <w:r w:rsidRPr="00880CDE">
              <w:rPr>
                <w:b/>
                <w:sz w:val="16"/>
                <w:szCs w:val="16"/>
              </w:rPr>
              <w:t>Q6</w:t>
            </w:r>
          </w:p>
        </w:tc>
        <w:tc>
          <w:tcPr>
            <w:tcW w:w="886" w:type="dxa"/>
            <w:vAlign w:val="center"/>
          </w:tcPr>
          <w:p w14:paraId="656FD7AD" w14:textId="77777777" w:rsidR="00E74734" w:rsidRPr="00880CDE" w:rsidRDefault="00E74734" w:rsidP="00BB5759">
            <w:pPr>
              <w:pStyle w:val="Tabletext"/>
              <w:spacing w:before="0" w:after="0"/>
              <w:rPr>
                <w:b/>
                <w:sz w:val="16"/>
                <w:szCs w:val="16"/>
              </w:rPr>
            </w:pPr>
            <w:r w:rsidRPr="00880CDE">
              <w:rPr>
                <w:b/>
                <w:sz w:val="16"/>
                <w:szCs w:val="16"/>
              </w:rPr>
              <w:t>Q7</w:t>
            </w:r>
          </w:p>
        </w:tc>
        <w:tc>
          <w:tcPr>
            <w:tcW w:w="886" w:type="dxa"/>
            <w:vAlign w:val="center"/>
          </w:tcPr>
          <w:p w14:paraId="0EB1E73C" w14:textId="77777777" w:rsidR="00E74734" w:rsidRPr="00880CDE" w:rsidRDefault="00E74734" w:rsidP="00BB5759">
            <w:pPr>
              <w:pStyle w:val="Tabletext"/>
              <w:spacing w:before="0" w:after="0"/>
              <w:rPr>
                <w:b/>
                <w:sz w:val="16"/>
                <w:szCs w:val="16"/>
              </w:rPr>
            </w:pPr>
            <w:r w:rsidRPr="00880CDE">
              <w:rPr>
                <w:b/>
                <w:sz w:val="16"/>
                <w:szCs w:val="16"/>
              </w:rPr>
              <w:t>Q8</w:t>
            </w:r>
          </w:p>
        </w:tc>
      </w:tr>
      <w:tr w:rsidR="00E74734" w:rsidRPr="00880CDE" w14:paraId="19418358" w14:textId="77777777" w:rsidTr="0017106B">
        <w:trPr>
          <w:trHeight w:val="89"/>
        </w:trPr>
        <w:tc>
          <w:tcPr>
            <w:tcW w:w="2138" w:type="dxa"/>
            <w:tcMar>
              <w:top w:w="120" w:type="dxa"/>
              <w:left w:w="120" w:type="dxa"/>
              <w:bottom w:w="120" w:type="dxa"/>
              <w:right w:w="120" w:type="dxa"/>
            </w:tcMar>
            <w:vAlign w:val="center"/>
          </w:tcPr>
          <w:p w14:paraId="65C84BF8" w14:textId="77777777" w:rsidR="00E74734" w:rsidRPr="00880CDE" w:rsidRDefault="00E74734" w:rsidP="00BB5759">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AuthorYear="1"&gt;&lt;Author&gt;Fluharty&lt;/Author&gt;&lt;Year&gt;2001&lt;/Year&gt;&lt;RecNum&gt;669&lt;/RecNum&gt;&lt;DisplayText&gt;Fluharty (2001)&lt;/DisplayText&gt;&lt;record&gt;&lt;rec-number&gt;669&lt;/rec-number&gt;&lt;foreign-keys&gt;&lt;key app="EN" db-id="v9xrrzxdix0fzzea9vqppxahaxeea0zevz5a" timestamp="1613894974"&gt;669&lt;/key&gt;&lt;/foreign-keys&gt;&lt;ref-type name="Journal Article"&gt;17&lt;/ref-type&gt;&lt;contributors&gt;&lt;authors&gt;&lt;author&gt;Fluharty, G., &amp;amp; Glassman, N.&lt;/author&gt;&lt;/authors&gt;&lt;/contributors&gt;&lt;titles&gt;&lt;title&gt;Use of antecedent control to improve the outcome of rehabilitation for a client with frontal lobe injury and intolerance for auditory and tactile stimuli&lt;/title&gt;&lt;secondary-title&gt;Brain Injury&lt;/secondary-title&gt;&lt;/titles&gt;&lt;periodical&gt;&lt;full-title&gt;Brain Injury&lt;/full-title&gt;&lt;/periodical&gt;&lt;pages&gt;995-1002&lt;/pages&gt;&lt;volume&gt;15&lt;/volume&gt;&lt;number&gt;11&lt;/number&gt;&lt;dates&gt;&lt;year&gt;2001&lt;/year&gt;&lt;/dates&gt;&lt;urls&gt;&lt;/urls&gt;&lt;electronic-resource-num&gt;10.1080/02699050010025795&lt;/electronic-resource-num&gt;&lt;/record&gt;&lt;/Cite&gt;&lt;/EndNote&gt;</w:instrText>
            </w:r>
            <w:r w:rsidRPr="00880CDE">
              <w:rPr>
                <w:sz w:val="16"/>
                <w:szCs w:val="16"/>
              </w:rPr>
              <w:fldChar w:fldCharType="separate"/>
            </w:r>
            <w:r w:rsidRPr="00880CDE">
              <w:rPr>
                <w:noProof/>
                <w:sz w:val="16"/>
                <w:szCs w:val="16"/>
              </w:rPr>
              <w:t>Fluharty (2001)</w:t>
            </w:r>
            <w:r w:rsidRPr="00880CDE">
              <w:rPr>
                <w:sz w:val="16"/>
                <w:szCs w:val="16"/>
              </w:rPr>
              <w:fldChar w:fldCharType="end"/>
            </w:r>
          </w:p>
        </w:tc>
        <w:tc>
          <w:tcPr>
            <w:tcW w:w="886" w:type="dxa"/>
            <w:shd w:val="clear" w:color="auto" w:fill="D6E3BC" w:themeFill="accent3" w:themeFillTint="66"/>
            <w:vAlign w:val="center"/>
          </w:tcPr>
          <w:p w14:paraId="5017530B"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29D9A0B1"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1CF67C05"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37009DDD"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2DB4FD28"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1360A127"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7D1322CA" w14:textId="77777777" w:rsidR="00E74734" w:rsidRPr="00880CDE" w:rsidRDefault="00E74734" w:rsidP="00BB5759">
            <w:pPr>
              <w:pStyle w:val="Tabletext"/>
              <w:spacing w:before="0" w:after="0"/>
              <w:rPr>
                <w:sz w:val="16"/>
                <w:szCs w:val="16"/>
              </w:rPr>
            </w:pPr>
            <w:r w:rsidRPr="00880CDE">
              <w:rPr>
                <w:sz w:val="16"/>
                <w:szCs w:val="16"/>
              </w:rPr>
              <w:t>Y</w:t>
            </w:r>
          </w:p>
        </w:tc>
        <w:tc>
          <w:tcPr>
            <w:tcW w:w="886" w:type="dxa"/>
            <w:shd w:val="clear" w:color="auto" w:fill="E5B8B7" w:themeFill="accent2" w:themeFillTint="66"/>
            <w:vAlign w:val="center"/>
          </w:tcPr>
          <w:p w14:paraId="622AA67A" w14:textId="77777777" w:rsidR="00E74734" w:rsidRPr="00880CDE" w:rsidRDefault="00E74734" w:rsidP="00BB5759">
            <w:pPr>
              <w:pStyle w:val="Tabletext"/>
              <w:spacing w:before="0" w:after="0"/>
              <w:rPr>
                <w:sz w:val="16"/>
                <w:szCs w:val="16"/>
              </w:rPr>
            </w:pPr>
            <w:r w:rsidRPr="00880CDE">
              <w:rPr>
                <w:sz w:val="16"/>
                <w:szCs w:val="16"/>
              </w:rPr>
              <w:t>N</w:t>
            </w:r>
          </w:p>
        </w:tc>
      </w:tr>
      <w:tr w:rsidR="008950CC" w:rsidRPr="00880CDE" w14:paraId="3290ED32" w14:textId="77777777" w:rsidTr="008950CC">
        <w:trPr>
          <w:trHeight w:val="89"/>
        </w:trPr>
        <w:tc>
          <w:tcPr>
            <w:tcW w:w="2138" w:type="dxa"/>
            <w:tcMar>
              <w:top w:w="120" w:type="dxa"/>
              <w:left w:w="120" w:type="dxa"/>
              <w:bottom w:w="120" w:type="dxa"/>
              <w:right w:w="120" w:type="dxa"/>
            </w:tcMar>
            <w:vAlign w:val="center"/>
          </w:tcPr>
          <w:p w14:paraId="1B30544F" w14:textId="3B76AF98" w:rsidR="008950CC" w:rsidRPr="00880CDE" w:rsidRDefault="008950CC" w:rsidP="008950CC">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AuthorYear="1"&gt;&lt;Author&gt;Berrol&lt;/Author&gt;&lt;Year&gt;1988&lt;/Year&gt;&lt;RecNum&gt;668&lt;/RecNum&gt;&lt;DisplayText&gt;Berrol (1988)&lt;/DisplayText&gt;&lt;record&gt;&lt;rec-number&gt;668&lt;/rec-number&gt;&lt;foreign-keys&gt;&lt;key app="EN" db-id="v9xrrzxdix0fzzea9vqppxahaxeea0zevz5a" timestamp="1613894884"&gt;668&lt;/key&gt;&lt;/foreign-keys&gt;&lt;ref-type name="Journal Article"&gt;17&lt;/ref-type&gt;&lt;contributors&gt;&lt;authors&gt;&lt;author&gt;Berrol, S.&lt;/author&gt;&lt;/authors&gt;&lt;/contributors&gt;&lt;titles&gt;&lt;title&gt;Risk of restraints in head injury&lt;/title&gt;&lt;secondary-title&gt;Archives of Physical Medicine and Rehabilitation&lt;/secondary-title&gt;&lt;/titles&gt;&lt;periodical&gt;&lt;full-title&gt;Archives of Physical Medicine and Rehabilitation&lt;/full-title&gt;&lt;/periodical&gt;&lt;pages&gt;537-538&lt;/pages&gt;&lt;volume&gt;69&lt;/volume&gt;&lt;number&gt;7&lt;/number&gt;&lt;dates&gt;&lt;year&gt;1988&lt;/year&gt;&lt;/dates&gt;&lt;urls&gt;&lt;/urls&gt;&lt;/record&gt;&lt;/Cite&gt;&lt;/EndNote&gt;</w:instrText>
            </w:r>
            <w:r w:rsidRPr="00880CDE">
              <w:rPr>
                <w:sz w:val="16"/>
                <w:szCs w:val="16"/>
              </w:rPr>
              <w:fldChar w:fldCharType="separate"/>
            </w:r>
            <w:r w:rsidRPr="00880CDE">
              <w:rPr>
                <w:noProof/>
                <w:sz w:val="16"/>
                <w:szCs w:val="16"/>
              </w:rPr>
              <w:t>Berrol (1988)</w:t>
            </w:r>
            <w:r w:rsidRPr="00880CDE">
              <w:rPr>
                <w:sz w:val="16"/>
                <w:szCs w:val="16"/>
              </w:rPr>
              <w:fldChar w:fldCharType="end"/>
            </w:r>
          </w:p>
        </w:tc>
        <w:tc>
          <w:tcPr>
            <w:tcW w:w="886" w:type="dxa"/>
            <w:shd w:val="clear" w:color="auto" w:fill="D6E3BC" w:themeFill="accent3" w:themeFillTint="66"/>
            <w:vAlign w:val="center"/>
          </w:tcPr>
          <w:p w14:paraId="281F0BC7" w14:textId="533B1AE2"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E5B8B7" w:themeFill="accent2" w:themeFillTint="66"/>
            <w:vAlign w:val="center"/>
          </w:tcPr>
          <w:p w14:paraId="4A13AA28" w14:textId="1D832094" w:rsidR="008950CC" w:rsidRPr="00880CDE" w:rsidRDefault="008950CC" w:rsidP="008950CC">
            <w:pPr>
              <w:pStyle w:val="Tabletext"/>
              <w:spacing w:before="0" w:after="0"/>
              <w:rPr>
                <w:sz w:val="16"/>
                <w:szCs w:val="16"/>
              </w:rPr>
            </w:pPr>
            <w:r w:rsidRPr="00880CDE">
              <w:rPr>
                <w:sz w:val="16"/>
                <w:szCs w:val="16"/>
              </w:rPr>
              <w:t>N</w:t>
            </w:r>
          </w:p>
        </w:tc>
        <w:tc>
          <w:tcPr>
            <w:tcW w:w="886" w:type="dxa"/>
            <w:shd w:val="clear" w:color="auto" w:fill="E5B8B7" w:themeFill="accent2" w:themeFillTint="66"/>
            <w:vAlign w:val="center"/>
          </w:tcPr>
          <w:p w14:paraId="6F73AAB4" w14:textId="4A858463" w:rsidR="008950CC" w:rsidRPr="00880CDE" w:rsidRDefault="008950CC" w:rsidP="008950CC">
            <w:pPr>
              <w:pStyle w:val="Tabletext"/>
              <w:spacing w:before="0" w:after="0"/>
              <w:rPr>
                <w:sz w:val="16"/>
                <w:szCs w:val="16"/>
              </w:rPr>
            </w:pPr>
            <w:r w:rsidRPr="00880CDE">
              <w:rPr>
                <w:sz w:val="16"/>
                <w:szCs w:val="16"/>
              </w:rPr>
              <w:t>N</w:t>
            </w:r>
          </w:p>
        </w:tc>
        <w:tc>
          <w:tcPr>
            <w:tcW w:w="886" w:type="dxa"/>
            <w:shd w:val="clear" w:color="auto" w:fill="E5B8B7" w:themeFill="accent2" w:themeFillTint="66"/>
            <w:vAlign w:val="center"/>
          </w:tcPr>
          <w:p w14:paraId="4368A3FE" w14:textId="7F34B3C3" w:rsidR="008950CC" w:rsidRPr="00880CDE" w:rsidRDefault="008950CC" w:rsidP="008950CC">
            <w:pPr>
              <w:pStyle w:val="Tabletext"/>
              <w:spacing w:before="0" w:after="0"/>
              <w:rPr>
                <w:sz w:val="16"/>
                <w:szCs w:val="16"/>
              </w:rPr>
            </w:pPr>
            <w:r w:rsidRPr="00880CDE">
              <w:rPr>
                <w:sz w:val="16"/>
                <w:szCs w:val="16"/>
              </w:rPr>
              <w:t>N</w:t>
            </w:r>
          </w:p>
        </w:tc>
        <w:tc>
          <w:tcPr>
            <w:tcW w:w="886" w:type="dxa"/>
            <w:shd w:val="clear" w:color="auto" w:fill="E5B8B7" w:themeFill="accent2" w:themeFillTint="66"/>
            <w:vAlign w:val="center"/>
          </w:tcPr>
          <w:p w14:paraId="206810A1" w14:textId="23E12BF7" w:rsidR="008950CC" w:rsidRPr="00880CDE" w:rsidRDefault="008950CC" w:rsidP="008950CC">
            <w:pPr>
              <w:pStyle w:val="Tabletext"/>
              <w:spacing w:before="0" w:after="0"/>
              <w:rPr>
                <w:sz w:val="16"/>
                <w:szCs w:val="16"/>
              </w:rPr>
            </w:pPr>
            <w:r w:rsidRPr="00880CDE">
              <w:rPr>
                <w:sz w:val="16"/>
                <w:szCs w:val="16"/>
              </w:rPr>
              <w:t>N</w:t>
            </w:r>
          </w:p>
        </w:tc>
        <w:tc>
          <w:tcPr>
            <w:tcW w:w="886" w:type="dxa"/>
            <w:shd w:val="clear" w:color="auto" w:fill="D6E3BC" w:themeFill="accent3" w:themeFillTint="66"/>
            <w:vAlign w:val="center"/>
          </w:tcPr>
          <w:p w14:paraId="5352C3A8" w14:textId="10605A68"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2928F5B3" w14:textId="5B78F9AF"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23669C8F" w14:textId="4B0F875D" w:rsidR="008950CC" w:rsidRPr="00880CDE" w:rsidRDefault="008950CC" w:rsidP="008950CC">
            <w:pPr>
              <w:pStyle w:val="Tabletext"/>
              <w:spacing w:before="0" w:after="0"/>
              <w:rPr>
                <w:sz w:val="16"/>
                <w:szCs w:val="16"/>
              </w:rPr>
            </w:pPr>
            <w:r w:rsidRPr="00880CDE">
              <w:rPr>
                <w:sz w:val="16"/>
                <w:szCs w:val="16"/>
              </w:rPr>
              <w:t>Y</w:t>
            </w:r>
          </w:p>
        </w:tc>
      </w:tr>
      <w:tr w:rsidR="008950CC" w:rsidRPr="00880CDE" w14:paraId="00090FDD" w14:textId="77777777" w:rsidTr="0017106B">
        <w:trPr>
          <w:trHeight w:val="89"/>
        </w:trPr>
        <w:tc>
          <w:tcPr>
            <w:tcW w:w="2138" w:type="dxa"/>
            <w:tcMar>
              <w:top w:w="120" w:type="dxa"/>
              <w:left w:w="120" w:type="dxa"/>
              <w:bottom w:w="120" w:type="dxa"/>
              <w:right w:w="120" w:type="dxa"/>
            </w:tcMar>
            <w:vAlign w:val="center"/>
          </w:tcPr>
          <w:p w14:paraId="01588577" w14:textId="77777777" w:rsidR="008950CC" w:rsidRPr="00880CDE" w:rsidRDefault="008950CC" w:rsidP="008950CC">
            <w:pPr>
              <w:pStyle w:val="Tabletext"/>
              <w:spacing w:before="0" w:after="0"/>
              <w:jc w:val="left"/>
              <w:rPr>
                <w:sz w:val="16"/>
                <w:szCs w:val="16"/>
              </w:rPr>
            </w:pPr>
            <w:r w:rsidRPr="00880CDE">
              <w:rPr>
                <w:sz w:val="16"/>
                <w:szCs w:val="16"/>
              </w:rPr>
              <w:fldChar w:fldCharType="begin"/>
            </w:r>
            <w:r w:rsidRPr="00880CDE">
              <w:rPr>
                <w:sz w:val="16"/>
                <w:szCs w:val="16"/>
              </w:rPr>
              <w:instrText xml:space="preserve"> ADDIN EN.CITE &lt;EndNote&gt;&lt;Cite AuthorYear="1"&gt;&lt;Author&gt;Kant&lt;/Author&gt;&lt;Year&gt;1995&lt;/Year&gt;&lt;RecNum&gt;667&lt;/RecNum&gt;&lt;DisplayText&gt;Kant et al. (1995)&lt;/DisplayText&gt;&lt;record&gt;&lt;rec-number&gt;667&lt;/rec-number&gt;&lt;foreign-keys&gt;&lt;key app="EN" db-id="v9xrrzxdix0fzzea9vqppxahaxeea0zevz5a" timestamp="1613894652"&gt;667&lt;/key&gt;&lt;/foreign-keys&gt;&lt;ref-type name="Journal Article"&gt;17&lt;/ref-type&gt;&lt;contributors&gt;&lt;authors&gt;&lt;author&gt;Kant, R.&lt;/author&gt;&lt;author&gt;Bogyi, Antonia M.&lt;/author&gt;&lt;author&gt;Carosella, N. W. &lt;/author&gt;&lt;author&gt;Fishman, E.&lt;/author&gt;&lt;author&gt;Kane, V.&lt;/author&gt;&lt;author&gt;Coffey, C. E.&lt;/author&gt;&lt;/authors&gt;&lt;/contributors&gt;&lt;titles&gt;&lt;title&gt;ECT as a therapeutic option in severe brain injury&lt;/title&gt;&lt;secondary-title&gt;Convulsive Therapy&lt;/secondary-title&gt;&lt;/titles&gt;&lt;periodical&gt;&lt;full-title&gt;Convulsive Therapy&lt;/full-title&gt;&lt;/periodical&gt;&lt;pages&gt;45-50&lt;/pages&gt;&lt;volume&gt;11&lt;/volume&gt;&lt;number&gt;1&lt;/number&gt;&lt;dates&gt;&lt;year&gt;1995&lt;/year&gt;&lt;/dates&gt;&lt;urls&gt;&lt;/urls&gt;&lt;/record&gt;&lt;/Cite&gt;&lt;/EndNote&gt;</w:instrText>
            </w:r>
            <w:r w:rsidRPr="00880CDE">
              <w:rPr>
                <w:sz w:val="16"/>
                <w:szCs w:val="16"/>
              </w:rPr>
              <w:fldChar w:fldCharType="separate"/>
            </w:r>
            <w:r w:rsidRPr="00880CDE">
              <w:rPr>
                <w:noProof/>
                <w:sz w:val="16"/>
                <w:szCs w:val="16"/>
              </w:rPr>
              <w:t>Kant et al. (1995)</w:t>
            </w:r>
            <w:r w:rsidRPr="00880CDE">
              <w:rPr>
                <w:sz w:val="16"/>
                <w:szCs w:val="16"/>
              </w:rPr>
              <w:fldChar w:fldCharType="end"/>
            </w:r>
          </w:p>
        </w:tc>
        <w:tc>
          <w:tcPr>
            <w:tcW w:w="886" w:type="dxa"/>
            <w:shd w:val="clear" w:color="auto" w:fill="D6E3BC" w:themeFill="accent3" w:themeFillTint="66"/>
            <w:vAlign w:val="center"/>
          </w:tcPr>
          <w:p w14:paraId="3C04C613"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E5B8B7" w:themeFill="accent2" w:themeFillTint="66"/>
            <w:vAlign w:val="center"/>
          </w:tcPr>
          <w:p w14:paraId="1E2FA850" w14:textId="77777777" w:rsidR="008950CC" w:rsidRPr="00880CDE" w:rsidRDefault="008950CC" w:rsidP="008950CC">
            <w:pPr>
              <w:pStyle w:val="Tabletext"/>
              <w:spacing w:before="0" w:after="0"/>
              <w:rPr>
                <w:sz w:val="16"/>
                <w:szCs w:val="16"/>
              </w:rPr>
            </w:pPr>
            <w:r w:rsidRPr="00880CDE">
              <w:rPr>
                <w:sz w:val="16"/>
                <w:szCs w:val="16"/>
              </w:rPr>
              <w:t>N</w:t>
            </w:r>
          </w:p>
        </w:tc>
        <w:tc>
          <w:tcPr>
            <w:tcW w:w="886" w:type="dxa"/>
            <w:shd w:val="clear" w:color="auto" w:fill="D6E3BC" w:themeFill="accent3" w:themeFillTint="66"/>
            <w:vAlign w:val="center"/>
          </w:tcPr>
          <w:p w14:paraId="2558C919"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5A279B39"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3C7ABD10"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4BB3E31B"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4F1C69E9" w14:textId="77777777" w:rsidR="008950CC" w:rsidRPr="00880CDE" w:rsidRDefault="008950CC" w:rsidP="008950CC">
            <w:pPr>
              <w:pStyle w:val="Tabletext"/>
              <w:spacing w:before="0" w:after="0"/>
              <w:rPr>
                <w:sz w:val="16"/>
                <w:szCs w:val="16"/>
              </w:rPr>
            </w:pPr>
            <w:r w:rsidRPr="00880CDE">
              <w:rPr>
                <w:sz w:val="16"/>
                <w:szCs w:val="16"/>
              </w:rPr>
              <w:t>Y</w:t>
            </w:r>
          </w:p>
        </w:tc>
        <w:tc>
          <w:tcPr>
            <w:tcW w:w="886" w:type="dxa"/>
            <w:shd w:val="clear" w:color="auto" w:fill="D6E3BC" w:themeFill="accent3" w:themeFillTint="66"/>
            <w:vAlign w:val="center"/>
          </w:tcPr>
          <w:p w14:paraId="1017E717" w14:textId="77777777" w:rsidR="008950CC" w:rsidRPr="00880CDE" w:rsidRDefault="008950CC" w:rsidP="008950CC">
            <w:pPr>
              <w:pStyle w:val="Tabletext"/>
              <w:spacing w:before="0" w:after="0"/>
              <w:rPr>
                <w:sz w:val="16"/>
                <w:szCs w:val="16"/>
              </w:rPr>
            </w:pPr>
            <w:r w:rsidRPr="00880CDE">
              <w:rPr>
                <w:sz w:val="16"/>
                <w:szCs w:val="16"/>
              </w:rPr>
              <w:t>Y</w:t>
            </w:r>
          </w:p>
        </w:tc>
      </w:tr>
    </w:tbl>
    <w:p w14:paraId="62F3E90E" w14:textId="77777777" w:rsidR="003214F1" w:rsidRPr="00880CDE" w:rsidRDefault="003214F1" w:rsidP="003214F1">
      <w:pPr>
        <w:pStyle w:val="Tablelegend"/>
        <w:spacing w:before="120" w:after="60" w:line="360" w:lineRule="auto"/>
        <w:ind w:firstLine="284"/>
      </w:pPr>
      <w:r w:rsidRPr="00880CDE">
        <w:t>Y = Yes, N = No, U = Unclear, N/A = Not Applicable.</w:t>
      </w:r>
    </w:p>
    <w:p w14:paraId="03989B82" w14:textId="6B1B141A" w:rsidR="00684002" w:rsidRPr="00880CDE" w:rsidRDefault="001A15E5" w:rsidP="00684002">
      <w:pPr>
        <w:pStyle w:val="Tablelegend"/>
        <w:spacing w:before="120" w:after="60" w:line="360" w:lineRule="auto"/>
        <w:rPr>
          <w:b/>
          <w:bCs/>
        </w:rPr>
      </w:pPr>
      <w:r w:rsidRPr="00880CDE">
        <w:rPr>
          <w:b/>
          <w:bCs/>
          <w:sz w:val="20"/>
          <w:szCs w:val="20"/>
        </w:rPr>
        <w:t>Fluharty (2001)</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3"/>
        <w:gridCol w:w="1070"/>
        <w:gridCol w:w="5888"/>
      </w:tblGrid>
      <w:tr w:rsidR="00684002" w:rsidRPr="00880CDE" w14:paraId="79AE5D17" w14:textId="77777777" w:rsidTr="00E8707A">
        <w:tc>
          <w:tcPr>
            <w:tcW w:w="2393" w:type="dxa"/>
          </w:tcPr>
          <w:p w14:paraId="10928280" w14:textId="77777777" w:rsidR="00684002" w:rsidRPr="00880CDE" w:rsidRDefault="00684002" w:rsidP="0046492A">
            <w:pPr>
              <w:pStyle w:val="Tablelegend"/>
              <w:spacing w:before="120" w:after="60" w:line="360" w:lineRule="auto"/>
              <w:jc w:val="left"/>
              <w:rPr>
                <w:b/>
                <w:bCs/>
              </w:rPr>
            </w:pPr>
            <w:r w:rsidRPr="00880CDE">
              <w:rPr>
                <w:b/>
                <w:bCs/>
              </w:rPr>
              <w:t>Risk of bias items</w:t>
            </w:r>
          </w:p>
        </w:tc>
        <w:tc>
          <w:tcPr>
            <w:tcW w:w="1070" w:type="dxa"/>
          </w:tcPr>
          <w:p w14:paraId="5FA52BC9" w14:textId="77777777" w:rsidR="00684002" w:rsidRPr="00880CDE" w:rsidRDefault="00684002" w:rsidP="0046492A">
            <w:pPr>
              <w:pStyle w:val="Tablelegend"/>
              <w:spacing w:before="120" w:after="60" w:line="360" w:lineRule="auto"/>
              <w:jc w:val="center"/>
              <w:rPr>
                <w:b/>
                <w:bCs/>
              </w:rPr>
            </w:pPr>
            <w:r w:rsidRPr="00880CDE">
              <w:rPr>
                <w:b/>
                <w:bCs/>
              </w:rPr>
              <w:t>Judgement</w:t>
            </w:r>
          </w:p>
        </w:tc>
        <w:tc>
          <w:tcPr>
            <w:tcW w:w="5888" w:type="dxa"/>
          </w:tcPr>
          <w:p w14:paraId="5E8D9C34" w14:textId="77777777" w:rsidR="00684002" w:rsidRPr="00880CDE" w:rsidRDefault="00684002" w:rsidP="0046492A">
            <w:pPr>
              <w:pStyle w:val="Tablelegend"/>
              <w:spacing w:before="120" w:after="60" w:line="360" w:lineRule="auto"/>
              <w:rPr>
                <w:b/>
                <w:bCs/>
              </w:rPr>
            </w:pPr>
            <w:r w:rsidRPr="00880CDE">
              <w:rPr>
                <w:b/>
                <w:bCs/>
              </w:rPr>
              <w:t>Justification for judgement</w:t>
            </w:r>
          </w:p>
        </w:tc>
      </w:tr>
      <w:tr w:rsidR="00684002" w:rsidRPr="00880CDE" w14:paraId="4AF0AE24" w14:textId="77777777" w:rsidTr="00E8707A">
        <w:tc>
          <w:tcPr>
            <w:tcW w:w="2393" w:type="dxa"/>
          </w:tcPr>
          <w:p w14:paraId="31363245" w14:textId="2A95D64A" w:rsidR="00684002" w:rsidRPr="00880CDE" w:rsidRDefault="00792273" w:rsidP="00C549C7">
            <w:pPr>
              <w:pStyle w:val="Tablelegend"/>
              <w:spacing w:before="120" w:after="60" w:line="360" w:lineRule="auto"/>
              <w:jc w:val="left"/>
            </w:pPr>
            <w:r w:rsidRPr="00880CDE">
              <w:t>Q1</w:t>
            </w:r>
            <w:r w:rsidR="00421C08" w:rsidRPr="00880CDE">
              <w:t xml:space="preserve">. </w:t>
            </w:r>
            <w:r w:rsidRPr="00880CDE">
              <w:t>Were patient’s demographic characteristics clearly described?</w:t>
            </w:r>
          </w:p>
        </w:tc>
        <w:tc>
          <w:tcPr>
            <w:tcW w:w="1070" w:type="dxa"/>
            <w:shd w:val="clear" w:color="auto" w:fill="D6E3BC" w:themeFill="accent3" w:themeFillTint="66"/>
          </w:tcPr>
          <w:p w14:paraId="07333EBC" w14:textId="64F4CCEA"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53FA7894" w14:textId="42E2BF90" w:rsidR="00684002" w:rsidRPr="00880CDE" w:rsidRDefault="00430051" w:rsidP="00AD2ADC">
            <w:pPr>
              <w:pStyle w:val="Tablelegend"/>
              <w:spacing w:before="120" w:after="60" w:line="360" w:lineRule="auto"/>
            </w:pPr>
            <w:r w:rsidRPr="00880CDE">
              <w:t>The c</w:t>
            </w:r>
            <w:r w:rsidR="00AD2ADC" w:rsidRPr="00880CDE">
              <w:t>ase report describe</w:t>
            </w:r>
            <w:r w:rsidR="00946765" w:rsidRPr="00880CDE">
              <w:t>d</w:t>
            </w:r>
            <w:r w:rsidR="00AD2ADC" w:rsidRPr="00880CDE">
              <w:t xml:space="preserve"> </w:t>
            </w:r>
            <w:r w:rsidRPr="00880CDE">
              <w:t xml:space="preserve">the </w:t>
            </w:r>
            <w:r w:rsidR="00AD2ADC" w:rsidRPr="00880CDE">
              <w:t xml:space="preserve">patient's age, sex, and psychiatric problems. </w:t>
            </w:r>
            <w:r w:rsidRPr="00880CDE">
              <w:t>No</w:t>
            </w:r>
            <w:r w:rsidR="00AD2ADC" w:rsidRPr="00880CDE">
              <w:t xml:space="preserve"> medications or test results</w:t>
            </w:r>
            <w:r w:rsidRPr="00880CDE">
              <w:t xml:space="preserve"> were</w:t>
            </w:r>
            <w:r w:rsidR="00AD2ADC" w:rsidRPr="00880CDE">
              <w:t xml:space="preserve"> discussed as there was presumably no significant medical history. </w:t>
            </w:r>
            <w:r w:rsidRPr="00880CDE">
              <w:t>The authors also</w:t>
            </w:r>
            <w:r w:rsidR="00AD2ADC" w:rsidRPr="00880CDE">
              <w:t xml:space="preserve"> described</w:t>
            </w:r>
            <w:r w:rsidR="00461592" w:rsidRPr="00880CDE">
              <w:t xml:space="preserve"> details of the </w:t>
            </w:r>
            <w:r w:rsidR="00AD2ADC" w:rsidRPr="00880CDE">
              <w:t xml:space="preserve">TBI, including diagnostic results and facilities </w:t>
            </w:r>
            <w:r w:rsidR="00C21875" w:rsidRPr="00880CDE">
              <w:t>where</w:t>
            </w:r>
            <w:r w:rsidR="00AD2ADC" w:rsidRPr="00880CDE">
              <w:t xml:space="preserve"> </w:t>
            </w:r>
            <w:r w:rsidR="00C21875" w:rsidRPr="00880CDE">
              <w:t>t</w:t>
            </w:r>
            <w:r w:rsidR="00AD2ADC" w:rsidRPr="00880CDE">
              <w:t>he</w:t>
            </w:r>
            <w:r w:rsidR="00C21875" w:rsidRPr="00880CDE">
              <w:t xml:space="preserve"> patient</w:t>
            </w:r>
            <w:r w:rsidR="00AD2ADC" w:rsidRPr="00880CDE">
              <w:t xml:space="preserve"> was placed.</w:t>
            </w:r>
          </w:p>
        </w:tc>
      </w:tr>
      <w:tr w:rsidR="00792273" w:rsidRPr="00880CDE" w14:paraId="6DC12EF9" w14:textId="77777777" w:rsidTr="00E8707A">
        <w:tc>
          <w:tcPr>
            <w:tcW w:w="2393" w:type="dxa"/>
          </w:tcPr>
          <w:p w14:paraId="0E5575E5" w14:textId="666CEC66" w:rsidR="00684002" w:rsidRPr="00880CDE" w:rsidRDefault="00792273" w:rsidP="00C549C7">
            <w:pPr>
              <w:pStyle w:val="Tablelegend"/>
              <w:spacing w:before="120" w:after="60" w:line="360" w:lineRule="auto"/>
              <w:jc w:val="left"/>
            </w:pPr>
            <w:r w:rsidRPr="00880CDE">
              <w:t>Q2</w:t>
            </w:r>
            <w:r w:rsidR="00421C08" w:rsidRPr="00880CDE">
              <w:t>.</w:t>
            </w:r>
            <w:r w:rsidRPr="00880CDE">
              <w:t xml:space="preserve"> Was the patient’s history clearly described and presented as a timeline?</w:t>
            </w:r>
          </w:p>
        </w:tc>
        <w:tc>
          <w:tcPr>
            <w:tcW w:w="1070" w:type="dxa"/>
            <w:shd w:val="clear" w:color="auto" w:fill="D6E3BC" w:themeFill="accent3" w:themeFillTint="66"/>
          </w:tcPr>
          <w:p w14:paraId="7F988B5C" w14:textId="4E54BFA5"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1A2738F8" w14:textId="7750BBC6" w:rsidR="00684002" w:rsidRPr="00880CDE" w:rsidRDefault="00AC383D" w:rsidP="00AC383D">
            <w:pPr>
              <w:pStyle w:val="Tablelegend"/>
              <w:spacing w:before="120" w:after="60" w:line="360" w:lineRule="auto"/>
            </w:pPr>
            <w:r w:rsidRPr="00880CDE">
              <w:t>The case report clearly describe</w:t>
            </w:r>
            <w:r w:rsidR="00B3297A" w:rsidRPr="00880CDE">
              <w:t>d</w:t>
            </w:r>
            <w:r w:rsidRPr="00880CDE">
              <w:t xml:space="preserve"> the history of the patient, including his medical and psychosocial history. No genetic information or family history </w:t>
            </w:r>
            <w:r w:rsidR="00B3297A" w:rsidRPr="00880CDE">
              <w:t>we</w:t>
            </w:r>
            <w:r w:rsidRPr="00880CDE">
              <w:t>re presented but this information is not considered crucial to interpreting the study's findings.</w:t>
            </w:r>
          </w:p>
        </w:tc>
      </w:tr>
      <w:tr w:rsidR="00792273" w:rsidRPr="00880CDE" w14:paraId="38219434" w14:textId="77777777" w:rsidTr="00E8707A">
        <w:tc>
          <w:tcPr>
            <w:tcW w:w="2393" w:type="dxa"/>
          </w:tcPr>
          <w:p w14:paraId="2733FF18" w14:textId="6C2FEB82" w:rsidR="00684002" w:rsidRPr="00880CDE" w:rsidRDefault="00792273" w:rsidP="00C549C7">
            <w:pPr>
              <w:pStyle w:val="Tablelegend"/>
              <w:spacing w:before="120" w:after="60" w:line="360" w:lineRule="auto"/>
              <w:jc w:val="left"/>
            </w:pPr>
            <w:r w:rsidRPr="00880CDE">
              <w:t>Q3</w:t>
            </w:r>
            <w:r w:rsidR="00421C08" w:rsidRPr="00880CDE">
              <w:t xml:space="preserve">. </w:t>
            </w:r>
            <w:r w:rsidRPr="00880CDE">
              <w:t>Was the current clinical condition of the patient on presentation clearly described?</w:t>
            </w:r>
          </w:p>
        </w:tc>
        <w:tc>
          <w:tcPr>
            <w:tcW w:w="1070" w:type="dxa"/>
            <w:shd w:val="clear" w:color="auto" w:fill="D6E3BC" w:themeFill="accent3" w:themeFillTint="66"/>
          </w:tcPr>
          <w:p w14:paraId="10CE0048" w14:textId="0A30EF89"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49ED8559" w14:textId="32750782" w:rsidR="00684002" w:rsidRPr="00880CDE" w:rsidRDefault="00845522" w:rsidP="00D50D79">
            <w:pPr>
              <w:pStyle w:val="Tablelegend"/>
              <w:spacing w:before="120" w:after="60" w:line="360" w:lineRule="auto"/>
            </w:pPr>
            <w:r w:rsidRPr="00880CDE">
              <w:t>The c</w:t>
            </w:r>
            <w:r w:rsidR="00AC383D" w:rsidRPr="00880CDE">
              <w:t xml:space="preserve">urrent clinical condition of the patient </w:t>
            </w:r>
            <w:r w:rsidRPr="00880CDE">
              <w:t>wa</w:t>
            </w:r>
            <w:r w:rsidR="00AC383D" w:rsidRPr="00880CDE">
              <w:t>s described qualitatively in terms of symptoms of PTA and agitation. Frequency and duration</w:t>
            </w:r>
            <w:r w:rsidRPr="00880CDE">
              <w:t xml:space="preserve"> of agitation</w:t>
            </w:r>
            <w:r w:rsidR="00AC383D" w:rsidRPr="00880CDE">
              <w:t xml:space="preserve"> </w:t>
            </w:r>
            <w:r w:rsidR="00416C53" w:rsidRPr="00880CDE">
              <w:t xml:space="preserve">were </w:t>
            </w:r>
            <w:r w:rsidR="00AC383D" w:rsidRPr="00880CDE">
              <w:t xml:space="preserve">mostly inferred from qualitative description (no standardised measure). </w:t>
            </w:r>
            <w:r w:rsidR="00D50D79" w:rsidRPr="00880CDE">
              <w:t>A</w:t>
            </w:r>
            <w:r w:rsidR="00AC383D" w:rsidRPr="00880CDE">
              <w:t xml:space="preserve"> formal measure of PTA (the GOAT) </w:t>
            </w:r>
            <w:r w:rsidR="00D50D79" w:rsidRPr="00880CDE">
              <w:t>was used</w:t>
            </w:r>
            <w:r w:rsidR="00AC383D" w:rsidRPr="00880CDE">
              <w:t xml:space="preserve">. </w:t>
            </w:r>
            <w:r w:rsidR="00D50D79" w:rsidRPr="00880CDE">
              <w:t xml:space="preserve">The authors also described the patient’s medication and </w:t>
            </w:r>
            <w:r w:rsidR="00AC383D" w:rsidRPr="00880CDE">
              <w:t>neuropsychological assessment results</w:t>
            </w:r>
            <w:r w:rsidR="00D50D79" w:rsidRPr="00880CDE">
              <w:t>.</w:t>
            </w:r>
          </w:p>
        </w:tc>
      </w:tr>
      <w:tr w:rsidR="00792273" w:rsidRPr="00880CDE" w14:paraId="5DC00737" w14:textId="77777777" w:rsidTr="00E8707A">
        <w:tc>
          <w:tcPr>
            <w:tcW w:w="2393" w:type="dxa"/>
          </w:tcPr>
          <w:p w14:paraId="7B3F65CE" w14:textId="21A29FFE" w:rsidR="00684002" w:rsidRPr="00880CDE" w:rsidRDefault="00792273" w:rsidP="00C549C7">
            <w:pPr>
              <w:pStyle w:val="Tablelegend"/>
              <w:spacing w:before="120" w:after="60" w:line="360" w:lineRule="auto"/>
              <w:jc w:val="left"/>
            </w:pPr>
            <w:r w:rsidRPr="00880CDE">
              <w:t>Q4</w:t>
            </w:r>
            <w:r w:rsidR="00421C08" w:rsidRPr="00880CDE">
              <w:t xml:space="preserve">. </w:t>
            </w:r>
            <w:r w:rsidRPr="00880CDE">
              <w:t>Were diagnostic tests or assessment methods and the results clearly described?</w:t>
            </w:r>
          </w:p>
        </w:tc>
        <w:tc>
          <w:tcPr>
            <w:tcW w:w="1070" w:type="dxa"/>
            <w:shd w:val="clear" w:color="auto" w:fill="D6E3BC" w:themeFill="accent3" w:themeFillTint="66"/>
          </w:tcPr>
          <w:p w14:paraId="4A3184A6" w14:textId="7A41660A"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68BAB509" w14:textId="4EADDAD2" w:rsidR="00684002" w:rsidRPr="00880CDE" w:rsidRDefault="00AC383D" w:rsidP="00AC383D">
            <w:pPr>
              <w:pStyle w:val="Tablelegend"/>
              <w:spacing w:before="120" w:after="60" w:line="360" w:lineRule="auto"/>
            </w:pPr>
            <w:r w:rsidRPr="00880CDE">
              <w:t>The report provide</w:t>
            </w:r>
            <w:r w:rsidR="00F62B69" w:rsidRPr="00880CDE">
              <w:t>d</w:t>
            </w:r>
            <w:r w:rsidRPr="00880CDE">
              <w:t xml:space="preserve"> sufficient information to understand how the patient was assessed. </w:t>
            </w:r>
            <w:r w:rsidR="003807F8" w:rsidRPr="00880CDE">
              <w:t>The patient’s</w:t>
            </w:r>
            <w:r w:rsidR="009C107F" w:rsidRPr="00880CDE">
              <w:t xml:space="preserve"> </w:t>
            </w:r>
            <w:r w:rsidRPr="00880CDE">
              <w:t xml:space="preserve">TBI </w:t>
            </w:r>
            <w:r w:rsidR="002C3C6E" w:rsidRPr="00880CDE">
              <w:t xml:space="preserve">diagnosis </w:t>
            </w:r>
            <w:r w:rsidR="009C107F" w:rsidRPr="00880CDE">
              <w:t>was</w:t>
            </w:r>
            <w:r w:rsidRPr="00880CDE">
              <w:t xml:space="preserve"> substantiated by neuroimaging results and PTA </w:t>
            </w:r>
            <w:r w:rsidR="009C107F" w:rsidRPr="00880CDE">
              <w:t>status was</w:t>
            </w:r>
            <w:r w:rsidRPr="00880CDE">
              <w:t xml:space="preserve"> substantiated by GOAT score</w:t>
            </w:r>
            <w:r w:rsidR="00DC5763" w:rsidRPr="00880CDE">
              <w:t>s</w:t>
            </w:r>
            <w:r w:rsidRPr="00880CDE">
              <w:t xml:space="preserve">. However, only one GOAT score is presented, making it </w:t>
            </w:r>
            <w:r w:rsidR="00E87437" w:rsidRPr="00880CDE">
              <w:t>difficult</w:t>
            </w:r>
            <w:r w:rsidRPr="00880CDE">
              <w:t xml:space="preserve"> to judge the progression of PTA. Although agitation is not quantified, it is well-described qualitatively. No photographs or illustrations </w:t>
            </w:r>
            <w:r w:rsidR="00416C53" w:rsidRPr="00880CDE">
              <w:t xml:space="preserve">were </w:t>
            </w:r>
            <w:r w:rsidRPr="00880CDE">
              <w:t>presented.</w:t>
            </w:r>
            <w:r w:rsidR="00395E2C" w:rsidRPr="00880CDE">
              <w:t xml:space="preserve"> </w:t>
            </w:r>
            <w:r w:rsidRPr="00880CDE">
              <w:t>The</w:t>
            </w:r>
            <w:r w:rsidR="00395E2C" w:rsidRPr="00880CDE">
              <w:t xml:space="preserve"> </w:t>
            </w:r>
            <w:r w:rsidR="00640119" w:rsidRPr="00880CDE">
              <w:t>details</w:t>
            </w:r>
            <w:r w:rsidR="00395E2C" w:rsidRPr="00880CDE">
              <w:t xml:space="preserve"> provided are</w:t>
            </w:r>
            <w:r w:rsidRPr="00880CDE">
              <w:t xml:space="preserve"> considered adequate for assessing treatment efficacy.</w:t>
            </w:r>
          </w:p>
        </w:tc>
      </w:tr>
      <w:tr w:rsidR="00792273" w:rsidRPr="00880CDE" w14:paraId="30F864A7" w14:textId="77777777" w:rsidTr="00E8707A">
        <w:tc>
          <w:tcPr>
            <w:tcW w:w="2393" w:type="dxa"/>
          </w:tcPr>
          <w:p w14:paraId="2AE1A6DE" w14:textId="1831240E" w:rsidR="00684002" w:rsidRPr="00880CDE" w:rsidRDefault="00792273" w:rsidP="00C549C7">
            <w:pPr>
              <w:pStyle w:val="Tablelegend"/>
              <w:spacing w:before="120" w:after="60" w:line="360" w:lineRule="auto"/>
              <w:jc w:val="left"/>
            </w:pPr>
            <w:r w:rsidRPr="00880CDE">
              <w:t>Q5</w:t>
            </w:r>
            <w:r w:rsidR="00421C08" w:rsidRPr="00880CDE">
              <w:t xml:space="preserve">. </w:t>
            </w:r>
            <w:r w:rsidRPr="00880CDE">
              <w:t>Was the intervention(s) or treatment procedure(s) clearly described?</w:t>
            </w:r>
          </w:p>
        </w:tc>
        <w:tc>
          <w:tcPr>
            <w:tcW w:w="1070" w:type="dxa"/>
            <w:shd w:val="clear" w:color="auto" w:fill="D6E3BC" w:themeFill="accent3" w:themeFillTint="66"/>
          </w:tcPr>
          <w:p w14:paraId="2DCB5CFB" w14:textId="61E20E36"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6DBAC3DA" w14:textId="2C977821" w:rsidR="00684002" w:rsidRPr="00880CDE" w:rsidRDefault="00AC383D" w:rsidP="00AC383D">
            <w:pPr>
              <w:pStyle w:val="Tablelegend"/>
              <w:spacing w:before="120" w:after="60" w:line="360" w:lineRule="auto"/>
            </w:pPr>
            <w:r w:rsidRPr="00880CDE">
              <w:t>The authors clearly describe</w:t>
            </w:r>
            <w:r w:rsidR="00CD29C3" w:rsidRPr="00880CDE">
              <w:t>d</w:t>
            </w:r>
            <w:r w:rsidRPr="00880CDE">
              <w:t xml:space="preserve"> behavioural intervention procedures. They only minimally report</w:t>
            </w:r>
            <w:r w:rsidR="00F17CE7" w:rsidRPr="00880CDE">
              <w:t>ed</w:t>
            </w:r>
            <w:r w:rsidRPr="00880CDE">
              <w:t xml:space="preserve"> on concurrent medication use. More thorough reporting on medication use for behavioural issues would allow the reader to assess whether any changes in regime may have contributed to agitation levels. Qualitative information about interventions conducted</w:t>
            </w:r>
            <w:r w:rsidR="00E8559A" w:rsidRPr="00880CDE">
              <w:t xml:space="preserve"> was </w:t>
            </w:r>
            <w:r w:rsidR="009C0DC5" w:rsidRPr="00880CDE">
              <w:t>provided</w:t>
            </w:r>
            <w:r w:rsidRPr="00880CDE">
              <w:t xml:space="preserve">, but given how specific the changes were, it would be difficult to replicate or attribute a reduction in agitation to one </w:t>
            </w:r>
            <w:r w:rsidR="001F77F7" w:rsidRPr="00880CDE">
              <w:t>intervention</w:t>
            </w:r>
            <w:r w:rsidRPr="00880CDE">
              <w:t xml:space="preserve">. Concurrent medication dosages </w:t>
            </w:r>
            <w:r w:rsidR="001F77F7" w:rsidRPr="00880CDE">
              <w:t xml:space="preserve">were </w:t>
            </w:r>
            <w:r w:rsidRPr="00880CDE">
              <w:t>well-described.</w:t>
            </w:r>
          </w:p>
        </w:tc>
      </w:tr>
      <w:tr w:rsidR="00792273" w:rsidRPr="00880CDE" w14:paraId="669870E2" w14:textId="77777777" w:rsidTr="00E8707A">
        <w:tc>
          <w:tcPr>
            <w:tcW w:w="2393" w:type="dxa"/>
          </w:tcPr>
          <w:p w14:paraId="443A2838" w14:textId="32D92B77" w:rsidR="00684002" w:rsidRPr="00880CDE" w:rsidRDefault="00792273" w:rsidP="00C549C7">
            <w:pPr>
              <w:pStyle w:val="Tablelegend"/>
              <w:spacing w:before="120" w:after="60" w:line="360" w:lineRule="auto"/>
              <w:jc w:val="left"/>
            </w:pPr>
            <w:r w:rsidRPr="00880CDE">
              <w:t>Q6</w:t>
            </w:r>
            <w:r w:rsidR="00421C08" w:rsidRPr="00880CDE">
              <w:t>.</w:t>
            </w:r>
            <w:r w:rsidRPr="00880CDE">
              <w:t xml:space="preserve"> Was the post-intervention clinical condition clearly described?</w:t>
            </w:r>
          </w:p>
        </w:tc>
        <w:tc>
          <w:tcPr>
            <w:tcW w:w="1070" w:type="dxa"/>
            <w:shd w:val="clear" w:color="auto" w:fill="D6E3BC" w:themeFill="accent3" w:themeFillTint="66"/>
          </w:tcPr>
          <w:p w14:paraId="0625C61D" w14:textId="01E22076"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722DEADF" w14:textId="6724D47D" w:rsidR="00684002" w:rsidRPr="00880CDE" w:rsidRDefault="00DB7701" w:rsidP="00DB7701">
            <w:pPr>
              <w:pStyle w:val="Tablelegend"/>
              <w:spacing w:before="120" w:after="60" w:line="360" w:lineRule="auto"/>
            </w:pPr>
            <w:r w:rsidRPr="00880CDE">
              <w:t>The report clearly describe</w:t>
            </w:r>
            <w:r w:rsidR="001F77F7" w:rsidRPr="00880CDE">
              <w:t>d</w:t>
            </w:r>
            <w:r w:rsidRPr="00880CDE">
              <w:t xml:space="preserve"> the clinical condition post-intervention in terms of the presence or lack of symptoms. The use of a graph to display quantitative results </w:t>
            </w:r>
            <w:r w:rsidRPr="00880CDE">
              <w:lastRenderedPageBreak/>
              <w:t>is useful in understanding treatment efficacy. The authors utilise</w:t>
            </w:r>
            <w:r w:rsidR="0079358B" w:rsidRPr="00880CDE">
              <w:t>d</w:t>
            </w:r>
            <w:r w:rsidRPr="00880CDE">
              <w:t xml:space="preserve"> </w:t>
            </w:r>
            <w:r w:rsidR="0079358B" w:rsidRPr="00880CDE">
              <w:t>follow up</w:t>
            </w:r>
            <w:r w:rsidRPr="00880CDE">
              <w:t xml:space="preserve"> report to their advantage, demonstrating the long-term efficacy of the intervention.</w:t>
            </w:r>
          </w:p>
        </w:tc>
      </w:tr>
      <w:tr w:rsidR="00792273" w:rsidRPr="00880CDE" w14:paraId="65DFDE2E" w14:textId="77777777" w:rsidTr="00E8707A">
        <w:tc>
          <w:tcPr>
            <w:tcW w:w="2393" w:type="dxa"/>
          </w:tcPr>
          <w:p w14:paraId="012F8252" w14:textId="1F94FFA6" w:rsidR="00684002" w:rsidRPr="00880CDE" w:rsidRDefault="00792273" w:rsidP="00C549C7">
            <w:pPr>
              <w:pStyle w:val="Tablelegend"/>
              <w:spacing w:before="120" w:after="60" w:line="360" w:lineRule="auto"/>
              <w:jc w:val="left"/>
            </w:pPr>
            <w:r w:rsidRPr="00880CDE">
              <w:lastRenderedPageBreak/>
              <w:t>Q7</w:t>
            </w:r>
            <w:r w:rsidR="00421C08" w:rsidRPr="00880CDE">
              <w:t xml:space="preserve">. </w:t>
            </w:r>
            <w:r w:rsidRPr="00880CDE">
              <w:t>Were adverse events (harms) or unanticipated events identified and described?</w:t>
            </w:r>
          </w:p>
        </w:tc>
        <w:tc>
          <w:tcPr>
            <w:tcW w:w="1070" w:type="dxa"/>
            <w:shd w:val="clear" w:color="auto" w:fill="D6E3BC" w:themeFill="accent3" w:themeFillTint="66"/>
          </w:tcPr>
          <w:p w14:paraId="16A72CB4" w14:textId="5BFDD329" w:rsidR="00684002" w:rsidRPr="00880CDE" w:rsidRDefault="00943E8B" w:rsidP="0046492A">
            <w:pPr>
              <w:pStyle w:val="Tablelegend"/>
              <w:spacing w:before="120" w:after="60" w:line="360" w:lineRule="auto"/>
              <w:jc w:val="center"/>
            </w:pPr>
            <w:r w:rsidRPr="00880CDE">
              <w:t>Yes</w:t>
            </w:r>
          </w:p>
        </w:tc>
        <w:tc>
          <w:tcPr>
            <w:tcW w:w="5888" w:type="dxa"/>
            <w:shd w:val="clear" w:color="auto" w:fill="D6E3BC" w:themeFill="accent3" w:themeFillTint="66"/>
          </w:tcPr>
          <w:p w14:paraId="266AAF9D" w14:textId="61107317" w:rsidR="00684002" w:rsidRPr="00880CDE" w:rsidRDefault="00DB7701" w:rsidP="00DB7701">
            <w:pPr>
              <w:pStyle w:val="Tablelegend"/>
              <w:spacing w:before="120" w:after="60" w:line="360" w:lineRule="auto"/>
            </w:pPr>
            <w:r w:rsidRPr="00880CDE">
              <w:t>The authors describe</w:t>
            </w:r>
            <w:r w:rsidR="0079358B" w:rsidRPr="00880CDE">
              <w:t>d</w:t>
            </w:r>
            <w:r w:rsidRPr="00880CDE">
              <w:t xml:space="preserve"> an unanticipated event and their approach to resolving this</w:t>
            </w:r>
            <w:r w:rsidR="009062A8" w:rsidRPr="00880CDE">
              <w:t xml:space="preserve"> issue</w:t>
            </w:r>
            <w:r w:rsidRPr="00880CDE">
              <w:t>. No significant adverse events or unanticipated events were described, however, the report highlighted instances w</w:t>
            </w:r>
            <w:r w:rsidR="005A3DFC" w:rsidRPr="00880CDE">
              <w:t>h</w:t>
            </w:r>
            <w:r w:rsidRPr="00880CDE">
              <w:t>ere agitation increased.</w:t>
            </w:r>
          </w:p>
        </w:tc>
      </w:tr>
      <w:tr w:rsidR="00943E8B" w:rsidRPr="00880CDE" w14:paraId="2BA740CB" w14:textId="77777777" w:rsidTr="00E8707A">
        <w:tc>
          <w:tcPr>
            <w:tcW w:w="2393" w:type="dxa"/>
          </w:tcPr>
          <w:p w14:paraId="405D83E2" w14:textId="3AA15C87" w:rsidR="00684002" w:rsidRPr="00880CDE" w:rsidRDefault="00792273" w:rsidP="00C549C7">
            <w:pPr>
              <w:pStyle w:val="Tablelegend"/>
              <w:spacing w:before="120" w:after="60" w:line="360" w:lineRule="auto"/>
              <w:jc w:val="left"/>
            </w:pPr>
            <w:r w:rsidRPr="00880CDE">
              <w:t>Q</w:t>
            </w:r>
            <w:r w:rsidR="00421C08" w:rsidRPr="00880CDE">
              <w:t xml:space="preserve">8. </w:t>
            </w:r>
            <w:r w:rsidRPr="00880CDE">
              <w:t>Does the case report provide takeaway lessons?</w:t>
            </w:r>
          </w:p>
        </w:tc>
        <w:tc>
          <w:tcPr>
            <w:tcW w:w="1070" w:type="dxa"/>
            <w:shd w:val="clear" w:color="auto" w:fill="E5B8B7" w:themeFill="accent2" w:themeFillTint="66"/>
          </w:tcPr>
          <w:p w14:paraId="5E993D55" w14:textId="7732F643" w:rsidR="00684002" w:rsidRPr="00880CDE" w:rsidRDefault="00943E8B" w:rsidP="0046492A">
            <w:pPr>
              <w:pStyle w:val="Tablelegend"/>
              <w:spacing w:before="120" w:after="60" w:line="360" w:lineRule="auto"/>
              <w:jc w:val="center"/>
            </w:pPr>
            <w:r w:rsidRPr="00880CDE">
              <w:t>No</w:t>
            </w:r>
          </w:p>
        </w:tc>
        <w:tc>
          <w:tcPr>
            <w:tcW w:w="5888" w:type="dxa"/>
            <w:shd w:val="clear" w:color="auto" w:fill="E5B8B7" w:themeFill="accent2" w:themeFillTint="66"/>
          </w:tcPr>
          <w:p w14:paraId="37D2C39D" w14:textId="4264BDBF" w:rsidR="00684002" w:rsidRPr="00880CDE" w:rsidRDefault="005A3DFC" w:rsidP="00DB7701">
            <w:pPr>
              <w:pStyle w:val="Tablelegend"/>
              <w:spacing w:before="120" w:after="60" w:line="360" w:lineRule="auto"/>
            </w:pPr>
            <w:r w:rsidRPr="00880CDE">
              <w:t>The c</w:t>
            </w:r>
            <w:r w:rsidR="00DB7701" w:rsidRPr="00880CDE">
              <w:t>ase report summarise</w:t>
            </w:r>
            <w:r w:rsidR="009A61CB" w:rsidRPr="00880CDE">
              <w:t>d</w:t>
            </w:r>
            <w:r w:rsidR="00DB7701" w:rsidRPr="00880CDE">
              <w:t xml:space="preserve"> the background of the condition, and the various impact of the different interventions </w:t>
            </w:r>
            <w:r w:rsidRPr="00880CDE">
              <w:t>trialled</w:t>
            </w:r>
            <w:r w:rsidR="00DB7701" w:rsidRPr="00880CDE">
              <w:t>. It provide</w:t>
            </w:r>
            <w:r w:rsidR="00295CCC" w:rsidRPr="00880CDE">
              <w:t>d</w:t>
            </w:r>
            <w:r w:rsidR="00DB7701" w:rsidRPr="00880CDE">
              <w:t xml:space="preserve"> some useful information for the use of antecedent control when managing TBI patients with severe deficits in memory, </w:t>
            </w:r>
            <w:proofErr w:type="gramStart"/>
            <w:r w:rsidR="00DB7701" w:rsidRPr="00880CDE">
              <w:t>reasoning</w:t>
            </w:r>
            <w:proofErr w:type="gramEnd"/>
            <w:r w:rsidR="00DB7701" w:rsidRPr="00880CDE">
              <w:t xml:space="preserve"> and insight, as well as hyperesthesia more broadly. However, t</w:t>
            </w:r>
            <w:r w:rsidR="00D0782F" w:rsidRPr="00880CDE">
              <w:t>his report does not appear to present a clear takeaway lesson</w:t>
            </w:r>
            <w:r w:rsidR="00DB7701" w:rsidRPr="00880CDE">
              <w:t xml:space="preserve">. Although the authors discuss some aspects of the case (including background literature and </w:t>
            </w:r>
            <w:r w:rsidR="00A0098A" w:rsidRPr="00880CDE">
              <w:t xml:space="preserve">the </w:t>
            </w:r>
            <w:r w:rsidR="00DB7701" w:rsidRPr="00880CDE">
              <w:t>theoretical basis for some findings), they only minimally discuss key lessons learned</w:t>
            </w:r>
            <w:r w:rsidR="00196F5E" w:rsidRPr="00880CDE">
              <w:t xml:space="preserve"> </w:t>
            </w:r>
            <w:r w:rsidR="00DB7701" w:rsidRPr="00880CDE">
              <w:t>in terms of clinical practice guidance for clinicians when presented with similar cases.</w:t>
            </w:r>
          </w:p>
        </w:tc>
      </w:tr>
    </w:tbl>
    <w:p w14:paraId="06B3F4D2" w14:textId="77777777" w:rsidR="00E8707A" w:rsidRPr="00880CDE" w:rsidRDefault="00E8707A" w:rsidP="00E8707A">
      <w:pPr>
        <w:pStyle w:val="Tablelegend"/>
        <w:spacing w:before="120" w:after="60" w:line="360" w:lineRule="auto"/>
        <w:rPr>
          <w:b/>
          <w:bCs/>
        </w:rPr>
      </w:pPr>
      <w:r w:rsidRPr="00880CDE">
        <w:rPr>
          <w:b/>
          <w:bCs/>
          <w:sz w:val="20"/>
          <w:szCs w:val="20"/>
        </w:rPr>
        <w:t>Berrol (1988)</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394"/>
        <w:gridCol w:w="1070"/>
        <w:gridCol w:w="5887"/>
      </w:tblGrid>
      <w:tr w:rsidR="00E8707A" w:rsidRPr="00880CDE" w14:paraId="23D88C75" w14:textId="77777777" w:rsidTr="004E5E6A">
        <w:tc>
          <w:tcPr>
            <w:tcW w:w="2410" w:type="dxa"/>
          </w:tcPr>
          <w:p w14:paraId="40C3D084" w14:textId="77777777" w:rsidR="00E8707A" w:rsidRPr="00880CDE" w:rsidRDefault="00E8707A" w:rsidP="004E5E6A">
            <w:pPr>
              <w:pStyle w:val="Tablelegend"/>
              <w:spacing w:before="120" w:after="60" w:line="360" w:lineRule="auto"/>
              <w:jc w:val="left"/>
              <w:rPr>
                <w:b/>
                <w:bCs/>
              </w:rPr>
            </w:pPr>
            <w:r w:rsidRPr="00880CDE">
              <w:rPr>
                <w:b/>
                <w:bCs/>
              </w:rPr>
              <w:t>Risk of bias items</w:t>
            </w:r>
          </w:p>
        </w:tc>
        <w:tc>
          <w:tcPr>
            <w:tcW w:w="992" w:type="dxa"/>
          </w:tcPr>
          <w:p w14:paraId="33232295" w14:textId="77777777" w:rsidR="00E8707A" w:rsidRPr="00880CDE" w:rsidRDefault="00E8707A" w:rsidP="004E5E6A">
            <w:pPr>
              <w:pStyle w:val="Tablelegend"/>
              <w:spacing w:before="120" w:after="60" w:line="360" w:lineRule="auto"/>
              <w:jc w:val="center"/>
              <w:rPr>
                <w:b/>
                <w:bCs/>
              </w:rPr>
            </w:pPr>
            <w:r w:rsidRPr="00880CDE">
              <w:rPr>
                <w:b/>
                <w:bCs/>
              </w:rPr>
              <w:t>Judgement</w:t>
            </w:r>
          </w:p>
        </w:tc>
        <w:tc>
          <w:tcPr>
            <w:tcW w:w="5949" w:type="dxa"/>
          </w:tcPr>
          <w:p w14:paraId="65F284AB" w14:textId="77777777" w:rsidR="00E8707A" w:rsidRPr="00880CDE" w:rsidRDefault="00E8707A" w:rsidP="004E5E6A">
            <w:pPr>
              <w:pStyle w:val="Tablelegend"/>
              <w:spacing w:before="120" w:after="60" w:line="360" w:lineRule="auto"/>
              <w:rPr>
                <w:b/>
                <w:bCs/>
              </w:rPr>
            </w:pPr>
            <w:r w:rsidRPr="00880CDE">
              <w:rPr>
                <w:b/>
                <w:bCs/>
              </w:rPr>
              <w:t>Justification for judgement</w:t>
            </w:r>
          </w:p>
        </w:tc>
      </w:tr>
      <w:tr w:rsidR="00E8707A" w:rsidRPr="00880CDE" w14:paraId="4BBA75CA" w14:textId="77777777" w:rsidTr="004E5E6A">
        <w:tc>
          <w:tcPr>
            <w:tcW w:w="2410" w:type="dxa"/>
            <w:shd w:val="clear" w:color="auto" w:fill="FFFFFF" w:themeFill="background1"/>
          </w:tcPr>
          <w:p w14:paraId="45913367" w14:textId="77777777" w:rsidR="00E8707A" w:rsidRPr="00880CDE" w:rsidRDefault="00E8707A" w:rsidP="004E5E6A">
            <w:pPr>
              <w:pStyle w:val="Tablelegend"/>
              <w:spacing w:before="120" w:after="60" w:line="360" w:lineRule="auto"/>
              <w:jc w:val="left"/>
            </w:pPr>
            <w:r w:rsidRPr="00880CDE">
              <w:t>Q1. Were patient’s demographic characteristics clearly described?</w:t>
            </w:r>
          </w:p>
        </w:tc>
        <w:tc>
          <w:tcPr>
            <w:tcW w:w="992" w:type="dxa"/>
            <w:shd w:val="clear" w:color="auto" w:fill="D6E3BC" w:themeFill="accent3" w:themeFillTint="66"/>
          </w:tcPr>
          <w:p w14:paraId="6E6DDA85" w14:textId="77777777" w:rsidR="00E8707A" w:rsidRPr="00880CDE" w:rsidRDefault="00E8707A" w:rsidP="004E5E6A">
            <w:pPr>
              <w:pStyle w:val="Tablelegend"/>
              <w:spacing w:before="120" w:after="60" w:line="360" w:lineRule="auto"/>
              <w:jc w:val="center"/>
            </w:pPr>
            <w:r w:rsidRPr="00880CDE">
              <w:t>Yes</w:t>
            </w:r>
          </w:p>
        </w:tc>
        <w:tc>
          <w:tcPr>
            <w:tcW w:w="5949" w:type="dxa"/>
            <w:shd w:val="clear" w:color="auto" w:fill="D6E3BC" w:themeFill="accent3" w:themeFillTint="66"/>
          </w:tcPr>
          <w:p w14:paraId="076513EF" w14:textId="77777777" w:rsidR="00E8707A" w:rsidRPr="00880CDE" w:rsidRDefault="00E8707A" w:rsidP="004E5E6A">
            <w:pPr>
              <w:pStyle w:val="Tablelegend"/>
              <w:spacing w:before="120" w:after="60" w:line="360" w:lineRule="auto"/>
            </w:pPr>
            <w:r w:rsidRPr="00880CDE">
              <w:t xml:space="preserve">Age, sex, context of injury, diagnosis, </w:t>
            </w:r>
            <w:proofErr w:type="gramStart"/>
            <w:r w:rsidRPr="00880CDE">
              <w:t>treatment</w:t>
            </w:r>
            <w:proofErr w:type="gramEnd"/>
            <w:r w:rsidRPr="00880CDE">
              <w:t xml:space="preserve"> and diagnostic test results were well-described. Race, medical history, </w:t>
            </w:r>
            <w:proofErr w:type="gramStart"/>
            <w:r w:rsidRPr="00880CDE">
              <w:t>prognosis</w:t>
            </w:r>
            <w:proofErr w:type="gramEnd"/>
            <w:r w:rsidRPr="00880CDE">
              <w:t xml:space="preserve"> and specific medications were not described. The setting was not well described beyond hospital location. The most salient details were provided.</w:t>
            </w:r>
          </w:p>
        </w:tc>
      </w:tr>
      <w:tr w:rsidR="00E8707A" w:rsidRPr="00880CDE" w14:paraId="5CC7AB38" w14:textId="77777777" w:rsidTr="004E5E6A">
        <w:tc>
          <w:tcPr>
            <w:tcW w:w="2410" w:type="dxa"/>
            <w:shd w:val="clear" w:color="auto" w:fill="FFFFFF" w:themeFill="background1"/>
          </w:tcPr>
          <w:p w14:paraId="4B45A88A" w14:textId="77777777" w:rsidR="00E8707A" w:rsidRPr="00880CDE" w:rsidRDefault="00E8707A" w:rsidP="004E5E6A">
            <w:pPr>
              <w:pStyle w:val="Tablelegend"/>
              <w:spacing w:before="120" w:after="60" w:line="360" w:lineRule="auto"/>
              <w:jc w:val="left"/>
            </w:pPr>
            <w:r w:rsidRPr="00880CDE">
              <w:t>Q2. Was the patient’s history clearly described and presented as a timeline?</w:t>
            </w:r>
          </w:p>
        </w:tc>
        <w:tc>
          <w:tcPr>
            <w:tcW w:w="992" w:type="dxa"/>
            <w:shd w:val="clear" w:color="auto" w:fill="E5B8B7" w:themeFill="accent2" w:themeFillTint="66"/>
          </w:tcPr>
          <w:p w14:paraId="4A5F8E06" w14:textId="77777777" w:rsidR="00E8707A" w:rsidRPr="00880CDE" w:rsidRDefault="00E8707A" w:rsidP="004E5E6A">
            <w:pPr>
              <w:pStyle w:val="Tablelegend"/>
              <w:spacing w:before="120" w:after="60" w:line="360" w:lineRule="auto"/>
              <w:jc w:val="center"/>
            </w:pPr>
            <w:r w:rsidRPr="00880CDE">
              <w:t>No</w:t>
            </w:r>
          </w:p>
        </w:tc>
        <w:tc>
          <w:tcPr>
            <w:tcW w:w="5949" w:type="dxa"/>
            <w:shd w:val="clear" w:color="auto" w:fill="E5B8B7" w:themeFill="accent2" w:themeFillTint="66"/>
          </w:tcPr>
          <w:p w14:paraId="4ED8587E" w14:textId="77777777" w:rsidR="00E8707A" w:rsidRPr="00880CDE" w:rsidRDefault="00E8707A" w:rsidP="004E5E6A">
            <w:pPr>
              <w:pStyle w:val="Tablelegend"/>
              <w:spacing w:before="120" w:after="60" w:line="360" w:lineRule="auto"/>
            </w:pPr>
            <w:r w:rsidRPr="00880CDE">
              <w:t xml:space="preserve">The patient's history was not well described before the time of injury. Medical, </w:t>
            </w:r>
            <w:proofErr w:type="gramStart"/>
            <w:r w:rsidRPr="00880CDE">
              <w:t>family</w:t>
            </w:r>
            <w:proofErr w:type="gramEnd"/>
            <w:r w:rsidRPr="00880CDE">
              <w:t xml:space="preserve"> and psychosocial history, including relevant genetic information, were not described. No past interventions for agitated behaviour were described, beyond concurrent sedative medication use.</w:t>
            </w:r>
          </w:p>
        </w:tc>
      </w:tr>
      <w:tr w:rsidR="00E8707A" w:rsidRPr="00880CDE" w14:paraId="4C66C37E" w14:textId="77777777" w:rsidTr="004E5E6A">
        <w:tc>
          <w:tcPr>
            <w:tcW w:w="2410" w:type="dxa"/>
            <w:shd w:val="clear" w:color="auto" w:fill="FFFFFF" w:themeFill="background1"/>
          </w:tcPr>
          <w:p w14:paraId="73006E30" w14:textId="77777777" w:rsidR="00E8707A" w:rsidRPr="00880CDE" w:rsidRDefault="00E8707A" w:rsidP="004E5E6A">
            <w:pPr>
              <w:pStyle w:val="Tablelegend"/>
              <w:spacing w:before="120" w:after="60" w:line="360" w:lineRule="auto"/>
              <w:jc w:val="left"/>
            </w:pPr>
            <w:r w:rsidRPr="00880CDE">
              <w:t>Q3. Was the current clinical condition of the patient on presentation clearly described?</w:t>
            </w:r>
          </w:p>
        </w:tc>
        <w:tc>
          <w:tcPr>
            <w:tcW w:w="992" w:type="dxa"/>
            <w:shd w:val="clear" w:color="auto" w:fill="E5B8B7" w:themeFill="accent2" w:themeFillTint="66"/>
          </w:tcPr>
          <w:p w14:paraId="72902863" w14:textId="77777777" w:rsidR="00E8707A" w:rsidRPr="00880CDE" w:rsidRDefault="00E8707A" w:rsidP="004E5E6A">
            <w:pPr>
              <w:pStyle w:val="Tablelegend"/>
              <w:spacing w:before="120" w:after="60" w:line="360" w:lineRule="auto"/>
              <w:jc w:val="center"/>
            </w:pPr>
            <w:r w:rsidRPr="00880CDE">
              <w:t>No</w:t>
            </w:r>
          </w:p>
        </w:tc>
        <w:tc>
          <w:tcPr>
            <w:tcW w:w="5949" w:type="dxa"/>
            <w:shd w:val="clear" w:color="auto" w:fill="E5B8B7" w:themeFill="accent2" w:themeFillTint="66"/>
          </w:tcPr>
          <w:p w14:paraId="1F6A4F09" w14:textId="77777777" w:rsidR="00E8707A" w:rsidRPr="00880CDE" w:rsidRDefault="00E8707A" w:rsidP="004E5E6A">
            <w:pPr>
              <w:pStyle w:val="Tablelegend"/>
              <w:spacing w:before="120" w:after="60" w:line="360" w:lineRule="auto"/>
            </w:pPr>
            <w:r w:rsidRPr="00880CDE">
              <w:t>The current clinical condition of the patient was described in detail including a thorough overview of symptoms. However, the description of the patient's agitation was minimal and differential diagnoses, uniqueness of the condition, frequency and severity were not described.</w:t>
            </w:r>
          </w:p>
        </w:tc>
      </w:tr>
      <w:tr w:rsidR="00E8707A" w:rsidRPr="00880CDE" w14:paraId="6226C315" w14:textId="77777777" w:rsidTr="004E5E6A">
        <w:tc>
          <w:tcPr>
            <w:tcW w:w="2410" w:type="dxa"/>
            <w:shd w:val="clear" w:color="auto" w:fill="FFFFFF" w:themeFill="background1"/>
          </w:tcPr>
          <w:p w14:paraId="1D668D98" w14:textId="77777777" w:rsidR="00E8707A" w:rsidRPr="00880CDE" w:rsidRDefault="00E8707A" w:rsidP="004E5E6A">
            <w:pPr>
              <w:pStyle w:val="Tablelegend"/>
              <w:spacing w:before="120" w:after="60" w:line="360" w:lineRule="auto"/>
              <w:jc w:val="left"/>
            </w:pPr>
            <w:r w:rsidRPr="00880CDE">
              <w:t>Q4. Were diagnostic tests or assessment methods and the results clearly described?</w:t>
            </w:r>
          </w:p>
        </w:tc>
        <w:tc>
          <w:tcPr>
            <w:tcW w:w="992" w:type="dxa"/>
            <w:shd w:val="clear" w:color="auto" w:fill="E5B8B7" w:themeFill="accent2" w:themeFillTint="66"/>
          </w:tcPr>
          <w:p w14:paraId="0252CB60" w14:textId="77777777" w:rsidR="00E8707A" w:rsidRPr="00880CDE" w:rsidRDefault="00E8707A" w:rsidP="004E5E6A">
            <w:pPr>
              <w:pStyle w:val="Tablelegend"/>
              <w:spacing w:before="120" w:after="60" w:line="360" w:lineRule="auto"/>
              <w:jc w:val="center"/>
            </w:pPr>
            <w:r w:rsidRPr="00880CDE">
              <w:t>No</w:t>
            </w:r>
          </w:p>
        </w:tc>
        <w:tc>
          <w:tcPr>
            <w:tcW w:w="5949" w:type="dxa"/>
            <w:shd w:val="clear" w:color="auto" w:fill="E5B8B7" w:themeFill="accent2" w:themeFillTint="66"/>
          </w:tcPr>
          <w:p w14:paraId="3D50DC78" w14:textId="77777777" w:rsidR="00E8707A" w:rsidRPr="00880CDE" w:rsidRDefault="00E8707A" w:rsidP="004E5E6A">
            <w:pPr>
              <w:pStyle w:val="Tablelegend"/>
              <w:spacing w:before="120" w:after="60" w:line="360" w:lineRule="auto"/>
            </w:pPr>
            <w:r w:rsidRPr="00880CDE">
              <w:t>The assessment and diagnosis of the TBI was adequately described. Assessment of agitation was not described. Assessment of outcomes post-intervention were poorly described.</w:t>
            </w:r>
          </w:p>
        </w:tc>
      </w:tr>
      <w:tr w:rsidR="00E8707A" w:rsidRPr="00880CDE" w14:paraId="2D8293C3" w14:textId="77777777" w:rsidTr="004E5E6A">
        <w:tc>
          <w:tcPr>
            <w:tcW w:w="2410" w:type="dxa"/>
            <w:shd w:val="clear" w:color="auto" w:fill="FFFFFF" w:themeFill="background1"/>
          </w:tcPr>
          <w:p w14:paraId="0416E528" w14:textId="77777777" w:rsidR="00E8707A" w:rsidRPr="00880CDE" w:rsidRDefault="00E8707A" w:rsidP="004E5E6A">
            <w:pPr>
              <w:pStyle w:val="Tablelegend"/>
              <w:spacing w:before="120" w:after="60" w:line="360" w:lineRule="auto"/>
              <w:jc w:val="left"/>
            </w:pPr>
            <w:r w:rsidRPr="00880CDE">
              <w:t>Q5. Was the intervention(s) or treatment procedure(s) clearly described?</w:t>
            </w:r>
          </w:p>
        </w:tc>
        <w:tc>
          <w:tcPr>
            <w:tcW w:w="992" w:type="dxa"/>
            <w:shd w:val="clear" w:color="auto" w:fill="E5B8B7" w:themeFill="accent2" w:themeFillTint="66"/>
          </w:tcPr>
          <w:p w14:paraId="7D61F1EA" w14:textId="77777777" w:rsidR="00E8707A" w:rsidRPr="00880CDE" w:rsidRDefault="00E8707A" w:rsidP="004E5E6A">
            <w:pPr>
              <w:pStyle w:val="Tablelegend"/>
              <w:spacing w:before="120" w:after="60" w:line="360" w:lineRule="auto"/>
              <w:jc w:val="center"/>
            </w:pPr>
            <w:r w:rsidRPr="00880CDE">
              <w:t>No</w:t>
            </w:r>
          </w:p>
        </w:tc>
        <w:tc>
          <w:tcPr>
            <w:tcW w:w="5949" w:type="dxa"/>
            <w:shd w:val="clear" w:color="auto" w:fill="E5B8B7" w:themeFill="accent2" w:themeFillTint="66"/>
          </w:tcPr>
          <w:p w14:paraId="318A9BAA" w14:textId="77777777" w:rsidR="00E8707A" w:rsidRPr="00880CDE" w:rsidRDefault="00E8707A" w:rsidP="004E5E6A">
            <w:pPr>
              <w:pStyle w:val="Tablelegend"/>
              <w:spacing w:before="120" w:after="60" w:line="360" w:lineRule="auto"/>
            </w:pPr>
            <w:r w:rsidRPr="00880CDE">
              <w:t xml:space="preserve">The nature of non-pharmacological intervention was well described, however, time post-injury, </w:t>
            </w:r>
            <w:proofErr w:type="gramStart"/>
            <w:r w:rsidRPr="00880CDE">
              <w:t>frequency</w:t>
            </w:r>
            <w:proofErr w:type="gramEnd"/>
            <w:r w:rsidRPr="00880CDE">
              <w:t xml:space="preserve"> and duration with which it was applied were not fully described. The concurrent use of sedating medication was not described in detail. The intervention was described in terms of types of physical restraint used and when they were used. </w:t>
            </w:r>
          </w:p>
        </w:tc>
      </w:tr>
      <w:tr w:rsidR="00E8707A" w:rsidRPr="00880CDE" w14:paraId="2EA0098C" w14:textId="77777777" w:rsidTr="004E5E6A">
        <w:tc>
          <w:tcPr>
            <w:tcW w:w="2410" w:type="dxa"/>
            <w:shd w:val="clear" w:color="auto" w:fill="FFFFFF" w:themeFill="background1"/>
          </w:tcPr>
          <w:p w14:paraId="056B72DD" w14:textId="77777777" w:rsidR="00E8707A" w:rsidRPr="00880CDE" w:rsidRDefault="00E8707A" w:rsidP="004E5E6A">
            <w:pPr>
              <w:pStyle w:val="Tablelegend"/>
              <w:spacing w:before="120" w:after="60" w:line="360" w:lineRule="auto"/>
              <w:jc w:val="left"/>
            </w:pPr>
            <w:r w:rsidRPr="00880CDE">
              <w:lastRenderedPageBreak/>
              <w:t>Q6. Was the post-intervention clinical condition clearly described?</w:t>
            </w:r>
          </w:p>
        </w:tc>
        <w:tc>
          <w:tcPr>
            <w:tcW w:w="992" w:type="dxa"/>
            <w:shd w:val="clear" w:color="auto" w:fill="D6E3BC" w:themeFill="accent3" w:themeFillTint="66"/>
          </w:tcPr>
          <w:p w14:paraId="062245A8" w14:textId="77777777" w:rsidR="00E8707A" w:rsidRPr="00880CDE" w:rsidRDefault="00E8707A" w:rsidP="004E5E6A">
            <w:pPr>
              <w:pStyle w:val="Tablelegend"/>
              <w:spacing w:before="120" w:after="60" w:line="360" w:lineRule="auto"/>
              <w:jc w:val="center"/>
            </w:pPr>
            <w:r w:rsidRPr="00880CDE">
              <w:t>Yes</w:t>
            </w:r>
          </w:p>
        </w:tc>
        <w:tc>
          <w:tcPr>
            <w:tcW w:w="5949" w:type="dxa"/>
            <w:shd w:val="clear" w:color="auto" w:fill="D6E3BC" w:themeFill="accent3" w:themeFillTint="66"/>
          </w:tcPr>
          <w:p w14:paraId="6BD6E870" w14:textId="77777777" w:rsidR="00E8707A" w:rsidRPr="00880CDE" w:rsidRDefault="00E8707A" w:rsidP="004E5E6A">
            <w:pPr>
              <w:pStyle w:val="Tablelegend"/>
              <w:spacing w:before="120" w:after="60" w:line="360" w:lineRule="auto"/>
            </w:pPr>
            <w:r w:rsidRPr="00880CDE">
              <w:t xml:space="preserve">Clinical condition post-intervention was clearly described in terms of medical status, medical </w:t>
            </w:r>
            <w:proofErr w:type="gramStart"/>
            <w:r w:rsidRPr="00880CDE">
              <w:t>intervention</w:t>
            </w:r>
            <w:proofErr w:type="gramEnd"/>
            <w:r w:rsidRPr="00880CDE">
              <w:t xml:space="preserve"> and follow-up. The changes in clinical condition post-intervention because of harms was well described. </w:t>
            </w:r>
          </w:p>
        </w:tc>
      </w:tr>
      <w:tr w:rsidR="00E8707A" w:rsidRPr="00880CDE" w14:paraId="0007B2F5" w14:textId="77777777" w:rsidTr="004E5E6A">
        <w:tc>
          <w:tcPr>
            <w:tcW w:w="2410" w:type="dxa"/>
            <w:shd w:val="clear" w:color="auto" w:fill="FFFFFF" w:themeFill="background1"/>
          </w:tcPr>
          <w:p w14:paraId="4C9B1940" w14:textId="77777777" w:rsidR="00E8707A" w:rsidRPr="00880CDE" w:rsidRDefault="00E8707A" w:rsidP="004E5E6A">
            <w:pPr>
              <w:pStyle w:val="Tablelegend"/>
              <w:spacing w:before="120" w:after="60" w:line="360" w:lineRule="auto"/>
              <w:jc w:val="left"/>
            </w:pPr>
            <w:r w:rsidRPr="00880CDE">
              <w:t>Q7. Were adverse events (harms) or unanticipated events identified and described?</w:t>
            </w:r>
          </w:p>
        </w:tc>
        <w:tc>
          <w:tcPr>
            <w:tcW w:w="992" w:type="dxa"/>
            <w:shd w:val="clear" w:color="auto" w:fill="D6E3BC" w:themeFill="accent3" w:themeFillTint="66"/>
          </w:tcPr>
          <w:p w14:paraId="75247A79" w14:textId="77777777" w:rsidR="00E8707A" w:rsidRPr="00880CDE" w:rsidRDefault="00E8707A" w:rsidP="004E5E6A">
            <w:pPr>
              <w:pStyle w:val="Tablelegend"/>
              <w:spacing w:before="120" w:after="60" w:line="360" w:lineRule="auto"/>
              <w:jc w:val="center"/>
            </w:pPr>
            <w:r w:rsidRPr="00880CDE">
              <w:t>Yes</w:t>
            </w:r>
          </w:p>
        </w:tc>
        <w:tc>
          <w:tcPr>
            <w:tcW w:w="5949" w:type="dxa"/>
            <w:shd w:val="clear" w:color="auto" w:fill="D6E3BC" w:themeFill="accent3" w:themeFillTint="66"/>
          </w:tcPr>
          <w:p w14:paraId="137B6613" w14:textId="77777777" w:rsidR="00E8707A" w:rsidRPr="00880CDE" w:rsidRDefault="00E8707A" w:rsidP="004E5E6A">
            <w:pPr>
              <w:pStyle w:val="Tablelegend"/>
              <w:spacing w:before="120" w:after="60" w:line="360" w:lineRule="auto"/>
            </w:pPr>
            <w:r w:rsidRPr="00880CDE">
              <w:t>Harms to the patient were well-documented and described and followed-up for an extended period.</w:t>
            </w:r>
          </w:p>
        </w:tc>
      </w:tr>
      <w:tr w:rsidR="00E8707A" w:rsidRPr="00880CDE" w14:paraId="4A657862" w14:textId="77777777" w:rsidTr="004E5E6A">
        <w:tc>
          <w:tcPr>
            <w:tcW w:w="2410" w:type="dxa"/>
            <w:shd w:val="clear" w:color="auto" w:fill="FFFFFF" w:themeFill="background1"/>
          </w:tcPr>
          <w:p w14:paraId="4269227E" w14:textId="77777777" w:rsidR="00E8707A" w:rsidRPr="00880CDE" w:rsidRDefault="00E8707A" w:rsidP="004E5E6A">
            <w:pPr>
              <w:pStyle w:val="Tablelegend"/>
              <w:spacing w:before="120" w:after="60" w:line="360" w:lineRule="auto"/>
              <w:jc w:val="left"/>
            </w:pPr>
            <w:r w:rsidRPr="00880CDE">
              <w:t>Q8. Does the case report provide takeaway lessons?</w:t>
            </w:r>
          </w:p>
        </w:tc>
        <w:tc>
          <w:tcPr>
            <w:tcW w:w="992" w:type="dxa"/>
            <w:shd w:val="clear" w:color="auto" w:fill="D6E3BC" w:themeFill="accent3" w:themeFillTint="66"/>
          </w:tcPr>
          <w:p w14:paraId="565D0C2C" w14:textId="77777777" w:rsidR="00E8707A" w:rsidRPr="00880CDE" w:rsidRDefault="00E8707A" w:rsidP="004E5E6A">
            <w:pPr>
              <w:pStyle w:val="Tablelegend"/>
              <w:spacing w:before="120" w:after="60" w:line="360" w:lineRule="auto"/>
              <w:jc w:val="center"/>
            </w:pPr>
            <w:r w:rsidRPr="00880CDE">
              <w:t>Yes</w:t>
            </w:r>
          </w:p>
        </w:tc>
        <w:tc>
          <w:tcPr>
            <w:tcW w:w="5949" w:type="dxa"/>
            <w:shd w:val="clear" w:color="auto" w:fill="D6E3BC" w:themeFill="accent3" w:themeFillTint="66"/>
          </w:tcPr>
          <w:p w14:paraId="4AA8D7A4" w14:textId="77777777" w:rsidR="00E8707A" w:rsidRPr="00880CDE" w:rsidRDefault="00E8707A" w:rsidP="004E5E6A">
            <w:pPr>
              <w:pStyle w:val="Tablelegend"/>
              <w:spacing w:before="120" w:after="60" w:line="360" w:lineRule="auto"/>
            </w:pPr>
            <w:r w:rsidRPr="00880CDE">
              <w:t>The report summarises key lessons (i.e., assessing safety issues and potential alternative measures to physical restraints). The report also highlighted that a confusional state alone does not justify the use of restraints. The author summarises key lessons learned from the case and offers clinical practice guidance for clinicians when presented with similar cases.</w:t>
            </w:r>
          </w:p>
        </w:tc>
      </w:tr>
    </w:tbl>
    <w:p w14:paraId="31C81E38" w14:textId="77777777" w:rsidR="00E8707A" w:rsidRPr="00880CDE" w:rsidRDefault="00E8707A" w:rsidP="00E8707A"/>
    <w:p w14:paraId="362061BE" w14:textId="2B0E7A1E" w:rsidR="00C5702A" w:rsidRPr="00880CDE" w:rsidRDefault="00C5702A" w:rsidP="00C5702A">
      <w:pPr>
        <w:pStyle w:val="Tablelegend"/>
        <w:spacing w:before="120" w:after="60" w:line="360" w:lineRule="auto"/>
        <w:rPr>
          <w:b/>
          <w:bCs/>
        </w:rPr>
      </w:pPr>
      <w:r w:rsidRPr="00880CDE">
        <w:rPr>
          <w:b/>
          <w:bCs/>
          <w:sz w:val="20"/>
          <w:szCs w:val="20"/>
        </w:rPr>
        <w:t>Kant et al. (1995)</w:t>
      </w:r>
    </w:p>
    <w:tbl>
      <w:tblPr>
        <w:tblStyle w:val="TableGrid"/>
        <w:tblW w:w="9351" w:type="dxa"/>
        <w:tblBorders>
          <w:left w:val="none" w:sz="0" w:space="0" w:color="auto"/>
          <w:right w:val="none" w:sz="0" w:space="0" w:color="auto"/>
          <w:insideV w:val="none" w:sz="0" w:space="0" w:color="auto"/>
        </w:tblBorders>
        <w:tblLook w:val="04A0" w:firstRow="1" w:lastRow="0" w:firstColumn="1" w:lastColumn="0" w:noHBand="0" w:noVBand="1"/>
      </w:tblPr>
      <w:tblGrid>
        <w:gridCol w:w="2401"/>
        <w:gridCol w:w="1070"/>
        <w:gridCol w:w="5880"/>
      </w:tblGrid>
      <w:tr w:rsidR="00C5702A" w:rsidRPr="00880CDE" w14:paraId="0ADDFA25" w14:textId="77777777" w:rsidTr="00017C02">
        <w:tc>
          <w:tcPr>
            <w:tcW w:w="2410" w:type="dxa"/>
          </w:tcPr>
          <w:p w14:paraId="13527AE3" w14:textId="77777777" w:rsidR="00C5702A" w:rsidRPr="00880CDE" w:rsidRDefault="00C5702A" w:rsidP="0046492A">
            <w:pPr>
              <w:pStyle w:val="Tablelegend"/>
              <w:spacing w:before="120" w:after="60" w:line="360" w:lineRule="auto"/>
              <w:jc w:val="left"/>
              <w:rPr>
                <w:b/>
                <w:bCs/>
              </w:rPr>
            </w:pPr>
            <w:r w:rsidRPr="00880CDE">
              <w:rPr>
                <w:b/>
                <w:bCs/>
              </w:rPr>
              <w:t>Risk of bias items</w:t>
            </w:r>
          </w:p>
        </w:tc>
        <w:tc>
          <w:tcPr>
            <w:tcW w:w="1027" w:type="dxa"/>
          </w:tcPr>
          <w:p w14:paraId="5E41072B" w14:textId="77777777" w:rsidR="00C5702A" w:rsidRPr="00880CDE" w:rsidRDefault="00C5702A" w:rsidP="0046492A">
            <w:pPr>
              <w:pStyle w:val="Tablelegend"/>
              <w:spacing w:before="120" w:after="60" w:line="360" w:lineRule="auto"/>
              <w:jc w:val="center"/>
              <w:rPr>
                <w:b/>
                <w:bCs/>
              </w:rPr>
            </w:pPr>
            <w:r w:rsidRPr="00880CDE">
              <w:rPr>
                <w:b/>
                <w:bCs/>
              </w:rPr>
              <w:t>Judgement</w:t>
            </w:r>
          </w:p>
        </w:tc>
        <w:tc>
          <w:tcPr>
            <w:tcW w:w="5914" w:type="dxa"/>
          </w:tcPr>
          <w:p w14:paraId="7FBCD901" w14:textId="77777777" w:rsidR="00C5702A" w:rsidRPr="00880CDE" w:rsidRDefault="00C5702A" w:rsidP="0046492A">
            <w:pPr>
              <w:pStyle w:val="Tablelegend"/>
              <w:spacing w:before="120" w:after="60" w:line="360" w:lineRule="auto"/>
              <w:rPr>
                <w:b/>
                <w:bCs/>
              </w:rPr>
            </w:pPr>
            <w:r w:rsidRPr="00880CDE">
              <w:rPr>
                <w:b/>
                <w:bCs/>
              </w:rPr>
              <w:t>Justification for judgement</w:t>
            </w:r>
          </w:p>
        </w:tc>
      </w:tr>
      <w:tr w:rsidR="00C5702A" w:rsidRPr="00880CDE" w14:paraId="24761692" w14:textId="77777777" w:rsidTr="00017C02">
        <w:tc>
          <w:tcPr>
            <w:tcW w:w="2410" w:type="dxa"/>
          </w:tcPr>
          <w:p w14:paraId="00D21DCF" w14:textId="77777777" w:rsidR="00C5702A" w:rsidRPr="00880CDE" w:rsidRDefault="00C5702A" w:rsidP="0046492A">
            <w:pPr>
              <w:pStyle w:val="Tablelegend"/>
              <w:spacing w:before="120" w:after="60" w:line="360" w:lineRule="auto"/>
              <w:jc w:val="left"/>
            </w:pPr>
            <w:r w:rsidRPr="00880CDE">
              <w:t>Q1. Were patient’s demographic characteristics clearly described?</w:t>
            </w:r>
          </w:p>
        </w:tc>
        <w:tc>
          <w:tcPr>
            <w:tcW w:w="1027" w:type="dxa"/>
            <w:shd w:val="clear" w:color="auto" w:fill="D6E3BC" w:themeFill="accent3" w:themeFillTint="66"/>
          </w:tcPr>
          <w:p w14:paraId="17CE42CD" w14:textId="21E7C36A"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5EE57994" w14:textId="5C3BD971" w:rsidR="00C5702A" w:rsidRPr="00880CDE" w:rsidRDefault="00100A5D" w:rsidP="0046492A">
            <w:pPr>
              <w:pStyle w:val="Tablelegend"/>
              <w:spacing w:before="120" w:after="60" w:line="360" w:lineRule="auto"/>
            </w:pPr>
            <w:r w:rsidRPr="00880CDE">
              <w:t>The c</w:t>
            </w:r>
            <w:r w:rsidR="00A46F68" w:rsidRPr="00880CDE">
              <w:t>ase report describe</w:t>
            </w:r>
            <w:r w:rsidR="00F84924" w:rsidRPr="00880CDE">
              <w:t>d</w:t>
            </w:r>
            <w:r w:rsidR="00A46F68" w:rsidRPr="00880CDE">
              <w:t xml:space="preserve"> </w:t>
            </w:r>
            <w:r w:rsidR="00BA7E44" w:rsidRPr="00880CDE">
              <w:t xml:space="preserve">the </w:t>
            </w:r>
            <w:r w:rsidR="00A46F68" w:rsidRPr="00880CDE">
              <w:t>patient</w:t>
            </w:r>
            <w:r w:rsidR="00BA7E44" w:rsidRPr="00880CDE">
              <w:t>’</w:t>
            </w:r>
            <w:r w:rsidR="00A46F68" w:rsidRPr="00880CDE">
              <w:t>s age, sex</w:t>
            </w:r>
            <w:r w:rsidR="00650B0E" w:rsidRPr="00880CDE">
              <w:t xml:space="preserve"> and </w:t>
            </w:r>
            <w:r w:rsidR="00A46F68" w:rsidRPr="00880CDE">
              <w:t>handedness and highlight</w:t>
            </w:r>
            <w:r w:rsidR="00BA7E44" w:rsidRPr="00880CDE">
              <w:t>ed</w:t>
            </w:r>
            <w:r w:rsidR="00A46F68" w:rsidRPr="00880CDE">
              <w:t xml:space="preserve"> no prior history of any neurologic or psychiatric illness</w:t>
            </w:r>
            <w:r w:rsidR="003452AE" w:rsidRPr="00880CDE">
              <w:t xml:space="preserve">. </w:t>
            </w:r>
            <w:r w:rsidR="00196E85" w:rsidRPr="00880CDE">
              <w:t xml:space="preserve">The </w:t>
            </w:r>
            <w:r w:rsidR="009917B8" w:rsidRPr="00880CDE">
              <w:t xml:space="preserve">assessment and </w:t>
            </w:r>
            <w:r w:rsidR="00A46F68" w:rsidRPr="00880CDE">
              <w:t xml:space="preserve">treatment of </w:t>
            </w:r>
            <w:r w:rsidR="009917B8" w:rsidRPr="00880CDE">
              <w:t xml:space="preserve">the </w:t>
            </w:r>
            <w:r w:rsidR="00A46F68" w:rsidRPr="00880CDE">
              <w:t>head injury</w:t>
            </w:r>
            <w:r w:rsidR="009917B8" w:rsidRPr="00880CDE">
              <w:t xml:space="preserve"> were also described</w:t>
            </w:r>
            <w:r w:rsidR="00A46F68" w:rsidRPr="00880CDE">
              <w:t xml:space="preserve">. Previous behavioural and medical interventions </w:t>
            </w:r>
            <w:r w:rsidR="009917B8" w:rsidRPr="00880CDE">
              <w:t>wer</w:t>
            </w:r>
            <w:r w:rsidR="00A46F68" w:rsidRPr="00880CDE">
              <w:t>e described.</w:t>
            </w:r>
          </w:p>
        </w:tc>
      </w:tr>
      <w:tr w:rsidR="00C5702A" w:rsidRPr="00880CDE" w14:paraId="7D373F7E" w14:textId="77777777" w:rsidTr="00017C02">
        <w:tc>
          <w:tcPr>
            <w:tcW w:w="2410" w:type="dxa"/>
          </w:tcPr>
          <w:p w14:paraId="614C9B21" w14:textId="77777777" w:rsidR="00C5702A" w:rsidRPr="00880CDE" w:rsidRDefault="00C5702A" w:rsidP="0046492A">
            <w:pPr>
              <w:pStyle w:val="Tablelegend"/>
              <w:spacing w:before="120" w:after="60" w:line="360" w:lineRule="auto"/>
              <w:jc w:val="left"/>
            </w:pPr>
            <w:r w:rsidRPr="00880CDE">
              <w:t>Q2. Was the patient’s history clearly described and presented as a timeline?</w:t>
            </w:r>
          </w:p>
        </w:tc>
        <w:tc>
          <w:tcPr>
            <w:tcW w:w="1027" w:type="dxa"/>
            <w:shd w:val="clear" w:color="auto" w:fill="E5B8B7" w:themeFill="accent2" w:themeFillTint="66"/>
          </w:tcPr>
          <w:p w14:paraId="52E834C0" w14:textId="6B623D0B" w:rsidR="00C5702A" w:rsidRPr="00880CDE" w:rsidRDefault="00750BE4" w:rsidP="0046492A">
            <w:pPr>
              <w:pStyle w:val="Tablelegend"/>
              <w:spacing w:before="120" w:after="60" w:line="360" w:lineRule="auto"/>
              <w:jc w:val="center"/>
            </w:pPr>
            <w:r w:rsidRPr="00880CDE">
              <w:t>No</w:t>
            </w:r>
          </w:p>
        </w:tc>
        <w:tc>
          <w:tcPr>
            <w:tcW w:w="5914" w:type="dxa"/>
            <w:shd w:val="clear" w:color="auto" w:fill="E5B8B7" w:themeFill="accent2" w:themeFillTint="66"/>
          </w:tcPr>
          <w:p w14:paraId="313C9BF1" w14:textId="72A5CDA8" w:rsidR="00C5702A" w:rsidRPr="00880CDE" w:rsidRDefault="00860390" w:rsidP="0046492A">
            <w:pPr>
              <w:pStyle w:val="Tablelegend"/>
              <w:spacing w:before="120" w:after="60" w:line="360" w:lineRule="auto"/>
            </w:pPr>
            <w:r w:rsidRPr="00880CDE">
              <w:t xml:space="preserve">No previous patient history </w:t>
            </w:r>
            <w:r w:rsidR="00FA6C66" w:rsidRPr="00880CDE">
              <w:t xml:space="preserve">was </w:t>
            </w:r>
            <w:r w:rsidRPr="00880CDE">
              <w:t xml:space="preserve">described, </w:t>
            </w:r>
            <w:r w:rsidR="00FA6C66" w:rsidRPr="00880CDE">
              <w:t xml:space="preserve">apart from the absence of any </w:t>
            </w:r>
            <w:r w:rsidRPr="00880CDE">
              <w:t>neurologic</w:t>
            </w:r>
            <w:r w:rsidR="00FA6C66" w:rsidRPr="00880CDE">
              <w:t>al</w:t>
            </w:r>
            <w:r w:rsidRPr="00880CDE">
              <w:t xml:space="preserve"> or psychiatric illness. </w:t>
            </w:r>
            <w:r w:rsidR="002C2F95" w:rsidRPr="00880CDE">
              <w:t xml:space="preserve">It would be helpful to provide details regarding the patient’s </w:t>
            </w:r>
            <w:r w:rsidRPr="00880CDE">
              <w:t xml:space="preserve">occupation, </w:t>
            </w:r>
            <w:proofErr w:type="gramStart"/>
            <w:r w:rsidRPr="00880CDE">
              <w:t>education</w:t>
            </w:r>
            <w:proofErr w:type="gramEnd"/>
            <w:r w:rsidR="004E463F" w:rsidRPr="00880CDE">
              <w:t xml:space="preserve"> and f</w:t>
            </w:r>
            <w:r w:rsidRPr="00880CDE">
              <w:t>amily h</w:t>
            </w:r>
            <w:r w:rsidR="004E463F" w:rsidRPr="00880CDE">
              <w:t>istory.</w:t>
            </w:r>
          </w:p>
        </w:tc>
      </w:tr>
      <w:tr w:rsidR="00C5702A" w:rsidRPr="00880CDE" w14:paraId="7106702B" w14:textId="77777777" w:rsidTr="00017C02">
        <w:tc>
          <w:tcPr>
            <w:tcW w:w="2410" w:type="dxa"/>
          </w:tcPr>
          <w:p w14:paraId="4B8BC7E6" w14:textId="77777777" w:rsidR="00C5702A" w:rsidRPr="00880CDE" w:rsidRDefault="00C5702A" w:rsidP="0046492A">
            <w:pPr>
              <w:pStyle w:val="Tablelegend"/>
              <w:spacing w:before="120" w:after="60" w:line="360" w:lineRule="auto"/>
              <w:jc w:val="left"/>
            </w:pPr>
            <w:r w:rsidRPr="00880CDE">
              <w:t>Q3. Was the current clinical condition of the patient on presentation clearly described?</w:t>
            </w:r>
          </w:p>
        </w:tc>
        <w:tc>
          <w:tcPr>
            <w:tcW w:w="1027" w:type="dxa"/>
            <w:shd w:val="clear" w:color="auto" w:fill="D6E3BC" w:themeFill="accent3" w:themeFillTint="66"/>
          </w:tcPr>
          <w:p w14:paraId="4C809799" w14:textId="4B4CC9DE"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7C44A8A3" w14:textId="7EB086E6" w:rsidR="00C5702A" w:rsidRPr="00880CDE" w:rsidRDefault="00720CC8" w:rsidP="0046492A">
            <w:pPr>
              <w:pStyle w:val="Tablelegend"/>
              <w:spacing w:before="120" w:after="60" w:line="360" w:lineRule="auto"/>
            </w:pPr>
            <w:r w:rsidRPr="00880CDE">
              <w:t>The p</w:t>
            </w:r>
            <w:r w:rsidR="00860390" w:rsidRPr="00880CDE">
              <w:t xml:space="preserve">atient's head injury is well described. Agitation is described in detail, </w:t>
            </w:r>
            <w:r w:rsidR="00F25429" w:rsidRPr="00880CDE">
              <w:t xml:space="preserve">including </w:t>
            </w:r>
            <w:r w:rsidR="00860390" w:rsidRPr="00880CDE">
              <w:t>at admission, and following behavioural</w:t>
            </w:r>
            <w:r w:rsidR="004B0845" w:rsidRPr="00880CDE">
              <w:t xml:space="preserve"> intervention</w:t>
            </w:r>
            <w:r w:rsidR="00860390" w:rsidRPr="00880CDE">
              <w:t xml:space="preserve">, </w:t>
            </w:r>
            <w:proofErr w:type="gramStart"/>
            <w:r w:rsidR="00860390" w:rsidRPr="00880CDE">
              <w:t>restraint</w:t>
            </w:r>
            <w:proofErr w:type="gramEnd"/>
            <w:r w:rsidR="00860390" w:rsidRPr="00880CDE">
              <w:t xml:space="preserve"> and medical interventions. </w:t>
            </w:r>
            <w:r w:rsidR="00AD5FFB" w:rsidRPr="00880CDE">
              <w:t>The c</w:t>
            </w:r>
            <w:r w:rsidR="00860390" w:rsidRPr="00880CDE">
              <w:t>ase report also describe</w:t>
            </w:r>
            <w:r w:rsidR="00A62303" w:rsidRPr="00880CDE">
              <w:t>d</w:t>
            </w:r>
            <w:r w:rsidR="00860390" w:rsidRPr="00880CDE">
              <w:t xml:space="preserve"> </w:t>
            </w:r>
            <w:r w:rsidR="00AD5FFB" w:rsidRPr="00880CDE">
              <w:t xml:space="preserve">the patients’ </w:t>
            </w:r>
            <w:r w:rsidR="00860390" w:rsidRPr="00880CDE">
              <w:t>cognition, speech, orientation</w:t>
            </w:r>
            <w:r w:rsidR="00AD5FFB" w:rsidRPr="00880CDE">
              <w:t xml:space="preserve"> status,</w:t>
            </w:r>
            <w:r w:rsidR="00860390" w:rsidRPr="00880CDE">
              <w:t xml:space="preserve"> etc. </w:t>
            </w:r>
            <w:r w:rsidR="00D03F83" w:rsidRPr="00880CDE">
              <w:t>The f</w:t>
            </w:r>
            <w:r w:rsidR="00860390" w:rsidRPr="00880CDE">
              <w:t xml:space="preserve">requency and severity </w:t>
            </w:r>
            <w:r w:rsidR="00D03F83" w:rsidRPr="00880CDE">
              <w:t>of agitation were described</w:t>
            </w:r>
            <w:r w:rsidR="00860390" w:rsidRPr="00880CDE">
              <w:t xml:space="preserve">. </w:t>
            </w:r>
            <w:r w:rsidR="00B26F67" w:rsidRPr="00880CDE">
              <w:t>D</w:t>
            </w:r>
            <w:r w:rsidR="00860390" w:rsidRPr="00880CDE">
              <w:t>ifferential</w:t>
            </w:r>
            <w:r w:rsidR="0064037A" w:rsidRPr="00880CDE">
              <w:t xml:space="preserve"> </w:t>
            </w:r>
            <w:r w:rsidR="00D03F83" w:rsidRPr="00880CDE">
              <w:t>diagnoses</w:t>
            </w:r>
            <w:r w:rsidR="00B26F67" w:rsidRPr="00880CDE">
              <w:t xml:space="preserve"> were discussed</w:t>
            </w:r>
            <w:r w:rsidR="00860390" w:rsidRPr="00880CDE">
              <w:t>.</w:t>
            </w:r>
            <w:r w:rsidR="001678B8" w:rsidRPr="00880CDE">
              <w:t xml:space="preserve"> T</w:t>
            </w:r>
            <w:r w:rsidR="00860390" w:rsidRPr="00880CDE">
              <w:t>he authors did not comment on the uniqueness of the case presentation.</w:t>
            </w:r>
          </w:p>
        </w:tc>
      </w:tr>
      <w:tr w:rsidR="00C5702A" w:rsidRPr="00880CDE" w14:paraId="0C500E52" w14:textId="77777777" w:rsidTr="00017C02">
        <w:tc>
          <w:tcPr>
            <w:tcW w:w="2410" w:type="dxa"/>
          </w:tcPr>
          <w:p w14:paraId="1F0A24AC" w14:textId="77777777" w:rsidR="00C5702A" w:rsidRPr="00880CDE" w:rsidRDefault="00C5702A" w:rsidP="0046492A">
            <w:pPr>
              <w:pStyle w:val="Tablelegend"/>
              <w:spacing w:before="120" w:after="60" w:line="360" w:lineRule="auto"/>
              <w:jc w:val="left"/>
            </w:pPr>
            <w:r w:rsidRPr="00880CDE">
              <w:t>Q4. Were diagnostic tests or assessment methods and the results clearly described?</w:t>
            </w:r>
          </w:p>
        </w:tc>
        <w:tc>
          <w:tcPr>
            <w:tcW w:w="1027" w:type="dxa"/>
            <w:shd w:val="clear" w:color="auto" w:fill="D6E3BC" w:themeFill="accent3" w:themeFillTint="66"/>
          </w:tcPr>
          <w:p w14:paraId="632DA87C" w14:textId="2E091974"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69A57A41" w14:textId="076E1B8D" w:rsidR="00C5702A" w:rsidRPr="00880CDE" w:rsidRDefault="00860390" w:rsidP="0046492A">
            <w:pPr>
              <w:pStyle w:val="Tablelegend"/>
              <w:spacing w:before="120" w:after="60" w:line="360" w:lineRule="auto"/>
            </w:pPr>
            <w:r w:rsidRPr="00880CDE">
              <w:t xml:space="preserve">All appropriate tests were </w:t>
            </w:r>
            <w:r w:rsidR="00F25B79" w:rsidRPr="00880CDE">
              <w:t>conducted</w:t>
            </w:r>
            <w:r w:rsidRPr="00880CDE">
              <w:t xml:space="preserve"> to confirm a diagnosis of</w:t>
            </w:r>
            <w:r w:rsidR="00F25B79" w:rsidRPr="00880CDE">
              <w:t xml:space="preserve"> TBI</w:t>
            </w:r>
            <w:r w:rsidRPr="00880CDE">
              <w:t>, and the authors included an image of the patient's neuroimaging results. The case report also provide</w:t>
            </w:r>
            <w:r w:rsidR="002E5F62" w:rsidRPr="00880CDE">
              <w:t>d</w:t>
            </w:r>
            <w:r w:rsidRPr="00880CDE">
              <w:t xml:space="preserve"> a clear description of various diagnostic tests used to establish an underlying cause for delirium. The authors did not objectively measure the patient's level</w:t>
            </w:r>
            <w:r w:rsidR="001E1876" w:rsidRPr="00880CDE">
              <w:t>s</w:t>
            </w:r>
            <w:r w:rsidRPr="00880CDE">
              <w:t xml:space="preserve"> of agitation</w:t>
            </w:r>
            <w:r w:rsidR="009E2180" w:rsidRPr="00880CDE">
              <w:t xml:space="preserve"> </w:t>
            </w:r>
            <w:r w:rsidRPr="00880CDE">
              <w:t>but provide</w:t>
            </w:r>
            <w:r w:rsidR="00026A6D" w:rsidRPr="00880CDE">
              <w:t>d</w:t>
            </w:r>
            <w:r w:rsidRPr="00880CDE">
              <w:t xml:space="preserve"> an adequate qualitative description of this behaviour.</w:t>
            </w:r>
          </w:p>
        </w:tc>
      </w:tr>
      <w:tr w:rsidR="00C5702A" w:rsidRPr="00880CDE" w14:paraId="5A205BD1" w14:textId="77777777" w:rsidTr="00017C02">
        <w:tc>
          <w:tcPr>
            <w:tcW w:w="2410" w:type="dxa"/>
          </w:tcPr>
          <w:p w14:paraId="7642192E" w14:textId="77777777" w:rsidR="00C5702A" w:rsidRPr="00880CDE" w:rsidRDefault="00C5702A" w:rsidP="0046492A">
            <w:pPr>
              <w:pStyle w:val="Tablelegend"/>
              <w:spacing w:before="120" w:after="60" w:line="360" w:lineRule="auto"/>
              <w:jc w:val="left"/>
            </w:pPr>
            <w:r w:rsidRPr="00880CDE">
              <w:t>Q5. Was the intervention(s) or treatment procedure(s) clearly described?</w:t>
            </w:r>
          </w:p>
        </w:tc>
        <w:tc>
          <w:tcPr>
            <w:tcW w:w="1027" w:type="dxa"/>
            <w:shd w:val="clear" w:color="auto" w:fill="D6E3BC" w:themeFill="accent3" w:themeFillTint="66"/>
          </w:tcPr>
          <w:p w14:paraId="60CCFF28" w14:textId="317D1C14"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33658EB4" w14:textId="418431BE" w:rsidR="00C5702A" w:rsidRPr="00880CDE" w:rsidRDefault="007168C8" w:rsidP="0046492A">
            <w:pPr>
              <w:pStyle w:val="Tablelegend"/>
              <w:spacing w:before="120" w:after="60" w:line="360" w:lineRule="auto"/>
            </w:pPr>
            <w:r w:rsidRPr="00880CDE">
              <w:t>The authors clearly describe</w:t>
            </w:r>
            <w:r w:rsidR="00853464" w:rsidRPr="00880CDE">
              <w:t>d</w:t>
            </w:r>
            <w:r w:rsidRPr="00880CDE">
              <w:t xml:space="preserve"> treatment procedures, enabling clear understanding of the treatment protocol. This include</w:t>
            </w:r>
            <w:r w:rsidR="00CE1867" w:rsidRPr="00880CDE">
              <w:t>d</w:t>
            </w:r>
            <w:r w:rsidRPr="00880CDE">
              <w:t xml:space="preserve"> description of previous unsuccessful interventions (behavioural</w:t>
            </w:r>
            <w:r w:rsidR="00CE1867" w:rsidRPr="00880CDE">
              <w:t xml:space="preserve"> and</w:t>
            </w:r>
            <w:r w:rsidRPr="00880CDE">
              <w:t xml:space="preserve"> pharmacological) and the ECT. ECT course</w:t>
            </w:r>
            <w:r w:rsidR="006F6A66" w:rsidRPr="00880CDE">
              <w:t>,</w:t>
            </w:r>
            <w:r w:rsidRPr="00880CDE">
              <w:t xml:space="preserve"> frequency and duration </w:t>
            </w:r>
            <w:r w:rsidR="006F6A66" w:rsidRPr="00880CDE">
              <w:t>were</w:t>
            </w:r>
            <w:r w:rsidRPr="00880CDE">
              <w:t xml:space="preserve"> described, and details of the ECT</w:t>
            </w:r>
            <w:r w:rsidR="00CB5AF5" w:rsidRPr="00880CDE">
              <w:t xml:space="preserve"> procedure </w:t>
            </w:r>
            <w:r w:rsidRPr="00880CDE">
              <w:t xml:space="preserve">were provided. </w:t>
            </w:r>
            <w:r w:rsidR="006F6A66" w:rsidRPr="00880CDE">
              <w:t>Anaesthesia</w:t>
            </w:r>
            <w:r w:rsidRPr="00880CDE">
              <w:t xml:space="preserve"> management was described in detail and seizure threshold values described and referenced. </w:t>
            </w:r>
            <w:r w:rsidR="00B07C5E" w:rsidRPr="00880CDE">
              <w:t>The report also</w:t>
            </w:r>
            <w:r w:rsidRPr="00880CDE">
              <w:t xml:space="preserve"> described medication </w:t>
            </w:r>
            <w:r w:rsidRPr="00880CDE">
              <w:lastRenderedPageBreak/>
              <w:t xml:space="preserve">used throughout ECT treatment, including drug type, dosage, </w:t>
            </w:r>
            <w:proofErr w:type="gramStart"/>
            <w:r w:rsidRPr="00880CDE">
              <w:t>frequency</w:t>
            </w:r>
            <w:proofErr w:type="gramEnd"/>
            <w:r w:rsidRPr="00880CDE">
              <w:t xml:space="preserve"> and purpose. Side effects of ECT were described, namely mild confusion and worsening language deficits, as well as for pharmacotherapy.</w:t>
            </w:r>
          </w:p>
        </w:tc>
      </w:tr>
      <w:tr w:rsidR="00C5702A" w:rsidRPr="00880CDE" w14:paraId="698A5DD0" w14:textId="77777777" w:rsidTr="00017C02">
        <w:tc>
          <w:tcPr>
            <w:tcW w:w="2410" w:type="dxa"/>
          </w:tcPr>
          <w:p w14:paraId="266F4542" w14:textId="77777777" w:rsidR="00C5702A" w:rsidRPr="00880CDE" w:rsidRDefault="00C5702A" w:rsidP="0046492A">
            <w:pPr>
              <w:pStyle w:val="Tablelegend"/>
              <w:spacing w:before="120" w:after="60" w:line="360" w:lineRule="auto"/>
              <w:jc w:val="left"/>
            </w:pPr>
            <w:r w:rsidRPr="00880CDE">
              <w:lastRenderedPageBreak/>
              <w:t>Q6. Was the post-intervention clinical condition clearly described?</w:t>
            </w:r>
          </w:p>
        </w:tc>
        <w:tc>
          <w:tcPr>
            <w:tcW w:w="1027" w:type="dxa"/>
            <w:shd w:val="clear" w:color="auto" w:fill="D6E3BC" w:themeFill="accent3" w:themeFillTint="66"/>
          </w:tcPr>
          <w:p w14:paraId="15C0B0C6" w14:textId="5E956201"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1C4A4D76" w14:textId="1E1EC3AA" w:rsidR="00C5702A" w:rsidRPr="00880CDE" w:rsidRDefault="001371E2" w:rsidP="0046492A">
            <w:pPr>
              <w:pStyle w:val="Tablelegend"/>
              <w:spacing w:before="120" w:after="60" w:line="360" w:lineRule="auto"/>
            </w:pPr>
            <w:r w:rsidRPr="00880CDE">
              <w:t>Agitation symptoms were described qualitatively and extended to cognitive abilities more broadly. Also</w:t>
            </w:r>
            <w:r w:rsidR="00AF0A03" w:rsidRPr="00880CDE">
              <w:t>,</w:t>
            </w:r>
            <w:r w:rsidRPr="00880CDE">
              <w:t xml:space="preserve"> </w:t>
            </w:r>
            <w:r w:rsidR="00996A04" w:rsidRPr="00880CDE">
              <w:t xml:space="preserve">the </w:t>
            </w:r>
            <w:r w:rsidRPr="00880CDE">
              <w:t xml:space="preserve">GOAT, MMSE and </w:t>
            </w:r>
            <w:r w:rsidR="00A27D4A" w:rsidRPr="00880CDE">
              <w:t xml:space="preserve">NRS </w:t>
            </w:r>
            <w:r w:rsidRPr="00880CDE">
              <w:t>were conducted at admission, pre</w:t>
            </w:r>
            <w:r w:rsidR="00733FD1" w:rsidRPr="00880CDE">
              <w:t>-</w:t>
            </w:r>
            <w:r w:rsidRPr="00880CDE">
              <w:t xml:space="preserve"> and post</w:t>
            </w:r>
            <w:r w:rsidR="00733FD1" w:rsidRPr="00880CDE">
              <w:t>-</w:t>
            </w:r>
            <w:r w:rsidRPr="00880CDE">
              <w:t xml:space="preserve">ECT and at follow-up, providing detailed information about </w:t>
            </w:r>
            <w:r w:rsidR="002A0B1D" w:rsidRPr="00880CDE">
              <w:t xml:space="preserve">the </w:t>
            </w:r>
            <w:r w:rsidRPr="00880CDE">
              <w:t>patient's pre</w:t>
            </w:r>
            <w:r w:rsidR="00EA5068" w:rsidRPr="00880CDE">
              <w:t>-</w:t>
            </w:r>
            <w:r w:rsidRPr="00880CDE">
              <w:t xml:space="preserve"> and post</w:t>
            </w:r>
            <w:r w:rsidR="00EA5068" w:rsidRPr="00880CDE">
              <w:t>-</w:t>
            </w:r>
            <w:r w:rsidRPr="00880CDE">
              <w:t>clinical condition. Tables were clear and helpful in providing readers with relevant information. A graph may have been useful to visualise improvement.</w:t>
            </w:r>
          </w:p>
        </w:tc>
      </w:tr>
      <w:tr w:rsidR="00C5702A" w:rsidRPr="00880CDE" w14:paraId="26CACC89" w14:textId="77777777" w:rsidTr="00017C02">
        <w:tc>
          <w:tcPr>
            <w:tcW w:w="2410" w:type="dxa"/>
          </w:tcPr>
          <w:p w14:paraId="7C3DEC5F" w14:textId="77777777" w:rsidR="00C5702A" w:rsidRPr="00880CDE" w:rsidRDefault="00C5702A" w:rsidP="0046492A">
            <w:pPr>
              <w:pStyle w:val="Tablelegend"/>
              <w:spacing w:before="120" w:after="60" w:line="360" w:lineRule="auto"/>
              <w:jc w:val="left"/>
            </w:pPr>
            <w:r w:rsidRPr="00880CDE">
              <w:t>Q7. Were adverse events (harms) or unanticipated events identified and described?</w:t>
            </w:r>
          </w:p>
        </w:tc>
        <w:tc>
          <w:tcPr>
            <w:tcW w:w="1027" w:type="dxa"/>
            <w:shd w:val="clear" w:color="auto" w:fill="D6E3BC" w:themeFill="accent3" w:themeFillTint="66"/>
          </w:tcPr>
          <w:p w14:paraId="6EA1E35B" w14:textId="122679E0"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539C1B29" w14:textId="553412E0" w:rsidR="00C5702A" w:rsidRPr="00880CDE" w:rsidRDefault="001371E2" w:rsidP="0046492A">
            <w:pPr>
              <w:pStyle w:val="Tablelegend"/>
              <w:spacing w:before="120" w:after="60" w:line="360" w:lineRule="auto"/>
            </w:pPr>
            <w:r w:rsidRPr="00880CDE">
              <w:t xml:space="preserve">Adverse events </w:t>
            </w:r>
            <w:r w:rsidR="005649C6" w:rsidRPr="00880CDE">
              <w:t>including</w:t>
            </w:r>
            <w:r w:rsidRPr="00880CDE">
              <w:t xml:space="preserve"> mild confusion and worsening language deficits </w:t>
            </w:r>
            <w:r w:rsidR="00BD43D4" w:rsidRPr="00880CDE">
              <w:t xml:space="preserve">were </w:t>
            </w:r>
            <w:r w:rsidR="00F25429" w:rsidRPr="00880CDE">
              <w:t xml:space="preserve">described </w:t>
            </w:r>
            <w:r w:rsidRPr="00880CDE">
              <w:t>following</w:t>
            </w:r>
            <w:r w:rsidR="00BD43D4" w:rsidRPr="00880CDE">
              <w:t xml:space="preserve"> the</w:t>
            </w:r>
            <w:r w:rsidRPr="00880CDE">
              <w:t xml:space="preserve"> ECT course, but these were noted to </w:t>
            </w:r>
            <w:r w:rsidR="000B4DC4" w:rsidRPr="00880CDE">
              <w:t xml:space="preserve">have </w:t>
            </w:r>
            <w:r w:rsidRPr="00880CDE">
              <w:t>subside</w:t>
            </w:r>
            <w:r w:rsidR="000B4DC4" w:rsidRPr="00880CDE">
              <w:t>d</w:t>
            </w:r>
            <w:r w:rsidRPr="00880CDE">
              <w:t xml:space="preserve"> at the end of the treatment course. </w:t>
            </w:r>
          </w:p>
        </w:tc>
      </w:tr>
      <w:tr w:rsidR="00750BE4" w:rsidRPr="00D77C62" w14:paraId="301F7348" w14:textId="77777777" w:rsidTr="00017C02">
        <w:tc>
          <w:tcPr>
            <w:tcW w:w="2410" w:type="dxa"/>
          </w:tcPr>
          <w:p w14:paraId="4D15790A" w14:textId="77777777" w:rsidR="00C5702A" w:rsidRPr="00880CDE" w:rsidRDefault="00C5702A" w:rsidP="0046492A">
            <w:pPr>
              <w:pStyle w:val="Tablelegend"/>
              <w:spacing w:before="120" w:after="60" w:line="360" w:lineRule="auto"/>
              <w:jc w:val="left"/>
            </w:pPr>
            <w:r w:rsidRPr="00880CDE">
              <w:t>Q8. Does the case report provide takeaway lessons?</w:t>
            </w:r>
          </w:p>
        </w:tc>
        <w:tc>
          <w:tcPr>
            <w:tcW w:w="1027" w:type="dxa"/>
            <w:shd w:val="clear" w:color="auto" w:fill="D6E3BC" w:themeFill="accent3" w:themeFillTint="66"/>
          </w:tcPr>
          <w:p w14:paraId="4BD1433B" w14:textId="36662FAE" w:rsidR="00C5702A" w:rsidRPr="00880CDE" w:rsidRDefault="00750BE4" w:rsidP="0046492A">
            <w:pPr>
              <w:pStyle w:val="Tablelegend"/>
              <w:spacing w:before="120" w:after="60" w:line="360" w:lineRule="auto"/>
              <w:jc w:val="center"/>
            </w:pPr>
            <w:r w:rsidRPr="00880CDE">
              <w:t>Yes</w:t>
            </w:r>
          </w:p>
        </w:tc>
        <w:tc>
          <w:tcPr>
            <w:tcW w:w="5914" w:type="dxa"/>
            <w:shd w:val="clear" w:color="auto" w:fill="D6E3BC" w:themeFill="accent3" w:themeFillTint="66"/>
          </w:tcPr>
          <w:p w14:paraId="360D1D07" w14:textId="42F5F68D" w:rsidR="00C5702A" w:rsidRPr="00D77C62" w:rsidRDefault="001371E2" w:rsidP="0046492A">
            <w:pPr>
              <w:pStyle w:val="Tablelegend"/>
              <w:spacing w:before="120" w:after="60" w:line="360" w:lineRule="auto"/>
            </w:pPr>
            <w:r w:rsidRPr="00880CDE">
              <w:t>The authors briefly summarise</w:t>
            </w:r>
            <w:r w:rsidR="00C010C9" w:rsidRPr="00880CDE">
              <w:t>d</w:t>
            </w:r>
            <w:r w:rsidRPr="00880CDE">
              <w:t xml:space="preserve"> the key lesson learned from the case. They summarise</w:t>
            </w:r>
            <w:r w:rsidR="00C010C9" w:rsidRPr="00880CDE">
              <w:t>d</w:t>
            </w:r>
            <w:r w:rsidRPr="00880CDE">
              <w:t xml:space="preserve"> important factors for </w:t>
            </w:r>
            <w:r w:rsidR="00C010C9" w:rsidRPr="00880CDE">
              <w:t>clinicians</w:t>
            </w:r>
            <w:r w:rsidRPr="00880CDE">
              <w:t xml:space="preserve"> </w:t>
            </w:r>
            <w:r w:rsidR="00C010C9" w:rsidRPr="00880CDE">
              <w:t>to consider when u</w:t>
            </w:r>
            <w:r w:rsidRPr="00880CDE">
              <w:t>ndertak</w:t>
            </w:r>
            <w:r w:rsidR="00C010C9" w:rsidRPr="00880CDE">
              <w:t>ing</w:t>
            </w:r>
            <w:r w:rsidRPr="00880CDE">
              <w:t xml:space="preserve"> a similar procedure such as looking out for underlying causes of delirium and </w:t>
            </w:r>
            <w:r w:rsidR="00A64848" w:rsidRPr="00880CDE">
              <w:t>use of</w:t>
            </w:r>
            <w:r w:rsidRPr="00880CDE">
              <w:t xml:space="preserve"> non-pharmacological and pharmacological avenues to treat agitation</w:t>
            </w:r>
            <w:r w:rsidR="00EE5473" w:rsidRPr="00880CDE">
              <w:t xml:space="preserve"> prior to ECT</w:t>
            </w:r>
            <w:r w:rsidRPr="00880CDE">
              <w:t>.</w:t>
            </w:r>
          </w:p>
        </w:tc>
      </w:tr>
    </w:tbl>
    <w:p w14:paraId="309A34EC" w14:textId="7A091F99" w:rsidR="007E2E04" w:rsidRDefault="007E2E04" w:rsidP="00E8707A">
      <w:pPr>
        <w:pStyle w:val="Tablelegend"/>
        <w:spacing w:before="120" w:after="60" w:line="360" w:lineRule="auto"/>
      </w:pPr>
    </w:p>
    <w:sectPr w:rsidR="007E2E0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6E1B4" w14:textId="77777777" w:rsidR="00FC6797" w:rsidRDefault="00FC6797" w:rsidP="00FC6797">
      <w:pPr>
        <w:spacing w:after="0" w:line="240" w:lineRule="auto"/>
      </w:pPr>
      <w:r>
        <w:separator/>
      </w:r>
    </w:p>
  </w:endnote>
  <w:endnote w:type="continuationSeparator" w:id="0">
    <w:p w14:paraId="0C5616D5" w14:textId="77777777" w:rsidR="00FC6797" w:rsidRDefault="00FC6797" w:rsidP="00FC6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B391E" w14:textId="0077ED1A" w:rsidR="009B239A" w:rsidRPr="00903D47" w:rsidRDefault="00903D47" w:rsidP="00903D47">
    <w:pPr>
      <w:pStyle w:val="Footer"/>
      <w:jc w:val="both"/>
      <w:rPr>
        <w:rFonts w:cs="Arial"/>
        <w:i/>
        <w:iCs/>
        <w:sz w:val="16"/>
        <w:szCs w:val="16"/>
      </w:rPr>
    </w:pPr>
    <w:r w:rsidRPr="00F84F79">
      <w:rPr>
        <w:sz w:val="16"/>
        <w:szCs w:val="18"/>
      </w:rPr>
      <w:t xml:space="preserve">Carrier, S. L., Ponsford, J., Phyland, R. K., Hicks, A. J., &amp; McKay, A. </w:t>
    </w:r>
    <w:r w:rsidRPr="005C6FC5">
      <w:rPr>
        <w:rFonts w:cs="Arial"/>
        <w:sz w:val="16"/>
        <w:szCs w:val="16"/>
      </w:rPr>
      <w:t>Effectiveness of Non-Pharmacological Interventions for Agitation during Post-Traumatic Amnesia following Traumatic Brain Injury: A Systematic Review</w:t>
    </w:r>
    <w:r w:rsidRPr="00F84F79">
      <w:rPr>
        <w:rFonts w:cs="Arial"/>
        <w:sz w:val="16"/>
        <w:szCs w:val="16"/>
      </w:rPr>
      <w:t xml:space="preserve">. </w:t>
    </w:r>
    <w:r w:rsidRPr="00F84F79">
      <w:rPr>
        <w:rFonts w:cs="Arial"/>
        <w:i/>
        <w:iCs/>
        <w:sz w:val="16"/>
        <w:szCs w:val="16"/>
      </w:rPr>
      <w:t>Neuropsychology Review.</w:t>
    </w:r>
    <w:r>
      <w:rPr>
        <w:rFonts w:cs="Arial"/>
        <w:i/>
        <w:iCs/>
        <w:sz w:val="16"/>
        <w:szCs w:val="16"/>
      </w:rPr>
      <w:t xml:space="preserve"> </w:t>
    </w:r>
    <w:r w:rsidRPr="00F84F79">
      <w:rPr>
        <w:rFonts w:cs="Arial"/>
        <w:sz w:val="16"/>
        <w:szCs w:val="16"/>
      </w:rPr>
      <w:t>Correspond</w:t>
    </w:r>
    <w:r>
      <w:rPr>
        <w:rFonts w:cs="Arial"/>
        <w:sz w:val="16"/>
        <w:szCs w:val="16"/>
      </w:rPr>
      <w:t>ence</w:t>
    </w:r>
    <w:r w:rsidRPr="00F84F79">
      <w:rPr>
        <w:rFonts w:cs="Arial"/>
        <w:sz w:val="16"/>
        <w:szCs w:val="16"/>
      </w:rPr>
      <w:t xml:space="preserve">: Sarah L. Carrier, Monash </w:t>
    </w:r>
    <w:r w:rsidRPr="00B87168">
      <w:rPr>
        <w:rFonts w:cs="Arial"/>
        <w:sz w:val="16"/>
        <w:szCs w:val="16"/>
      </w:rPr>
      <w:t>University, sarah.carrier@monash.edu.</w:t>
    </w:r>
    <w:r w:rsidRPr="00B87168">
      <w:rPr>
        <w:rFonts w:cs="Arial"/>
        <w:i/>
        <w:iCs/>
        <w:sz w:val="16"/>
        <w:szCs w:val="16"/>
      </w:rPr>
      <w:tab/>
    </w:r>
    <w:r>
      <w:rPr>
        <w:rFonts w:cs="Arial"/>
        <w:i/>
        <w:iCs/>
        <w:sz w:val="16"/>
        <w:szCs w:val="16"/>
      </w:rPr>
      <w:tab/>
    </w:r>
    <w:sdt>
      <w:sdtPr>
        <w:id w:val="97380316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83780" w14:textId="77777777" w:rsidR="00FC6797" w:rsidRDefault="00FC6797" w:rsidP="00FC6797">
      <w:pPr>
        <w:spacing w:after="0" w:line="240" w:lineRule="auto"/>
      </w:pPr>
      <w:r>
        <w:separator/>
      </w:r>
    </w:p>
  </w:footnote>
  <w:footnote w:type="continuationSeparator" w:id="0">
    <w:p w14:paraId="19E505FB" w14:textId="77777777" w:rsidR="00FC6797" w:rsidRDefault="00FC6797" w:rsidP="00FC67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63BDE"/>
    <w:multiLevelType w:val="hybridMultilevel"/>
    <w:tmpl w:val="ABDCB4BE"/>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2027F"/>
    <w:multiLevelType w:val="hybridMultilevel"/>
    <w:tmpl w:val="620AB152"/>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B14A17"/>
    <w:multiLevelType w:val="hybridMultilevel"/>
    <w:tmpl w:val="38547FEA"/>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FC2D13"/>
    <w:multiLevelType w:val="hybridMultilevel"/>
    <w:tmpl w:val="F9E80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F66BC"/>
    <w:multiLevelType w:val="hybridMultilevel"/>
    <w:tmpl w:val="328D35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A287D67"/>
    <w:multiLevelType w:val="hybridMultilevel"/>
    <w:tmpl w:val="7D36E7AA"/>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25A5D"/>
    <w:multiLevelType w:val="hybridMultilevel"/>
    <w:tmpl w:val="4BC2C4F2"/>
    <w:lvl w:ilvl="0" w:tplc="05C490B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D740BE"/>
    <w:multiLevelType w:val="hybridMultilevel"/>
    <w:tmpl w:val="07746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0E1A4A"/>
    <w:multiLevelType w:val="hybridMultilevel"/>
    <w:tmpl w:val="EABAA6C2"/>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3"/>
  </w:num>
  <w:num w:numId="5">
    <w:abstractNumId w:val="1"/>
  </w:num>
  <w:num w:numId="6">
    <w:abstractNumId w:val="5"/>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rial&lt;/FontName&gt;&lt;FontSize&gt;10&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xrrzxdix0fzzea9vqppxahaxeea0zevz5a&quot;&gt;PhD EndNote Library&lt;record-ids&gt;&lt;item&gt;156&lt;/item&gt;&lt;item&gt;163&lt;/item&gt;&lt;item&gt;540&lt;/item&gt;&lt;item&gt;580&lt;/item&gt;&lt;item&gt;595&lt;/item&gt;&lt;item&gt;663&lt;/item&gt;&lt;item&gt;664&lt;/item&gt;&lt;item&gt;665&lt;/item&gt;&lt;item&gt;667&lt;/item&gt;&lt;item&gt;668&lt;/item&gt;&lt;item&gt;669&lt;/item&gt;&lt;item&gt;673&lt;/item&gt;&lt;/record-ids&gt;&lt;/item&gt;&lt;/Libraries&gt;"/>
  </w:docVars>
  <w:rsids>
    <w:rsidRoot w:val="00AF73D0"/>
    <w:rsid w:val="000019F2"/>
    <w:rsid w:val="00007E4F"/>
    <w:rsid w:val="000134A8"/>
    <w:rsid w:val="0001391F"/>
    <w:rsid w:val="00017546"/>
    <w:rsid w:val="00017C02"/>
    <w:rsid w:val="000217EF"/>
    <w:rsid w:val="00026A6D"/>
    <w:rsid w:val="00034071"/>
    <w:rsid w:val="00035AA6"/>
    <w:rsid w:val="00044050"/>
    <w:rsid w:val="000448AE"/>
    <w:rsid w:val="000477F0"/>
    <w:rsid w:val="0005605B"/>
    <w:rsid w:val="00057055"/>
    <w:rsid w:val="000573E3"/>
    <w:rsid w:val="000574A8"/>
    <w:rsid w:val="000576F8"/>
    <w:rsid w:val="000755F2"/>
    <w:rsid w:val="000759D3"/>
    <w:rsid w:val="00076F1A"/>
    <w:rsid w:val="00081E98"/>
    <w:rsid w:val="00093350"/>
    <w:rsid w:val="00096705"/>
    <w:rsid w:val="000A125C"/>
    <w:rsid w:val="000A3B33"/>
    <w:rsid w:val="000B0851"/>
    <w:rsid w:val="000B30A6"/>
    <w:rsid w:val="000B3197"/>
    <w:rsid w:val="000B32BF"/>
    <w:rsid w:val="000B4DC4"/>
    <w:rsid w:val="000B4F10"/>
    <w:rsid w:val="000B5634"/>
    <w:rsid w:val="000B6F01"/>
    <w:rsid w:val="000B710C"/>
    <w:rsid w:val="000D0F78"/>
    <w:rsid w:val="000D1097"/>
    <w:rsid w:val="000D1231"/>
    <w:rsid w:val="000D58B2"/>
    <w:rsid w:val="000E5837"/>
    <w:rsid w:val="000F0DBD"/>
    <w:rsid w:val="000F6C8F"/>
    <w:rsid w:val="000F7E53"/>
    <w:rsid w:val="00100A5D"/>
    <w:rsid w:val="00104F10"/>
    <w:rsid w:val="001051DA"/>
    <w:rsid w:val="00114616"/>
    <w:rsid w:val="00114893"/>
    <w:rsid w:val="0011634B"/>
    <w:rsid w:val="00117D02"/>
    <w:rsid w:val="00121B6B"/>
    <w:rsid w:val="00124BDB"/>
    <w:rsid w:val="00124F37"/>
    <w:rsid w:val="00132947"/>
    <w:rsid w:val="00133DEF"/>
    <w:rsid w:val="001350AD"/>
    <w:rsid w:val="001371E2"/>
    <w:rsid w:val="00142305"/>
    <w:rsid w:val="00142C8C"/>
    <w:rsid w:val="001503EB"/>
    <w:rsid w:val="00151DD8"/>
    <w:rsid w:val="00152B0D"/>
    <w:rsid w:val="001569E6"/>
    <w:rsid w:val="00161344"/>
    <w:rsid w:val="00163254"/>
    <w:rsid w:val="001649ED"/>
    <w:rsid w:val="00165727"/>
    <w:rsid w:val="001678B8"/>
    <w:rsid w:val="0017106B"/>
    <w:rsid w:val="001710DB"/>
    <w:rsid w:val="0017201B"/>
    <w:rsid w:val="00172EF5"/>
    <w:rsid w:val="001730AC"/>
    <w:rsid w:val="00173ED1"/>
    <w:rsid w:val="00173FE6"/>
    <w:rsid w:val="00174532"/>
    <w:rsid w:val="001752D3"/>
    <w:rsid w:val="00175D52"/>
    <w:rsid w:val="001834F5"/>
    <w:rsid w:val="00183F6E"/>
    <w:rsid w:val="00184657"/>
    <w:rsid w:val="00185075"/>
    <w:rsid w:val="001850B6"/>
    <w:rsid w:val="00185F2D"/>
    <w:rsid w:val="00192058"/>
    <w:rsid w:val="00195012"/>
    <w:rsid w:val="00196A69"/>
    <w:rsid w:val="00196E85"/>
    <w:rsid w:val="00196F5E"/>
    <w:rsid w:val="001A0ECE"/>
    <w:rsid w:val="001A15E5"/>
    <w:rsid w:val="001A20D4"/>
    <w:rsid w:val="001A22AD"/>
    <w:rsid w:val="001A3E68"/>
    <w:rsid w:val="001B2BB6"/>
    <w:rsid w:val="001B43BF"/>
    <w:rsid w:val="001B4F65"/>
    <w:rsid w:val="001C046A"/>
    <w:rsid w:val="001C157B"/>
    <w:rsid w:val="001C1F32"/>
    <w:rsid w:val="001C39F7"/>
    <w:rsid w:val="001C4291"/>
    <w:rsid w:val="001C73A1"/>
    <w:rsid w:val="001C77EA"/>
    <w:rsid w:val="001D4741"/>
    <w:rsid w:val="001D5E38"/>
    <w:rsid w:val="001D6BBB"/>
    <w:rsid w:val="001E0F29"/>
    <w:rsid w:val="001E1876"/>
    <w:rsid w:val="001E2281"/>
    <w:rsid w:val="001E27EB"/>
    <w:rsid w:val="001E51D8"/>
    <w:rsid w:val="001E6FF2"/>
    <w:rsid w:val="001E7755"/>
    <w:rsid w:val="001F01EF"/>
    <w:rsid w:val="001F24A2"/>
    <w:rsid w:val="001F5C67"/>
    <w:rsid w:val="001F77F7"/>
    <w:rsid w:val="0020255D"/>
    <w:rsid w:val="00203CD7"/>
    <w:rsid w:val="002067C4"/>
    <w:rsid w:val="00210868"/>
    <w:rsid w:val="00210F53"/>
    <w:rsid w:val="00214767"/>
    <w:rsid w:val="00214793"/>
    <w:rsid w:val="0021538E"/>
    <w:rsid w:val="00216A16"/>
    <w:rsid w:val="002229EE"/>
    <w:rsid w:val="00223B6A"/>
    <w:rsid w:val="00224913"/>
    <w:rsid w:val="002254F0"/>
    <w:rsid w:val="0022600F"/>
    <w:rsid w:val="00230C21"/>
    <w:rsid w:val="0023381F"/>
    <w:rsid w:val="002438ED"/>
    <w:rsid w:val="0025267A"/>
    <w:rsid w:val="0025481F"/>
    <w:rsid w:val="002567A4"/>
    <w:rsid w:val="00257713"/>
    <w:rsid w:val="00257AE5"/>
    <w:rsid w:val="0026420B"/>
    <w:rsid w:val="00266DCF"/>
    <w:rsid w:val="0026786B"/>
    <w:rsid w:val="0027151F"/>
    <w:rsid w:val="002719FB"/>
    <w:rsid w:val="00273358"/>
    <w:rsid w:val="00274434"/>
    <w:rsid w:val="00280299"/>
    <w:rsid w:val="002807F9"/>
    <w:rsid w:val="00286D32"/>
    <w:rsid w:val="00291104"/>
    <w:rsid w:val="00291D92"/>
    <w:rsid w:val="00295CCC"/>
    <w:rsid w:val="00296BC6"/>
    <w:rsid w:val="002A0ACB"/>
    <w:rsid w:val="002A0B1D"/>
    <w:rsid w:val="002A0EEE"/>
    <w:rsid w:val="002A3BDF"/>
    <w:rsid w:val="002A5633"/>
    <w:rsid w:val="002A586E"/>
    <w:rsid w:val="002A6CEA"/>
    <w:rsid w:val="002B0252"/>
    <w:rsid w:val="002B0603"/>
    <w:rsid w:val="002B562F"/>
    <w:rsid w:val="002B568E"/>
    <w:rsid w:val="002B7D43"/>
    <w:rsid w:val="002B7FAE"/>
    <w:rsid w:val="002C0346"/>
    <w:rsid w:val="002C2C56"/>
    <w:rsid w:val="002C2F95"/>
    <w:rsid w:val="002C3C6E"/>
    <w:rsid w:val="002D00D0"/>
    <w:rsid w:val="002D1988"/>
    <w:rsid w:val="002D3FD3"/>
    <w:rsid w:val="002D6A46"/>
    <w:rsid w:val="002D705C"/>
    <w:rsid w:val="002D7234"/>
    <w:rsid w:val="002D795C"/>
    <w:rsid w:val="002E5F62"/>
    <w:rsid w:val="002F0455"/>
    <w:rsid w:val="002F69EE"/>
    <w:rsid w:val="003045A1"/>
    <w:rsid w:val="00307A7B"/>
    <w:rsid w:val="00311FBD"/>
    <w:rsid w:val="003137BE"/>
    <w:rsid w:val="0031400B"/>
    <w:rsid w:val="00314762"/>
    <w:rsid w:val="00316AE6"/>
    <w:rsid w:val="00321404"/>
    <w:rsid w:val="003214F1"/>
    <w:rsid w:val="00322DA4"/>
    <w:rsid w:val="00324248"/>
    <w:rsid w:val="003249DA"/>
    <w:rsid w:val="00324AA6"/>
    <w:rsid w:val="00325449"/>
    <w:rsid w:val="003277BF"/>
    <w:rsid w:val="00332D58"/>
    <w:rsid w:val="00333C94"/>
    <w:rsid w:val="00337ADA"/>
    <w:rsid w:val="003432DA"/>
    <w:rsid w:val="00343953"/>
    <w:rsid w:val="003452AE"/>
    <w:rsid w:val="0034590C"/>
    <w:rsid w:val="003464C7"/>
    <w:rsid w:val="003519BF"/>
    <w:rsid w:val="00351ED6"/>
    <w:rsid w:val="00354AAC"/>
    <w:rsid w:val="003576D0"/>
    <w:rsid w:val="00366280"/>
    <w:rsid w:val="00370040"/>
    <w:rsid w:val="003747C6"/>
    <w:rsid w:val="003807F8"/>
    <w:rsid w:val="00383614"/>
    <w:rsid w:val="00390620"/>
    <w:rsid w:val="00391982"/>
    <w:rsid w:val="00393ABE"/>
    <w:rsid w:val="00395AE7"/>
    <w:rsid w:val="00395E2C"/>
    <w:rsid w:val="003970B4"/>
    <w:rsid w:val="003A0A4D"/>
    <w:rsid w:val="003A6EF6"/>
    <w:rsid w:val="003B0AB7"/>
    <w:rsid w:val="003B30DA"/>
    <w:rsid w:val="003B3C4A"/>
    <w:rsid w:val="003B4029"/>
    <w:rsid w:val="003C1390"/>
    <w:rsid w:val="003C2299"/>
    <w:rsid w:val="003C2D71"/>
    <w:rsid w:val="003C56CA"/>
    <w:rsid w:val="003C5CD1"/>
    <w:rsid w:val="003D3A6D"/>
    <w:rsid w:val="003D7252"/>
    <w:rsid w:val="003E0240"/>
    <w:rsid w:val="003E210E"/>
    <w:rsid w:val="003E3D67"/>
    <w:rsid w:val="003E4498"/>
    <w:rsid w:val="003E4BFF"/>
    <w:rsid w:val="003F0E1E"/>
    <w:rsid w:val="003F2E3C"/>
    <w:rsid w:val="003F3F00"/>
    <w:rsid w:val="0040244A"/>
    <w:rsid w:val="00410025"/>
    <w:rsid w:val="0041150A"/>
    <w:rsid w:val="0041394B"/>
    <w:rsid w:val="0041407D"/>
    <w:rsid w:val="00416476"/>
    <w:rsid w:val="00416C53"/>
    <w:rsid w:val="00417C92"/>
    <w:rsid w:val="00421C08"/>
    <w:rsid w:val="004225EB"/>
    <w:rsid w:val="00430051"/>
    <w:rsid w:val="00430F9D"/>
    <w:rsid w:val="004331C2"/>
    <w:rsid w:val="004354DB"/>
    <w:rsid w:val="00436726"/>
    <w:rsid w:val="004372CB"/>
    <w:rsid w:val="00442561"/>
    <w:rsid w:val="004449D4"/>
    <w:rsid w:val="00447C96"/>
    <w:rsid w:val="004512CE"/>
    <w:rsid w:val="00453270"/>
    <w:rsid w:val="00454339"/>
    <w:rsid w:val="00455E39"/>
    <w:rsid w:val="00457C71"/>
    <w:rsid w:val="00461592"/>
    <w:rsid w:val="00461669"/>
    <w:rsid w:val="00467FC4"/>
    <w:rsid w:val="00472323"/>
    <w:rsid w:val="00472463"/>
    <w:rsid w:val="004740F0"/>
    <w:rsid w:val="00494A8A"/>
    <w:rsid w:val="00495E47"/>
    <w:rsid w:val="004A5367"/>
    <w:rsid w:val="004A6441"/>
    <w:rsid w:val="004B0845"/>
    <w:rsid w:val="004B685E"/>
    <w:rsid w:val="004C01CC"/>
    <w:rsid w:val="004C3EFD"/>
    <w:rsid w:val="004C4F96"/>
    <w:rsid w:val="004C4FF5"/>
    <w:rsid w:val="004C51C0"/>
    <w:rsid w:val="004C7950"/>
    <w:rsid w:val="004C7FB6"/>
    <w:rsid w:val="004D6C89"/>
    <w:rsid w:val="004E448A"/>
    <w:rsid w:val="004E463F"/>
    <w:rsid w:val="004E4DA3"/>
    <w:rsid w:val="004E6B24"/>
    <w:rsid w:val="004F0E37"/>
    <w:rsid w:val="00503A92"/>
    <w:rsid w:val="00510809"/>
    <w:rsid w:val="00516ECA"/>
    <w:rsid w:val="00523E83"/>
    <w:rsid w:val="0053378E"/>
    <w:rsid w:val="00536458"/>
    <w:rsid w:val="00541265"/>
    <w:rsid w:val="005444E4"/>
    <w:rsid w:val="005452C7"/>
    <w:rsid w:val="005463AA"/>
    <w:rsid w:val="00547925"/>
    <w:rsid w:val="0055091D"/>
    <w:rsid w:val="0055121F"/>
    <w:rsid w:val="0055361C"/>
    <w:rsid w:val="00554314"/>
    <w:rsid w:val="00555332"/>
    <w:rsid w:val="00555CAE"/>
    <w:rsid w:val="005567F7"/>
    <w:rsid w:val="0056186B"/>
    <w:rsid w:val="00563492"/>
    <w:rsid w:val="005649C6"/>
    <w:rsid w:val="00570147"/>
    <w:rsid w:val="005810B9"/>
    <w:rsid w:val="0058250F"/>
    <w:rsid w:val="00584195"/>
    <w:rsid w:val="005906A6"/>
    <w:rsid w:val="005932E1"/>
    <w:rsid w:val="005945F2"/>
    <w:rsid w:val="0059596B"/>
    <w:rsid w:val="005A3767"/>
    <w:rsid w:val="005A3C19"/>
    <w:rsid w:val="005A3DFC"/>
    <w:rsid w:val="005A4E3D"/>
    <w:rsid w:val="005B4830"/>
    <w:rsid w:val="005B4ADE"/>
    <w:rsid w:val="005C3951"/>
    <w:rsid w:val="005D2C09"/>
    <w:rsid w:val="005E12F9"/>
    <w:rsid w:val="005E5F82"/>
    <w:rsid w:val="005F6B45"/>
    <w:rsid w:val="005F6F00"/>
    <w:rsid w:val="005F7FB2"/>
    <w:rsid w:val="00602A74"/>
    <w:rsid w:val="00604BB7"/>
    <w:rsid w:val="00614CB9"/>
    <w:rsid w:val="006159CB"/>
    <w:rsid w:val="00617635"/>
    <w:rsid w:val="00623A90"/>
    <w:rsid w:val="006304F3"/>
    <w:rsid w:val="006345D0"/>
    <w:rsid w:val="00636114"/>
    <w:rsid w:val="006363D4"/>
    <w:rsid w:val="00636A2C"/>
    <w:rsid w:val="00640119"/>
    <w:rsid w:val="0064037A"/>
    <w:rsid w:val="00641790"/>
    <w:rsid w:val="00642270"/>
    <w:rsid w:val="006433E5"/>
    <w:rsid w:val="00646C91"/>
    <w:rsid w:val="00650B0E"/>
    <w:rsid w:val="00655A84"/>
    <w:rsid w:val="0065642D"/>
    <w:rsid w:val="00656DC1"/>
    <w:rsid w:val="006621EF"/>
    <w:rsid w:val="00667688"/>
    <w:rsid w:val="00673E7B"/>
    <w:rsid w:val="00674E90"/>
    <w:rsid w:val="00681CD3"/>
    <w:rsid w:val="00684002"/>
    <w:rsid w:val="00694832"/>
    <w:rsid w:val="00694F36"/>
    <w:rsid w:val="006964CA"/>
    <w:rsid w:val="006A291C"/>
    <w:rsid w:val="006A3CB6"/>
    <w:rsid w:val="006A620E"/>
    <w:rsid w:val="006B3908"/>
    <w:rsid w:val="006B6F12"/>
    <w:rsid w:val="006C2312"/>
    <w:rsid w:val="006C2D5E"/>
    <w:rsid w:val="006C39D6"/>
    <w:rsid w:val="006C3DAC"/>
    <w:rsid w:val="006C441F"/>
    <w:rsid w:val="006C582E"/>
    <w:rsid w:val="006C677C"/>
    <w:rsid w:val="006E0026"/>
    <w:rsid w:val="006E0EE5"/>
    <w:rsid w:val="006E1F9E"/>
    <w:rsid w:val="006E4186"/>
    <w:rsid w:val="006E745B"/>
    <w:rsid w:val="006F3C52"/>
    <w:rsid w:val="006F6A66"/>
    <w:rsid w:val="00706B47"/>
    <w:rsid w:val="0071105A"/>
    <w:rsid w:val="00711240"/>
    <w:rsid w:val="0071146F"/>
    <w:rsid w:val="00711549"/>
    <w:rsid w:val="00711932"/>
    <w:rsid w:val="00715758"/>
    <w:rsid w:val="007168C8"/>
    <w:rsid w:val="00716C07"/>
    <w:rsid w:val="00720CC8"/>
    <w:rsid w:val="00722687"/>
    <w:rsid w:val="00723E55"/>
    <w:rsid w:val="007250E9"/>
    <w:rsid w:val="00725421"/>
    <w:rsid w:val="007265A1"/>
    <w:rsid w:val="00730373"/>
    <w:rsid w:val="00730791"/>
    <w:rsid w:val="00732925"/>
    <w:rsid w:val="00733F4B"/>
    <w:rsid w:val="00733FD1"/>
    <w:rsid w:val="00735258"/>
    <w:rsid w:val="007357FA"/>
    <w:rsid w:val="007405B9"/>
    <w:rsid w:val="007410ED"/>
    <w:rsid w:val="00741DA4"/>
    <w:rsid w:val="007427D7"/>
    <w:rsid w:val="00743827"/>
    <w:rsid w:val="00744C05"/>
    <w:rsid w:val="00745C54"/>
    <w:rsid w:val="007476BE"/>
    <w:rsid w:val="00750BE4"/>
    <w:rsid w:val="00750DAD"/>
    <w:rsid w:val="007528D8"/>
    <w:rsid w:val="00753098"/>
    <w:rsid w:val="00754868"/>
    <w:rsid w:val="007550A3"/>
    <w:rsid w:val="007571EC"/>
    <w:rsid w:val="00761D87"/>
    <w:rsid w:val="00763832"/>
    <w:rsid w:val="00763CD6"/>
    <w:rsid w:val="00771CC3"/>
    <w:rsid w:val="0077579C"/>
    <w:rsid w:val="00776BA4"/>
    <w:rsid w:val="00777FC3"/>
    <w:rsid w:val="00787573"/>
    <w:rsid w:val="00787B86"/>
    <w:rsid w:val="00792273"/>
    <w:rsid w:val="007932C9"/>
    <w:rsid w:val="0079358B"/>
    <w:rsid w:val="00795C21"/>
    <w:rsid w:val="0079648E"/>
    <w:rsid w:val="007A0720"/>
    <w:rsid w:val="007A0ABF"/>
    <w:rsid w:val="007A169B"/>
    <w:rsid w:val="007A6A04"/>
    <w:rsid w:val="007B2077"/>
    <w:rsid w:val="007B532E"/>
    <w:rsid w:val="007B7616"/>
    <w:rsid w:val="007C0DA8"/>
    <w:rsid w:val="007C1504"/>
    <w:rsid w:val="007C323F"/>
    <w:rsid w:val="007C5DCF"/>
    <w:rsid w:val="007D1A6A"/>
    <w:rsid w:val="007D3685"/>
    <w:rsid w:val="007D3700"/>
    <w:rsid w:val="007D4EC4"/>
    <w:rsid w:val="007E0DFC"/>
    <w:rsid w:val="007E2E04"/>
    <w:rsid w:val="007E33FB"/>
    <w:rsid w:val="007E66FB"/>
    <w:rsid w:val="007F1AC7"/>
    <w:rsid w:val="0080065F"/>
    <w:rsid w:val="008016D9"/>
    <w:rsid w:val="008017CD"/>
    <w:rsid w:val="00801C5C"/>
    <w:rsid w:val="0080309A"/>
    <w:rsid w:val="00804F2D"/>
    <w:rsid w:val="00810CA5"/>
    <w:rsid w:val="00811753"/>
    <w:rsid w:val="00814F90"/>
    <w:rsid w:val="00825580"/>
    <w:rsid w:val="008260AB"/>
    <w:rsid w:val="00826CFB"/>
    <w:rsid w:val="00834BE9"/>
    <w:rsid w:val="008371FD"/>
    <w:rsid w:val="0083739C"/>
    <w:rsid w:val="00844889"/>
    <w:rsid w:val="00845522"/>
    <w:rsid w:val="00851A9C"/>
    <w:rsid w:val="00853464"/>
    <w:rsid w:val="00853AED"/>
    <w:rsid w:val="00860390"/>
    <w:rsid w:val="00860B7C"/>
    <w:rsid w:val="00860EAF"/>
    <w:rsid w:val="0086171B"/>
    <w:rsid w:val="008649A8"/>
    <w:rsid w:val="00864DCC"/>
    <w:rsid w:val="00866F2D"/>
    <w:rsid w:val="00867304"/>
    <w:rsid w:val="00870610"/>
    <w:rsid w:val="008712A2"/>
    <w:rsid w:val="008739EA"/>
    <w:rsid w:val="00880CDE"/>
    <w:rsid w:val="008821E5"/>
    <w:rsid w:val="00885803"/>
    <w:rsid w:val="008950CC"/>
    <w:rsid w:val="0089633B"/>
    <w:rsid w:val="008A47DF"/>
    <w:rsid w:val="008A5B53"/>
    <w:rsid w:val="008B214E"/>
    <w:rsid w:val="008B4620"/>
    <w:rsid w:val="008B5E0C"/>
    <w:rsid w:val="008B7826"/>
    <w:rsid w:val="008C4ED8"/>
    <w:rsid w:val="008D0D95"/>
    <w:rsid w:val="008D109A"/>
    <w:rsid w:val="008D499A"/>
    <w:rsid w:val="008E4871"/>
    <w:rsid w:val="008E52B8"/>
    <w:rsid w:val="008E7E39"/>
    <w:rsid w:val="008F07C1"/>
    <w:rsid w:val="008F3EDA"/>
    <w:rsid w:val="008F542C"/>
    <w:rsid w:val="008F5FD2"/>
    <w:rsid w:val="00900636"/>
    <w:rsid w:val="00902D68"/>
    <w:rsid w:val="009036DA"/>
    <w:rsid w:val="00903D47"/>
    <w:rsid w:val="009062A8"/>
    <w:rsid w:val="00915ACA"/>
    <w:rsid w:val="00916655"/>
    <w:rsid w:val="00917D4A"/>
    <w:rsid w:val="0092056C"/>
    <w:rsid w:val="00921F8E"/>
    <w:rsid w:val="00923547"/>
    <w:rsid w:val="00923A73"/>
    <w:rsid w:val="00931FCE"/>
    <w:rsid w:val="009329B1"/>
    <w:rsid w:val="009334BA"/>
    <w:rsid w:val="00934BF0"/>
    <w:rsid w:val="00937384"/>
    <w:rsid w:val="00943E8B"/>
    <w:rsid w:val="00946765"/>
    <w:rsid w:val="00951A5F"/>
    <w:rsid w:val="009526C9"/>
    <w:rsid w:val="009527A3"/>
    <w:rsid w:val="0095770A"/>
    <w:rsid w:val="009664EF"/>
    <w:rsid w:val="00967361"/>
    <w:rsid w:val="0096757A"/>
    <w:rsid w:val="00970B97"/>
    <w:rsid w:val="0097674E"/>
    <w:rsid w:val="00982918"/>
    <w:rsid w:val="00984639"/>
    <w:rsid w:val="00985F41"/>
    <w:rsid w:val="00986853"/>
    <w:rsid w:val="009917B8"/>
    <w:rsid w:val="00991AAD"/>
    <w:rsid w:val="00992517"/>
    <w:rsid w:val="0099369A"/>
    <w:rsid w:val="00993CB2"/>
    <w:rsid w:val="00996A04"/>
    <w:rsid w:val="009A0715"/>
    <w:rsid w:val="009A4DD4"/>
    <w:rsid w:val="009A57D9"/>
    <w:rsid w:val="009A61CB"/>
    <w:rsid w:val="009A6826"/>
    <w:rsid w:val="009A6B73"/>
    <w:rsid w:val="009A748E"/>
    <w:rsid w:val="009B239A"/>
    <w:rsid w:val="009C0DC5"/>
    <w:rsid w:val="009C0E17"/>
    <w:rsid w:val="009C107F"/>
    <w:rsid w:val="009C3BC2"/>
    <w:rsid w:val="009C4D41"/>
    <w:rsid w:val="009C5D03"/>
    <w:rsid w:val="009C6DCE"/>
    <w:rsid w:val="009D135E"/>
    <w:rsid w:val="009D210B"/>
    <w:rsid w:val="009D6D9D"/>
    <w:rsid w:val="009D7479"/>
    <w:rsid w:val="009D7FC3"/>
    <w:rsid w:val="009E0E06"/>
    <w:rsid w:val="009E1BB1"/>
    <w:rsid w:val="009E2180"/>
    <w:rsid w:val="009E6FF7"/>
    <w:rsid w:val="009F1B0F"/>
    <w:rsid w:val="009F23DE"/>
    <w:rsid w:val="009F7731"/>
    <w:rsid w:val="00A0098A"/>
    <w:rsid w:val="00A0175B"/>
    <w:rsid w:val="00A04E89"/>
    <w:rsid w:val="00A05C9B"/>
    <w:rsid w:val="00A05D5E"/>
    <w:rsid w:val="00A06760"/>
    <w:rsid w:val="00A1164C"/>
    <w:rsid w:val="00A13746"/>
    <w:rsid w:val="00A1628F"/>
    <w:rsid w:val="00A231C6"/>
    <w:rsid w:val="00A2392D"/>
    <w:rsid w:val="00A270D9"/>
    <w:rsid w:val="00A27D4A"/>
    <w:rsid w:val="00A36180"/>
    <w:rsid w:val="00A45445"/>
    <w:rsid w:val="00A46F68"/>
    <w:rsid w:val="00A542C1"/>
    <w:rsid w:val="00A603A4"/>
    <w:rsid w:val="00A62303"/>
    <w:rsid w:val="00A64848"/>
    <w:rsid w:val="00A66BDC"/>
    <w:rsid w:val="00A6744B"/>
    <w:rsid w:val="00A76A80"/>
    <w:rsid w:val="00A80C67"/>
    <w:rsid w:val="00A83982"/>
    <w:rsid w:val="00A86203"/>
    <w:rsid w:val="00A86C43"/>
    <w:rsid w:val="00A9116F"/>
    <w:rsid w:val="00A915AF"/>
    <w:rsid w:val="00A96082"/>
    <w:rsid w:val="00A97682"/>
    <w:rsid w:val="00AA0506"/>
    <w:rsid w:val="00AA1645"/>
    <w:rsid w:val="00AA7662"/>
    <w:rsid w:val="00AB050D"/>
    <w:rsid w:val="00AB3438"/>
    <w:rsid w:val="00AB4EE7"/>
    <w:rsid w:val="00AB7287"/>
    <w:rsid w:val="00AB76CF"/>
    <w:rsid w:val="00AC24B1"/>
    <w:rsid w:val="00AC383D"/>
    <w:rsid w:val="00AC51B1"/>
    <w:rsid w:val="00AC522B"/>
    <w:rsid w:val="00AC76E5"/>
    <w:rsid w:val="00AC7C38"/>
    <w:rsid w:val="00AD1193"/>
    <w:rsid w:val="00AD2ADC"/>
    <w:rsid w:val="00AD5045"/>
    <w:rsid w:val="00AD5FFB"/>
    <w:rsid w:val="00AE1CA4"/>
    <w:rsid w:val="00AE1CE3"/>
    <w:rsid w:val="00AE282F"/>
    <w:rsid w:val="00AE4EB4"/>
    <w:rsid w:val="00AF0952"/>
    <w:rsid w:val="00AF0A03"/>
    <w:rsid w:val="00AF4D88"/>
    <w:rsid w:val="00AF503A"/>
    <w:rsid w:val="00AF52BB"/>
    <w:rsid w:val="00AF73D0"/>
    <w:rsid w:val="00B01CB7"/>
    <w:rsid w:val="00B049DB"/>
    <w:rsid w:val="00B07C5E"/>
    <w:rsid w:val="00B11EA7"/>
    <w:rsid w:val="00B12B75"/>
    <w:rsid w:val="00B15F08"/>
    <w:rsid w:val="00B207C7"/>
    <w:rsid w:val="00B24819"/>
    <w:rsid w:val="00B25D16"/>
    <w:rsid w:val="00B26F67"/>
    <w:rsid w:val="00B30200"/>
    <w:rsid w:val="00B318FD"/>
    <w:rsid w:val="00B3297A"/>
    <w:rsid w:val="00B34ED1"/>
    <w:rsid w:val="00B351B2"/>
    <w:rsid w:val="00B35DDE"/>
    <w:rsid w:val="00B37198"/>
    <w:rsid w:val="00B4001D"/>
    <w:rsid w:val="00B4547B"/>
    <w:rsid w:val="00B46307"/>
    <w:rsid w:val="00B5103D"/>
    <w:rsid w:val="00B51EB7"/>
    <w:rsid w:val="00B52090"/>
    <w:rsid w:val="00B53300"/>
    <w:rsid w:val="00B56BBD"/>
    <w:rsid w:val="00B571E4"/>
    <w:rsid w:val="00B64F84"/>
    <w:rsid w:val="00B66AA9"/>
    <w:rsid w:val="00B7183C"/>
    <w:rsid w:val="00B73189"/>
    <w:rsid w:val="00B73455"/>
    <w:rsid w:val="00B73951"/>
    <w:rsid w:val="00B80B45"/>
    <w:rsid w:val="00B80EFC"/>
    <w:rsid w:val="00B87449"/>
    <w:rsid w:val="00B94ED7"/>
    <w:rsid w:val="00B959AC"/>
    <w:rsid w:val="00BA36E7"/>
    <w:rsid w:val="00BA57C4"/>
    <w:rsid w:val="00BA7D39"/>
    <w:rsid w:val="00BA7E44"/>
    <w:rsid w:val="00BB07AF"/>
    <w:rsid w:val="00BB10ED"/>
    <w:rsid w:val="00BB1522"/>
    <w:rsid w:val="00BB284D"/>
    <w:rsid w:val="00BB6AF3"/>
    <w:rsid w:val="00BC084B"/>
    <w:rsid w:val="00BC2710"/>
    <w:rsid w:val="00BC3881"/>
    <w:rsid w:val="00BC527E"/>
    <w:rsid w:val="00BD386E"/>
    <w:rsid w:val="00BD417F"/>
    <w:rsid w:val="00BD43D4"/>
    <w:rsid w:val="00BD706A"/>
    <w:rsid w:val="00BE33D8"/>
    <w:rsid w:val="00BF1F05"/>
    <w:rsid w:val="00BF5955"/>
    <w:rsid w:val="00BF6C31"/>
    <w:rsid w:val="00BF7A29"/>
    <w:rsid w:val="00C010C9"/>
    <w:rsid w:val="00C148DD"/>
    <w:rsid w:val="00C15966"/>
    <w:rsid w:val="00C15E0E"/>
    <w:rsid w:val="00C15EBE"/>
    <w:rsid w:val="00C20E6A"/>
    <w:rsid w:val="00C21875"/>
    <w:rsid w:val="00C25024"/>
    <w:rsid w:val="00C319F3"/>
    <w:rsid w:val="00C3264B"/>
    <w:rsid w:val="00C35F6B"/>
    <w:rsid w:val="00C373F6"/>
    <w:rsid w:val="00C420AA"/>
    <w:rsid w:val="00C47721"/>
    <w:rsid w:val="00C50AA4"/>
    <w:rsid w:val="00C51456"/>
    <w:rsid w:val="00C517B8"/>
    <w:rsid w:val="00C52959"/>
    <w:rsid w:val="00C549C7"/>
    <w:rsid w:val="00C5702A"/>
    <w:rsid w:val="00C605B8"/>
    <w:rsid w:val="00C614C5"/>
    <w:rsid w:val="00C6342F"/>
    <w:rsid w:val="00C6756E"/>
    <w:rsid w:val="00C75F5E"/>
    <w:rsid w:val="00C80043"/>
    <w:rsid w:val="00C81B1B"/>
    <w:rsid w:val="00C82DEC"/>
    <w:rsid w:val="00C833A2"/>
    <w:rsid w:val="00C850A4"/>
    <w:rsid w:val="00C87551"/>
    <w:rsid w:val="00C93FBE"/>
    <w:rsid w:val="00CA3F1E"/>
    <w:rsid w:val="00CA7FE0"/>
    <w:rsid w:val="00CB5AF5"/>
    <w:rsid w:val="00CB607F"/>
    <w:rsid w:val="00CB6985"/>
    <w:rsid w:val="00CB6CA7"/>
    <w:rsid w:val="00CB7467"/>
    <w:rsid w:val="00CC1A7D"/>
    <w:rsid w:val="00CC5A94"/>
    <w:rsid w:val="00CC72EE"/>
    <w:rsid w:val="00CD29C3"/>
    <w:rsid w:val="00CD468D"/>
    <w:rsid w:val="00CE1867"/>
    <w:rsid w:val="00CE28FE"/>
    <w:rsid w:val="00CE2B53"/>
    <w:rsid w:val="00CE571A"/>
    <w:rsid w:val="00CF1BD4"/>
    <w:rsid w:val="00CF7A6D"/>
    <w:rsid w:val="00D00336"/>
    <w:rsid w:val="00D024CD"/>
    <w:rsid w:val="00D03F83"/>
    <w:rsid w:val="00D0782F"/>
    <w:rsid w:val="00D16E23"/>
    <w:rsid w:val="00D247A8"/>
    <w:rsid w:val="00D25BA5"/>
    <w:rsid w:val="00D31054"/>
    <w:rsid w:val="00D32C36"/>
    <w:rsid w:val="00D401ED"/>
    <w:rsid w:val="00D50D79"/>
    <w:rsid w:val="00D527CD"/>
    <w:rsid w:val="00D531E9"/>
    <w:rsid w:val="00D552D2"/>
    <w:rsid w:val="00D559CC"/>
    <w:rsid w:val="00D631DE"/>
    <w:rsid w:val="00D63934"/>
    <w:rsid w:val="00D6544C"/>
    <w:rsid w:val="00D65824"/>
    <w:rsid w:val="00D66184"/>
    <w:rsid w:val="00D7696D"/>
    <w:rsid w:val="00D778A2"/>
    <w:rsid w:val="00D77C62"/>
    <w:rsid w:val="00D80E44"/>
    <w:rsid w:val="00D83157"/>
    <w:rsid w:val="00D858BE"/>
    <w:rsid w:val="00D87D06"/>
    <w:rsid w:val="00D914A0"/>
    <w:rsid w:val="00D9279A"/>
    <w:rsid w:val="00D9371B"/>
    <w:rsid w:val="00D95F37"/>
    <w:rsid w:val="00D96F00"/>
    <w:rsid w:val="00D97E58"/>
    <w:rsid w:val="00DA2093"/>
    <w:rsid w:val="00DA368C"/>
    <w:rsid w:val="00DA45FA"/>
    <w:rsid w:val="00DA750B"/>
    <w:rsid w:val="00DB07B8"/>
    <w:rsid w:val="00DB7701"/>
    <w:rsid w:val="00DC0A7C"/>
    <w:rsid w:val="00DC5763"/>
    <w:rsid w:val="00DC5E21"/>
    <w:rsid w:val="00DD16F8"/>
    <w:rsid w:val="00DD1E99"/>
    <w:rsid w:val="00DD2043"/>
    <w:rsid w:val="00DD79FA"/>
    <w:rsid w:val="00DD7BD5"/>
    <w:rsid w:val="00DE0857"/>
    <w:rsid w:val="00DE464D"/>
    <w:rsid w:val="00DE522D"/>
    <w:rsid w:val="00DF0F8A"/>
    <w:rsid w:val="00DF33B2"/>
    <w:rsid w:val="00DF367D"/>
    <w:rsid w:val="00DF4493"/>
    <w:rsid w:val="00DF5CF3"/>
    <w:rsid w:val="00DF65AA"/>
    <w:rsid w:val="00E03D2A"/>
    <w:rsid w:val="00E11099"/>
    <w:rsid w:val="00E1506D"/>
    <w:rsid w:val="00E158E1"/>
    <w:rsid w:val="00E20159"/>
    <w:rsid w:val="00E212B0"/>
    <w:rsid w:val="00E22B33"/>
    <w:rsid w:val="00E268D1"/>
    <w:rsid w:val="00E274C5"/>
    <w:rsid w:val="00E3277C"/>
    <w:rsid w:val="00E3396F"/>
    <w:rsid w:val="00E36BBE"/>
    <w:rsid w:val="00E403C4"/>
    <w:rsid w:val="00E409B0"/>
    <w:rsid w:val="00E439D7"/>
    <w:rsid w:val="00E46F7F"/>
    <w:rsid w:val="00E52579"/>
    <w:rsid w:val="00E53C5C"/>
    <w:rsid w:val="00E60DC4"/>
    <w:rsid w:val="00E74734"/>
    <w:rsid w:val="00E7751B"/>
    <w:rsid w:val="00E81F14"/>
    <w:rsid w:val="00E834A3"/>
    <w:rsid w:val="00E8559A"/>
    <w:rsid w:val="00E85CCF"/>
    <w:rsid w:val="00E8707A"/>
    <w:rsid w:val="00E87437"/>
    <w:rsid w:val="00E87528"/>
    <w:rsid w:val="00EA4C38"/>
    <w:rsid w:val="00EA5068"/>
    <w:rsid w:val="00EB0C2A"/>
    <w:rsid w:val="00EB2BDB"/>
    <w:rsid w:val="00EB477C"/>
    <w:rsid w:val="00EB680A"/>
    <w:rsid w:val="00EB6DD6"/>
    <w:rsid w:val="00EB7817"/>
    <w:rsid w:val="00EC1480"/>
    <w:rsid w:val="00EC2332"/>
    <w:rsid w:val="00EC2672"/>
    <w:rsid w:val="00EC4CE4"/>
    <w:rsid w:val="00ED23E3"/>
    <w:rsid w:val="00ED38D5"/>
    <w:rsid w:val="00EE02FD"/>
    <w:rsid w:val="00EE0688"/>
    <w:rsid w:val="00EE0EF2"/>
    <w:rsid w:val="00EE36B8"/>
    <w:rsid w:val="00EE5473"/>
    <w:rsid w:val="00EF1F09"/>
    <w:rsid w:val="00EF37F0"/>
    <w:rsid w:val="00EF4D2B"/>
    <w:rsid w:val="00EF68C8"/>
    <w:rsid w:val="00EF7A6D"/>
    <w:rsid w:val="00F0037B"/>
    <w:rsid w:val="00F00823"/>
    <w:rsid w:val="00F009B8"/>
    <w:rsid w:val="00F00D9B"/>
    <w:rsid w:val="00F03CCF"/>
    <w:rsid w:val="00F03DAC"/>
    <w:rsid w:val="00F06033"/>
    <w:rsid w:val="00F07682"/>
    <w:rsid w:val="00F07D1F"/>
    <w:rsid w:val="00F10A26"/>
    <w:rsid w:val="00F10E43"/>
    <w:rsid w:val="00F17675"/>
    <w:rsid w:val="00F17CE7"/>
    <w:rsid w:val="00F21776"/>
    <w:rsid w:val="00F22BED"/>
    <w:rsid w:val="00F253F4"/>
    <w:rsid w:val="00F25429"/>
    <w:rsid w:val="00F25B79"/>
    <w:rsid w:val="00F3011B"/>
    <w:rsid w:val="00F30E25"/>
    <w:rsid w:val="00F312A4"/>
    <w:rsid w:val="00F32F04"/>
    <w:rsid w:val="00F40A2F"/>
    <w:rsid w:val="00F416A2"/>
    <w:rsid w:val="00F421E4"/>
    <w:rsid w:val="00F4611D"/>
    <w:rsid w:val="00F52D1D"/>
    <w:rsid w:val="00F577F1"/>
    <w:rsid w:val="00F62B69"/>
    <w:rsid w:val="00F747D9"/>
    <w:rsid w:val="00F776E8"/>
    <w:rsid w:val="00F84924"/>
    <w:rsid w:val="00F87B9D"/>
    <w:rsid w:val="00F90FBC"/>
    <w:rsid w:val="00F93B30"/>
    <w:rsid w:val="00F96DA1"/>
    <w:rsid w:val="00FA2A4E"/>
    <w:rsid w:val="00FA5FE6"/>
    <w:rsid w:val="00FA6166"/>
    <w:rsid w:val="00FA6C66"/>
    <w:rsid w:val="00FB02B3"/>
    <w:rsid w:val="00FB0C46"/>
    <w:rsid w:val="00FB28B6"/>
    <w:rsid w:val="00FB57AB"/>
    <w:rsid w:val="00FB7A2E"/>
    <w:rsid w:val="00FC6797"/>
    <w:rsid w:val="00FD2670"/>
    <w:rsid w:val="00FD31B8"/>
    <w:rsid w:val="00FD3321"/>
    <w:rsid w:val="00FD35C2"/>
    <w:rsid w:val="00FE0118"/>
    <w:rsid w:val="00FE331E"/>
    <w:rsid w:val="00FE412C"/>
    <w:rsid w:val="00FE477A"/>
    <w:rsid w:val="00FF064C"/>
    <w:rsid w:val="00FF3494"/>
    <w:rsid w:val="00FF6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DD03"/>
  <w15:chartTrackingRefBased/>
  <w15:docId w15:val="{94B32DFD-809A-4304-A27D-67EB149F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D0"/>
    <w:pPr>
      <w:spacing w:after="120"/>
    </w:pPr>
    <w:rPr>
      <w:rFonts w:ascii="Arial" w:hAnsi="Arial"/>
      <w:sz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73D0"/>
    <w:rPr>
      <w:sz w:val="16"/>
      <w:szCs w:val="16"/>
    </w:rPr>
  </w:style>
  <w:style w:type="paragraph" w:styleId="CommentText">
    <w:name w:val="annotation text"/>
    <w:basedOn w:val="Normal"/>
    <w:link w:val="CommentTextChar"/>
    <w:uiPriority w:val="99"/>
    <w:unhideWhenUsed/>
    <w:rsid w:val="00AF73D0"/>
    <w:pPr>
      <w:spacing w:after="240" w:line="240" w:lineRule="auto"/>
      <w:jc w:val="both"/>
    </w:pPr>
    <w:rPr>
      <w:szCs w:val="20"/>
      <w:lang w:eastAsia="en-AU"/>
    </w:rPr>
  </w:style>
  <w:style w:type="character" w:customStyle="1" w:styleId="CommentTextChar">
    <w:name w:val="Comment Text Char"/>
    <w:basedOn w:val="DefaultParagraphFont"/>
    <w:link w:val="CommentText"/>
    <w:uiPriority w:val="99"/>
    <w:rsid w:val="00AF73D0"/>
    <w:rPr>
      <w:rFonts w:ascii="Arial" w:hAnsi="Arial"/>
      <w:sz w:val="20"/>
      <w:szCs w:val="20"/>
      <w:lang w:val="en-AU" w:eastAsia="en-AU"/>
    </w:rPr>
  </w:style>
  <w:style w:type="paragraph" w:styleId="ListParagraph">
    <w:name w:val="List Paragraph"/>
    <w:basedOn w:val="Normal"/>
    <w:link w:val="ListParagraphChar"/>
    <w:uiPriority w:val="34"/>
    <w:qFormat/>
    <w:rsid w:val="00AF73D0"/>
    <w:pPr>
      <w:shd w:val="clear" w:color="auto" w:fill="FFFFFF"/>
      <w:spacing w:after="240" w:line="360" w:lineRule="auto"/>
      <w:ind w:left="720"/>
      <w:contextualSpacing/>
    </w:pPr>
    <w:rPr>
      <w:rFonts w:ascii="Verdana" w:eastAsia="Calibri" w:hAnsi="Verdana" w:cs="Times New Roman"/>
      <w:color w:val="000000"/>
      <w:sz w:val="18"/>
      <w:szCs w:val="18"/>
    </w:rPr>
  </w:style>
  <w:style w:type="character" w:customStyle="1" w:styleId="ListParagraphChar">
    <w:name w:val="List Paragraph Char"/>
    <w:basedOn w:val="DefaultParagraphFont"/>
    <w:link w:val="ListParagraph"/>
    <w:uiPriority w:val="34"/>
    <w:rsid w:val="00AF73D0"/>
    <w:rPr>
      <w:rFonts w:ascii="Verdana" w:eastAsia="Calibri" w:hAnsi="Verdana" w:cs="Times New Roman"/>
      <w:color w:val="000000"/>
      <w:sz w:val="18"/>
      <w:szCs w:val="18"/>
      <w:shd w:val="clear" w:color="auto" w:fill="FFFFFF"/>
      <w:lang w:val="en-AU"/>
    </w:rPr>
  </w:style>
  <w:style w:type="table" w:styleId="TableGrid">
    <w:name w:val="Table Grid"/>
    <w:basedOn w:val="TableNormal"/>
    <w:uiPriority w:val="39"/>
    <w:rsid w:val="00AF7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7571EC"/>
    <w:pPr>
      <w:widowControl w:val="0"/>
      <w:autoSpaceDE w:val="0"/>
      <w:autoSpaceDN w:val="0"/>
      <w:adjustRightInd w:val="0"/>
      <w:spacing w:before="240" w:line="240" w:lineRule="auto"/>
      <w:jc w:val="both"/>
    </w:pPr>
    <w:rPr>
      <w:rFonts w:cs="Arial"/>
      <w:b/>
      <w:szCs w:val="20"/>
    </w:rPr>
  </w:style>
  <w:style w:type="paragraph" w:customStyle="1" w:styleId="Tabletext">
    <w:name w:val="Table text"/>
    <w:basedOn w:val="Normal"/>
    <w:link w:val="TabletextChar"/>
    <w:qFormat/>
    <w:rsid w:val="007571EC"/>
    <w:pPr>
      <w:spacing w:before="60" w:after="60" w:line="240" w:lineRule="auto"/>
      <w:jc w:val="center"/>
    </w:pPr>
    <w:rPr>
      <w:rFonts w:cs="Arial"/>
      <w:sz w:val="18"/>
      <w:szCs w:val="18"/>
      <w:lang w:eastAsia="en-AU"/>
    </w:rPr>
  </w:style>
  <w:style w:type="paragraph" w:customStyle="1" w:styleId="Tablelegend">
    <w:name w:val="Table legend"/>
    <w:basedOn w:val="Normal"/>
    <w:qFormat/>
    <w:rsid w:val="007571EC"/>
    <w:pPr>
      <w:spacing w:before="60" w:after="0" w:line="240" w:lineRule="auto"/>
      <w:jc w:val="both"/>
    </w:pPr>
    <w:rPr>
      <w:rFonts w:cs="Arial"/>
      <w:color w:val="000000"/>
      <w:sz w:val="16"/>
      <w:szCs w:val="16"/>
      <w:lang w:eastAsia="en-AU"/>
    </w:rPr>
  </w:style>
  <w:style w:type="paragraph" w:styleId="CommentSubject">
    <w:name w:val="annotation subject"/>
    <w:basedOn w:val="CommentText"/>
    <w:next w:val="CommentText"/>
    <w:link w:val="CommentSubjectChar"/>
    <w:uiPriority w:val="99"/>
    <w:semiHidden/>
    <w:unhideWhenUsed/>
    <w:rsid w:val="001A0ECE"/>
    <w:pPr>
      <w:spacing w:after="120"/>
      <w:jc w:val="left"/>
    </w:pPr>
    <w:rPr>
      <w:b/>
      <w:bCs/>
      <w:lang w:eastAsia="en-US"/>
    </w:rPr>
  </w:style>
  <w:style w:type="character" w:customStyle="1" w:styleId="CommentSubjectChar">
    <w:name w:val="Comment Subject Char"/>
    <w:basedOn w:val="CommentTextChar"/>
    <w:link w:val="CommentSubject"/>
    <w:uiPriority w:val="99"/>
    <w:semiHidden/>
    <w:rsid w:val="001A0ECE"/>
    <w:rPr>
      <w:rFonts w:ascii="Arial" w:hAnsi="Arial"/>
      <w:b/>
      <w:bCs/>
      <w:sz w:val="20"/>
      <w:szCs w:val="20"/>
      <w:lang w:val="en-AU" w:eastAsia="en-AU"/>
    </w:rPr>
  </w:style>
  <w:style w:type="paragraph" w:styleId="BalloonText">
    <w:name w:val="Balloon Text"/>
    <w:basedOn w:val="Normal"/>
    <w:link w:val="BalloonTextChar"/>
    <w:uiPriority w:val="99"/>
    <w:semiHidden/>
    <w:unhideWhenUsed/>
    <w:rsid w:val="001A0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ECE"/>
    <w:rPr>
      <w:rFonts w:ascii="Segoe UI" w:hAnsi="Segoe UI" w:cs="Segoe UI"/>
      <w:sz w:val="18"/>
      <w:szCs w:val="18"/>
      <w:lang w:val="en-AU"/>
    </w:rPr>
  </w:style>
  <w:style w:type="character" w:styleId="Hyperlink">
    <w:name w:val="Hyperlink"/>
    <w:basedOn w:val="DefaultParagraphFont"/>
    <w:uiPriority w:val="99"/>
    <w:unhideWhenUsed/>
    <w:rsid w:val="00B52090"/>
    <w:rPr>
      <w:color w:val="0000FF" w:themeColor="hyperlink"/>
      <w:u w:val="single"/>
    </w:rPr>
  </w:style>
  <w:style w:type="character" w:styleId="UnresolvedMention">
    <w:name w:val="Unresolved Mention"/>
    <w:basedOn w:val="DefaultParagraphFont"/>
    <w:uiPriority w:val="99"/>
    <w:semiHidden/>
    <w:unhideWhenUsed/>
    <w:rsid w:val="00B52090"/>
    <w:rPr>
      <w:color w:val="605E5C"/>
      <w:shd w:val="clear" w:color="auto" w:fill="E1DFDD"/>
    </w:rPr>
  </w:style>
  <w:style w:type="paragraph" w:customStyle="1" w:styleId="Default">
    <w:name w:val="Default"/>
    <w:rsid w:val="00A9116F"/>
    <w:pPr>
      <w:autoSpaceDE w:val="0"/>
      <w:autoSpaceDN w:val="0"/>
      <w:adjustRightInd w:val="0"/>
      <w:spacing w:after="0" w:line="240" w:lineRule="auto"/>
    </w:pPr>
    <w:rPr>
      <w:rFonts w:ascii="Calibri" w:hAnsi="Calibri" w:cs="Calibri"/>
      <w:color w:val="000000"/>
      <w:sz w:val="24"/>
      <w:szCs w:val="24"/>
    </w:rPr>
  </w:style>
  <w:style w:type="paragraph" w:customStyle="1" w:styleId="EndNoteBibliographyTitle">
    <w:name w:val="EndNote Bibliography Title"/>
    <w:basedOn w:val="Normal"/>
    <w:link w:val="EndNoteBibliographyTitleChar"/>
    <w:rsid w:val="003F3F00"/>
    <w:pPr>
      <w:spacing w:after="0"/>
      <w:jc w:val="center"/>
    </w:pPr>
    <w:rPr>
      <w:rFonts w:cs="Arial"/>
      <w:noProof/>
      <w:lang w:val="en-US"/>
    </w:rPr>
  </w:style>
  <w:style w:type="character" w:customStyle="1" w:styleId="TabletextChar">
    <w:name w:val="Table text Char"/>
    <w:basedOn w:val="DefaultParagraphFont"/>
    <w:link w:val="Tabletext"/>
    <w:rsid w:val="003F3F00"/>
    <w:rPr>
      <w:rFonts w:ascii="Arial" w:hAnsi="Arial" w:cs="Arial"/>
      <w:sz w:val="18"/>
      <w:szCs w:val="18"/>
      <w:lang w:val="en-AU" w:eastAsia="en-AU"/>
    </w:rPr>
  </w:style>
  <w:style w:type="character" w:customStyle="1" w:styleId="EndNoteBibliographyTitleChar">
    <w:name w:val="EndNote Bibliography Title Char"/>
    <w:basedOn w:val="TabletextChar"/>
    <w:link w:val="EndNoteBibliographyTitle"/>
    <w:rsid w:val="003F3F00"/>
    <w:rPr>
      <w:rFonts w:ascii="Arial" w:hAnsi="Arial" w:cs="Arial"/>
      <w:noProof/>
      <w:sz w:val="20"/>
      <w:szCs w:val="18"/>
      <w:lang w:val="en-AU" w:eastAsia="en-AU"/>
    </w:rPr>
  </w:style>
  <w:style w:type="paragraph" w:customStyle="1" w:styleId="EndNoteBibliography">
    <w:name w:val="EndNote Bibliography"/>
    <w:basedOn w:val="Normal"/>
    <w:link w:val="EndNoteBibliographyChar"/>
    <w:rsid w:val="003F3F00"/>
    <w:pPr>
      <w:spacing w:line="240" w:lineRule="auto"/>
    </w:pPr>
    <w:rPr>
      <w:rFonts w:cs="Arial"/>
      <w:noProof/>
      <w:lang w:val="en-US"/>
    </w:rPr>
  </w:style>
  <w:style w:type="character" w:customStyle="1" w:styleId="EndNoteBibliographyChar">
    <w:name w:val="EndNote Bibliography Char"/>
    <w:basedOn w:val="TabletextChar"/>
    <w:link w:val="EndNoteBibliography"/>
    <w:rsid w:val="003F3F00"/>
    <w:rPr>
      <w:rFonts w:ascii="Arial" w:hAnsi="Arial" w:cs="Arial"/>
      <w:noProof/>
      <w:sz w:val="20"/>
      <w:szCs w:val="18"/>
      <w:lang w:val="en-AU" w:eastAsia="en-AU"/>
    </w:rPr>
  </w:style>
  <w:style w:type="paragraph" w:styleId="Header">
    <w:name w:val="header"/>
    <w:basedOn w:val="Normal"/>
    <w:link w:val="HeaderChar"/>
    <w:uiPriority w:val="99"/>
    <w:unhideWhenUsed/>
    <w:rsid w:val="00FC6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97"/>
    <w:rPr>
      <w:rFonts w:ascii="Arial" w:hAnsi="Arial"/>
      <w:sz w:val="20"/>
      <w:lang w:val="en-AU"/>
    </w:rPr>
  </w:style>
  <w:style w:type="paragraph" w:styleId="Footer">
    <w:name w:val="footer"/>
    <w:basedOn w:val="Normal"/>
    <w:link w:val="FooterChar"/>
    <w:uiPriority w:val="99"/>
    <w:unhideWhenUsed/>
    <w:rsid w:val="00FC6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97"/>
    <w:rPr>
      <w:rFonts w:ascii="Arial" w:hAnsi="Arial"/>
      <w:sz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600">
      <w:bodyDiv w:val="1"/>
      <w:marLeft w:val="0"/>
      <w:marRight w:val="0"/>
      <w:marTop w:val="0"/>
      <w:marBottom w:val="0"/>
      <w:divBdr>
        <w:top w:val="none" w:sz="0" w:space="0" w:color="auto"/>
        <w:left w:val="none" w:sz="0" w:space="0" w:color="auto"/>
        <w:bottom w:val="none" w:sz="0" w:space="0" w:color="auto"/>
        <w:right w:val="none" w:sz="0" w:space="0" w:color="auto"/>
      </w:divBdr>
      <w:divsChild>
        <w:div w:id="1150975665">
          <w:marLeft w:val="0"/>
          <w:marRight w:val="0"/>
          <w:marTop w:val="300"/>
          <w:marBottom w:val="375"/>
          <w:divBdr>
            <w:top w:val="none" w:sz="0" w:space="0" w:color="auto"/>
            <w:left w:val="none" w:sz="0" w:space="0" w:color="auto"/>
            <w:bottom w:val="none" w:sz="0" w:space="0" w:color="auto"/>
            <w:right w:val="none" w:sz="0" w:space="0" w:color="auto"/>
          </w:divBdr>
          <w:divsChild>
            <w:div w:id="1100756765">
              <w:marLeft w:val="0"/>
              <w:marRight w:val="0"/>
              <w:marTop w:val="0"/>
              <w:marBottom w:val="225"/>
              <w:divBdr>
                <w:top w:val="none" w:sz="0" w:space="0" w:color="auto"/>
                <w:left w:val="none" w:sz="0" w:space="0" w:color="auto"/>
                <w:bottom w:val="none" w:sz="0" w:space="0" w:color="auto"/>
                <w:right w:val="none" w:sz="0" w:space="0" w:color="auto"/>
              </w:divBdr>
              <w:divsChild>
                <w:div w:id="1914659835">
                  <w:marLeft w:val="0"/>
                  <w:marRight w:val="0"/>
                  <w:marTop w:val="0"/>
                  <w:marBottom w:val="0"/>
                  <w:divBdr>
                    <w:top w:val="none" w:sz="0" w:space="0" w:color="auto"/>
                    <w:left w:val="none" w:sz="0" w:space="0" w:color="auto"/>
                    <w:bottom w:val="none" w:sz="0" w:space="0" w:color="auto"/>
                    <w:right w:val="none" w:sz="0" w:space="0" w:color="auto"/>
                  </w:divBdr>
                </w:div>
              </w:divsChild>
            </w:div>
            <w:div w:id="1555004029">
              <w:marLeft w:val="0"/>
              <w:marRight w:val="0"/>
              <w:marTop w:val="0"/>
              <w:marBottom w:val="225"/>
              <w:divBdr>
                <w:top w:val="none" w:sz="0" w:space="0" w:color="auto"/>
                <w:left w:val="none" w:sz="0" w:space="0" w:color="auto"/>
                <w:bottom w:val="none" w:sz="0" w:space="0" w:color="auto"/>
                <w:right w:val="none" w:sz="0" w:space="0" w:color="auto"/>
              </w:divBdr>
              <w:divsChild>
                <w:div w:id="1960530505">
                  <w:marLeft w:val="0"/>
                  <w:marRight w:val="0"/>
                  <w:marTop w:val="0"/>
                  <w:marBottom w:val="0"/>
                  <w:divBdr>
                    <w:top w:val="none" w:sz="0" w:space="0" w:color="auto"/>
                    <w:left w:val="none" w:sz="0" w:space="0" w:color="auto"/>
                    <w:bottom w:val="none" w:sz="0" w:space="0" w:color="auto"/>
                    <w:right w:val="none" w:sz="0" w:space="0" w:color="auto"/>
                  </w:divBdr>
                </w:div>
              </w:divsChild>
            </w:div>
            <w:div w:id="1803427568">
              <w:marLeft w:val="0"/>
              <w:marRight w:val="0"/>
              <w:marTop w:val="0"/>
              <w:marBottom w:val="225"/>
              <w:divBdr>
                <w:top w:val="none" w:sz="0" w:space="0" w:color="auto"/>
                <w:left w:val="none" w:sz="0" w:space="0" w:color="auto"/>
                <w:bottom w:val="none" w:sz="0" w:space="0" w:color="auto"/>
                <w:right w:val="none" w:sz="0" w:space="0" w:color="auto"/>
              </w:divBdr>
              <w:divsChild>
                <w:div w:id="982582445">
                  <w:marLeft w:val="0"/>
                  <w:marRight w:val="0"/>
                  <w:marTop w:val="0"/>
                  <w:marBottom w:val="0"/>
                  <w:divBdr>
                    <w:top w:val="none" w:sz="0" w:space="0" w:color="auto"/>
                    <w:left w:val="none" w:sz="0" w:space="0" w:color="auto"/>
                    <w:bottom w:val="none" w:sz="0" w:space="0" w:color="auto"/>
                    <w:right w:val="none" w:sz="0" w:space="0" w:color="auto"/>
                  </w:divBdr>
                </w:div>
              </w:divsChild>
            </w:div>
            <w:div w:id="581450167">
              <w:marLeft w:val="0"/>
              <w:marRight w:val="0"/>
              <w:marTop w:val="0"/>
              <w:marBottom w:val="225"/>
              <w:divBdr>
                <w:top w:val="none" w:sz="0" w:space="0" w:color="auto"/>
                <w:left w:val="none" w:sz="0" w:space="0" w:color="auto"/>
                <w:bottom w:val="none" w:sz="0" w:space="0" w:color="auto"/>
                <w:right w:val="none" w:sz="0" w:space="0" w:color="auto"/>
              </w:divBdr>
              <w:divsChild>
                <w:div w:id="2112894457">
                  <w:marLeft w:val="0"/>
                  <w:marRight w:val="0"/>
                  <w:marTop w:val="0"/>
                  <w:marBottom w:val="0"/>
                  <w:divBdr>
                    <w:top w:val="none" w:sz="0" w:space="0" w:color="auto"/>
                    <w:left w:val="none" w:sz="0" w:space="0" w:color="auto"/>
                    <w:bottom w:val="none" w:sz="0" w:space="0" w:color="auto"/>
                    <w:right w:val="none" w:sz="0" w:space="0" w:color="auto"/>
                  </w:divBdr>
                </w:div>
              </w:divsChild>
            </w:div>
            <w:div w:id="818034984">
              <w:marLeft w:val="0"/>
              <w:marRight w:val="0"/>
              <w:marTop w:val="0"/>
              <w:marBottom w:val="225"/>
              <w:divBdr>
                <w:top w:val="none" w:sz="0" w:space="0" w:color="auto"/>
                <w:left w:val="none" w:sz="0" w:space="0" w:color="auto"/>
                <w:bottom w:val="none" w:sz="0" w:space="0" w:color="auto"/>
                <w:right w:val="none" w:sz="0" w:space="0" w:color="auto"/>
              </w:divBdr>
              <w:divsChild>
                <w:div w:id="102178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5213">
          <w:marLeft w:val="0"/>
          <w:marRight w:val="0"/>
          <w:marTop w:val="0"/>
          <w:marBottom w:val="0"/>
          <w:divBdr>
            <w:top w:val="none" w:sz="0" w:space="0" w:color="auto"/>
            <w:left w:val="none" w:sz="0" w:space="0" w:color="auto"/>
            <w:bottom w:val="none" w:sz="0" w:space="0" w:color="auto"/>
            <w:right w:val="none" w:sz="0" w:space="0" w:color="auto"/>
          </w:divBdr>
          <w:divsChild>
            <w:div w:id="17563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502">
      <w:bodyDiv w:val="1"/>
      <w:marLeft w:val="0"/>
      <w:marRight w:val="0"/>
      <w:marTop w:val="0"/>
      <w:marBottom w:val="0"/>
      <w:divBdr>
        <w:top w:val="none" w:sz="0" w:space="0" w:color="auto"/>
        <w:left w:val="none" w:sz="0" w:space="0" w:color="auto"/>
        <w:bottom w:val="none" w:sz="0" w:space="0" w:color="auto"/>
        <w:right w:val="none" w:sz="0" w:space="0" w:color="auto"/>
      </w:divBdr>
      <w:divsChild>
        <w:div w:id="1652052460">
          <w:marLeft w:val="0"/>
          <w:marRight w:val="0"/>
          <w:marTop w:val="300"/>
          <w:marBottom w:val="375"/>
          <w:divBdr>
            <w:top w:val="none" w:sz="0" w:space="0" w:color="auto"/>
            <w:left w:val="none" w:sz="0" w:space="0" w:color="auto"/>
            <w:bottom w:val="none" w:sz="0" w:space="0" w:color="auto"/>
            <w:right w:val="none" w:sz="0" w:space="0" w:color="auto"/>
          </w:divBdr>
        </w:div>
        <w:div w:id="123087802">
          <w:marLeft w:val="0"/>
          <w:marRight w:val="0"/>
          <w:marTop w:val="0"/>
          <w:marBottom w:val="0"/>
          <w:divBdr>
            <w:top w:val="none" w:sz="0" w:space="0" w:color="auto"/>
            <w:left w:val="none" w:sz="0" w:space="0" w:color="auto"/>
            <w:bottom w:val="none" w:sz="0" w:space="0" w:color="auto"/>
            <w:right w:val="none" w:sz="0" w:space="0" w:color="auto"/>
          </w:divBdr>
          <w:divsChild>
            <w:div w:id="192919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5922">
      <w:bodyDiv w:val="1"/>
      <w:marLeft w:val="0"/>
      <w:marRight w:val="0"/>
      <w:marTop w:val="0"/>
      <w:marBottom w:val="0"/>
      <w:divBdr>
        <w:top w:val="none" w:sz="0" w:space="0" w:color="auto"/>
        <w:left w:val="none" w:sz="0" w:space="0" w:color="auto"/>
        <w:bottom w:val="none" w:sz="0" w:space="0" w:color="auto"/>
        <w:right w:val="none" w:sz="0" w:space="0" w:color="auto"/>
      </w:divBdr>
      <w:divsChild>
        <w:div w:id="1380548244">
          <w:marLeft w:val="0"/>
          <w:marRight w:val="0"/>
          <w:marTop w:val="300"/>
          <w:marBottom w:val="375"/>
          <w:divBdr>
            <w:top w:val="none" w:sz="0" w:space="0" w:color="auto"/>
            <w:left w:val="none" w:sz="0" w:space="0" w:color="auto"/>
            <w:bottom w:val="none" w:sz="0" w:space="0" w:color="auto"/>
            <w:right w:val="none" w:sz="0" w:space="0" w:color="auto"/>
          </w:divBdr>
          <w:divsChild>
            <w:div w:id="1605844498">
              <w:marLeft w:val="0"/>
              <w:marRight w:val="0"/>
              <w:marTop w:val="0"/>
              <w:marBottom w:val="225"/>
              <w:divBdr>
                <w:top w:val="none" w:sz="0" w:space="0" w:color="auto"/>
                <w:left w:val="none" w:sz="0" w:space="0" w:color="auto"/>
                <w:bottom w:val="none" w:sz="0" w:space="0" w:color="auto"/>
                <w:right w:val="none" w:sz="0" w:space="0" w:color="auto"/>
              </w:divBdr>
              <w:divsChild>
                <w:div w:id="1244217014">
                  <w:marLeft w:val="0"/>
                  <w:marRight w:val="0"/>
                  <w:marTop w:val="0"/>
                  <w:marBottom w:val="0"/>
                  <w:divBdr>
                    <w:top w:val="none" w:sz="0" w:space="0" w:color="auto"/>
                    <w:left w:val="none" w:sz="0" w:space="0" w:color="auto"/>
                    <w:bottom w:val="none" w:sz="0" w:space="0" w:color="auto"/>
                    <w:right w:val="none" w:sz="0" w:space="0" w:color="auto"/>
                  </w:divBdr>
                </w:div>
              </w:divsChild>
            </w:div>
            <w:div w:id="1871647060">
              <w:marLeft w:val="0"/>
              <w:marRight w:val="0"/>
              <w:marTop w:val="0"/>
              <w:marBottom w:val="225"/>
              <w:divBdr>
                <w:top w:val="none" w:sz="0" w:space="0" w:color="auto"/>
                <w:left w:val="none" w:sz="0" w:space="0" w:color="auto"/>
                <w:bottom w:val="none" w:sz="0" w:space="0" w:color="auto"/>
                <w:right w:val="none" w:sz="0" w:space="0" w:color="auto"/>
              </w:divBdr>
              <w:divsChild>
                <w:div w:id="1558853175">
                  <w:marLeft w:val="0"/>
                  <w:marRight w:val="0"/>
                  <w:marTop w:val="0"/>
                  <w:marBottom w:val="0"/>
                  <w:divBdr>
                    <w:top w:val="none" w:sz="0" w:space="0" w:color="auto"/>
                    <w:left w:val="none" w:sz="0" w:space="0" w:color="auto"/>
                    <w:bottom w:val="none" w:sz="0" w:space="0" w:color="auto"/>
                    <w:right w:val="none" w:sz="0" w:space="0" w:color="auto"/>
                  </w:divBdr>
                </w:div>
              </w:divsChild>
            </w:div>
            <w:div w:id="484394109">
              <w:marLeft w:val="0"/>
              <w:marRight w:val="0"/>
              <w:marTop w:val="0"/>
              <w:marBottom w:val="225"/>
              <w:divBdr>
                <w:top w:val="none" w:sz="0" w:space="0" w:color="auto"/>
                <w:left w:val="none" w:sz="0" w:space="0" w:color="auto"/>
                <w:bottom w:val="none" w:sz="0" w:space="0" w:color="auto"/>
                <w:right w:val="none" w:sz="0" w:space="0" w:color="auto"/>
              </w:divBdr>
              <w:divsChild>
                <w:div w:id="1131291778">
                  <w:marLeft w:val="0"/>
                  <w:marRight w:val="0"/>
                  <w:marTop w:val="0"/>
                  <w:marBottom w:val="0"/>
                  <w:divBdr>
                    <w:top w:val="none" w:sz="0" w:space="0" w:color="auto"/>
                    <w:left w:val="none" w:sz="0" w:space="0" w:color="auto"/>
                    <w:bottom w:val="none" w:sz="0" w:space="0" w:color="auto"/>
                    <w:right w:val="none" w:sz="0" w:space="0" w:color="auto"/>
                  </w:divBdr>
                </w:div>
              </w:divsChild>
            </w:div>
            <w:div w:id="1903371429">
              <w:marLeft w:val="0"/>
              <w:marRight w:val="0"/>
              <w:marTop w:val="0"/>
              <w:marBottom w:val="225"/>
              <w:divBdr>
                <w:top w:val="none" w:sz="0" w:space="0" w:color="auto"/>
                <w:left w:val="none" w:sz="0" w:space="0" w:color="auto"/>
                <w:bottom w:val="none" w:sz="0" w:space="0" w:color="auto"/>
                <w:right w:val="none" w:sz="0" w:space="0" w:color="auto"/>
              </w:divBdr>
              <w:divsChild>
                <w:div w:id="27193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87534">
          <w:marLeft w:val="0"/>
          <w:marRight w:val="0"/>
          <w:marTop w:val="0"/>
          <w:marBottom w:val="0"/>
          <w:divBdr>
            <w:top w:val="none" w:sz="0" w:space="0" w:color="auto"/>
            <w:left w:val="none" w:sz="0" w:space="0" w:color="auto"/>
            <w:bottom w:val="none" w:sz="0" w:space="0" w:color="auto"/>
            <w:right w:val="none" w:sz="0" w:space="0" w:color="auto"/>
          </w:divBdr>
          <w:divsChild>
            <w:div w:id="8783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24608">
      <w:bodyDiv w:val="1"/>
      <w:marLeft w:val="0"/>
      <w:marRight w:val="0"/>
      <w:marTop w:val="0"/>
      <w:marBottom w:val="0"/>
      <w:divBdr>
        <w:top w:val="none" w:sz="0" w:space="0" w:color="auto"/>
        <w:left w:val="none" w:sz="0" w:space="0" w:color="auto"/>
        <w:bottom w:val="none" w:sz="0" w:space="0" w:color="auto"/>
        <w:right w:val="none" w:sz="0" w:space="0" w:color="auto"/>
      </w:divBdr>
      <w:divsChild>
        <w:div w:id="1954172899">
          <w:marLeft w:val="0"/>
          <w:marRight w:val="0"/>
          <w:marTop w:val="300"/>
          <w:marBottom w:val="375"/>
          <w:divBdr>
            <w:top w:val="none" w:sz="0" w:space="0" w:color="auto"/>
            <w:left w:val="none" w:sz="0" w:space="0" w:color="auto"/>
            <w:bottom w:val="none" w:sz="0" w:space="0" w:color="auto"/>
            <w:right w:val="none" w:sz="0" w:space="0" w:color="auto"/>
          </w:divBdr>
          <w:divsChild>
            <w:div w:id="2122651956">
              <w:marLeft w:val="0"/>
              <w:marRight w:val="0"/>
              <w:marTop w:val="0"/>
              <w:marBottom w:val="225"/>
              <w:divBdr>
                <w:top w:val="none" w:sz="0" w:space="0" w:color="auto"/>
                <w:left w:val="none" w:sz="0" w:space="0" w:color="auto"/>
                <w:bottom w:val="none" w:sz="0" w:space="0" w:color="auto"/>
                <w:right w:val="none" w:sz="0" w:space="0" w:color="auto"/>
              </w:divBdr>
              <w:divsChild>
                <w:div w:id="3038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40811">
          <w:marLeft w:val="0"/>
          <w:marRight w:val="0"/>
          <w:marTop w:val="0"/>
          <w:marBottom w:val="0"/>
          <w:divBdr>
            <w:top w:val="none" w:sz="0" w:space="0" w:color="auto"/>
            <w:left w:val="none" w:sz="0" w:space="0" w:color="auto"/>
            <w:bottom w:val="none" w:sz="0" w:space="0" w:color="auto"/>
            <w:right w:val="none" w:sz="0" w:space="0" w:color="auto"/>
          </w:divBdr>
          <w:divsChild>
            <w:div w:id="14632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5066">
      <w:bodyDiv w:val="1"/>
      <w:marLeft w:val="0"/>
      <w:marRight w:val="0"/>
      <w:marTop w:val="0"/>
      <w:marBottom w:val="0"/>
      <w:divBdr>
        <w:top w:val="none" w:sz="0" w:space="0" w:color="auto"/>
        <w:left w:val="none" w:sz="0" w:space="0" w:color="auto"/>
        <w:bottom w:val="none" w:sz="0" w:space="0" w:color="auto"/>
        <w:right w:val="none" w:sz="0" w:space="0" w:color="auto"/>
      </w:divBdr>
      <w:divsChild>
        <w:div w:id="84345086">
          <w:marLeft w:val="0"/>
          <w:marRight w:val="0"/>
          <w:marTop w:val="300"/>
          <w:marBottom w:val="375"/>
          <w:divBdr>
            <w:top w:val="none" w:sz="0" w:space="0" w:color="auto"/>
            <w:left w:val="none" w:sz="0" w:space="0" w:color="auto"/>
            <w:bottom w:val="none" w:sz="0" w:space="0" w:color="auto"/>
            <w:right w:val="none" w:sz="0" w:space="0" w:color="auto"/>
          </w:divBdr>
          <w:divsChild>
            <w:div w:id="8796975">
              <w:marLeft w:val="0"/>
              <w:marRight w:val="0"/>
              <w:marTop w:val="0"/>
              <w:marBottom w:val="225"/>
              <w:divBdr>
                <w:top w:val="none" w:sz="0" w:space="0" w:color="auto"/>
                <w:left w:val="none" w:sz="0" w:space="0" w:color="auto"/>
                <w:bottom w:val="none" w:sz="0" w:space="0" w:color="auto"/>
                <w:right w:val="none" w:sz="0" w:space="0" w:color="auto"/>
              </w:divBdr>
              <w:divsChild>
                <w:div w:id="5626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374180">
          <w:marLeft w:val="0"/>
          <w:marRight w:val="0"/>
          <w:marTop w:val="0"/>
          <w:marBottom w:val="0"/>
          <w:divBdr>
            <w:top w:val="none" w:sz="0" w:space="0" w:color="auto"/>
            <w:left w:val="none" w:sz="0" w:space="0" w:color="auto"/>
            <w:bottom w:val="none" w:sz="0" w:space="0" w:color="auto"/>
            <w:right w:val="none" w:sz="0" w:space="0" w:color="auto"/>
          </w:divBdr>
          <w:divsChild>
            <w:div w:id="23234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458911">
      <w:bodyDiv w:val="1"/>
      <w:marLeft w:val="0"/>
      <w:marRight w:val="0"/>
      <w:marTop w:val="0"/>
      <w:marBottom w:val="0"/>
      <w:divBdr>
        <w:top w:val="none" w:sz="0" w:space="0" w:color="auto"/>
        <w:left w:val="none" w:sz="0" w:space="0" w:color="auto"/>
        <w:bottom w:val="none" w:sz="0" w:space="0" w:color="auto"/>
        <w:right w:val="none" w:sz="0" w:space="0" w:color="auto"/>
      </w:divBdr>
      <w:divsChild>
        <w:div w:id="735662285">
          <w:marLeft w:val="0"/>
          <w:marRight w:val="0"/>
          <w:marTop w:val="0"/>
          <w:marBottom w:val="0"/>
          <w:divBdr>
            <w:top w:val="none" w:sz="0" w:space="0" w:color="auto"/>
            <w:left w:val="none" w:sz="0" w:space="0" w:color="auto"/>
            <w:bottom w:val="none" w:sz="0" w:space="0" w:color="auto"/>
            <w:right w:val="none" w:sz="0" w:space="0" w:color="auto"/>
          </w:divBdr>
        </w:div>
        <w:div w:id="1502769047">
          <w:marLeft w:val="0"/>
          <w:marRight w:val="0"/>
          <w:marTop w:val="0"/>
          <w:marBottom w:val="0"/>
          <w:divBdr>
            <w:top w:val="none" w:sz="0" w:space="0" w:color="auto"/>
            <w:left w:val="none" w:sz="0" w:space="0" w:color="auto"/>
            <w:bottom w:val="none" w:sz="0" w:space="0" w:color="auto"/>
            <w:right w:val="none" w:sz="0" w:space="0" w:color="auto"/>
          </w:divBdr>
        </w:div>
      </w:divsChild>
    </w:div>
    <w:div w:id="304706987">
      <w:bodyDiv w:val="1"/>
      <w:marLeft w:val="0"/>
      <w:marRight w:val="0"/>
      <w:marTop w:val="0"/>
      <w:marBottom w:val="0"/>
      <w:divBdr>
        <w:top w:val="none" w:sz="0" w:space="0" w:color="auto"/>
        <w:left w:val="none" w:sz="0" w:space="0" w:color="auto"/>
        <w:bottom w:val="none" w:sz="0" w:space="0" w:color="auto"/>
        <w:right w:val="none" w:sz="0" w:space="0" w:color="auto"/>
      </w:divBdr>
      <w:divsChild>
        <w:div w:id="1144352458">
          <w:marLeft w:val="0"/>
          <w:marRight w:val="0"/>
          <w:marTop w:val="300"/>
          <w:marBottom w:val="375"/>
          <w:divBdr>
            <w:top w:val="none" w:sz="0" w:space="0" w:color="auto"/>
            <w:left w:val="none" w:sz="0" w:space="0" w:color="auto"/>
            <w:bottom w:val="none" w:sz="0" w:space="0" w:color="auto"/>
            <w:right w:val="none" w:sz="0" w:space="0" w:color="auto"/>
          </w:divBdr>
          <w:divsChild>
            <w:div w:id="1443762298">
              <w:marLeft w:val="0"/>
              <w:marRight w:val="0"/>
              <w:marTop w:val="0"/>
              <w:marBottom w:val="225"/>
              <w:divBdr>
                <w:top w:val="none" w:sz="0" w:space="0" w:color="auto"/>
                <w:left w:val="none" w:sz="0" w:space="0" w:color="auto"/>
                <w:bottom w:val="none" w:sz="0" w:space="0" w:color="auto"/>
                <w:right w:val="none" w:sz="0" w:space="0" w:color="auto"/>
              </w:divBdr>
              <w:divsChild>
                <w:div w:id="479620483">
                  <w:marLeft w:val="0"/>
                  <w:marRight w:val="0"/>
                  <w:marTop w:val="0"/>
                  <w:marBottom w:val="0"/>
                  <w:divBdr>
                    <w:top w:val="none" w:sz="0" w:space="0" w:color="auto"/>
                    <w:left w:val="none" w:sz="0" w:space="0" w:color="auto"/>
                    <w:bottom w:val="none" w:sz="0" w:space="0" w:color="auto"/>
                    <w:right w:val="none" w:sz="0" w:space="0" w:color="auto"/>
                  </w:divBdr>
                </w:div>
              </w:divsChild>
            </w:div>
            <w:div w:id="1682662639">
              <w:marLeft w:val="0"/>
              <w:marRight w:val="0"/>
              <w:marTop w:val="0"/>
              <w:marBottom w:val="225"/>
              <w:divBdr>
                <w:top w:val="none" w:sz="0" w:space="0" w:color="auto"/>
                <w:left w:val="none" w:sz="0" w:space="0" w:color="auto"/>
                <w:bottom w:val="none" w:sz="0" w:space="0" w:color="auto"/>
                <w:right w:val="none" w:sz="0" w:space="0" w:color="auto"/>
              </w:divBdr>
              <w:divsChild>
                <w:div w:id="80905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99380">
          <w:marLeft w:val="0"/>
          <w:marRight w:val="0"/>
          <w:marTop w:val="0"/>
          <w:marBottom w:val="0"/>
          <w:divBdr>
            <w:top w:val="none" w:sz="0" w:space="0" w:color="auto"/>
            <w:left w:val="none" w:sz="0" w:space="0" w:color="auto"/>
            <w:bottom w:val="none" w:sz="0" w:space="0" w:color="auto"/>
            <w:right w:val="none" w:sz="0" w:space="0" w:color="auto"/>
          </w:divBdr>
          <w:divsChild>
            <w:div w:id="146145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9352">
      <w:bodyDiv w:val="1"/>
      <w:marLeft w:val="0"/>
      <w:marRight w:val="0"/>
      <w:marTop w:val="0"/>
      <w:marBottom w:val="0"/>
      <w:divBdr>
        <w:top w:val="none" w:sz="0" w:space="0" w:color="auto"/>
        <w:left w:val="none" w:sz="0" w:space="0" w:color="auto"/>
        <w:bottom w:val="none" w:sz="0" w:space="0" w:color="auto"/>
        <w:right w:val="none" w:sz="0" w:space="0" w:color="auto"/>
      </w:divBdr>
      <w:divsChild>
        <w:div w:id="62653796">
          <w:marLeft w:val="0"/>
          <w:marRight w:val="0"/>
          <w:marTop w:val="300"/>
          <w:marBottom w:val="375"/>
          <w:divBdr>
            <w:top w:val="none" w:sz="0" w:space="0" w:color="auto"/>
            <w:left w:val="none" w:sz="0" w:space="0" w:color="auto"/>
            <w:bottom w:val="none" w:sz="0" w:space="0" w:color="auto"/>
            <w:right w:val="none" w:sz="0" w:space="0" w:color="auto"/>
          </w:divBdr>
          <w:divsChild>
            <w:div w:id="1145438586">
              <w:marLeft w:val="0"/>
              <w:marRight w:val="0"/>
              <w:marTop w:val="0"/>
              <w:marBottom w:val="225"/>
              <w:divBdr>
                <w:top w:val="none" w:sz="0" w:space="0" w:color="auto"/>
                <w:left w:val="none" w:sz="0" w:space="0" w:color="auto"/>
                <w:bottom w:val="none" w:sz="0" w:space="0" w:color="auto"/>
                <w:right w:val="none" w:sz="0" w:space="0" w:color="auto"/>
              </w:divBdr>
              <w:divsChild>
                <w:div w:id="1498156768">
                  <w:marLeft w:val="0"/>
                  <w:marRight w:val="0"/>
                  <w:marTop w:val="0"/>
                  <w:marBottom w:val="0"/>
                  <w:divBdr>
                    <w:top w:val="none" w:sz="0" w:space="0" w:color="auto"/>
                    <w:left w:val="none" w:sz="0" w:space="0" w:color="auto"/>
                    <w:bottom w:val="none" w:sz="0" w:space="0" w:color="auto"/>
                    <w:right w:val="none" w:sz="0" w:space="0" w:color="auto"/>
                  </w:divBdr>
                </w:div>
              </w:divsChild>
            </w:div>
            <w:div w:id="1070468940">
              <w:marLeft w:val="0"/>
              <w:marRight w:val="0"/>
              <w:marTop w:val="0"/>
              <w:marBottom w:val="225"/>
              <w:divBdr>
                <w:top w:val="none" w:sz="0" w:space="0" w:color="auto"/>
                <w:left w:val="none" w:sz="0" w:space="0" w:color="auto"/>
                <w:bottom w:val="none" w:sz="0" w:space="0" w:color="auto"/>
                <w:right w:val="none" w:sz="0" w:space="0" w:color="auto"/>
              </w:divBdr>
              <w:divsChild>
                <w:div w:id="891884957">
                  <w:marLeft w:val="0"/>
                  <w:marRight w:val="0"/>
                  <w:marTop w:val="0"/>
                  <w:marBottom w:val="0"/>
                  <w:divBdr>
                    <w:top w:val="none" w:sz="0" w:space="0" w:color="auto"/>
                    <w:left w:val="none" w:sz="0" w:space="0" w:color="auto"/>
                    <w:bottom w:val="none" w:sz="0" w:space="0" w:color="auto"/>
                    <w:right w:val="none" w:sz="0" w:space="0" w:color="auto"/>
                  </w:divBdr>
                </w:div>
              </w:divsChild>
            </w:div>
            <w:div w:id="1181161160">
              <w:marLeft w:val="0"/>
              <w:marRight w:val="0"/>
              <w:marTop w:val="0"/>
              <w:marBottom w:val="225"/>
              <w:divBdr>
                <w:top w:val="none" w:sz="0" w:space="0" w:color="auto"/>
                <w:left w:val="none" w:sz="0" w:space="0" w:color="auto"/>
                <w:bottom w:val="none" w:sz="0" w:space="0" w:color="auto"/>
                <w:right w:val="none" w:sz="0" w:space="0" w:color="auto"/>
              </w:divBdr>
              <w:divsChild>
                <w:div w:id="182219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81348">
          <w:marLeft w:val="0"/>
          <w:marRight w:val="0"/>
          <w:marTop w:val="0"/>
          <w:marBottom w:val="0"/>
          <w:divBdr>
            <w:top w:val="none" w:sz="0" w:space="0" w:color="auto"/>
            <w:left w:val="none" w:sz="0" w:space="0" w:color="auto"/>
            <w:bottom w:val="none" w:sz="0" w:space="0" w:color="auto"/>
            <w:right w:val="none" w:sz="0" w:space="0" w:color="auto"/>
          </w:divBdr>
          <w:divsChild>
            <w:div w:id="16652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63652">
      <w:bodyDiv w:val="1"/>
      <w:marLeft w:val="0"/>
      <w:marRight w:val="0"/>
      <w:marTop w:val="0"/>
      <w:marBottom w:val="0"/>
      <w:divBdr>
        <w:top w:val="none" w:sz="0" w:space="0" w:color="auto"/>
        <w:left w:val="none" w:sz="0" w:space="0" w:color="auto"/>
        <w:bottom w:val="none" w:sz="0" w:space="0" w:color="auto"/>
        <w:right w:val="none" w:sz="0" w:space="0" w:color="auto"/>
      </w:divBdr>
      <w:divsChild>
        <w:div w:id="181015005">
          <w:marLeft w:val="0"/>
          <w:marRight w:val="0"/>
          <w:marTop w:val="0"/>
          <w:marBottom w:val="0"/>
          <w:divBdr>
            <w:top w:val="none" w:sz="0" w:space="0" w:color="auto"/>
            <w:left w:val="none" w:sz="0" w:space="0" w:color="auto"/>
            <w:bottom w:val="none" w:sz="0" w:space="0" w:color="auto"/>
            <w:right w:val="none" w:sz="0" w:space="0" w:color="auto"/>
          </w:divBdr>
        </w:div>
        <w:div w:id="1574854613">
          <w:marLeft w:val="0"/>
          <w:marRight w:val="0"/>
          <w:marTop w:val="0"/>
          <w:marBottom w:val="0"/>
          <w:divBdr>
            <w:top w:val="none" w:sz="0" w:space="0" w:color="auto"/>
            <w:left w:val="none" w:sz="0" w:space="0" w:color="auto"/>
            <w:bottom w:val="none" w:sz="0" w:space="0" w:color="auto"/>
            <w:right w:val="none" w:sz="0" w:space="0" w:color="auto"/>
          </w:divBdr>
        </w:div>
      </w:divsChild>
    </w:div>
    <w:div w:id="380400346">
      <w:bodyDiv w:val="1"/>
      <w:marLeft w:val="0"/>
      <w:marRight w:val="0"/>
      <w:marTop w:val="0"/>
      <w:marBottom w:val="0"/>
      <w:divBdr>
        <w:top w:val="none" w:sz="0" w:space="0" w:color="auto"/>
        <w:left w:val="none" w:sz="0" w:space="0" w:color="auto"/>
        <w:bottom w:val="none" w:sz="0" w:space="0" w:color="auto"/>
        <w:right w:val="none" w:sz="0" w:space="0" w:color="auto"/>
      </w:divBdr>
      <w:divsChild>
        <w:div w:id="430324906">
          <w:marLeft w:val="0"/>
          <w:marRight w:val="0"/>
          <w:marTop w:val="300"/>
          <w:marBottom w:val="375"/>
          <w:divBdr>
            <w:top w:val="none" w:sz="0" w:space="0" w:color="auto"/>
            <w:left w:val="none" w:sz="0" w:space="0" w:color="auto"/>
            <w:bottom w:val="none" w:sz="0" w:space="0" w:color="auto"/>
            <w:right w:val="none" w:sz="0" w:space="0" w:color="auto"/>
          </w:divBdr>
          <w:divsChild>
            <w:div w:id="851602063">
              <w:marLeft w:val="0"/>
              <w:marRight w:val="0"/>
              <w:marTop w:val="0"/>
              <w:marBottom w:val="225"/>
              <w:divBdr>
                <w:top w:val="none" w:sz="0" w:space="0" w:color="auto"/>
                <w:left w:val="none" w:sz="0" w:space="0" w:color="auto"/>
                <w:bottom w:val="none" w:sz="0" w:space="0" w:color="auto"/>
                <w:right w:val="none" w:sz="0" w:space="0" w:color="auto"/>
              </w:divBdr>
              <w:divsChild>
                <w:div w:id="477458041">
                  <w:marLeft w:val="0"/>
                  <w:marRight w:val="0"/>
                  <w:marTop w:val="0"/>
                  <w:marBottom w:val="0"/>
                  <w:divBdr>
                    <w:top w:val="none" w:sz="0" w:space="0" w:color="auto"/>
                    <w:left w:val="none" w:sz="0" w:space="0" w:color="auto"/>
                    <w:bottom w:val="none" w:sz="0" w:space="0" w:color="auto"/>
                    <w:right w:val="none" w:sz="0" w:space="0" w:color="auto"/>
                  </w:divBdr>
                </w:div>
              </w:divsChild>
            </w:div>
            <w:div w:id="1536232920">
              <w:marLeft w:val="0"/>
              <w:marRight w:val="0"/>
              <w:marTop w:val="0"/>
              <w:marBottom w:val="225"/>
              <w:divBdr>
                <w:top w:val="none" w:sz="0" w:space="0" w:color="auto"/>
                <w:left w:val="none" w:sz="0" w:space="0" w:color="auto"/>
                <w:bottom w:val="none" w:sz="0" w:space="0" w:color="auto"/>
                <w:right w:val="none" w:sz="0" w:space="0" w:color="auto"/>
              </w:divBdr>
              <w:divsChild>
                <w:div w:id="4874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40837">
          <w:marLeft w:val="0"/>
          <w:marRight w:val="0"/>
          <w:marTop w:val="0"/>
          <w:marBottom w:val="0"/>
          <w:divBdr>
            <w:top w:val="none" w:sz="0" w:space="0" w:color="auto"/>
            <w:left w:val="none" w:sz="0" w:space="0" w:color="auto"/>
            <w:bottom w:val="none" w:sz="0" w:space="0" w:color="auto"/>
            <w:right w:val="none" w:sz="0" w:space="0" w:color="auto"/>
          </w:divBdr>
          <w:divsChild>
            <w:div w:id="15640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29713">
      <w:bodyDiv w:val="1"/>
      <w:marLeft w:val="0"/>
      <w:marRight w:val="0"/>
      <w:marTop w:val="0"/>
      <w:marBottom w:val="0"/>
      <w:divBdr>
        <w:top w:val="none" w:sz="0" w:space="0" w:color="auto"/>
        <w:left w:val="none" w:sz="0" w:space="0" w:color="auto"/>
        <w:bottom w:val="none" w:sz="0" w:space="0" w:color="auto"/>
        <w:right w:val="none" w:sz="0" w:space="0" w:color="auto"/>
      </w:divBdr>
      <w:divsChild>
        <w:div w:id="242187156">
          <w:marLeft w:val="0"/>
          <w:marRight w:val="0"/>
          <w:marTop w:val="300"/>
          <w:marBottom w:val="375"/>
          <w:divBdr>
            <w:top w:val="none" w:sz="0" w:space="0" w:color="auto"/>
            <w:left w:val="none" w:sz="0" w:space="0" w:color="auto"/>
            <w:bottom w:val="none" w:sz="0" w:space="0" w:color="auto"/>
            <w:right w:val="none" w:sz="0" w:space="0" w:color="auto"/>
          </w:divBdr>
          <w:divsChild>
            <w:div w:id="2004357466">
              <w:marLeft w:val="0"/>
              <w:marRight w:val="0"/>
              <w:marTop w:val="0"/>
              <w:marBottom w:val="225"/>
              <w:divBdr>
                <w:top w:val="none" w:sz="0" w:space="0" w:color="auto"/>
                <w:left w:val="none" w:sz="0" w:space="0" w:color="auto"/>
                <w:bottom w:val="none" w:sz="0" w:space="0" w:color="auto"/>
                <w:right w:val="none" w:sz="0" w:space="0" w:color="auto"/>
              </w:divBdr>
              <w:divsChild>
                <w:div w:id="2012830482">
                  <w:marLeft w:val="0"/>
                  <w:marRight w:val="0"/>
                  <w:marTop w:val="0"/>
                  <w:marBottom w:val="0"/>
                  <w:divBdr>
                    <w:top w:val="none" w:sz="0" w:space="0" w:color="auto"/>
                    <w:left w:val="none" w:sz="0" w:space="0" w:color="auto"/>
                    <w:bottom w:val="none" w:sz="0" w:space="0" w:color="auto"/>
                    <w:right w:val="none" w:sz="0" w:space="0" w:color="auto"/>
                  </w:divBdr>
                </w:div>
              </w:divsChild>
            </w:div>
            <w:div w:id="135219258">
              <w:marLeft w:val="0"/>
              <w:marRight w:val="0"/>
              <w:marTop w:val="0"/>
              <w:marBottom w:val="225"/>
              <w:divBdr>
                <w:top w:val="none" w:sz="0" w:space="0" w:color="auto"/>
                <w:left w:val="none" w:sz="0" w:space="0" w:color="auto"/>
                <w:bottom w:val="none" w:sz="0" w:space="0" w:color="auto"/>
                <w:right w:val="none" w:sz="0" w:space="0" w:color="auto"/>
              </w:divBdr>
              <w:divsChild>
                <w:div w:id="1103722544">
                  <w:marLeft w:val="0"/>
                  <w:marRight w:val="0"/>
                  <w:marTop w:val="0"/>
                  <w:marBottom w:val="0"/>
                  <w:divBdr>
                    <w:top w:val="none" w:sz="0" w:space="0" w:color="auto"/>
                    <w:left w:val="none" w:sz="0" w:space="0" w:color="auto"/>
                    <w:bottom w:val="none" w:sz="0" w:space="0" w:color="auto"/>
                    <w:right w:val="none" w:sz="0" w:space="0" w:color="auto"/>
                  </w:divBdr>
                </w:div>
              </w:divsChild>
            </w:div>
            <w:div w:id="866912578">
              <w:marLeft w:val="0"/>
              <w:marRight w:val="0"/>
              <w:marTop w:val="0"/>
              <w:marBottom w:val="225"/>
              <w:divBdr>
                <w:top w:val="none" w:sz="0" w:space="0" w:color="auto"/>
                <w:left w:val="none" w:sz="0" w:space="0" w:color="auto"/>
                <w:bottom w:val="none" w:sz="0" w:space="0" w:color="auto"/>
                <w:right w:val="none" w:sz="0" w:space="0" w:color="auto"/>
              </w:divBdr>
              <w:divsChild>
                <w:div w:id="1750038157">
                  <w:marLeft w:val="0"/>
                  <w:marRight w:val="0"/>
                  <w:marTop w:val="0"/>
                  <w:marBottom w:val="0"/>
                  <w:divBdr>
                    <w:top w:val="none" w:sz="0" w:space="0" w:color="auto"/>
                    <w:left w:val="none" w:sz="0" w:space="0" w:color="auto"/>
                    <w:bottom w:val="none" w:sz="0" w:space="0" w:color="auto"/>
                    <w:right w:val="none" w:sz="0" w:space="0" w:color="auto"/>
                  </w:divBdr>
                </w:div>
              </w:divsChild>
            </w:div>
            <w:div w:id="1631012579">
              <w:marLeft w:val="0"/>
              <w:marRight w:val="0"/>
              <w:marTop w:val="0"/>
              <w:marBottom w:val="225"/>
              <w:divBdr>
                <w:top w:val="none" w:sz="0" w:space="0" w:color="auto"/>
                <w:left w:val="none" w:sz="0" w:space="0" w:color="auto"/>
                <w:bottom w:val="none" w:sz="0" w:space="0" w:color="auto"/>
                <w:right w:val="none" w:sz="0" w:space="0" w:color="auto"/>
              </w:divBdr>
              <w:divsChild>
                <w:div w:id="104132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45056">
          <w:marLeft w:val="0"/>
          <w:marRight w:val="0"/>
          <w:marTop w:val="0"/>
          <w:marBottom w:val="0"/>
          <w:divBdr>
            <w:top w:val="none" w:sz="0" w:space="0" w:color="auto"/>
            <w:left w:val="none" w:sz="0" w:space="0" w:color="auto"/>
            <w:bottom w:val="none" w:sz="0" w:space="0" w:color="auto"/>
            <w:right w:val="none" w:sz="0" w:space="0" w:color="auto"/>
          </w:divBdr>
          <w:divsChild>
            <w:div w:id="687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90074">
      <w:bodyDiv w:val="1"/>
      <w:marLeft w:val="0"/>
      <w:marRight w:val="0"/>
      <w:marTop w:val="0"/>
      <w:marBottom w:val="0"/>
      <w:divBdr>
        <w:top w:val="none" w:sz="0" w:space="0" w:color="auto"/>
        <w:left w:val="none" w:sz="0" w:space="0" w:color="auto"/>
        <w:bottom w:val="none" w:sz="0" w:space="0" w:color="auto"/>
        <w:right w:val="none" w:sz="0" w:space="0" w:color="auto"/>
      </w:divBdr>
      <w:divsChild>
        <w:div w:id="1489439799">
          <w:marLeft w:val="0"/>
          <w:marRight w:val="0"/>
          <w:marTop w:val="0"/>
          <w:marBottom w:val="0"/>
          <w:divBdr>
            <w:top w:val="none" w:sz="0" w:space="0" w:color="auto"/>
            <w:left w:val="none" w:sz="0" w:space="0" w:color="auto"/>
            <w:bottom w:val="none" w:sz="0" w:space="0" w:color="auto"/>
            <w:right w:val="none" w:sz="0" w:space="0" w:color="auto"/>
          </w:divBdr>
        </w:div>
        <w:div w:id="412819716">
          <w:marLeft w:val="0"/>
          <w:marRight w:val="0"/>
          <w:marTop w:val="0"/>
          <w:marBottom w:val="0"/>
          <w:divBdr>
            <w:top w:val="none" w:sz="0" w:space="0" w:color="auto"/>
            <w:left w:val="none" w:sz="0" w:space="0" w:color="auto"/>
            <w:bottom w:val="none" w:sz="0" w:space="0" w:color="auto"/>
            <w:right w:val="none" w:sz="0" w:space="0" w:color="auto"/>
          </w:divBdr>
        </w:div>
      </w:divsChild>
    </w:div>
    <w:div w:id="476189344">
      <w:bodyDiv w:val="1"/>
      <w:marLeft w:val="0"/>
      <w:marRight w:val="0"/>
      <w:marTop w:val="0"/>
      <w:marBottom w:val="0"/>
      <w:divBdr>
        <w:top w:val="none" w:sz="0" w:space="0" w:color="auto"/>
        <w:left w:val="none" w:sz="0" w:space="0" w:color="auto"/>
        <w:bottom w:val="none" w:sz="0" w:space="0" w:color="auto"/>
        <w:right w:val="none" w:sz="0" w:space="0" w:color="auto"/>
      </w:divBdr>
      <w:divsChild>
        <w:div w:id="32774184">
          <w:marLeft w:val="0"/>
          <w:marRight w:val="0"/>
          <w:marTop w:val="300"/>
          <w:marBottom w:val="375"/>
          <w:divBdr>
            <w:top w:val="none" w:sz="0" w:space="0" w:color="auto"/>
            <w:left w:val="none" w:sz="0" w:space="0" w:color="auto"/>
            <w:bottom w:val="none" w:sz="0" w:space="0" w:color="auto"/>
            <w:right w:val="none" w:sz="0" w:space="0" w:color="auto"/>
          </w:divBdr>
          <w:divsChild>
            <w:div w:id="500311630">
              <w:marLeft w:val="0"/>
              <w:marRight w:val="0"/>
              <w:marTop w:val="0"/>
              <w:marBottom w:val="225"/>
              <w:divBdr>
                <w:top w:val="none" w:sz="0" w:space="0" w:color="auto"/>
                <w:left w:val="none" w:sz="0" w:space="0" w:color="auto"/>
                <w:bottom w:val="none" w:sz="0" w:space="0" w:color="auto"/>
                <w:right w:val="none" w:sz="0" w:space="0" w:color="auto"/>
              </w:divBdr>
              <w:divsChild>
                <w:div w:id="9602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58094">
          <w:marLeft w:val="0"/>
          <w:marRight w:val="0"/>
          <w:marTop w:val="0"/>
          <w:marBottom w:val="0"/>
          <w:divBdr>
            <w:top w:val="none" w:sz="0" w:space="0" w:color="auto"/>
            <w:left w:val="none" w:sz="0" w:space="0" w:color="auto"/>
            <w:bottom w:val="none" w:sz="0" w:space="0" w:color="auto"/>
            <w:right w:val="none" w:sz="0" w:space="0" w:color="auto"/>
          </w:divBdr>
          <w:divsChild>
            <w:div w:id="10713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357184">
      <w:bodyDiv w:val="1"/>
      <w:marLeft w:val="0"/>
      <w:marRight w:val="0"/>
      <w:marTop w:val="0"/>
      <w:marBottom w:val="0"/>
      <w:divBdr>
        <w:top w:val="none" w:sz="0" w:space="0" w:color="auto"/>
        <w:left w:val="none" w:sz="0" w:space="0" w:color="auto"/>
        <w:bottom w:val="none" w:sz="0" w:space="0" w:color="auto"/>
        <w:right w:val="none" w:sz="0" w:space="0" w:color="auto"/>
      </w:divBdr>
      <w:divsChild>
        <w:div w:id="1796172809">
          <w:marLeft w:val="0"/>
          <w:marRight w:val="0"/>
          <w:marTop w:val="300"/>
          <w:marBottom w:val="375"/>
          <w:divBdr>
            <w:top w:val="none" w:sz="0" w:space="0" w:color="auto"/>
            <w:left w:val="none" w:sz="0" w:space="0" w:color="auto"/>
            <w:bottom w:val="none" w:sz="0" w:space="0" w:color="auto"/>
            <w:right w:val="none" w:sz="0" w:space="0" w:color="auto"/>
          </w:divBdr>
          <w:divsChild>
            <w:div w:id="873272738">
              <w:marLeft w:val="0"/>
              <w:marRight w:val="0"/>
              <w:marTop w:val="0"/>
              <w:marBottom w:val="225"/>
              <w:divBdr>
                <w:top w:val="none" w:sz="0" w:space="0" w:color="auto"/>
                <w:left w:val="none" w:sz="0" w:space="0" w:color="auto"/>
                <w:bottom w:val="none" w:sz="0" w:space="0" w:color="auto"/>
                <w:right w:val="none" w:sz="0" w:space="0" w:color="auto"/>
              </w:divBdr>
              <w:divsChild>
                <w:div w:id="85467733">
                  <w:marLeft w:val="0"/>
                  <w:marRight w:val="0"/>
                  <w:marTop w:val="0"/>
                  <w:marBottom w:val="0"/>
                  <w:divBdr>
                    <w:top w:val="none" w:sz="0" w:space="0" w:color="auto"/>
                    <w:left w:val="none" w:sz="0" w:space="0" w:color="auto"/>
                    <w:bottom w:val="none" w:sz="0" w:space="0" w:color="auto"/>
                    <w:right w:val="none" w:sz="0" w:space="0" w:color="auto"/>
                  </w:divBdr>
                </w:div>
              </w:divsChild>
            </w:div>
            <w:div w:id="2123264434">
              <w:marLeft w:val="0"/>
              <w:marRight w:val="0"/>
              <w:marTop w:val="0"/>
              <w:marBottom w:val="225"/>
              <w:divBdr>
                <w:top w:val="none" w:sz="0" w:space="0" w:color="auto"/>
                <w:left w:val="none" w:sz="0" w:space="0" w:color="auto"/>
                <w:bottom w:val="none" w:sz="0" w:space="0" w:color="auto"/>
                <w:right w:val="none" w:sz="0" w:space="0" w:color="auto"/>
              </w:divBdr>
              <w:divsChild>
                <w:div w:id="1510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9703">
          <w:marLeft w:val="0"/>
          <w:marRight w:val="0"/>
          <w:marTop w:val="0"/>
          <w:marBottom w:val="0"/>
          <w:divBdr>
            <w:top w:val="none" w:sz="0" w:space="0" w:color="auto"/>
            <w:left w:val="none" w:sz="0" w:space="0" w:color="auto"/>
            <w:bottom w:val="none" w:sz="0" w:space="0" w:color="auto"/>
            <w:right w:val="none" w:sz="0" w:space="0" w:color="auto"/>
          </w:divBdr>
          <w:divsChild>
            <w:div w:id="9048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79739">
      <w:bodyDiv w:val="1"/>
      <w:marLeft w:val="0"/>
      <w:marRight w:val="0"/>
      <w:marTop w:val="0"/>
      <w:marBottom w:val="0"/>
      <w:divBdr>
        <w:top w:val="none" w:sz="0" w:space="0" w:color="auto"/>
        <w:left w:val="none" w:sz="0" w:space="0" w:color="auto"/>
        <w:bottom w:val="none" w:sz="0" w:space="0" w:color="auto"/>
        <w:right w:val="none" w:sz="0" w:space="0" w:color="auto"/>
      </w:divBdr>
      <w:divsChild>
        <w:div w:id="1060516073">
          <w:marLeft w:val="0"/>
          <w:marRight w:val="0"/>
          <w:marTop w:val="300"/>
          <w:marBottom w:val="375"/>
          <w:divBdr>
            <w:top w:val="none" w:sz="0" w:space="0" w:color="auto"/>
            <w:left w:val="none" w:sz="0" w:space="0" w:color="auto"/>
            <w:bottom w:val="none" w:sz="0" w:space="0" w:color="auto"/>
            <w:right w:val="none" w:sz="0" w:space="0" w:color="auto"/>
          </w:divBdr>
        </w:div>
        <w:div w:id="1734427820">
          <w:marLeft w:val="0"/>
          <w:marRight w:val="0"/>
          <w:marTop w:val="0"/>
          <w:marBottom w:val="0"/>
          <w:divBdr>
            <w:top w:val="none" w:sz="0" w:space="0" w:color="auto"/>
            <w:left w:val="none" w:sz="0" w:space="0" w:color="auto"/>
            <w:bottom w:val="none" w:sz="0" w:space="0" w:color="auto"/>
            <w:right w:val="none" w:sz="0" w:space="0" w:color="auto"/>
          </w:divBdr>
          <w:divsChild>
            <w:div w:id="210221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96422">
      <w:bodyDiv w:val="1"/>
      <w:marLeft w:val="0"/>
      <w:marRight w:val="0"/>
      <w:marTop w:val="0"/>
      <w:marBottom w:val="0"/>
      <w:divBdr>
        <w:top w:val="none" w:sz="0" w:space="0" w:color="auto"/>
        <w:left w:val="none" w:sz="0" w:space="0" w:color="auto"/>
        <w:bottom w:val="none" w:sz="0" w:space="0" w:color="auto"/>
        <w:right w:val="none" w:sz="0" w:space="0" w:color="auto"/>
      </w:divBdr>
      <w:divsChild>
        <w:div w:id="2129809955">
          <w:marLeft w:val="0"/>
          <w:marRight w:val="0"/>
          <w:marTop w:val="300"/>
          <w:marBottom w:val="375"/>
          <w:divBdr>
            <w:top w:val="none" w:sz="0" w:space="0" w:color="auto"/>
            <w:left w:val="none" w:sz="0" w:space="0" w:color="auto"/>
            <w:bottom w:val="none" w:sz="0" w:space="0" w:color="auto"/>
            <w:right w:val="none" w:sz="0" w:space="0" w:color="auto"/>
          </w:divBdr>
          <w:divsChild>
            <w:div w:id="1160199035">
              <w:marLeft w:val="0"/>
              <w:marRight w:val="0"/>
              <w:marTop w:val="0"/>
              <w:marBottom w:val="225"/>
              <w:divBdr>
                <w:top w:val="none" w:sz="0" w:space="0" w:color="auto"/>
                <w:left w:val="none" w:sz="0" w:space="0" w:color="auto"/>
                <w:bottom w:val="none" w:sz="0" w:space="0" w:color="auto"/>
                <w:right w:val="none" w:sz="0" w:space="0" w:color="auto"/>
              </w:divBdr>
              <w:divsChild>
                <w:div w:id="1443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0006">
          <w:marLeft w:val="0"/>
          <w:marRight w:val="0"/>
          <w:marTop w:val="0"/>
          <w:marBottom w:val="0"/>
          <w:divBdr>
            <w:top w:val="none" w:sz="0" w:space="0" w:color="auto"/>
            <w:left w:val="none" w:sz="0" w:space="0" w:color="auto"/>
            <w:bottom w:val="none" w:sz="0" w:space="0" w:color="auto"/>
            <w:right w:val="none" w:sz="0" w:space="0" w:color="auto"/>
          </w:divBdr>
          <w:divsChild>
            <w:div w:id="8400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68607">
      <w:bodyDiv w:val="1"/>
      <w:marLeft w:val="0"/>
      <w:marRight w:val="0"/>
      <w:marTop w:val="0"/>
      <w:marBottom w:val="0"/>
      <w:divBdr>
        <w:top w:val="none" w:sz="0" w:space="0" w:color="auto"/>
        <w:left w:val="none" w:sz="0" w:space="0" w:color="auto"/>
        <w:bottom w:val="none" w:sz="0" w:space="0" w:color="auto"/>
        <w:right w:val="none" w:sz="0" w:space="0" w:color="auto"/>
      </w:divBdr>
      <w:divsChild>
        <w:div w:id="2112964448">
          <w:marLeft w:val="0"/>
          <w:marRight w:val="0"/>
          <w:marTop w:val="0"/>
          <w:marBottom w:val="0"/>
          <w:divBdr>
            <w:top w:val="none" w:sz="0" w:space="0" w:color="auto"/>
            <w:left w:val="none" w:sz="0" w:space="0" w:color="auto"/>
            <w:bottom w:val="none" w:sz="0" w:space="0" w:color="auto"/>
            <w:right w:val="none" w:sz="0" w:space="0" w:color="auto"/>
          </w:divBdr>
        </w:div>
        <w:div w:id="1574656250">
          <w:marLeft w:val="0"/>
          <w:marRight w:val="0"/>
          <w:marTop w:val="0"/>
          <w:marBottom w:val="0"/>
          <w:divBdr>
            <w:top w:val="none" w:sz="0" w:space="0" w:color="auto"/>
            <w:left w:val="none" w:sz="0" w:space="0" w:color="auto"/>
            <w:bottom w:val="none" w:sz="0" w:space="0" w:color="auto"/>
            <w:right w:val="none" w:sz="0" w:space="0" w:color="auto"/>
          </w:divBdr>
        </w:div>
      </w:divsChild>
    </w:div>
    <w:div w:id="627780522">
      <w:bodyDiv w:val="1"/>
      <w:marLeft w:val="0"/>
      <w:marRight w:val="0"/>
      <w:marTop w:val="0"/>
      <w:marBottom w:val="0"/>
      <w:divBdr>
        <w:top w:val="none" w:sz="0" w:space="0" w:color="auto"/>
        <w:left w:val="none" w:sz="0" w:space="0" w:color="auto"/>
        <w:bottom w:val="none" w:sz="0" w:space="0" w:color="auto"/>
        <w:right w:val="none" w:sz="0" w:space="0" w:color="auto"/>
      </w:divBdr>
      <w:divsChild>
        <w:div w:id="499590455">
          <w:marLeft w:val="0"/>
          <w:marRight w:val="0"/>
          <w:marTop w:val="300"/>
          <w:marBottom w:val="375"/>
          <w:divBdr>
            <w:top w:val="none" w:sz="0" w:space="0" w:color="auto"/>
            <w:left w:val="none" w:sz="0" w:space="0" w:color="auto"/>
            <w:bottom w:val="none" w:sz="0" w:space="0" w:color="auto"/>
            <w:right w:val="none" w:sz="0" w:space="0" w:color="auto"/>
          </w:divBdr>
          <w:divsChild>
            <w:div w:id="1214389432">
              <w:marLeft w:val="0"/>
              <w:marRight w:val="0"/>
              <w:marTop w:val="0"/>
              <w:marBottom w:val="225"/>
              <w:divBdr>
                <w:top w:val="none" w:sz="0" w:space="0" w:color="auto"/>
                <w:left w:val="none" w:sz="0" w:space="0" w:color="auto"/>
                <w:bottom w:val="none" w:sz="0" w:space="0" w:color="auto"/>
                <w:right w:val="none" w:sz="0" w:space="0" w:color="auto"/>
              </w:divBdr>
              <w:divsChild>
                <w:div w:id="1050031063">
                  <w:marLeft w:val="0"/>
                  <w:marRight w:val="0"/>
                  <w:marTop w:val="0"/>
                  <w:marBottom w:val="0"/>
                  <w:divBdr>
                    <w:top w:val="none" w:sz="0" w:space="0" w:color="auto"/>
                    <w:left w:val="none" w:sz="0" w:space="0" w:color="auto"/>
                    <w:bottom w:val="none" w:sz="0" w:space="0" w:color="auto"/>
                    <w:right w:val="none" w:sz="0" w:space="0" w:color="auto"/>
                  </w:divBdr>
                </w:div>
              </w:divsChild>
            </w:div>
            <w:div w:id="1468858865">
              <w:marLeft w:val="0"/>
              <w:marRight w:val="0"/>
              <w:marTop w:val="0"/>
              <w:marBottom w:val="225"/>
              <w:divBdr>
                <w:top w:val="none" w:sz="0" w:space="0" w:color="auto"/>
                <w:left w:val="none" w:sz="0" w:space="0" w:color="auto"/>
                <w:bottom w:val="none" w:sz="0" w:space="0" w:color="auto"/>
                <w:right w:val="none" w:sz="0" w:space="0" w:color="auto"/>
              </w:divBdr>
              <w:divsChild>
                <w:div w:id="1185678252">
                  <w:marLeft w:val="0"/>
                  <w:marRight w:val="0"/>
                  <w:marTop w:val="0"/>
                  <w:marBottom w:val="0"/>
                  <w:divBdr>
                    <w:top w:val="none" w:sz="0" w:space="0" w:color="auto"/>
                    <w:left w:val="none" w:sz="0" w:space="0" w:color="auto"/>
                    <w:bottom w:val="none" w:sz="0" w:space="0" w:color="auto"/>
                    <w:right w:val="none" w:sz="0" w:space="0" w:color="auto"/>
                  </w:divBdr>
                </w:div>
              </w:divsChild>
            </w:div>
            <w:div w:id="219634531">
              <w:marLeft w:val="0"/>
              <w:marRight w:val="0"/>
              <w:marTop w:val="0"/>
              <w:marBottom w:val="225"/>
              <w:divBdr>
                <w:top w:val="none" w:sz="0" w:space="0" w:color="auto"/>
                <w:left w:val="none" w:sz="0" w:space="0" w:color="auto"/>
                <w:bottom w:val="none" w:sz="0" w:space="0" w:color="auto"/>
                <w:right w:val="none" w:sz="0" w:space="0" w:color="auto"/>
              </w:divBdr>
              <w:divsChild>
                <w:div w:id="360932639">
                  <w:marLeft w:val="0"/>
                  <w:marRight w:val="0"/>
                  <w:marTop w:val="0"/>
                  <w:marBottom w:val="0"/>
                  <w:divBdr>
                    <w:top w:val="none" w:sz="0" w:space="0" w:color="auto"/>
                    <w:left w:val="none" w:sz="0" w:space="0" w:color="auto"/>
                    <w:bottom w:val="none" w:sz="0" w:space="0" w:color="auto"/>
                    <w:right w:val="none" w:sz="0" w:space="0" w:color="auto"/>
                  </w:divBdr>
                </w:div>
              </w:divsChild>
            </w:div>
            <w:div w:id="270481706">
              <w:marLeft w:val="0"/>
              <w:marRight w:val="0"/>
              <w:marTop w:val="0"/>
              <w:marBottom w:val="225"/>
              <w:divBdr>
                <w:top w:val="none" w:sz="0" w:space="0" w:color="auto"/>
                <w:left w:val="none" w:sz="0" w:space="0" w:color="auto"/>
                <w:bottom w:val="none" w:sz="0" w:space="0" w:color="auto"/>
                <w:right w:val="none" w:sz="0" w:space="0" w:color="auto"/>
              </w:divBdr>
              <w:divsChild>
                <w:div w:id="155532272">
                  <w:marLeft w:val="0"/>
                  <w:marRight w:val="0"/>
                  <w:marTop w:val="0"/>
                  <w:marBottom w:val="0"/>
                  <w:divBdr>
                    <w:top w:val="none" w:sz="0" w:space="0" w:color="auto"/>
                    <w:left w:val="none" w:sz="0" w:space="0" w:color="auto"/>
                    <w:bottom w:val="none" w:sz="0" w:space="0" w:color="auto"/>
                    <w:right w:val="none" w:sz="0" w:space="0" w:color="auto"/>
                  </w:divBdr>
                </w:div>
              </w:divsChild>
            </w:div>
            <w:div w:id="179901328">
              <w:marLeft w:val="0"/>
              <w:marRight w:val="0"/>
              <w:marTop w:val="0"/>
              <w:marBottom w:val="225"/>
              <w:divBdr>
                <w:top w:val="none" w:sz="0" w:space="0" w:color="auto"/>
                <w:left w:val="none" w:sz="0" w:space="0" w:color="auto"/>
                <w:bottom w:val="none" w:sz="0" w:space="0" w:color="auto"/>
                <w:right w:val="none" w:sz="0" w:space="0" w:color="auto"/>
              </w:divBdr>
              <w:divsChild>
                <w:div w:id="688340466">
                  <w:marLeft w:val="0"/>
                  <w:marRight w:val="0"/>
                  <w:marTop w:val="0"/>
                  <w:marBottom w:val="0"/>
                  <w:divBdr>
                    <w:top w:val="none" w:sz="0" w:space="0" w:color="auto"/>
                    <w:left w:val="none" w:sz="0" w:space="0" w:color="auto"/>
                    <w:bottom w:val="none" w:sz="0" w:space="0" w:color="auto"/>
                    <w:right w:val="none" w:sz="0" w:space="0" w:color="auto"/>
                  </w:divBdr>
                </w:div>
              </w:divsChild>
            </w:div>
            <w:div w:id="6444936">
              <w:marLeft w:val="0"/>
              <w:marRight w:val="0"/>
              <w:marTop w:val="0"/>
              <w:marBottom w:val="225"/>
              <w:divBdr>
                <w:top w:val="none" w:sz="0" w:space="0" w:color="auto"/>
                <w:left w:val="none" w:sz="0" w:space="0" w:color="auto"/>
                <w:bottom w:val="none" w:sz="0" w:space="0" w:color="auto"/>
                <w:right w:val="none" w:sz="0" w:space="0" w:color="auto"/>
              </w:divBdr>
              <w:divsChild>
                <w:div w:id="28943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874">
          <w:marLeft w:val="0"/>
          <w:marRight w:val="0"/>
          <w:marTop w:val="0"/>
          <w:marBottom w:val="0"/>
          <w:divBdr>
            <w:top w:val="none" w:sz="0" w:space="0" w:color="auto"/>
            <w:left w:val="none" w:sz="0" w:space="0" w:color="auto"/>
            <w:bottom w:val="none" w:sz="0" w:space="0" w:color="auto"/>
            <w:right w:val="none" w:sz="0" w:space="0" w:color="auto"/>
          </w:divBdr>
          <w:divsChild>
            <w:div w:id="125805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1562">
      <w:bodyDiv w:val="1"/>
      <w:marLeft w:val="0"/>
      <w:marRight w:val="0"/>
      <w:marTop w:val="0"/>
      <w:marBottom w:val="0"/>
      <w:divBdr>
        <w:top w:val="none" w:sz="0" w:space="0" w:color="auto"/>
        <w:left w:val="none" w:sz="0" w:space="0" w:color="auto"/>
        <w:bottom w:val="none" w:sz="0" w:space="0" w:color="auto"/>
        <w:right w:val="none" w:sz="0" w:space="0" w:color="auto"/>
      </w:divBdr>
    </w:div>
    <w:div w:id="728721928">
      <w:bodyDiv w:val="1"/>
      <w:marLeft w:val="0"/>
      <w:marRight w:val="0"/>
      <w:marTop w:val="0"/>
      <w:marBottom w:val="0"/>
      <w:divBdr>
        <w:top w:val="none" w:sz="0" w:space="0" w:color="auto"/>
        <w:left w:val="none" w:sz="0" w:space="0" w:color="auto"/>
        <w:bottom w:val="none" w:sz="0" w:space="0" w:color="auto"/>
        <w:right w:val="none" w:sz="0" w:space="0" w:color="auto"/>
      </w:divBdr>
      <w:divsChild>
        <w:div w:id="267280036">
          <w:marLeft w:val="0"/>
          <w:marRight w:val="0"/>
          <w:marTop w:val="300"/>
          <w:marBottom w:val="375"/>
          <w:divBdr>
            <w:top w:val="none" w:sz="0" w:space="0" w:color="auto"/>
            <w:left w:val="none" w:sz="0" w:space="0" w:color="auto"/>
            <w:bottom w:val="none" w:sz="0" w:space="0" w:color="auto"/>
            <w:right w:val="none" w:sz="0" w:space="0" w:color="auto"/>
          </w:divBdr>
          <w:divsChild>
            <w:div w:id="1663314837">
              <w:marLeft w:val="0"/>
              <w:marRight w:val="0"/>
              <w:marTop w:val="0"/>
              <w:marBottom w:val="225"/>
              <w:divBdr>
                <w:top w:val="none" w:sz="0" w:space="0" w:color="auto"/>
                <w:left w:val="none" w:sz="0" w:space="0" w:color="auto"/>
                <w:bottom w:val="none" w:sz="0" w:space="0" w:color="auto"/>
                <w:right w:val="none" w:sz="0" w:space="0" w:color="auto"/>
              </w:divBdr>
              <w:divsChild>
                <w:div w:id="21041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90976">
          <w:marLeft w:val="0"/>
          <w:marRight w:val="0"/>
          <w:marTop w:val="0"/>
          <w:marBottom w:val="0"/>
          <w:divBdr>
            <w:top w:val="none" w:sz="0" w:space="0" w:color="auto"/>
            <w:left w:val="none" w:sz="0" w:space="0" w:color="auto"/>
            <w:bottom w:val="none" w:sz="0" w:space="0" w:color="auto"/>
            <w:right w:val="none" w:sz="0" w:space="0" w:color="auto"/>
          </w:divBdr>
          <w:divsChild>
            <w:div w:id="1356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89526">
      <w:bodyDiv w:val="1"/>
      <w:marLeft w:val="0"/>
      <w:marRight w:val="0"/>
      <w:marTop w:val="0"/>
      <w:marBottom w:val="0"/>
      <w:divBdr>
        <w:top w:val="none" w:sz="0" w:space="0" w:color="auto"/>
        <w:left w:val="none" w:sz="0" w:space="0" w:color="auto"/>
        <w:bottom w:val="none" w:sz="0" w:space="0" w:color="auto"/>
        <w:right w:val="none" w:sz="0" w:space="0" w:color="auto"/>
      </w:divBdr>
      <w:divsChild>
        <w:div w:id="1001739274">
          <w:marLeft w:val="0"/>
          <w:marRight w:val="0"/>
          <w:marTop w:val="300"/>
          <w:marBottom w:val="375"/>
          <w:divBdr>
            <w:top w:val="none" w:sz="0" w:space="0" w:color="auto"/>
            <w:left w:val="none" w:sz="0" w:space="0" w:color="auto"/>
            <w:bottom w:val="none" w:sz="0" w:space="0" w:color="auto"/>
            <w:right w:val="none" w:sz="0" w:space="0" w:color="auto"/>
          </w:divBdr>
          <w:divsChild>
            <w:div w:id="1810827866">
              <w:marLeft w:val="0"/>
              <w:marRight w:val="0"/>
              <w:marTop w:val="0"/>
              <w:marBottom w:val="225"/>
              <w:divBdr>
                <w:top w:val="none" w:sz="0" w:space="0" w:color="auto"/>
                <w:left w:val="none" w:sz="0" w:space="0" w:color="auto"/>
                <w:bottom w:val="none" w:sz="0" w:space="0" w:color="auto"/>
                <w:right w:val="none" w:sz="0" w:space="0" w:color="auto"/>
              </w:divBdr>
              <w:divsChild>
                <w:div w:id="148007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6347">
          <w:marLeft w:val="0"/>
          <w:marRight w:val="0"/>
          <w:marTop w:val="0"/>
          <w:marBottom w:val="0"/>
          <w:divBdr>
            <w:top w:val="none" w:sz="0" w:space="0" w:color="auto"/>
            <w:left w:val="none" w:sz="0" w:space="0" w:color="auto"/>
            <w:bottom w:val="none" w:sz="0" w:space="0" w:color="auto"/>
            <w:right w:val="none" w:sz="0" w:space="0" w:color="auto"/>
          </w:divBdr>
          <w:divsChild>
            <w:div w:id="3622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98858">
      <w:bodyDiv w:val="1"/>
      <w:marLeft w:val="0"/>
      <w:marRight w:val="0"/>
      <w:marTop w:val="0"/>
      <w:marBottom w:val="0"/>
      <w:divBdr>
        <w:top w:val="none" w:sz="0" w:space="0" w:color="auto"/>
        <w:left w:val="none" w:sz="0" w:space="0" w:color="auto"/>
        <w:bottom w:val="none" w:sz="0" w:space="0" w:color="auto"/>
        <w:right w:val="none" w:sz="0" w:space="0" w:color="auto"/>
      </w:divBdr>
      <w:divsChild>
        <w:div w:id="1199388699">
          <w:marLeft w:val="0"/>
          <w:marRight w:val="0"/>
          <w:marTop w:val="300"/>
          <w:marBottom w:val="375"/>
          <w:divBdr>
            <w:top w:val="none" w:sz="0" w:space="0" w:color="auto"/>
            <w:left w:val="none" w:sz="0" w:space="0" w:color="auto"/>
            <w:bottom w:val="none" w:sz="0" w:space="0" w:color="auto"/>
            <w:right w:val="none" w:sz="0" w:space="0" w:color="auto"/>
          </w:divBdr>
          <w:divsChild>
            <w:div w:id="1624968602">
              <w:marLeft w:val="0"/>
              <w:marRight w:val="0"/>
              <w:marTop w:val="0"/>
              <w:marBottom w:val="225"/>
              <w:divBdr>
                <w:top w:val="none" w:sz="0" w:space="0" w:color="auto"/>
                <w:left w:val="none" w:sz="0" w:space="0" w:color="auto"/>
                <w:bottom w:val="none" w:sz="0" w:space="0" w:color="auto"/>
                <w:right w:val="none" w:sz="0" w:space="0" w:color="auto"/>
              </w:divBdr>
              <w:divsChild>
                <w:div w:id="20679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42931">
          <w:marLeft w:val="0"/>
          <w:marRight w:val="0"/>
          <w:marTop w:val="0"/>
          <w:marBottom w:val="0"/>
          <w:divBdr>
            <w:top w:val="none" w:sz="0" w:space="0" w:color="auto"/>
            <w:left w:val="none" w:sz="0" w:space="0" w:color="auto"/>
            <w:bottom w:val="none" w:sz="0" w:space="0" w:color="auto"/>
            <w:right w:val="none" w:sz="0" w:space="0" w:color="auto"/>
          </w:divBdr>
          <w:divsChild>
            <w:div w:id="304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17">
      <w:bodyDiv w:val="1"/>
      <w:marLeft w:val="0"/>
      <w:marRight w:val="0"/>
      <w:marTop w:val="0"/>
      <w:marBottom w:val="0"/>
      <w:divBdr>
        <w:top w:val="none" w:sz="0" w:space="0" w:color="auto"/>
        <w:left w:val="none" w:sz="0" w:space="0" w:color="auto"/>
        <w:bottom w:val="none" w:sz="0" w:space="0" w:color="auto"/>
        <w:right w:val="none" w:sz="0" w:space="0" w:color="auto"/>
      </w:divBdr>
      <w:divsChild>
        <w:div w:id="2136216431">
          <w:marLeft w:val="0"/>
          <w:marRight w:val="0"/>
          <w:marTop w:val="300"/>
          <w:marBottom w:val="375"/>
          <w:divBdr>
            <w:top w:val="none" w:sz="0" w:space="0" w:color="auto"/>
            <w:left w:val="none" w:sz="0" w:space="0" w:color="auto"/>
            <w:bottom w:val="none" w:sz="0" w:space="0" w:color="auto"/>
            <w:right w:val="none" w:sz="0" w:space="0" w:color="auto"/>
          </w:divBdr>
          <w:divsChild>
            <w:div w:id="994144727">
              <w:marLeft w:val="0"/>
              <w:marRight w:val="0"/>
              <w:marTop w:val="0"/>
              <w:marBottom w:val="225"/>
              <w:divBdr>
                <w:top w:val="none" w:sz="0" w:space="0" w:color="auto"/>
                <w:left w:val="none" w:sz="0" w:space="0" w:color="auto"/>
                <w:bottom w:val="none" w:sz="0" w:space="0" w:color="auto"/>
                <w:right w:val="none" w:sz="0" w:space="0" w:color="auto"/>
              </w:divBdr>
              <w:divsChild>
                <w:div w:id="42303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4596">
          <w:marLeft w:val="0"/>
          <w:marRight w:val="0"/>
          <w:marTop w:val="0"/>
          <w:marBottom w:val="0"/>
          <w:divBdr>
            <w:top w:val="none" w:sz="0" w:space="0" w:color="auto"/>
            <w:left w:val="none" w:sz="0" w:space="0" w:color="auto"/>
            <w:bottom w:val="none" w:sz="0" w:space="0" w:color="auto"/>
            <w:right w:val="none" w:sz="0" w:space="0" w:color="auto"/>
          </w:divBdr>
          <w:divsChild>
            <w:div w:id="58924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47315">
      <w:bodyDiv w:val="1"/>
      <w:marLeft w:val="0"/>
      <w:marRight w:val="0"/>
      <w:marTop w:val="0"/>
      <w:marBottom w:val="0"/>
      <w:divBdr>
        <w:top w:val="none" w:sz="0" w:space="0" w:color="auto"/>
        <w:left w:val="none" w:sz="0" w:space="0" w:color="auto"/>
        <w:bottom w:val="none" w:sz="0" w:space="0" w:color="auto"/>
        <w:right w:val="none" w:sz="0" w:space="0" w:color="auto"/>
      </w:divBdr>
      <w:divsChild>
        <w:div w:id="1102070550">
          <w:marLeft w:val="0"/>
          <w:marRight w:val="0"/>
          <w:marTop w:val="300"/>
          <w:marBottom w:val="375"/>
          <w:divBdr>
            <w:top w:val="none" w:sz="0" w:space="0" w:color="auto"/>
            <w:left w:val="none" w:sz="0" w:space="0" w:color="auto"/>
            <w:bottom w:val="none" w:sz="0" w:space="0" w:color="auto"/>
            <w:right w:val="none" w:sz="0" w:space="0" w:color="auto"/>
          </w:divBdr>
          <w:divsChild>
            <w:div w:id="576979597">
              <w:marLeft w:val="0"/>
              <w:marRight w:val="0"/>
              <w:marTop w:val="0"/>
              <w:marBottom w:val="225"/>
              <w:divBdr>
                <w:top w:val="none" w:sz="0" w:space="0" w:color="auto"/>
                <w:left w:val="none" w:sz="0" w:space="0" w:color="auto"/>
                <w:bottom w:val="none" w:sz="0" w:space="0" w:color="auto"/>
                <w:right w:val="none" w:sz="0" w:space="0" w:color="auto"/>
              </w:divBdr>
              <w:divsChild>
                <w:div w:id="1985042152">
                  <w:marLeft w:val="0"/>
                  <w:marRight w:val="0"/>
                  <w:marTop w:val="0"/>
                  <w:marBottom w:val="0"/>
                  <w:divBdr>
                    <w:top w:val="none" w:sz="0" w:space="0" w:color="auto"/>
                    <w:left w:val="none" w:sz="0" w:space="0" w:color="auto"/>
                    <w:bottom w:val="none" w:sz="0" w:space="0" w:color="auto"/>
                    <w:right w:val="none" w:sz="0" w:space="0" w:color="auto"/>
                  </w:divBdr>
                </w:div>
              </w:divsChild>
            </w:div>
            <w:div w:id="1080711298">
              <w:marLeft w:val="0"/>
              <w:marRight w:val="0"/>
              <w:marTop w:val="0"/>
              <w:marBottom w:val="225"/>
              <w:divBdr>
                <w:top w:val="none" w:sz="0" w:space="0" w:color="auto"/>
                <w:left w:val="none" w:sz="0" w:space="0" w:color="auto"/>
                <w:bottom w:val="none" w:sz="0" w:space="0" w:color="auto"/>
                <w:right w:val="none" w:sz="0" w:space="0" w:color="auto"/>
              </w:divBdr>
              <w:divsChild>
                <w:div w:id="1775977545">
                  <w:marLeft w:val="0"/>
                  <w:marRight w:val="0"/>
                  <w:marTop w:val="0"/>
                  <w:marBottom w:val="0"/>
                  <w:divBdr>
                    <w:top w:val="none" w:sz="0" w:space="0" w:color="auto"/>
                    <w:left w:val="none" w:sz="0" w:space="0" w:color="auto"/>
                    <w:bottom w:val="none" w:sz="0" w:space="0" w:color="auto"/>
                    <w:right w:val="none" w:sz="0" w:space="0" w:color="auto"/>
                  </w:divBdr>
                </w:div>
              </w:divsChild>
            </w:div>
            <w:div w:id="328484668">
              <w:marLeft w:val="0"/>
              <w:marRight w:val="0"/>
              <w:marTop w:val="0"/>
              <w:marBottom w:val="225"/>
              <w:divBdr>
                <w:top w:val="none" w:sz="0" w:space="0" w:color="auto"/>
                <w:left w:val="none" w:sz="0" w:space="0" w:color="auto"/>
                <w:bottom w:val="none" w:sz="0" w:space="0" w:color="auto"/>
                <w:right w:val="none" w:sz="0" w:space="0" w:color="auto"/>
              </w:divBdr>
              <w:divsChild>
                <w:div w:id="53165908">
                  <w:marLeft w:val="0"/>
                  <w:marRight w:val="0"/>
                  <w:marTop w:val="0"/>
                  <w:marBottom w:val="0"/>
                  <w:divBdr>
                    <w:top w:val="none" w:sz="0" w:space="0" w:color="auto"/>
                    <w:left w:val="none" w:sz="0" w:space="0" w:color="auto"/>
                    <w:bottom w:val="none" w:sz="0" w:space="0" w:color="auto"/>
                    <w:right w:val="none" w:sz="0" w:space="0" w:color="auto"/>
                  </w:divBdr>
                </w:div>
              </w:divsChild>
            </w:div>
            <w:div w:id="1390377522">
              <w:marLeft w:val="0"/>
              <w:marRight w:val="0"/>
              <w:marTop w:val="0"/>
              <w:marBottom w:val="225"/>
              <w:divBdr>
                <w:top w:val="none" w:sz="0" w:space="0" w:color="auto"/>
                <w:left w:val="none" w:sz="0" w:space="0" w:color="auto"/>
                <w:bottom w:val="none" w:sz="0" w:space="0" w:color="auto"/>
                <w:right w:val="none" w:sz="0" w:space="0" w:color="auto"/>
              </w:divBdr>
              <w:divsChild>
                <w:div w:id="1643542478">
                  <w:marLeft w:val="0"/>
                  <w:marRight w:val="0"/>
                  <w:marTop w:val="0"/>
                  <w:marBottom w:val="0"/>
                  <w:divBdr>
                    <w:top w:val="none" w:sz="0" w:space="0" w:color="auto"/>
                    <w:left w:val="none" w:sz="0" w:space="0" w:color="auto"/>
                    <w:bottom w:val="none" w:sz="0" w:space="0" w:color="auto"/>
                    <w:right w:val="none" w:sz="0" w:space="0" w:color="auto"/>
                  </w:divBdr>
                </w:div>
              </w:divsChild>
            </w:div>
            <w:div w:id="197086618">
              <w:marLeft w:val="0"/>
              <w:marRight w:val="0"/>
              <w:marTop w:val="0"/>
              <w:marBottom w:val="225"/>
              <w:divBdr>
                <w:top w:val="none" w:sz="0" w:space="0" w:color="auto"/>
                <w:left w:val="none" w:sz="0" w:space="0" w:color="auto"/>
                <w:bottom w:val="none" w:sz="0" w:space="0" w:color="auto"/>
                <w:right w:val="none" w:sz="0" w:space="0" w:color="auto"/>
              </w:divBdr>
              <w:divsChild>
                <w:div w:id="1945112157">
                  <w:marLeft w:val="0"/>
                  <w:marRight w:val="0"/>
                  <w:marTop w:val="0"/>
                  <w:marBottom w:val="0"/>
                  <w:divBdr>
                    <w:top w:val="none" w:sz="0" w:space="0" w:color="auto"/>
                    <w:left w:val="none" w:sz="0" w:space="0" w:color="auto"/>
                    <w:bottom w:val="none" w:sz="0" w:space="0" w:color="auto"/>
                    <w:right w:val="none" w:sz="0" w:space="0" w:color="auto"/>
                  </w:divBdr>
                </w:div>
              </w:divsChild>
            </w:div>
            <w:div w:id="171727735">
              <w:marLeft w:val="0"/>
              <w:marRight w:val="0"/>
              <w:marTop w:val="0"/>
              <w:marBottom w:val="225"/>
              <w:divBdr>
                <w:top w:val="none" w:sz="0" w:space="0" w:color="auto"/>
                <w:left w:val="none" w:sz="0" w:space="0" w:color="auto"/>
                <w:bottom w:val="none" w:sz="0" w:space="0" w:color="auto"/>
                <w:right w:val="none" w:sz="0" w:space="0" w:color="auto"/>
              </w:divBdr>
              <w:divsChild>
                <w:div w:id="899055201">
                  <w:marLeft w:val="0"/>
                  <w:marRight w:val="0"/>
                  <w:marTop w:val="0"/>
                  <w:marBottom w:val="0"/>
                  <w:divBdr>
                    <w:top w:val="none" w:sz="0" w:space="0" w:color="auto"/>
                    <w:left w:val="none" w:sz="0" w:space="0" w:color="auto"/>
                    <w:bottom w:val="none" w:sz="0" w:space="0" w:color="auto"/>
                    <w:right w:val="none" w:sz="0" w:space="0" w:color="auto"/>
                  </w:divBdr>
                </w:div>
              </w:divsChild>
            </w:div>
            <w:div w:id="1882211305">
              <w:marLeft w:val="0"/>
              <w:marRight w:val="0"/>
              <w:marTop w:val="0"/>
              <w:marBottom w:val="225"/>
              <w:divBdr>
                <w:top w:val="none" w:sz="0" w:space="0" w:color="auto"/>
                <w:left w:val="none" w:sz="0" w:space="0" w:color="auto"/>
                <w:bottom w:val="none" w:sz="0" w:space="0" w:color="auto"/>
                <w:right w:val="none" w:sz="0" w:space="0" w:color="auto"/>
              </w:divBdr>
              <w:divsChild>
                <w:div w:id="281349624">
                  <w:marLeft w:val="0"/>
                  <w:marRight w:val="0"/>
                  <w:marTop w:val="0"/>
                  <w:marBottom w:val="0"/>
                  <w:divBdr>
                    <w:top w:val="none" w:sz="0" w:space="0" w:color="auto"/>
                    <w:left w:val="none" w:sz="0" w:space="0" w:color="auto"/>
                    <w:bottom w:val="none" w:sz="0" w:space="0" w:color="auto"/>
                    <w:right w:val="none" w:sz="0" w:space="0" w:color="auto"/>
                  </w:divBdr>
                </w:div>
              </w:divsChild>
            </w:div>
            <w:div w:id="1111053930">
              <w:marLeft w:val="0"/>
              <w:marRight w:val="0"/>
              <w:marTop w:val="0"/>
              <w:marBottom w:val="225"/>
              <w:divBdr>
                <w:top w:val="none" w:sz="0" w:space="0" w:color="auto"/>
                <w:left w:val="none" w:sz="0" w:space="0" w:color="auto"/>
                <w:bottom w:val="none" w:sz="0" w:space="0" w:color="auto"/>
                <w:right w:val="none" w:sz="0" w:space="0" w:color="auto"/>
              </w:divBdr>
              <w:divsChild>
                <w:div w:id="1397975372">
                  <w:marLeft w:val="0"/>
                  <w:marRight w:val="0"/>
                  <w:marTop w:val="0"/>
                  <w:marBottom w:val="0"/>
                  <w:divBdr>
                    <w:top w:val="none" w:sz="0" w:space="0" w:color="auto"/>
                    <w:left w:val="none" w:sz="0" w:space="0" w:color="auto"/>
                    <w:bottom w:val="none" w:sz="0" w:space="0" w:color="auto"/>
                    <w:right w:val="none" w:sz="0" w:space="0" w:color="auto"/>
                  </w:divBdr>
                </w:div>
              </w:divsChild>
            </w:div>
            <w:div w:id="1476140699">
              <w:marLeft w:val="0"/>
              <w:marRight w:val="0"/>
              <w:marTop w:val="0"/>
              <w:marBottom w:val="225"/>
              <w:divBdr>
                <w:top w:val="none" w:sz="0" w:space="0" w:color="auto"/>
                <w:left w:val="none" w:sz="0" w:space="0" w:color="auto"/>
                <w:bottom w:val="none" w:sz="0" w:space="0" w:color="auto"/>
                <w:right w:val="none" w:sz="0" w:space="0" w:color="auto"/>
              </w:divBdr>
              <w:divsChild>
                <w:div w:id="8167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93828">
          <w:marLeft w:val="0"/>
          <w:marRight w:val="0"/>
          <w:marTop w:val="0"/>
          <w:marBottom w:val="0"/>
          <w:divBdr>
            <w:top w:val="none" w:sz="0" w:space="0" w:color="auto"/>
            <w:left w:val="none" w:sz="0" w:space="0" w:color="auto"/>
            <w:bottom w:val="none" w:sz="0" w:space="0" w:color="auto"/>
            <w:right w:val="none" w:sz="0" w:space="0" w:color="auto"/>
          </w:divBdr>
          <w:divsChild>
            <w:div w:id="7586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9686">
      <w:bodyDiv w:val="1"/>
      <w:marLeft w:val="0"/>
      <w:marRight w:val="0"/>
      <w:marTop w:val="0"/>
      <w:marBottom w:val="0"/>
      <w:divBdr>
        <w:top w:val="none" w:sz="0" w:space="0" w:color="auto"/>
        <w:left w:val="none" w:sz="0" w:space="0" w:color="auto"/>
        <w:bottom w:val="none" w:sz="0" w:space="0" w:color="auto"/>
        <w:right w:val="none" w:sz="0" w:space="0" w:color="auto"/>
      </w:divBdr>
      <w:divsChild>
        <w:div w:id="203249290">
          <w:marLeft w:val="0"/>
          <w:marRight w:val="0"/>
          <w:marTop w:val="300"/>
          <w:marBottom w:val="375"/>
          <w:divBdr>
            <w:top w:val="none" w:sz="0" w:space="0" w:color="auto"/>
            <w:left w:val="none" w:sz="0" w:space="0" w:color="auto"/>
            <w:bottom w:val="none" w:sz="0" w:space="0" w:color="auto"/>
            <w:right w:val="none" w:sz="0" w:space="0" w:color="auto"/>
          </w:divBdr>
          <w:divsChild>
            <w:div w:id="2025814694">
              <w:marLeft w:val="0"/>
              <w:marRight w:val="0"/>
              <w:marTop w:val="0"/>
              <w:marBottom w:val="225"/>
              <w:divBdr>
                <w:top w:val="none" w:sz="0" w:space="0" w:color="auto"/>
                <w:left w:val="none" w:sz="0" w:space="0" w:color="auto"/>
                <w:bottom w:val="none" w:sz="0" w:space="0" w:color="auto"/>
                <w:right w:val="none" w:sz="0" w:space="0" w:color="auto"/>
              </w:divBdr>
              <w:divsChild>
                <w:div w:id="1675035564">
                  <w:marLeft w:val="0"/>
                  <w:marRight w:val="0"/>
                  <w:marTop w:val="0"/>
                  <w:marBottom w:val="0"/>
                  <w:divBdr>
                    <w:top w:val="none" w:sz="0" w:space="0" w:color="auto"/>
                    <w:left w:val="none" w:sz="0" w:space="0" w:color="auto"/>
                    <w:bottom w:val="none" w:sz="0" w:space="0" w:color="auto"/>
                    <w:right w:val="none" w:sz="0" w:space="0" w:color="auto"/>
                  </w:divBdr>
                </w:div>
              </w:divsChild>
            </w:div>
            <w:div w:id="754739558">
              <w:marLeft w:val="0"/>
              <w:marRight w:val="0"/>
              <w:marTop w:val="0"/>
              <w:marBottom w:val="225"/>
              <w:divBdr>
                <w:top w:val="none" w:sz="0" w:space="0" w:color="auto"/>
                <w:left w:val="none" w:sz="0" w:space="0" w:color="auto"/>
                <w:bottom w:val="none" w:sz="0" w:space="0" w:color="auto"/>
                <w:right w:val="none" w:sz="0" w:space="0" w:color="auto"/>
              </w:divBdr>
              <w:divsChild>
                <w:div w:id="14425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3232">
          <w:marLeft w:val="0"/>
          <w:marRight w:val="0"/>
          <w:marTop w:val="0"/>
          <w:marBottom w:val="0"/>
          <w:divBdr>
            <w:top w:val="none" w:sz="0" w:space="0" w:color="auto"/>
            <w:left w:val="none" w:sz="0" w:space="0" w:color="auto"/>
            <w:bottom w:val="none" w:sz="0" w:space="0" w:color="auto"/>
            <w:right w:val="none" w:sz="0" w:space="0" w:color="auto"/>
          </w:divBdr>
          <w:divsChild>
            <w:div w:id="3834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632917">
      <w:bodyDiv w:val="1"/>
      <w:marLeft w:val="0"/>
      <w:marRight w:val="0"/>
      <w:marTop w:val="0"/>
      <w:marBottom w:val="0"/>
      <w:divBdr>
        <w:top w:val="none" w:sz="0" w:space="0" w:color="auto"/>
        <w:left w:val="none" w:sz="0" w:space="0" w:color="auto"/>
        <w:bottom w:val="none" w:sz="0" w:space="0" w:color="auto"/>
        <w:right w:val="none" w:sz="0" w:space="0" w:color="auto"/>
      </w:divBdr>
      <w:divsChild>
        <w:div w:id="1394815960">
          <w:marLeft w:val="0"/>
          <w:marRight w:val="0"/>
          <w:marTop w:val="300"/>
          <w:marBottom w:val="375"/>
          <w:divBdr>
            <w:top w:val="none" w:sz="0" w:space="0" w:color="auto"/>
            <w:left w:val="none" w:sz="0" w:space="0" w:color="auto"/>
            <w:bottom w:val="none" w:sz="0" w:space="0" w:color="auto"/>
            <w:right w:val="none" w:sz="0" w:space="0" w:color="auto"/>
          </w:divBdr>
          <w:divsChild>
            <w:div w:id="407727667">
              <w:marLeft w:val="0"/>
              <w:marRight w:val="0"/>
              <w:marTop w:val="0"/>
              <w:marBottom w:val="225"/>
              <w:divBdr>
                <w:top w:val="none" w:sz="0" w:space="0" w:color="auto"/>
                <w:left w:val="none" w:sz="0" w:space="0" w:color="auto"/>
                <w:bottom w:val="none" w:sz="0" w:space="0" w:color="auto"/>
                <w:right w:val="none" w:sz="0" w:space="0" w:color="auto"/>
              </w:divBdr>
              <w:divsChild>
                <w:div w:id="78253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1014">
          <w:marLeft w:val="0"/>
          <w:marRight w:val="0"/>
          <w:marTop w:val="0"/>
          <w:marBottom w:val="0"/>
          <w:divBdr>
            <w:top w:val="none" w:sz="0" w:space="0" w:color="auto"/>
            <w:left w:val="none" w:sz="0" w:space="0" w:color="auto"/>
            <w:bottom w:val="none" w:sz="0" w:space="0" w:color="auto"/>
            <w:right w:val="none" w:sz="0" w:space="0" w:color="auto"/>
          </w:divBdr>
          <w:divsChild>
            <w:div w:id="188798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93867">
      <w:bodyDiv w:val="1"/>
      <w:marLeft w:val="0"/>
      <w:marRight w:val="0"/>
      <w:marTop w:val="0"/>
      <w:marBottom w:val="0"/>
      <w:divBdr>
        <w:top w:val="none" w:sz="0" w:space="0" w:color="auto"/>
        <w:left w:val="none" w:sz="0" w:space="0" w:color="auto"/>
        <w:bottom w:val="none" w:sz="0" w:space="0" w:color="auto"/>
        <w:right w:val="none" w:sz="0" w:space="0" w:color="auto"/>
      </w:divBdr>
      <w:divsChild>
        <w:div w:id="670915675">
          <w:marLeft w:val="0"/>
          <w:marRight w:val="0"/>
          <w:marTop w:val="300"/>
          <w:marBottom w:val="375"/>
          <w:divBdr>
            <w:top w:val="none" w:sz="0" w:space="0" w:color="auto"/>
            <w:left w:val="none" w:sz="0" w:space="0" w:color="auto"/>
            <w:bottom w:val="none" w:sz="0" w:space="0" w:color="auto"/>
            <w:right w:val="none" w:sz="0" w:space="0" w:color="auto"/>
          </w:divBdr>
          <w:divsChild>
            <w:div w:id="868565087">
              <w:marLeft w:val="0"/>
              <w:marRight w:val="0"/>
              <w:marTop w:val="0"/>
              <w:marBottom w:val="225"/>
              <w:divBdr>
                <w:top w:val="none" w:sz="0" w:space="0" w:color="auto"/>
                <w:left w:val="none" w:sz="0" w:space="0" w:color="auto"/>
                <w:bottom w:val="none" w:sz="0" w:space="0" w:color="auto"/>
                <w:right w:val="none" w:sz="0" w:space="0" w:color="auto"/>
              </w:divBdr>
              <w:divsChild>
                <w:div w:id="1752307868">
                  <w:marLeft w:val="0"/>
                  <w:marRight w:val="0"/>
                  <w:marTop w:val="0"/>
                  <w:marBottom w:val="0"/>
                  <w:divBdr>
                    <w:top w:val="none" w:sz="0" w:space="0" w:color="auto"/>
                    <w:left w:val="none" w:sz="0" w:space="0" w:color="auto"/>
                    <w:bottom w:val="none" w:sz="0" w:space="0" w:color="auto"/>
                    <w:right w:val="none" w:sz="0" w:space="0" w:color="auto"/>
                  </w:divBdr>
                </w:div>
              </w:divsChild>
            </w:div>
            <w:div w:id="1451893792">
              <w:marLeft w:val="0"/>
              <w:marRight w:val="0"/>
              <w:marTop w:val="0"/>
              <w:marBottom w:val="225"/>
              <w:divBdr>
                <w:top w:val="none" w:sz="0" w:space="0" w:color="auto"/>
                <w:left w:val="none" w:sz="0" w:space="0" w:color="auto"/>
                <w:bottom w:val="none" w:sz="0" w:space="0" w:color="auto"/>
                <w:right w:val="none" w:sz="0" w:space="0" w:color="auto"/>
              </w:divBdr>
              <w:divsChild>
                <w:div w:id="177933562">
                  <w:marLeft w:val="0"/>
                  <w:marRight w:val="0"/>
                  <w:marTop w:val="0"/>
                  <w:marBottom w:val="0"/>
                  <w:divBdr>
                    <w:top w:val="none" w:sz="0" w:space="0" w:color="auto"/>
                    <w:left w:val="none" w:sz="0" w:space="0" w:color="auto"/>
                    <w:bottom w:val="none" w:sz="0" w:space="0" w:color="auto"/>
                    <w:right w:val="none" w:sz="0" w:space="0" w:color="auto"/>
                  </w:divBdr>
                </w:div>
              </w:divsChild>
            </w:div>
            <w:div w:id="1081756598">
              <w:marLeft w:val="0"/>
              <w:marRight w:val="0"/>
              <w:marTop w:val="0"/>
              <w:marBottom w:val="225"/>
              <w:divBdr>
                <w:top w:val="none" w:sz="0" w:space="0" w:color="auto"/>
                <w:left w:val="none" w:sz="0" w:space="0" w:color="auto"/>
                <w:bottom w:val="none" w:sz="0" w:space="0" w:color="auto"/>
                <w:right w:val="none" w:sz="0" w:space="0" w:color="auto"/>
              </w:divBdr>
              <w:divsChild>
                <w:div w:id="209403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90314">
          <w:marLeft w:val="0"/>
          <w:marRight w:val="0"/>
          <w:marTop w:val="0"/>
          <w:marBottom w:val="0"/>
          <w:divBdr>
            <w:top w:val="none" w:sz="0" w:space="0" w:color="auto"/>
            <w:left w:val="none" w:sz="0" w:space="0" w:color="auto"/>
            <w:bottom w:val="none" w:sz="0" w:space="0" w:color="auto"/>
            <w:right w:val="none" w:sz="0" w:space="0" w:color="auto"/>
          </w:divBdr>
          <w:divsChild>
            <w:div w:id="7372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959962">
      <w:bodyDiv w:val="1"/>
      <w:marLeft w:val="0"/>
      <w:marRight w:val="0"/>
      <w:marTop w:val="0"/>
      <w:marBottom w:val="0"/>
      <w:divBdr>
        <w:top w:val="none" w:sz="0" w:space="0" w:color="auto"/>
        <w:left w:val="none" w:sz="0" w:space="0" w:color="auto"/>
        <w:bottom w:val="none" w:sz="0" w:space="0" w:color="auto"/>
        <w:right w:val="none" w:sz="0" w:space="0" w:color="auto"/>
      </w:divBdr>
      <w:divsChild>
        <w:div w:id="1413160991">
          <w:marLeft w:val="0"/>
          <w:marRight w:val="0"/>
          <w:marTop w:val="300"/>
          <w:marBottom w:val="375"/>
          <w:divBdr>
            <w:top w:val="none" w:sz="0" w:space="0" w:color="auto"/>
            <w:left w:val="none" w:sz="0" w:space="0" w:color="auto"/>
            <w:bottom w:val="none" w:sz="0" w:space="0" w:color="auto"/>
            <w:right w:val="none" w:sz="0" w:space="0" w:color="auto"/>
          </w:divBdr>
          <w:divsChild>
            <w:div w:id="872497006">
              <w:marLeft w:val="0"/>
              <w:marRight w:val="0"/>
              <w:marTop w:val="0"/>
              <w:marBottom w:val="225"/>
              <w:divBdr>
                <w:top w:val="none" w:sz="0" w:space="0" w:color="auto"/>
                <w:left w:val="none" w:sz="0" w:space="0" w:color="auto"/>
                <w:bottom w:val="none" w:sz="0" w:space="0" w:color="auto"/>
                <w:right w:val="none" w:sz="0" w:space="0" w:color="auto"/>
              </w:divBdr>
              <w:divsChild>
                <w:div w:id="1570337224">
                  <w:marLeft w:val="0"/>
                  <w:marRight w:val="0"/>
                  <w:marTop w:val="0"/>
                  <w:marBottom w:val="0"/>
                  <w:divBdr>
                    <w:top w:val="none" w:sz="0" w:space="0" w:color="auto"/>
                    <w:left w:val="none" w:sz="0" w:space="0" w:color="auto"/>
                    <w:bottom w:val="none" w:sz="0" w:space="0" w:color="auto"/>
                    <w:right w:val="none" w:sz="0" w:space="0" w:color="auto"/>
                  </w:divBdr>
                </w:div>
              </w:divsChild>
            </w:div>
            <w:div w:id="340015326">
              <w:marLeft w:val="0"/>
              <w:marRight w:val="0"/>
              <w:marTop w:val="0"/>
              <w:marBottom w:val="225"/>
              <w:divBdr>
                <w:top w:val="none" w:sz="0" w:space="0" w:color="auto"/>
                <w:left w:val="none" w:sz="0" w:space="0" w:color="auto"/>
                <w:bottom w:val="none" w:sz="0" w:space="0" w:color="auto"/>
                <w:right w:val="none" w:sz="0" w:space="0" w:color="auto"/>
              </w:divBdr>
              <w:divsChild>
                <w:div w:id="2063560215">
                  <w:marLeft w:val="0"/>
                  <w:marRight w:val="0"/>
                  <w:marTop w:val="0"/>
                  <w:marBottom w:val="0"/>
                  <w:divBdr>
                    <w:top w:val="none" w:sz="0" w:space="0" w:color="auto"/>
                    <w:left w:val="none" w:sz="0" w:space="0" w:color="auto"/>
                    <w:bottom w:val="none" w:sz="0" w:space="0" w:color="auto"/>
                    <w:right w:val="none" w:sz="0" w:space="0" w:color="auto"/>
                  </w:divBdr>
                </w:div>
              </w:divsChild>
            </w:div>
            <w:div w:id="1575045347">
              <w:marLeft w:val="0"/>
              <w:marRight w:val="0"/>
              <w:marTop w:val="0"/>
              <w:marBottom w:val="225"/>
              <w:divBdr>
                <w:top w:val="none" w:sz="0" w:space="0" w:color="auto"/>
                <w:left w:val="none" w:sz="0" w:space="0" w:color="auto"/>
                <w:bottom w:val="none" w:sz="0" w:space="0" w:color="auto"/>
                <w:right w:val="none" w:sz="0" w:space="0" w:color="auto"/>
              </w:divBdr>
              <w:divsChild>
                <w:div w:id="1010177054">
                  <w:marLeft w:val="0"/>
                  <w:marRight w:val="0"/>
                  <w:marTop w:val="0"/>
                  <w:marBottom w:val="0"/>
                  <w:divBdr>
                    <w:top w:val="none" w:sz="0" w:space="0" w:color="auto"/>
                    <w:left w:val="none" w:sz="0" w:space="0" w:color="auto"/>
                    <w:bottom w:val="none" w:sz="0" w:space="0" w:color="auto"/>
                    <w:right w:val="none" w:sz="0" w:space="0" w:color="auto"/>
                  </w:divBdr>
                </w:div>
              </w:divsChild>
            </w:div>
            <w:div w:id="910313459">
              <w:marLeft w:val="0"/>
              <w:marRight w:val="0"/>
              <w:marTop w:val="0"/>
              <w:marBottom w:val="225"/>
              <w:divBdr>
                <w:top w:val="none" w:sz="0" w:space="0" w:color="auto"/>
                <w:left w:val="none" w:sz="0" w:space="0" w:color="auto"/>
                <w:bottom w:val="none" w:sz="0" w:space="0" w:color="auto"/>
                <w:right w:val="none" w:sz="0" w:space="0" w:color="auto"/>
              </w:divBdr>
              <w:divsChild>
                <w:div w:id="1377896380">
                  <w:marLeft w:val="0"/>
                  <w:marRight w:val="0"/>
                  <w:marTop w:val="0"/>
                  <w:marBottom w:val="0"/>
                  <w:divBdr>
                    <w:top w:val="none" w:sz="0" w:space="0" w:color="auto"/>
                    <w:left w:val="none" w:sz="0" w:space="0" w:color="auto"/>
                    <w:bottom w:val="none" w:sz="0" w:space="0" w:color="auto"/>
                    <w:right w:val="none" w:sz="0" w:space="0" w:color="auto"/>
                  </w:divBdr>
                </w:div>
              </w:divsChild>
            </w:div>
            <w:div w:id="903872551">
              <w:marLeft w:val="0"/>
              <w:marRight w:val="0"/>
              <w:marTop w:val="0"/>
              <w:marBottom w:val="225"/>
              <w:divBdr>
                <w:top w:val="none" w:sz="0" w:space="0" w:color="auto"/>
                <w:left w:val="none" w:sz="0" w:space="0" w:color="auto"/>
                <w:bottom w:val="none" w:sz="0" w:space="0" w:color="auto"/>
                <w:right w:val="none" w:sz="0" w:space="0" w:color="auto"/>
              </w:divBdr>
              <w:divsChild>
                <w:div w:id="16302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75542">
          <w:marLeft w:val="0"/>
          <w:marRight w:val="0"/>
          <w:marTop w:val="0"/>
          <w:marBottom w:val="0"/>
          <w:divBdr>
            <w:top w:val="none" w:sz="0" w:space="0" w:color="auto"/>
            <w:left w:val="none" w:sz="0" w:space="0" w:color="auto"/>
            <w:bottom w:val="none" w:sz="0" w:space="0" w:color="auto"/>
            <w:right w:val="none" w:sz="0" w:space="0" w:color="auto"/>
          </w:divBdr>
          <w:divsChild>
            <w:div w:id="17351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44399">
      <w:bodyDiv w:val="1"/>
      <w:marLeft w:val="0"/>
      <w:marRight w:val="0"/>
      <w:marTop w:val="0"/>
      <w:marBottom w:val="0"/>
      <w:divBdr>
        <w:top w:val="none" w:sz="0" w:space="0" w:color="auto"/>
        <w:left w:val="none" w:sz="0" w:space="0" w:color="auto"/>
        <w:bottom w:val="none" w:sz="0" w:space="0" w:color="auto"/>
        <w:right w:val="none" w:sz="0" w:space="0" w:color="auto"/>
      </w:divBdr>
      <w:divsChild>
        <w:div w:id="2001618515">
          <w:marLeft w:val="0"/>
          <w:marRight w:val="0"/>
          <w:marTop w:val="300"/>
          <w:marBottom w:val="375"/>
          <w:divBdr>
            <w:top w:val="none" w:sz="0" w:space="0" w:color="auto"/>
            <w:left w:val="none" w:sz="0" w:space="0" w:color="auto"/>
            <w:bottom w:val="none" w:sz="0" w:space="0" w:color="auto"/>
            <w:right w:val="none" w:sz="0" w:space="0" w:color="auto"/>
          </w:divBdr>
          <w:divsChild>
            <w:div w:id="914977282">
              <w:marLeft w:val="0"/>
              <w:marRight w:val="0"/>
              <w:marTop w:val="0"/>
              <w:marBottom w:val="225"/>
              <w:divBdr>
                <w:top w:val="none" w:sz="0" w:space="0" w:color="auto"/>
                <w:left w:val="none" w:sz="0" w:space="0" w:color="auto"/>
                <w:bottom w:val="none" w:sz="0" w:space="0" w:color="auto"/>
                <w:right w:val="none" w:sz="0" w:space="0" w:color="auto"/>
              </w:divBdr>
              <w:divsChild>
                <w:div w:id="1532916609">
                  <w:marLeft w:val="0"/>
                  <w:marRight w:val="0"/>
                  <w:marTop w:val="0"/>
                  <w:marBottom w:val="0"/>
                  <w:divBdr>
                    <w:top w:val="none" w:sz="0" w:space="0" w:color="auto"/>
                    <w:left w:val="none" w:sz="0" w:space="0" w:color="auto"/>
                    <w:bottom w:val="none" w:sz="0" w:space="0" w:color="auto"/>
                    <w:right w:val="none" w:sz="0" w:space="0" w:color="auto"/>
                  </w:divBdr>
                </w:div>
              </w:divsChild>
            </w:div>
            <w:div w:id="831339262">
              <w:marLeft w:val="0"/>
              <w:marRight w:val="0"/>
              <w:marTop w:val="0"/>
              <w:marBottom w:val="225"/>
              <w:divBdr>
                <w:top w:val="none" w:sz="0" w:space="0" w:color="auto"/>
                <w:left w:val="none" w:sz="0" w:space="0" w:color="auto"/>
                <w:bottom w:val="none" w:sz="0" w:space="0" w:color="auto"/>
                <w:right w:val="none" w:sz="0" w:space="0" w:color="auto"/>
              </w:divBdr>
              <w:divsChild>
                <w:div w:id="1900743218">
                  <w:marLeft w:val="0"/>
                  <w:marRight w:val="0"/>
                  <w:marTop w:val="0"/>
                  <w:marBottom w:val="0"/>
                  <w:divBdr>
                    <w:top w:val="none" w:sz="0" w:space="0" w:color="auto"/>
                    <w:left w:val="none" w:sz="0" w:space="0" w:color="auto"/>
                    <w:bottom w:val="none" w:sz="0" w:space="0" w:color="auto"/>
                    <w:right w:val="none" w:sz="0" w:space="0" w:color="auto"/>
                  </w:divBdr>
                </w:div>
              </w:divsChild>
            </w:div>
            <w:div w:id="1444497573">
              <w:marLeft w:val="0"/>
              <w:marRight w:val="0"/>
              <w:marTop w:val="0"/>
              <w:marBottom w:val="225"/>
              <w:divBdr>
                <w:top w:val="none" w:sz="0" w:space="0" w:color="auto"/>
                <w:left w:val="none" w:sz="0" w:space="0" w:color="auto"/>
                <w:bottom w:val="none" w:sz="0" w:space="0" w:color="auto"/>
                <w:right w:val="none" w:sz="0" w:space="0" w:color="auto"/>
              </w:divBdr>
              <w:divsChild>
                <w:div w:id="1021323749">
                  <w:marLeft w:val="0"/>
                  <w:marRight w:val="0"/>
                  <w:marTop w:val="0"/>
                  <w:marBottom w:val="0"/>
                  <w:divBdr>
                    <w:top w:val="none" w:sz="0" w:space="0" w:color="auto"/>
                    <w:left w:val="none" w:sz="0" w:space="0" w:color="auto"/>
                    <w:bottom w:val="none" w:sz="0" w:space="0" w:color="auto"/>
                    <w:right w:val="none" w:sz="0" w:space="0" w:color="auto"/>
                  </w:divBdr>
                </w:div>
              </w:divsChild>
            </w:div>
            <w:div w:id="586572205">
              <w:marLeft w:val="0"/>
              <w:marRight w:val="0"/>
              <w:marTop w:val="0"/>
              <w:marBottom w:val="225"/>
              <w:divBdr>
                <w:top w:val="none" w:sz="0" w:space="0" w:color="auto"/>
                <w:left w:val="none" w:sz="0" w:space="0" w:color="auto"/>
                <w:bottom w:val="none" w:sz="0" w:space="0" w:color="auto"/>
                <w:right w:val="none" w:sz="0" w:space="0" w:color="auto"/>
              </w:divBdr>
              <w:divsChild>
                <w:div w:id="2108647092">
                  <w:marLeft w:val="0"/>
                  <w:marRight w:val="0"/>
                  <w:marTop w:val="0"/>
                  <w:marBottom w:val="0"/>
                  <w:divBdr>
                    <w:top w:val="none" w:sz="0" w:space="0" w:color="auto"/>
                    <w:left w:val="none" w:sz="0" w:space="0" w:color="auto"/>
                    <w:bottom w:val="none" w:sz="0" w:space="0" w:color="auto"/>
                    <w:right w:val="none" w:sz="0" w:space="0" w:color="auto"/>
                  </w:divBdr>
                </w:div>
              </w:divsChild>
            </w:div>
            <w:div w:id="1013800507">
              <w:marLeft w:val="0"/>
              <w:marRight w:val="0"/>
              <w:marTop w:val="0"/>
              <w:marBottom w:val="225"/>
              <w:divBdr>
                <w:top w:val="none" w:sz="0" w:space="0" w:color="auto"/>
                <w:left w:val="none" w:sz="0" w:space="0" w:color="auto"/>
                <w:bottom w:val="none" w:sz="0" w:space="0" w:color="auto"/>
                <w:right w:val="none" w:sz="0" w:space="0" w:color="auto"/>
              </w:divBdr>
              <w:divsChild>
                <w:div w:id="1071585306">
                  <w:marLeft w:val="0"/>
                  <w:marRight w:val="0"/>
                  <w:marTop w:val="0"/>
                  <w:marBottom w:val="0"/>
                  <w:divBdr>
                    <w:top w:val="none" w:sz="0" w:space="0" w:color="auto"/>
                    <w:left w:val="none" w:sz="0" w:space="0" w:color="auto"/>
                    <w:bottom w:val="none" w:sz="0" w:space="0" w:color="auto"/>
                    <w:right w:val="none" w:sz="0" w:space="0" w:color="auto"/>
                  </w:divBdr>
                </w:div>
              </w:divsChild>
            </w:div>
            <w:div w:id="967205507">
              <w:marLeft w:val="0"/>
              <w:marRight w:val="0"/>
              <w:marTop w:val="0"/>
              <w:marBottom w:val="225"/>
              <w:divBdr>
                <w:top w:val="none" w:sz="0" w:space="0" w:color="auto"/>
                <w:left w:val="none" w:sz="0" w:space="0" w:color="auto"/>
                <w:bottom w:val="none" w:sz="0" w:space="0" w:color="auto"/>
                <w:right w:val="none" w:sz="0" w:space="0" w:color="auto"/>
              </w:divBdr>
              <w:divsChild>
                <w:div w:id="250354117">
                  <w:marLeft w:val="0"/>
                  <w:marRight w:val="0"/>
                  <w:marTop w:val="0"/>
                  <w:marBottom w:val="0"/>
                  <w:divBdr>
                    <w:top w:val="none" w:sz="0" w:space="0" w:color="auto"/>
                    <w:left w:val="none" w:sz="0" w:space="0" w:color="auto"/>
                    <w:bottom w:val="none" w:sz="0" w:space="0" w:color="auto"/>
                    <w:right w:val="none" w:sz="0" w:space="0" w:color="auto"/>
                  </w:divBdr>
                </w:div>
              </w:divsChild>
            </w:div>
            <w:div w:id="339478145">
              <w:marLeft w:val="0"/>
              <w:marRight w:val="0"/>
              <w:marTop w:val="0"/>
              <w:marBottom w:val="225"/>
              <w:divBdr>
                <w:top w:val="none" w:sz="0" w:space="0" w:color="auto"/>
                <w:left w:val="none" w:sz="0" w:space="0" w:color="auto"/>
                <w:bottom w:val="none" w:sz="0" w:space="0" w:color="auto"/>
                <w:right w:val="none" w:sz="0" w:space="0" w:color="auto"/>
              </w:divBdr>
              <w:divsChild>
                <w:div w:id="1858418709">
                  <w:marLeft w:val="0"/>
                  <w:marRight w:val="0"/>
                  <w:marTop w:val="0"/>
                  <w:marBottom w:val="0"/>
                  <w:divBdr>
                    <w:top w:val="none" w:sz="0" w:space="0" w:color="auto"/>
                    <w:left w:val="none" w:sz="0" w:space="0" w:color="auto"/>
                    <w:bottom w:val="none" w:sz="0" w:space="0" w:color="auto"/>
                    <w:right w:val="none" w:sz="0" w:space="0" w:color="auto"/>
                  </w:divBdr>
                </w:div>
              </w:divsChild>
            </w:div>
            <w:div w:id="1339307028">
              <w:marLeft w:val="0"/>
              <w:marRight w:val="0"/>
              <w:marTop w:val="0"/>
              <w:marBottom w:val="225"/>
              <w:divBdr>
                <w:top w:val="none" w:sz="0" w:space="0" w:color="auto"/>
                <w:left w:val="none" w:sz="0" w:space="0" w:color="auto"/>
                <w:bottom w:val="none" w:sz="0" w:space="0" w:color="auto"/>
                <w:right w:val="none" w:sz="0" w:space="0" w:color="auto"/>
              </w:divBdr>
              <w:divsChild>
                <w:div w:id="45128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05749">
          <w:marLeft w:val="0"/>
          <w:marRight w:val="0"/>
          <w:marTop w:val="0"/>
          <w:marBottom w:val="0"/>
          <w:divBdr>
            <w:top w:val="none" w:sz="0" w:space="0" w:color="auto"/>
            <w:left w:val="none" w:sz="0" w:space="0" w:color="auto"/>
            <w:bottom w:val="none" w:sz="0" w:space="0" w:color="auto"/>
            <w:right w:val="none" w:sz="0" w:space="0" w:color="auto"/>
          </w:divBdr>
          <w:divsChild>
            <w:div w:id="21285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8411">
      <w:bodyDiv w:val="1"/>
      <w:marLeft w:val="0"/>
      <w:marRight w:val="0"/>
      <w:marTop w:val="0"/>
      <w:marBottom w:val="0"/>
      <w:divBdr>
        <w:top w:val="none" w:sz="0" w:space="0" w:color="auto"/>
        <w:left w:val="none" w:sz="0" w:space="0" w:color="auto"/>
        <w:bottom w:val="none" w:sz="0" w:space="0" w:color="auto"/>
        <w:right w:val="none" w:sz="0" w:space="0" w:color="auto"/>
      </w:divBdr>
      <w:divsChild>
        <w:div w:id="1924336104">
          <w:marLeft w:val="0"/>
          <w:marRight w:val="0"/>
          <w:marTop w:val="300"/>
          <w:marBottom w:val="375"/>
          <w:divBdr>
            <w:top w:val="none" w:sz="0" w:space="0" w:color="auto"/>
            <w:left w:val="none" w:sz="0" w:space="0" w:color="auto"/>
            <w:bottom w:val="none" w:sz="0" w:space="0" w:color="auto"/>
            <w:right w:val="none" w:sz="0" w:space="0" w:color="auto"/>
          </w:divBdr>
          <w:divsChild>
            <w:div w:id="1982954968">
              <w:marLeft w:val="0"/>
              <w:marRight w:val="0"/>
              <w:marTop w:val="0"/>
              <w:marBottom w:val="225"/>
              <w:divBdr>
                <w:top w:val="none" w:sz="0" w:space="0" w:color="auto"/>
                <w:left w:val="none" w:sz="0" w:space="0" w:color="auto"/>
                <w:bottom w:val="none" w:sz="0" w:space="0" w:color="auto"/>
                <w:right w:val="none" w:sz="0" w:space="0" w:color="auto"/>
              </w:divBdr>
              <w:divsChild>
                <w:div w:id="1307124968">
                  <w:marLeft w:val="0"/>
                  <w:marRight w:val="0"/>
                  <w:marTop w:val="0"/>
                  <w:marBottom w:val="0"/>
                  <w:divBdr>
                    <w:top w:val="none" w:sz="0" w:space="0" w:color="auto"/>
                    <w:left w:val="none" w:sz="0" w:space="0" w:color="auto"/>
                    <w:bottom w:val="none" w:sz="0" w:space="0" w:color="auto"/>
                    <w:right w:val="none" w:sz="0" w:space="0" w:color="auto"/>
                  </w:divBdr>
                </w:div>
              </w:divsChild>
            </w:div>
            <w:div w:id="106196267">
              <w:marLeft w:val="0"/>
              <w:marRight w:val="0"/>
              <w:marTop w:val="0"/>
              <w:marBottom w:val="225"/>
              <w:divBdr>
                <w:top w:val="none" w:sz="0" w:space="0" w:color="auto"/>
                <w:left w:val="none" w:sz="0" w:space="0" w:color="auto"/>
                <w:bottom w:val="none" w:sz="0" w:space="0" w:color="auto"/>
                <w:right w:val="none" w:sz="0" w:space="0" w:color="auto"/>
              </w:divBdr>
              <w:divsChild>
                <w:div w:id="2077585983">
                  <w:marLeft w:val="0"/>
                  <w:marRight w:val="0"/>
                  <w:marTop w:val="0"/>
                  <w:marBottom w:val="0"/>
                  <w:divBdr>
                    <w:top w:val="none" w:sz="0" w:space="0" w:color="auto"/>
                    <w:left w:val="none" w:sz="0" w:space="0" w:color="auto"/>
                    <w:bottom w:val="none" w:sz="0" w:space="0" w:color="auto"/>
                    <w:right w:val="none" w:sz="0" w:space="0" w:color="auto"/>
                  </w:divBdr>
                </w:div>
              </w:divsChild>
            </w:div>
            <w:div w:id="1061825515">
              <w:marLeft w:val="0"/>
              <w:marRight w:val="0"/>
              <w:marTop w:val="0"/>
              <w:marBottom w:val="225"/>
              <w:divBdr>
                <w:top w:val="none" w:sz="0" w:space="0" w:color="auto"/>
                <w:left w:val="none" w:sz="0" w:space="0" w:color="auto"/>
                <w:bottom w:val="none" w:sz="0" w:space="0" w:color="auto"/>
                <w:right w:val="none" w:sz="0" w:space="0" w:color="auto"/>
              </w:divBdr>
              <w:divsChild>
                <w:div w:id="10984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90587">
          <w:marLeft w:val="0"/>
          <w:marRight w:val="0"/>
          <w:marTop w:val="0"/>
          <w:marBottom w:val="0"/>
          <w:divBdr>
            <w:top w:val="none" w:sz="0" w:space="0" w:color="auto"/>
            <w:left w:val="none" w:sz="0" w:space="0" w:color="auto"/>
            <w:bottom w:val="none" w:sz="0" w:space="0" w:color="auto"/>
            <w:right w:val="none" w:sz="0" w:space="0" w:color="auto"/>
          </w:divBdr>
          <w:divsChild>
            <w:div w:id="275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59129">
      <w:bodyDiv w:val="1"/>
      <w:marLeft w:val="0"/>
      <w:marRight w:val="0"/>
      <w:marTop w:val="0"/>
      <w:marBottom w:val="0"/>
      <w:divBdr>
        <w:top w:val="none" w:sz="0" w:space="0" w:color="auto"/>
        <w:left w:val="none" w:sz="0" w:space="0" w:color="auto"/>
        <w:bottom w:val="none" w:sz="0" w:space="0" w:color="auto"/>
        <w:right w:val="none" w:sz="0" w:space="0" w:color="auto"/>
      </w:divBdr>
      <w:divsChild>
        <w:div w:id="1161966228">
          <w:marLeft w:val="0"/>
          <w:marRight w:val="0"/>
          <w:marTop w:val="300"/>
          <w:marBottom w:val="375"/>
          <w:divBdr>
            <w:top w:val="none" w:sz="0" w:space="0" w:color="auto"/>
            <w:left w:val="none" w:sz="0" w:space="0" w:color="auto"/>
            <w:bottom w:val="none" w:sz="0" w:space="0" w:color="auto"/>
            <w:right w:val="none" w:sz="0" w:space="0" w:color="auto"/>
          </w:divBdr>
          <w:divsChild>
            <w:div w:id="606890254">
              <w:marLeft w:val="0"/>
              <w:marRight w:val="0"/>
              <w:marTop w:val="0"/>
              <w:marBottom w:val="225"/>
              <w:divBdr>
                <w:top w:val="none" w:sz="0" w:space="0" w:color="auto"/>
                <w:left w:val="none" w:sz="0" w:space="0" w:color="auto"/>
                <w:bottom w:val="none" w:sz="0" w:space="0" w:color="auto"/>
                <w:right w:val="none" w:sz="0" w:space="0" w:color="auto"/>
              </w:divBdr>
              <w:divsChild>
                <w:div w:id="987242632">
                  <w:marLeft w:val="0"/>
                  <w:marRight w:val="0"/>
                  <w:marTop w:val="0"/>
                  <w:marBottom w:val="0"/>
                  <w:divBdr>
                    <w:top w:val="none" w:sz="0" w:space="0" w:color="auto"/>
                    <w:left w:val="none" w:sz="0" w:space="0" w:color="auto"/>
                    <w:bottom w:val="none" w:sz="0" w:space="0" w:color="auto"/>
                    <w:right w:val="none" w:sz="0" w:space="0" w:color="auto"/>
                  </w:divBdr>
                </w:div>
              </w:divsChild>
            </w:div>
            <w:div w:id="1082949175">
              <w:marLeft w:val="0"/>
              <w:marRight w:val="0"/>
              <w:marTop w:val="0"/>
              <w:marBottom w:val="225"/>
              <w:divBdr>
                <w:top w:val="none" w:sz="0" w:space="0" w:color="auto"/>
                <w:left w:val="none" w:sz="0" w:space="0" w:color="auto"/>
                <w:bottom w:val="none" w:sz="0" w:space="0" w:color="auto"/>
                <w:right w:val="none" w:sz="0" w:space="0" w:color="auto"/>
              </w:divBdr>
              <w:divsChild>
                <w:div w:id="1892186039">
                  <w:marLeft w:val="0"/>
                  <w:marRight w:val="0"/>
                  <w:marTop w:val="0"/>
                  <w:marBottom w:val="0"/>
                  <w:divBdr>
                    <w:top w:val="none" w:sz="0" w:space="0" w:color="auto"/>
                    <w:left w:val="none" w:sz="0" w:space="0" w:color="auto"/>
                    <w:bottom w:val="none" w:sz="0" w:space="0" w:color="auto"/>
                    <w:right w:val="none" w:sz="0" w:space="0" w:color="auto"/>
                  </w:divBdr>
                </w:div>
              </w:divsChild>
            </w:div>
            <w:div w:id="2089032460">
              <w:marLeft w:val="0"/>
              <w:marRight w:val="0"/>
              <w:marTop w:val="0"/>
              <w:marBottom w:val="225"/>
              <w:divBdr>
                <w:top w:val="none" w:sz="0" w:space="0" w:color="auto"/>
                <w:left w:val="none" w:sz="0" w:space="0" w:color="auto"/>
                <w:bottom w:val="none" w:sz="0" w:space="0" w:color="auto"/>
                <w:right w:val="none" w:sz="0" w:space="0" w:color="auto"/>
              </w:divBdr>
              <w:divsChild>
                <w:div w:id="749347148">
                  <w:marLeft w:val="0"/>
                  <w:marRight w:val="0"/>
                  <w:marTop w:val="0"/>
                  <w:marBottom w:val="0"/>
                  <w:divBdr>
                    <w:top w:val="none" w:sz="0" w:space="0" w:color="auto"/>
                    <w:left w:val="none" w:sz="0" w:space="0" w:color="auto"/>
                    <w:bottom w:val="none" w:sz="0" w:space="0" w:color="auto"/>
                    <w:right w:val="none" w:sz="0" w:space="0" w:color="auto"/>
                  </w:divBdr>
                </w:div>
              </w:divsChild>
            </w:div>
            <w:div w:id="500239936">
              <w:marLeft w:val="0"/>
              <w:marRight w:val="0"/>
              <w:marTop w:val="0"/>
              <w:marBottom w:val="225"/>
              <w:divBdr>
                <w:top w:val="none" w:sz="0" w:space="0" w:color="auto"/>
                <w:left w:val="none" w:sz="0" w:space="0" w:color="auto"/>
                <w:bottom w:val="none" w:sz="0" w:space="0" w:color="auto"/>
                <w:right w:val="none" w:sz="0" w:space="0" w:color="auto"/>
              </w:divBdr>
              <w:divsChild>
                <w:div w:id="438766850">
                  <w:marLeft w:val="0"/>
                  <w:marRight w:val="0"/>
                  <w:marTop w:val="0"/>
                  <w:marBottom w:val="0"/>
                  <w:divBdr>
                    <w:top w:val="none" w:sz="0" w:space="0" w:color="auto"/>
                    <w:left w:val="none" w:sz="0" w:space="0" w:color="auto"/>
                    <w:bottom w:val="none" w:sz="0" w:space="0" w:color="auto"/>
                    <w:right w:val="none" w:sz="0" w:space="0" w:color="auto"/>
                  </w:divBdr>
                </w:div>
              </w:divsChild>
            </w:div>
            <w:div w:id="1539195113">
              <w:marLeft w:val="0"/>
              <w:marRight w:val="0"/>
              <w:marTop w:val="0"/>
              <w:marBottom w:val="225"/>
              <w:divBdr>
                <w:top w:val="none" w:sz="0" w:space="0" w:color="auto"/>
                <w:left w:val="none" w:sz="0" w:space="0" w:color="auto"/>
                <w:bottom w:val="none" w:sz="0" w:space="0" w:color="auto"/>
                <w:right w:val="none" w:sz="0" w:space="0" w:color="auto"/>
              </w:divBdr>
              <w:divsChild>
                <w:div w:id="1100492155">
                  <w:marLeft w:val="0"/>
                  <w:marRight w:val="0"/>
                  <w:marTop w:val="0"/>
                  <w:marBottom w:val="0"/>
                  <w:divBdr>
                    <w:top w:val="none" w:sz="0" w:space="0" w:color="auto"/>
                    <w:left w:val="none" w:sz="0" w:space="0" w:color="auto"/>
                    <w:bottom w:val="none" w:sz="0" w:space="0" w:color="auto"/>
                    <w:right w:val="none" w:sz="0" w:space="0" w:color="auto"/>
                  </w:divBdr>
                </w:div>
              </w:divsChild>
            </w:div>
            <w:div w:id="414864298">
              <w:marLeft w:val="0"/>
              <w:marRight w:val="0"/>
              <w:marTop w:val="0"/>
              <w:marBottom w:val="225"/>
              <w:divBdr>
                <w:top w:val="none" w:sz="0" w:space="0" w:color="auto"/>
                <w:left w:val="none" w:sz="0" w:space="0" w:color="auto"/>
                <w:bottom w:val="none" w:sz="0" w:space="0" w:color="auto"/>
                <w:right w:val="none" w:sz="0" w:space="0" w:color="auto"/>
              </w:divBdr>
              <w:divsChild>
                <w:div w:id="1363704584">
                  <w:marLeft w:val="0"/>
                  <w:marRight w:val="0"/>
                  <w:marTop w:val="0"/>
                  <w:marBottom w:val="0"/>
                  <w:divBdr>
                    <w:top w:val="none" w:sz="0" w:space="0" w:color="auto"/>
                    <w:left w:val="none" w:sz="0" w:space="0" w:color="auto"/>
                    <w:bottom w:val="none" w:sz="0" w:space="0" w:color="auto"/>
                    <w:right w:val="none" w:sz="0" w:space="0" w:color="auto"/>
                  </w:divBdr>
                </w:div>
              </w:divsChild>
            </w:div>
            <w:div w:id="1540587281">
              <w:marLeft w:val="0"/>
              <w:marRight w:val="0"/>
              <w:marTop w:val="0"/>
              <w:marBottom w:val="225"/>
              <w:divBdr>
                <w:top w:val="none" w:sz="0" w:space="0" w:color="auto"/>
                <w:left w:val="none" w:sz="0" w:space="0" w:color="auto"/>
                <w:bottom w:val="none" w:sz="0" w:space="0" w:color="auto"/>
                <w:right w:val="none" w:sz="0" w:space="0" w:color="auto"/>
              </w:divBdr>
              <w:divsChild>
                <w:div w:id="1020009136">
                  <w:marLeft w:val="0"/>
                  <w:marRight w:val="0"/>
                  <w:marTop w:val="0"/>
                  <w:marBottom w:val="0"/>
                  <w:divBdr>
                    <w:top w:val="none" w:sz="0" w:space="0" w:color="auto"/>
                    <w:left w:val="none" w:sz="0" w:space="0" w:color="auto"/>
                    <w:bottom w:val="none" w:sz="0" w:space="0" w:color="auto"/>
                    <w:right w:val="none" w:sz="0" w:space="0" w:color="auto"/>
                  </w:divBdr>
                </w:div>
              </w:divsChild>
            </w:div>
            <w:div w:id="1321075310">
              <w:marLeft w:val="0"/>
              <w:marRight w:val="0"/>
              <w:marTop w:val="0"/>
              <w:marBottom w:val="225"/>
              <w:divBdr>
                <w:top w:val="none" w:sz="0" w:space="0" w:color="auto"/>
                <w:left w:val="none" w:sz="0" w:space="0" w:color="auto"/>
                <w:bottom w:val="none" w:sz="0" w:space="0" w:color="auto"/>
                <w:right w:val="none" w:sz="0" w:space="0" w:color="auto"/>
              </w:divBdr>
              <w:divsChild>
                <w:div w:id="128738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1276">
          <w:marLeft w:val="0"/>
          <w:marRight w:val="0"/>
          <w:marTop w:val="0"/>
          <w:marBottom w:val="0"/>
          <w:divBdr>
            <w:top w:val="none" w:sz="0" w:space="0" w:color="auto"/>
            <w:left w:val="none" w:sz="0" w:space="0" w:color="auto"/>
            <w:bottom w:val="none" w:sz="0" w:space="0" w:color="auto"/>
            <w:right w:val="none" w:sz="0" w:space="0" w:color="auto"/>
          </w:divBdr>
          <w:divsChild>
            <w:div w:id="197663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247944">
      <w:bodyDiv w:val="1"/>
      <w:marLeft w:val="0"/>
      <w:marRight w:val="0"/>
      <w:marTop w:val="0"/>
      <w:marBottom w:val="0"/>
      <w:divBdr>
        <w:top w:val="none" w:sz="0" w:space="0" w:color="auto"/>
        <w:left w:val="none" w:sz="0" w:space="0" w:color="auto"/>
        <w:bottom w:val="none" w:sz="0" w:space="0" w:color="auto"/>
        <w:right w:val="none" w:sz="0" w:space="0" w:color="auto"/>
      </w:divBdr>
      <w:divsChild>
        <w:div w:id="2014018985">
          <w:marLeft w:val="0"/>
          <w:marRight w:val="0"/>
          <w:marTop w:val="300"/>
          <w:marBottom w:val="375"/>
          <w:divBdr>
            <w:top w:val="none" w:sz="0" w:space="0" w:color="auto"/>
            <w:left w:val="none" w:sz="0" w:space="0" w:color="auto"/>
            <w:bottom w:val="none" w:sz="0" w:space="0" w:color="auto"/>
            <w:right w:val="none" w:sz="0" w:space="0" w:color="auto"/>
          </w:divBdr>
          <w:divsChild>
            <w:div w:id="919142593">
              <w:marLeft w:val="0"/>
              <w:marRight w:val="0"/>
              <w:marTop w:val="0"/>
              <w:marBottom w:val="225"/>
              <w:divBdr>
                <w:top w:val="none" w:sz="0" w:space="0" w:color="auto"/>
                <w:left w:val="none" w:sz="0" w:space="0" w:color="auto"/>
                <w:bottom w:val="none" w:sz="0" w:space="0" w:color="auto"/>
                <w:right w:val="none" w:sz="0" w:space="0" w:color="auto"/>
              </w:divBdr>
              <w:divsChild>
                <w:div w:id="348994986">
                  <w:marLeft w:val="0"/>
                  <w:marRight w:val="0"/>
                  <w:marTop w:val="0"/>
                  <w:marBottom w:val="0"/>
                  <w:divBdr>
                    <w:top w:val="none" w:sz="0" w:space="0" w:color="auto"/>
                    <w:left w:val="none" w:sz="0" w:space="0" w:color="auto"/>
                    <w:bottom w:val="none" w:sz="0" w:space="0" w:color="auto"/>
                    <w:right w:val="none" w:sz="0" w:space="0" w:color="auto"/>
                  </w:divBdr>
                </w:div>
              </w:divsChild>
            </w:div>
            <w:div w:id="1748385145">
              <w:marLeft w:val="0"/>
              <w:marRight w:val="0"/>
              <w:marTop w:val="0"/>
              <w:marBottom w:val="225"/>
              <w:divBdr>
                <w:top w:val="none" w:sz="0" w:space="0" w:color="auto"/>
                <w:left w:val="none" w:sz="0" w:space="0" w:color="auto"/>
                <w:bottom w:val="none" w:sz="0" w:space="0" w:color="auto"/>
                <w:right w:val="none" w:sz="0" w:space="0" w:color="auto"/>
              </w:divBdr>
              <w:divsChild>
                <w:div w:id="19439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47361">
          <w:marLeft w:val="0"/>
          <w:marRight w:val="0"/>
          <w:marTop w:val="0"/>
          <w:marBottom w:val="0"/>
          <w:divBdr>
            <w:top w:val="none" w:sz="0" w:space="0" w:color="auto"/>
            <w:left w:val="none" w:sz="0" w:space="0" w:color="auto"/>
            <w:bottom w:val="none" w:sz="0" w:space="0" w:color="auto"/>
            <w:right w:val="none" w:sz="0" w:space="0" w:color="auto"/>
          </w:divBdr>
          <w:divsChild>
            <w:div w:id="16570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334483">
      <w:bodyDiv w:val="1"/>
      <w:marLeft w:val="0"/>
      <w:marRight w:val="0"/>
      <w:marTop w:val="0"/>
      <w:marBottom w:val="0"/>
      <w:divBdr>
        <w:top w:val="none" w:sz="0" w:space="0" w:color="auto"/>
        <w:left w:val="none" w:sz="0" w:space="0" w:color="auto"/>
        <w:bottom w:val="none" w:sz="0" w:space="0" w:color="auto"/>
        <w:right w:val="none" w:sz="0" w:space="0" w:color="auto"/>
      </w:divBdr>
      <w:divsChild>
        <w:div w:id="1575359460">
          <w:marLeft w:val="0"/>
          <w:marRight w:val="0"/>
          <w:marTop w:val="0"/>
          <w:marBottom w:val="0"/>
          <w:divBdr>
            <w:top w:val="none" w:sz="0" w:space="0" w:color="auto"/>
            <w:left w:val="none" w:sz="0" w:space="0" w:color="auto"/>
            <w:bottom w:val="none" w:sz="0" w:space="0" w:color="auto"/>
            <w:right w:val="none" w:sz="0" w:space="0" w:color="auto"/>
          </w:divBdr>
        </w:div>
        <w:div w:id="508063193">
          <w:marLeft w:val="0"/>
          <w:marRight w:val="0"/>
          <w:marTop w:val="0"/>
          <w:marBottom w:val="0"/>
          <w:divBdr>
            <w:top w:val="none" w:sz="0" w:space="0" w:color="auto"/>
            <w:left w:val="none" w:sz="0" w:space="0" w:color="auto"/>
            <w:bottom w:val="none" w:sz="0" w:space="0" w:color="auto"/>
            <w:right w:val="none" w:sz="0" w:space="0" w:color="auto"/>
          </w:divBdr>
        </w:div>
      </w:divsChild>
    </w:div>
    <w:div w:id="1139615356">
      <w:bodyDiv w:val="1"/>
      <w:marLeft w:val="0"/>
      <w:marRight w:val="0"/>
      <w:marTop w:val="0"/>
      <w:marBottom w:val="0"/>
      <w:divBdr>
        <w:top w:val="none" w:sz="0" w:space="0" w:color="auto"/>
        <w:left w:val="none" w:sz="0" w:space="0" w:color="auto"/>
        <w:bottom w:val="none" w:sz="0" w:space="0" w:color="auto"/>
        <w:right w:val="none" w:sz="0" w:space="0" w:color="auto"/>
      </w:divBdr>
      <w:divsChild>
        <w:div w:id="999430322">
          <w:marLeft w:val="0"/>
          <w:marRight w:val="0"/>
          <w:marTop w:val="300"/>
          <w:marBottom w:val="375"/>
          <w:divBdr>
            <w:top w:val="none" w:sz="0" w:space="0" w:color="auto"/>
            <w:left w:val="none" w:sz="0" w:space="0" w:color="auto"/>
            <w:bottom w:val="none" w:sz="0" w:space="0" w:color="auto"/>
            <w:right w:val="none" w:sz="0" w:space="0" w:color="auto"/>
          </w:divBdr>
          <w:divsChild>
            <w:div w:id="1138690748">
              <w:marLeft w:val="0"/>
              <w:marRight w:val="0"/>
              <w:marTop w:val="0"/>
              <w:marBottom w:val="225"/>
              <w:divBdr>
                <w:top w:val="none" w:sz="0" w:space="0" w:color="auto"/>
                <w:left w:val="none" w:sz="0" w:space="0" w:color="auto"/>
                <w:bottom w:val="none" w:sz="0" w:space="0" w:color="auto"/>
                <w:right w:val="none" w:sz="0" w:space="0" w:color="auto"/>
              </w:divBdr>
              <w:divsChild>
                <w:div w:id="1723164681">
                  <w:marLeft w:val="0"/>
                  <w:marRight w:val="0"/>
                  <w:marTop w:val="0"/>
                  <w:marBottom w:val="0"/>
                  <w:divBdr>
                    <w:top w:val="none" w:sz="0" w:space="0" w:color="auto"/>
                    <w:left w:val="none" w:sz="0" w:space="0" w:color="auto"/>
                    <w:bottom w:val="none" w:sz="0" w:space="0" w:color="auto"/>
                    <w:right w:val="none" w:sz="0" w:space="0" w:color="auto"/>
                  </w:divBdr>
                </w:div>
              </w:divsChild>
            </w:div>
            <w:div w:id="626007797">
              <w:marLeft w:val="0"/>
              <w:marRight w:val="0"/>
              <w:marTop w:val="0"/>
              <w:marBottom w:val="225"/>
              <w:divBdr>
                <w:top w:val="none" w:sz="0" w:space="0" w:color="auto"/>
                <w:left w:val="none" w:sz="0" w:space="0" w:color="auto"/>
                <w:bottom w:val="none" w:sz="0" w:space="0" w:color="auto"/>
                <w:right w:val="none" w:sz="0" w:space="0" w:color="auto"/>
              </w:divBdr>
              <w:divsChild>
                <w:div w:id="11780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86365">
          <w:marLeft w:val="0"/>
          <w:marRight w:val="0"/>
          <w:marTop w:val="0"/>
          <w:marBottom w:val="0"/>
          <w:divBdr>
            <w:top w:val="none" w:sz="0" w:space="0" w:color="auto"/>
            <w:left w:val="none" w:sz="0" w:space="0" w:color="auto"/>
            <w:bottom w:val="none" w:sz="0" w:space="0" w:color="auto"/>
            <w:right w:val="none" w:sz="0" w:space="0" w:color="auto"/>
          </w:divBdr>
          <w:divsChild>
            <w:div w:id="16859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135099">
      <w:bodyDiv w:val="1"/>
      <w:marLeft w:val="0"/>
      <w:marRight w:val="0"/>
      <w:marTop w:val="0"/>
      <w:marBottom w:val="0"/>
      <w:divBdr>
        <w:top w:val="none" w:sz="0" w:space="0" w:color="auto"/>
        <w:left w:val="none" w:sz="0" w:space="0" w:color="auto"/>
        <w:bottom w:val="none" w:sz="0" w:space="0" w:color="auto"/>
        <w:right w:val="none" w:sz="0" w:space="0" w:color="auto"/>
      </w:divBdr>
      <w:divsChild>
        <w:div w:id="1678072192">
          <w:marLeft w:val="0"/>
          <w:marRight w:val="0"/>
          <w:marTop w:val="300"/>
          <w:marBottom w:val="375"/>
          <w:divBdr>
            <w:top w:val="none" w:sz="0" w:space="0" w:color="auto"/>
            <w:left w:val="none" w:sz="0" w:space="0" w:color="auto"/>
            <w:bottom w:val="none" w:sz="0" w:space="0" w:color="auto"/>
            <w:right w:val="none" w:sz="0" w:space="0" w:color="auto"/>
          </w:divBdr>
          <w:divsChild>
            <w:div w:id="1211382510">
              <w:marLeft w:val="0"/>
              <w:marRight w:val="0"/>
              <w:marTop w:val="0"/>
              <w:marBottom w:val="225"/>
              <w:divBdr>
                <w:top w:val="none" w:sz="0" w:space="0" w:color="auto"/>
                <w:left w:val="none" w:sz="0" w:space="0" w:color="auto"/>
                <w:bottom w:val="none" w:sz="0" w:space="0" w:color="auto"/>
                <w:right w:val="none" w:sz="0" w:space="0" w:color="auto"/>
              </w:divBdr>
              <w:divsChild>
                <w:div w:id="1831015878">
                  <w:marLeft w:val="0"/>
                  <w:marRight w:val="0"/>
                  <w:marTop w:val="0"/>
                  <w:marBottom w:val="0"/>
                  <w:divBdr>
                    <w:top w:val="none" w:sz="0" w:space="0" w:color="auto"/>
                    <w:left w:val="none" w:sz="0" w:space="0" w:color="auto"/>
                    <w:bottom w:val="none" w:sz="0" w:space="0" w:color="auto"/>
                    <w:right w:val="none" w:sz="0" w:space="0" w:color="auto"/>
                  </w:divBdr>
                </w:div>
              </w:divsChild>
            </w:div>
            <w:div w:id="1832871679">
              <w:marLeft w:val="0"/>
              <w:marRight w:val="0"/>
              <w:marTop w:val="0"/>
              <w:marBottom w:val="225"/>
              <w:divBdr>
                <w:top w:val="none" w:sz="0" w:space="0" w:color="auto"/>
                <w:left w:val="none" w:sz="0" w:space="0" w:color="auto"/>
                <w:bottom w:val="none" w:sz="0" w:space="0" w:color="auto"/>
                <w:right w:val="none" w:sz="0" w:space="0" w:color="auto"/>
              </w:divBdr>
              <w:divsChild>
                <w:div w:id="11855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2000">
          <w:marLeft w:val="0"/>
          <w:marRight w:val="0"/>
          <w:marTop w:val="0"/>
          <w:marBottom w:val="0"/>
          <w:divBdr>
            <w:top w:val="none" w:sz="0" w:space="0" w:color="auto"/>
            <w:left w:val="none" w:sz="0" w:space="0" w:color="auto"/>
            <w:bottom w:val="none" w:sz="0" w:space="0" w:color="auto"/>
            <w:right w:val="none" w:sz="0" w:space="0" w:color="auto"/>
          </w:divBdr>
          <w:divsChild>
            <w:div w:id="5549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053">
      <w:bodyDiv w:val="1"/>
      <w:marLeft w:val="0"/>
      <w:marRight w:val="0"/>
      <w:marTop w:val="0"/>
      <w:marBottom w:val="0"/>
      <w:divBdr>
        <w:top w:val="none" w:sz="0" w:space="0" w:color="auto"/>
        <w:left w:val="none" w:sz="0" w:space="0" w:color="auto"/>
        <w:bottom w:val="none" w:sz="0" w:space="0" w:color="auto"/>
        <w:right w:val="none" w:sz="0" w:space="0" w:color="auto"/>
      </w:divBdr>
      <w:divsChild>
        <w:div w:id="1672445039">
          <w:marLeft w:val="0"/>
          <w:marRight w:val="0"/>
          <w:marTop w:val="300"/>
          <w:marBottom w:val="375"/>
          <w:divBdr>
            <w:top w:val="none" w:sz="0" w:space="0" w:color="auto"/>
            <w:left w:val="none" w:sz="0" w:space="0" w:color="auto"/>
            <w:bottom w:val="none" w:sz="0" w:space="0" w:color="auto"/>
            <w:right w:val="none" w:sz="0" w:space="0" w:color="auto"/>
          </w:divBdr>
          <w:divsChild>
            <w:div w:id="2094625382">
              <w:marLeft w:val="0"/>
              <w:marRight w:val="0"/>
              <w:marTop w:val="0"/>
              <w:marBottom w:val="225"/>
              <w:divBdr>
                <w:top w:val="none" w:sz="0" w:space="0" w:color="auto"/>
                <w:left w:val="none" w:sz="0" w:space="0" w:color="auto"/>
                <w:bottom w:val="none" w:sz="0" w:space="0" w:color="auto"/>
                <w:right w:val="none" w:sz="0" w:space="0" w:color="auto"/>
              </w:divBdr>
              <w:divsChild>
                <w:div w:id="1205095716">
                  <w:marLeft w:val="0"/>
                  <w:marRight w:val="0"/>
                  <w:marTop w:val="0"/>
                  <w:marBottom w:val="0"/>
                  <w:divBdr>
                    <w:top w:val="none" w:sz="0" w:space="0" w:color="auto"/>
                    <w:left w:val="none" w:sz="0" w:space="0" w:color="auto"/>
                    <w:bottom w:val="none" w:sz="0" w:space="0" w:color="auto"/>
                    <w:right w:val="none" w:sz="0" w:space="0" w:color="auto"/>
                  </w:divBdr>
                </w:div>
              </w:divsChild>
            </w:div>
            <w:div w:id="1448307047">
              <w:marLeft w:val="0"/>
              <w:marRight w:val="0"/>
              <w:marTop w:val="0"/>
              <w:marBottom w:val="225"/>
              <w:divBdr>
                <w:top w:val="none" w:sz="0" w:space="0" w:color="auto"/>
                <w:left w:val="none" w:sz="0" w:space="0" w:color="auto"/>
                <w:bottom w:val="none" w:sz="0" w:space="0" w:color="auto"/>
                <w:right w:val="none" w:sz="0" w:space="0" w:color="auto"/>
              </w:divBdr>
              <w:divsChild>
                <w:div w:id="1418290779">
                  <w:marLeft w:val="0"/>
                  <w:marRight w:val="0"/>
                  <w:marTop w:val="0"/>
                  <w:marBottom w:val="0"/>
                  <w:divBdr>
                    <w:top w:val="none" w:sz="0" w:space="0" w:color="auto"/>
                    <w:left w:val="none" w:sz="0" w:space="0" w:color="auto"/>
                    <w:bottom w:val="none" w:sz="0" w:space="0" w:color="auto"/>
                    <w:right w:val="none" w:sz="0" w:space="0" w:color="auto"/>
                  </w:divBdr>
                </w:div>
              </w:divsChild>
            </w:div>
            <w:div w:id="686909554">
              <w:marLeft w:val="0"/>
              <w:marRight w:val="0"/>
              <w:marTop w:val="0"/>
              <w:marBottom w:val="225"/>
              <w:divBdr>
                <w:top w:val="none" w:sz="0" w:space="0" w:color="auto"/>
                <w:left w:val="none" w:sz="0" w:space="0" w:color="auto"/>
                <w:bottom w:val="none" w:sz="0" w:space="0" w:color="auto"/>
                <w:right w:val="none" w:sz="0" w:space="0" w:color="auto"/>
              </w:divBdr>
              <w:divsChild>
                <w:div w:id="996769195">
                  <w:marLeft w:val="0"/>
                  <w:marRight w:val="0"/>
                  <w:marTop w:val="0"/>
                  <w:marBottom w:val="0"/>
                  <w:divBdr>
                    <w:top w:val="none" w:sz="0" w:space="0" w:color="auto"/>
                    <w:left w:val="none" w:sz="0" w:space="0" w:color="auto"/>
                    <w:bottom w:val="none" w:sz="0" w:space="0" w:color="auto"/>
                    <w:right w:val="none" w:sz="0" w:space="0" w:color="auto"/>
                  </w:divBdr>
                </w:div>
              </w:divsChild>
            </w:div>
            <w:div w:id="2075080600">
              <w:marLeft w:val="0"/>
              <w:marRight w:val="0"/>
              <w:marTop w:val="0"/>
              <w:marBottom w:val="225"/>
              <w:divBdr>
                <w:top w:val="none" w:sz="0" w:space="0" w:color="auto"/>
                <w:left w:val="none" w:sz="0" w:space="0" w:color="auto"/>
                <w:bottom w:val="none" w:sz="0" w:space="0" w:color="auto"/>
                <w:right w:val="none" w:sz="0" w:space="0" w:color="auto"/>
              </w:divBdr>
              <w:divsChild>
                <w:div w:id="1989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23100">
          <w:marLeft w:val="0"/>
          <w:marRight w:val="0"/>
          <w:marTop w:val="0"/>
          <w:marBottom w:val="0"/>
          <w:divBdr>
            <w:top w:val="none" w:sz="0" w:space="0" w:color="auto"/>
            <w:left w:val="none" w:sz="0" w:space="0" w:color="auto"/>
            <w:bottom w:val="none" w:sz="0" w:space="0" w:color="auto"/>
            <w:right w:val="none" w:sz="0" w:space="0" w:color="auto"/>
          </w:divBdr>
          <w:divsChild>
            <w:div w:id="128412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83744">
      <w:bodyDiv w:val="1"/>
      <w:marLeft w:val="0"/>
      <w:marRight w:val="0"/>
      <w:marTop w:val="0"/>
      <w:marBottom w:val="0"/>
      <w:divBdr>
        <w:top w:val="none" w:sz="0" w:space="0" w:color="auto"/>
        <w:left w:val="none" w:sz="0" w:space="0" w:color="auto"/>
        <w:bottom w:val="none" w:sz="0" w:space="0" w:color="auto"/>
        <w:right w:val="none" w:sz="0" w:space="0" w:color="auto"/>
      </w:divBdr>
      <w:divsChild>
        <w:div w:id="1937714106">
          <w:marLeft w:val="0"/>
          <w:marRight w:val="0"/>
          <w:marTop w:val="0"/>
          <w:marBottom w:val="0"/>
          <w:divBdr>
            <w:top w:val="none" w:sz="0" w:space="0" w:color="auto"/>
            <w:left w:val="none" w:sz="0" w:space="0" w:color="auto"/>
            <w:bottom w:val="none" w:sz="0" w:space="0" w:color="auto"/>
            <w:right w:val="none" w:sz="0" w:space="0" w:color="auto"/>
          </w:divBdr>
        </w:div>
        <w:div w:id="268394098">
          <w:marLeft w:val="0"/>
          <w:marRight w:val="0"/>
          <w:marTop w:val="0"/>
          <w:marBottom w:val="0"/>
          <w:divBdr>
            <w:top w:val="none" w:sz="0" w:space="0" w:color="auto"/>
            <w:left w:val="none" w:sz="0" w:space="0" w:color="auto"/>
            <w:bottom w:val="none" w:sz="0" w:space="0" w:color="auto"/>
            <w:right w:val="none" w:sz="0" w:space="0" w:color="auto"/>
          </w:divBdr>
        </w:div>
      </w:divsChild>
    </w:div>
    <w:div w:id="1373963766">
      <w:bodyDiv w:val="1"/>
      <w:marLeft w:val="0"/>
      <w:marRight w:val="0"/>
      <w:marTop w:val="0"/>
      <w:marBottom w:val="0"/>
      <w:divBdr>
        <w:top w:val="none" w:sz="0" w:space="0" w:color="auto"/>
        <w:left w:val="none" w:sz="0" w:space="0" w:color="auto"/>
        <w:bottom w:val="none" w:sz="0" w:space="0" w:color="auto"/>
        <w:right w:val="none" w:sz="0" w:space="0" w:color="auto"/>
      </w:divBdr>
      <w:divsChild>
        <w:div w:id="470906534">
          <w:marLeft w:val="0"/>
          <w:marRight w:val="0"/>
          <w:marTop w:val="300"/>
          <w:marBottom w:val="375"/>
          <w:divBdr>
            <w:top w:val="none" w:sz="0" w:space="0" w:color="auto"/>
            <w:left w:val="none" w:sz="0" w:space="0" w:color="auto"/>
            <w:bottom w:val="none" w:sz="0" w:space="0" w:color="auto"/>
            <w:right w:val="none" w:sz="0" w:space="0" w:color="auto"/>
          </w:divBdr>
          <w:divsChild>
            <w:div w:id="2038070960">
              <w:marLeft w:val="0"/>
              <w:marRight w:val="0"/>
              <w:marTop w:val="0"/>
              <w:marBottom w:val="225"/>
              <w:divBdr>
                <w:top w:val="none" w:sz="0" w:space="0" w:color="auto"/>
                <w:left w:val="none" w:sz="0" w:space="0" w:color="auto"/>
                <w:bottom w:val="none" w:sz="0" w:space="0" w:color="auto"/>
                <w:right w:val="none" w:sz="0" w:space="0" w:color="auto"/>
              </w:divBdr>
              <w:divsChild>
                <w:div w:id="414478494">
                  <w:marLeft w:val="0"/>
                  <w:marRight w:val="0"/>
                  <w:marTop w:val="0"/>
                  <w:marBottom w:val="0"/>
                  <w:divBdr>
                    <w:top w:val="none" w:sz="0" w:space="0" w:color="auto"/>
                    <w:left w:val="none" w:sz="0" w:space="0" w:color="auto"/>
                    <w:bottom w:val="none" w:sz="0" w:space="0" w:color="auto"/>
                    <w:right w:val="none" w:sz="0" w:space="0" w:color="auto"/>
                  </w:divBdr>
                </w:div>
              </w:divsChild>
            </w:div>
            <w:div w:id="1753502059">
              <w:marLeft w:val="0"/>
              <w:marRight w:val="0"/>
              <w:marTop w:val="0"/>
              <w:marBottom w:val="225"/>
              <w:divBdr>
                <w:top w:val="none" w:sz="0" w:space="0" w:color="auto"/>
                <w:left w:val="none" w:sz="0" w:space="0" w:color="auto"/>
                <w:bottom w:val="none" w:sz="0" w:space="0" w:color="auto"/>
                <w:right w:val="none" w:sz="0" w:space="0" w:color="auto"/>
              </w:divBdr>
              <w:divsChild>
                <w:div w:id="170324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74649">
          <w:marLeft w:val="0"/>
          <w:marRight w:val="0"/>
          <w:marTop w:val="0"/>
          <w:marBottom w:val="0"/>
          <w:divBdr>
            <w:top w:val="none" w:sz="0" w:space="0" w:color="auto"/>
            <w:left w:val="none" w:sz="0" w:space="0" w:color="auto"/>
            <w:bottom w:val="none" w:sz="0" w:space="0" w:color="auto"/>
            <w:right w:val="none" w:sz="0" w:space="0" w:color="auto"/>
          </w:divBdr>
          <w:divsChild>
            <w:div w:id="190421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35727">
      <w:bodyDiv w:val="1"/>
      <w:marLeft w:val="0"/>
      <w:marRight w:val="0"/>
      <w:marTop w:val="0"/>
      <w:marBottom w:val="0"/>
      <w:divBdr>
        <w:top w:val="none" w:sz="0" w:space="0" w:color="auto"/>
        <w:left w:val="none" w:sz="0" w:space="0" w:color="auto"/>
        <w:bottom w:val="none" w:sz="0" w:space="0" w:color="auto"/>
        <w:right w:val="none" w:sz="0" w:space="0" w:color="auto"/>
      </w:divBdr>
      <w:divsChild>
        <w:div w:id="1373380461">
          <w:marLeft w:val="0"/>
          <w:marRight w:val="0"/>
          <w:marTop w:val="0"/>
          <w:marBottom w:val="0"/>
          <w:divBdr>
            <w:top w:val="none" w:sz="0" w:space="0" w:color="auto"/>
            <w:left w:val="none" w:sz="0" w:space="0" w:color="auto"/>
            <w:bottom w:val="none" w:sz="0" w:space="0" w:color="auto"/>
            <w:right w:val="none" w:sz="0" w:space="0" w:color="auto"/>
          </w:divBdr>
        </w:div>
        <w:div w:id="553859735">
          <w:marLeft w:val="0"/>
          <w:marRight w:val="0"/>
          <w:marTop w:val="0"/>
          <w:marBottom w:val="0"/>
          <w:divBdr>
            <w:top w:val="none" w:sz="0" w:space="0" w:color="auto"/>
            <w:left w:val="none" w:sz="0" w:space="0" w:color="auto"/>
            <w:bottom w:val="none" w:sz="0" w:space="0" w:color="auto"/>
            <w:right w:val="none" w:sz="0" w:space="0" w:color="auto"/>
          </w:divBdr>
        </w:div>
      </w:divsChild>
    </w:div>
    <w:div w:id="1532306626">
      <w:bodyDiv w:val="1"/>
      <w:marLeft w:val="0"/>
      <w:marRight w:val="0"/>
      <w:marTop w:val="0"/>
      <w:marBottom w:val="0"/>
      <w:divBdr>
        <w:top w:val="none" w:sz="0" w:space="0" w:color="auto"/>
        <w:left w:val="none" w:sz="0" w:space="0" w:color="auto"/>
        <w:bottom w:val="none" w:sz="0" w:space="0" w:color="auto"/>
        <w:right w:val="none" w:sz="0" w:space="0" w:color="auto"/>
      </w:divBdr>
      <w:divsChild>
        <w:div w:id="334305161">
          <w:marLeft w:val="0"/>
          <w:marRight w:val="0"/>
          <w:marTop w:val="300"/>
          <w:marBottom w:val="375"/>
          <w:divBdr>
            <w:top w:val="none" w:sz="0" w:space="0" w:color="auto"/>
            <w:left w:val="none" w:sz="0" w:space="0" w:color="auto"/>
            <w:bottom w:val="none" w:sz="0" w:space="0" w:color="auto"/>
            <w:right w:val="none" w:sz="0" w:space="0" w:color="auto"/>
          </w:divBdr>
        </w:div>
        <w:div w:id="1790320688">
          <w:marLeft w:val="0"/>
          <w:marRight w:val="0"/>
          <w:marTop w:val="0"/>
          <w:marBottom w:val="0"/>
          <w:divBdr>
            <w:top w:val="none" w:sz="0" w:space="0" w:color="auto"/>
            <w:left w:val="none" w:sz="0" w:space="0" w:color="auto"/>
            <w:bottom w:val="none" w:sz="0" w:space="0" w:color="auto"/>
            <w:right w:val="none" w:sz="0" w:space="0" w:color="auto"/>
          </w:divBdr>
          <w:divsChild>
            <w:div w:id="16238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75510">
      <w:bodyDiv w:val="1"/>
      <w:marLeft w:val="0"/>
      <w:marRight w:val="0"/>
      <w:marTop w:val="0"/>
      <w:marBottom w:val="0"/>
      <w:divBdr>
        <w:top w:val="none" w:sz="0" w:space="0" w:color="auto"/>
        <w:left w:val="none" w:sz="0" w:space="0" w:color="auto"/>
        <w:bottom w:val="none" w:sz="0" w:space="0" w:color="auto"/>
        <w:right w:val="none" w:sz="0" w:space="0" w:color="auto"/>
      </w:divBdr>
      <w:divsChild>
        <w:div w:id="845286932">
          <w:marLeft w:val="0"/>
          <w:marRight w:val="0"/>
          <w:marTop w:val="300"/>
          <w:marBottom w:val="375"/>
          <w:divBdr>
            <w:top w:val="none" w:sz="0" w:space="0" w:color="auto"/>
            <w:left w:val="none" w:sz="0" w:space="0" w:color="auto"/>
            <w:bottom w:val="none" w:sz="0" w:space="0" w:color="auto"/>
            <w:right w:val="none" w:sz="0" w:space="0" w:color="auto"/>
          </w:divBdr>
          <w:divsChild>
            <w:div w:id="1756978634">
              <w:marLeft w:val="0"/>
              <w:marRight w:val="0"/>
              <w:marTop w:val="0"/>
              <w:marBottom w:val="225"/>
              <w:divBdr>
                <w:top w:val="none" w:sz="0" w:space="0" w:color="auto"/>
                <w:left w:val="none" w:sz="0" w:space="0" w:color="auto"/>
                <w:bottom w:val="none" w:sz="0" w:space="0" w:color="auto"/>
                <w:right w:val="none" w:sz="0" w:space="0" w:color="auto"/>
              </w:divBdr>
              <w:divsChild>
                <w:div w:id="156683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2600">
          <w:marLeft w:val="0"/>
          <w:marRight w:val="0"/>
          <w:marTop w:val="0"/>
          <w:marBottom w:val="0"/>
          <w:divBdr>
            <w:top w:val="none" w:sz="0" w:space="0" w:color="auto"/>
            <w:left w:val="none" w:sz="0" w:space="0" w:color="auto"/>
            <w:bottom w:val="none" w:sz="0" w:space="0" w:color="auto"/>
            <w:right w:val="none" w:sz="0" w:space="0" w:color="auto"/>
          </w:divBdr>
          <w:divsChild>
            <w:div w:id="54594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5636">
      <w:bodyDiv w:val="1"/>
      <w:marLeft w:val="0"/>
      <w:marRight w:val="0"/>
      <w:marTop w:val="0"/>
      <w:marBottom w:val="0"/>
      <w:divBdr>
        <w:top w:val="none" w:sz="0" w:space="0" w:color="auto"/>
        <w:left w:val="none" w:sz="0" w:space="0" w:color="auto"/>
        <w:bottom w:val="none" w:sz="0" w:space="0" w:color="auto"/>
        <w:right w:val="none" w:sz="0" w:space="0" w:color="auto"/>
      </w:divBdr>
      <w:divsChild>
        <w:div w:id="1206793910">
          <w:marLeft w:val="0"/>
          <w:marRight w:val="0"/>
          <w:marTop w:val="0"/>
          <w:marBottom w:val="0"/>
          <w:divBdr>
            <w:top w:val="none" w:sz="0" w:space="0" w:color="auto"/>
            <w:left w:val="none" w:sz="0" w:space="0" w:color="auto"/>
            <w:bottom w:val="none" w:sz="0" w:space="0" w:color="auto"/>
            <w:right w:val="none" w:sz="0" w:space="0" w:color="auto"/>
          </w:divBdr>
        </w:div>
        <w:div w:id="1835027667">
          <w:marLeft w:val="0"/>
          <w:marRight w:val="0"/>
          <w:marTop w:val="0"/>
          <w:marBottom w:val="0"/>
          <w:divBdr>
            <w:top w:val="none" w:sz="0" w:space="0" w:color="auto"/>
            <w:left w:val="none" w:sz="0" w:space="0" w:color="auto"/>
            <w:bottom w:val="none" w:sz="0" w:space="0" w:color="auto"/>
            <w:right w:val="none" w:sz="0" w:space="0" w:color="auto"/>
          </w:divBdr>
        </w:div>
      </w:divsChild>
    </w:div>
    <w:div w:id="1606038805">
      <w:bodyDiv w:val="1"/>
      <w:marLeft w:val="0"/>
      <w:marRight w:val="0"/>
      <w:marTop w:val="0"/>
      <w:marBottom w:val="0"/>
      <w:divBdr>
        <w:top w:val="none" w:sz="0" w:space="0" w:color="auto"/>
        <w:left w:val="none" w:sz="0" w:space="0" w:color="auto"/>
        <w:bottom w:val="none" w:sz="0" w:space="0" w:color="auto"/>
        <w:right w:val="none" w:sz="0" w:space="0" w:color="auto"/>
      </w:divBdr>
      <w:divsChild>
        <w:div w:id="744306735">
          <w:marLeft w:val="0"/>
          <w:marRight w:val="0"/>
          <w:marTop w:val="300"/>
          <w:marBottom w:val="375"/>
          <w:divBdr>
            <w:top w:val="none" w:sz="0" w:space="0" w:color="auto"/>
            <w:left w:val="none" w:sz="0" w:space="0" w:color="auto"/>
            <w:bottom w:val="none" w:sz="0" w:space="0" w:color="auto"/>
            <w:right w:val="none" w:sz="0" w:space="0" w:color="auto"/>
          </w:divBdr>
          <w:divsChild>
            <w:div w:id="942684624">
              <w:marLeft w:val="0"/>
              <w:marRight w:val="0"/>
              <w:marTop w:val="0"/>
              <w:marBottom w:val="225"/>
              <w:divBdr>
                <w:top w:val="none" w:sz="0" w:space="0" w:color="auto"/>
                <w:left w:val="none" w:sz="0" w:space="0" w:color="auto"/>
                <w:bottom w:val="none" w:sz="0" w:space="0" w:color="auto"/>
                <w:right w:val="none" w:sz="0" w:space="0" w:color="auto"/>
              </w:divBdr>
              <w:divsChild>
                <w:div w:id="513344707">
                  <w:marLeft w:val="0"/>
                  <w:marRight w:val="0"/>
                  <w:marTop w:val="0"/>
                  <w:marBottom w:val="0"/>
                  <w:divBdr>
                    <w:top w:val="none" w:sz="0" w:space="0" w:color="auto"/>
                    <w:left w:val="none" w:sz="0" w:space="0" w:color="auto"/>
                    <w:bottom w:val="none" w:sz="0" w:space="0" w:color="auto"/>
                    <w:right w:val="none" w:sz="0" w:space="0" w:color="auto"/>
                  </w:divBdr>
                </w:div>
              </w:divsChild>
            </w:div>
            <w:div w:id="1998342577">
              <w:marLeft w:val="0"/>
              <w:marRight w:val="0"/>
              <w:marTop w:val="0"/>
              <w:marBottom w:val="225"/>
              <w:divBdr>
                <w:top w:val="none" w:sz="0" w:space="0" w:color="auto"/>
                <w:left w:val="none" w:sz="0" w:space="0" w:color="auto"/>
                <w:bottom w:val="none" w:sz="0" w:space="0" w:color="auto"/>
                <w:right w:val="none" w:sz="0" w:space="0" w:color="auto"/>
              </w:divBdr>
              <w:divsChild>
                <w:div w:id="193200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88810">
          <w:marLeft w:val="0"/>
          <w:marRight w:val="0"/>
          <w:marTop w:val="0"/>
          <w:marBottom w:val="0"/>
          <w:divBdr>
            <w:top w:val="none" w:sz="0" w:space="0" w:color="auto"/>
            <w:left w:val="none" w:sz="0" w:space="0" w:color="auto"/>
            <w:bottom w:val="none" w:sz="0" w:space="0" w:color="auto"/>
            <w:right w:val="none" w:sz="0" w:space="0" w:color="auto"/>
          </w:divBdr>
          <w:divsChild>
            <w:div w:id="1849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00293">
      <w:bodyDiv w:val="1"/>
      <w:marLeft w:val="0"/>
      <w:marRight w:val="0"/>
      <w:marTop w:val="0"/>
      <w:marBottom w:val="0"/>
      <w:divBdr>
        <w:top w:val="none" w:sz="0" w:space="0" w:color="auto"/>
        <w:left w:val="none" w:sz="0" w:space="0" w:color="auto"/>
        <w:bottom w:val="none" w:sz="0" w:space="0" w:color="auto"/>
        <w:right w:val="none" w:sz="0" w:space="0" w:color="auto"/>
      </w:divBdr>
      <w:divsChild>
        <w:div w:id="663819822">
          <w:marLeft w:val="0"/>
          <w:marRight w:val="0"/>
          <w:marTop w:val="300"/>
          <w:marBottom w:val="375"/>
          <w:divBdr>
            <w:top w:val="none" w:sz="0" w:space="0" w:color="auto"/>
            <w:left w:val="none" w:sz="0" w:space="0" w:color="auto"/>
            <w:bottom w:val="none" w:sz="0" w:space="0" w:color="auto"/>
            <w:right w:val="none" w:sz="0" w:space="0" w:color="auto"/>
          </w:divBdr>
          <w:divsChild>
            <w:div w:id="1074622889">
              <w:marLeft w:val="0"/>
              <w:marRight w:val="0"/>
              <w:marTop w:val="0"/>
              <w:marBottom w:val="225"/>
              <w:divBdr>
                <w:top w:val="none" w:sz="0" w:space="0" w:color="auto"/>
                <w:left w:val="none" w:sz="0" w:space="0" w:color="auto"/>
                <w:bottom w:val="none" w:sz="0" w:space="0" w:color="auto"/>
                <w:right w:val="none" w:sz="0" w:space="0" w:color="auto"/>
              </w:divBdr>
              <w:divsChild>
                <w:div w:id="1731997647">
                  <w:marLeft w:val="0"/>
                  <w:marRight w:val="0"/>
                  <w:marTop w:val="0"/>
                  <w:marBottom w:val="0"/>
                  <w:divBdr>
                    <w:top w:val="none" w:sz="0" w:space="0" w:color="auto"/>
                    <w:left w:val="none" w:sz="0" w:space="0" w:color="auto"/>
                    <w:bottom w:val="none" w:sz="0" w:space="0" w:color="auto"/>
                    <w:right w:val="none" w:sz="0" w:space="0" w:color="auto"/>
                  </w:divBdr>
                </w:div>
              </w:divsChild>
            </w:div>
            <w:div w:id="118040419">
              <w:marLeft w:val="0"/>
              <w:marRight w:val="0"/>
              <w:marTop w:val="0"/>
              <w:marBottom w:val="225"/>
              <w:divBdr>
                <w:top w:val="none" w:sz="0" w:space="0" w:color="auto"/>
                <w:left w:val="none" w:sz="0" w:space="0" w:color="auto"/>
                <w:bottom w:val="none" w:sz="0" w:space="0" w:color="auto"/>
                <w:right w:val="none" w:sz="0" w:space="0" w:color="auto"/>
              </w:divBdr>
              <w:divsChild>
                <w:div w:id="42981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89066">
          <w:marLeft w:val="0"/>
          <w:marRight w:val="0"/>
          <w:marTop w:val="0"/>
          <w:marBottom w:val="0"/>
          <w:divBdr>
            <w:top w:val="none" w:sz="0" w:space="0" w:color="auto"/>
            <w:left w:val="none" w:sz="0" w:space="0" w:color="auto"/>
            <w:bottom w:val="none" w:sz="0" w:space="0" w:color="auto"/>
            <w:right w:val="none" w:sz="0" w:space="0" w:color="auto"/>
          </w:divBdr>
          <w:divsChild>
            <w:div w:id="17910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4066">
      <w:bodyDiv w:val="1"/>
      <w:marLeft w:val="0"/>
      <w:marRight w:val="0"/>
      <w:marTop w:val="0"/>
      <w:marBottom w:val="0"/>
      <w:divBdr>
        <w:top w:val="none" w:sz="0" w:space="0" w:color="auto"/>
        <w:left w:val="none" w:sz="0" w:space="0" w:color="auto"/>
        <w:bottom w:val="none" w:sz="0" w:space="0" w:color="auto"/>
        <w:right w:val="none" w:sz="0" w:space="0" w:color="auto"/>
      </w:divBdr>
      <w:divsChild>
        <w:div w:id="936986709">
          <w:marLeft w:val="0"/>
          <w:marRight w:val="0"/>
          <w:marTop w:val="300"/>
          <w:marBottom w:val="375"/>
          <w:divBdr>
            <w:top w:val="none" w:sz="0" w:space="0" w:color="auto"/>
            <w:left w:val="none" w:sz="0" w:space="0" w:color="auto"/>
            <w:bottom w:val="none" w:sz="0" w:space="0" w:color="auto"/>
            <w:right w:val="none" w:sz="0" w:space="0" w:color="auto"/>
          </w:divBdr>
        </w:div>
        <w:div w:id="519588688">
          <w:marLeft w:val="0"/>
          <w:marRight w:val="0"/>
          <w:marTop w:val="0"/>
          <w:marBottom w:val="0"/>
          <w:divBdr>
            <w:top w:val="none" w:sz="0" w:space="0" w:color="auto"/>
            <w:left w:val="none" w:sz="0" w:space="0" w:color="auto"/>
            <w:bottom w:val="none" w:sz="0" w:space="0" w:color="auto"/>
            <w:right w:val="none" w:sz="0" w:space="0" w:color="auto"/>
          </w:divBdr>
          <w:divsChild>
            <w:div w:id="18735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6914">
      <w:bodyDiv w:val="1"/>
      <w:marLeft w:val="0"/>
      <w:marRight w:val="0"/>
      <w:marTop w:val="0"/>
      <w:marBottom w:val="0"/>
      <w:divBdr>
        <w:top w:val="none" w:sz="0" w:space="0" w:color="auto"/>
        <w:left w:val="none" w:sz="0" w:space="0" w:color="auto"/>
        <w:bottom w:val="none" w:sz="0" w:space="0" w:color="auto"/>
        <w:right w:val="none" w:sz="0" w:space="0" w:color="auto"/>
      </w:divBdr>
      <w:divsChild>
        <w:div w:id="475533476">
          <w:marLeft w:val="0"/>
          <w:marRight w:val="0"/>
          <w:marTop w:val="0"/>
          <w:marBottom w:val="0"/>
          <w:divBdr>
            <w:top w:val="none" w:sz="0" w:space="0" w:color="auto"/>
            <w:left w:val="none" w:sz="0" w:space="0" w:color="auto"/>
            <w:bottom w:val="none" w:sz="0" w:space="0" w:color="auto"/>
            <w:right w:val="none" w:sz="0" w:space="0" w:color="auto"/>
          </w:divBdr>
        </w:div>
        <w:div w:id="2079938078">
          <w:marLeft w:val="0"/>
          <w:marRight w:val="0"/>
          <w:marTop w:val="0"/>
          <w:marBottom w:val="0"/>
          <w:divBdr>
            <w:top w:val="none" w:sz="0" w:space="0" w:color="auto"/>
            <w:left w:val="none" w:sz="0" w:space="0" w:color="auto"/>
            <w:bottom w:val="none" w:sz="0" w:space="0" w:color="auto"/>
            <w:right w:val="none" w:sz="0" w:space="0" w:color="auto"/>
          </w:divBdr>
        </w:div>
      </w:divsChild>
    </w:div>
    <w:div w:id="1719819312">
      <w:bodyDiv w:val="1"/>
      <w:marLeft w:val="0"/>
      <w:marRight w:val="0"/>
      <w:marTop w:val="0"/>
      <w:marBottom w:val="0"/>
      <w:divBdr>
        <w:top w:val="none" w:sz="0" w:space="0" w:color="auto"/>
        <w:left w:val="none" w:sz="0" w:space="0" w:color="auto"/>
        <w:bottom w:val="none" w:sz="0" w:space="0" w:color="auto"/>
        <w:right w:val="none" w:sz="0" w:space="0" w:color="auto"/>
      </w:divBdr>
    </w:div>
    <w:div w:id="1754354647">
      <w:bodyDiv w:val="1"/>
      <w:marLeft w:val="0"/>
      <w:marRight w:val="0"/>
      <w:marTop w:val="0"/>
      <w:marBottom w:val="0"/>
      <w:divBdr>
        <w:top w:val="none" w:sz="0" w:space="0" w:color="auto"/>
        <w:left w:val="none" w:sz="0" w:space="0" w:color="auto"/>
        <w:bottom w:val="none" w:sz="0" w:space="0" w:color="auto"/>
        <w:right w:val="none" w:sz="0" w:space="0" w:color="auto"/>
      </w:divBdr>
      <w:divsChild>
        <w:div w:id="1433017461">
          <w:marLeft w:val="0"/>
          <w:marRight w:val="0"/>
          <w:marTop w:val="300"/>
          <w:marBottom w:val="375"/>
          <w:divBdr>
            <w:top w:val="none" w:sz="0" w:space="0" w:color="auto"/>
            <w:left w:val="none" w:sz="0" w:space="0" w:color="auto"/>
            <w:bottom w:val="none" w:sz="0" w:space="0" w:color="auto"/>
            <w:right w:val="none" w:sz="0" w:space="0" w:color="auto"/>
          </w:divBdr>
          <w:divsChild>
            <w:div w:id="1374885565">
              <w:marLeft w:val="0"/>
              <w:marRight w:val="0"/>
              <w:marTop w:val="0"/>
              <w:marBottom w:val="225"/>
              <w:divBdr>
                <w:top w:val="none" w:sz="0" w:space="0" w:color="auto"/>
                <w:left w:val="none" w:sz="0" w:space="0" w:color="auto"/>
                <w:bottom w:val="none" w:sz="0" w:space="0" w:color="auto"/>
                <w:right w:val="none" w:sz="0" w:space="0" w:color="auto"/>
              </w:divBdr>
              <w:divsChild>
                <w:div w:id="2800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21606">
          <w:marLeft w:val="0"/>
          <w:marRight w:val="0"/>
          <w:marTop w:val="0"/>
          <w:marBottom w:val="0"/>
          <w:divBdr>
            <w:top w:val="none" w:sz="0" w:space="0" w:color="auto"/>
            <w:left w:val="none" w:sz="0" w:space="0" w:color="auto"/>
            <w:bottom w:val="none" w:sz="0" w:space="0" w:color="auto"/>
            <w:right w:val="none" w:sz="0" w:space="0" w:color="auto"/>
          </w:divBdr>
          <w:divsChild>
            <w:div w:id="9705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1850">
      <w:bodyDiv w:val="1"/>
      <w:marLeft w:val="0"/>
      <w:marRight w:val="0"/>
      <w:marTop w:val="0"/>
      <w:marBottom w:val="0"/>
      <w:divBdr>
        <w:top w:val="none" w:sz="0" w:space="0" w:color="auto"/>
        <w:left w:val="none" w:sz="0" w:space="0" w:color="auto"/>
        <w:bottom w:val="none" w:sz="0" w:space="0" w:color="auto"/>
        <w:right w:val="none" w:sz="0" w:space="0" w:color="auto"/>
      </w:divBdr>
      <w:divsChild>
        <w:div w:id="2080514401">
          <w:marLeft w:val="0"/>
          <w:marRight w:val="0"/>
          <w:marTop w:val="300"/>
          <w:marBottom w:val="375"/>
          <w:divBdr>
            <w:top w:val="none" w:sz="0" w:space="0" w:color="auto"/>
            <w:left w:val="none" w:sz="0" w:space="0" w:color="auto"/>
            <w:bottom w:val="none" w:sz="0" w:space="0" w:color="auto"/>
            <w:right w:val="none" w:sz="0" w:space="0" w:color="auto"/>
          </w:divBdr>
          <w:divsChild>
            <w:div w:id="614210368">
              <w:marLeft w:val="0"/>
              <w:marRight w:val="0"/>
              <w:marTop w:val="0"/>
              <w:marBottom w:val="225"/>
              <w:divBdr>
                <w:top w:val="none" w:sz="0" w:space="0" w:color="auto"/>
                <w:left w:val="none" w:sz="0" w:space="0" w:color="auto"/>
                <w:bottom w:val="none" w:sz="0" w:space="0" w:color="auto"/>
                <w:right w:val="none" w:sz="0" w:space="0" w:color="auto"/>
              </w:divBdr>
              <w:divsChild>
                <w:div w:id="44277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8197">
          <w:marLeft w:val="0"/>
          <w:marRight w:val="0"/>
          <w:marTop w:val="0"/>
          <w:marBottom w:val="0"/>
          <w:divBdr>
            <w:top w:val="none" w:sz="0" w:space="0" w:color="auto"/>
            <w:left w:val="none" w:sz="0" w:space="0" w:color="auto"/>
            <w:bottom w:val="none" w:sz="0" w:space="0" w:color="auto"/>
            <w:right w:val="none" w:sz="0" w:space="0" w:color="auto"/>
          </w:divBdr>
          <w:divsChild>
            <w:div w:id="33962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5710">
      <w:bodyDiv w:val="1"/>
      <w:marLeft w:val="0"/>
      <w:marRight w:val="0"/>
      <w:marTop w:val="0"/>
      <w:marBottom w:val="0"/>
      <w:divBdr>
        <w:top w:val="none" w:sz="0" w:space="0" w:color="auto"/>
        <w:left w:val="none" w:sz="0" w:space="0" w:color="auto"/>
        <w:bottom w:val="none" w:sz="0" w:space="0" w:color="auto"/>
        <w:right w:val="none" w:sz="0" w:space="0" w:color="auto"/>
      </w:divBdr>
      <w:divsChild>
        <w:div w:id="1296374984">
          <w:marLeft w:val="0"/>
          <w:marRight w:val="0"/>
          <w:marTop w:val="300"/>
          <w:marBottom w:val="375"/>
          <w:divBdr>
            <w:top w:val="none" w:sz="0" w:space="0" w:color="auto"/>
            <w:left w:val="none" w:sz="0" w:space="0" w:color="auto"/>
            <w:bottom w:val="none" w:sz="0" w:space="0" w:color="auto"/>
            <w:right w:val="none" w:sz="0" w:space="0" w:color="auto"/>
          </w:divBdr>
          <w:divsChild>
            <w:div w:id="1264414339">
              <w:marLeft w:val="0"/>
              <w:marRight w:val="0"/>
              <w:marTop w:val="0"/>
              <w:marBottom w:val="225"/>
              <w:divBdr>
                <w:top w:val="none" w:sz="0" w:space="0" w:color="auto"/>
                <w:left w:val="none" w:sz="0" w:space="0" w:color="auto"/>
                <w:bottom w:val="none" w:sz="0" w:space="0" w:color="auto"/>
                <w:right w:val="none" w:sz="0" w:space="0" w:color="auto"/>
              </w:divBdr>
              <w:divsChild>
                <w:div w:id="9123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240298">
          <w:marLeft w:val="0"/>
          <w:marRight w:val="0"/>
          <w:marTop w:val="0"/>
          <w:marBottom w:val="0"/>
          <w:divBdr>
            <w:top w:val="none" w:sz="0" w:space="0" w:color="auto"/>
            <w:left w:val="none" w:sz="0" w:space="0" w:color="auto"/>
            <w:bottom w:val="none" w:sz="0" w:space="0" w:color="auto"/>
            <w:right w:val="none" w:sz="0" w:space="0" w:color="auto"/>
          </w:divBdr>
          <w:divsChild>
            <w:div w:id="116104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7829">
      <w:bodyDiv w:val="1"/>
      <w:marLeft w:val="0"/>
      <w:marRight w:val="0"/>
      <w:marTop w:val="0"/>
      <w:marBottom w:val="0"/>
      <w:divBdr>
        <w:top w:val="none" w:sz="0" w:space="0" w:color="auto"/>
        <w:left w:val="none" w:sz="0" w:space="0" w:color="auto"/>
        <w:bottom w:val="none" w:sz="0" w:space="0" w:color="auto"/>
        <w:right w:val="none" w:sz="0" w:space="0" w:color="auto"/>
      </w:divBdr>
      <w:divsChild>
        <w:div w:id="1007639779">
          <w:marLeft w:val="0"/>
          <w:marRight w:val="0"/>
          <w:marTop w:val="0"/>
          <w:marBottom w:val="0"/>
          <w:divBdr>
            <w:top w:val="none" w:sz="0" w:space="0" w:color="auto"/>
            <w:left w:val="none" w:sz="0" w:space="0" w:color="auto"/>
            <w:bottom w:val="none" w:sz="0" w:space="0" w:color="auto"/>
            <w:right w:val="none" w:sz="0" w:space="0" w:color="auto"/>
          </w:divBdr>
        </w:div>
        <w:div w:id="488400405">
          <w:marLeft w:val="0"/>
          <w:marRight w:val="0"/>
          <w:marTop w:val="0"/>
          <w:marBottom w:val="0"/>
          <w:divBdr>
            <w:top w:val="none" w:sz="0" w:space="0" w:color="auto"/>
            <w:left w:val="none" w:sz="0" w:space="0" w:color="auto"/>
            <w:bottom w:val="none" w:sz="0" w:space="0" w:color="auto"/>
            <w:right w:val="none" w:sz="0" w:space="0" w:color="auto"/>
          </w:divBdr>
        </w:div>
      </w:divsChild>
    </w:div>
    <w:div w:id="1826895330">
      <w:bodyDiv w:val="1"/>
      <w:marLeft w:val="0"/>
      <w:marRight w:val="0"/>
      <w:marTop w:val="0"/>
      <w:marBottom w:val="0"/>
      <w:divBdr>
        <w:top w:val="none" w:sz="0" w:space="0" w:color="auto"/>
        <w:left w:val="none" w:sz="0" w:space="0" w:color="auto"/>
        <w:bottom w:val="none" w:sz="0" w:space="0" w:color="auto"/>
        <w:right w:val="none" w:sz="0" w:space="0" w:color="auto"/>
      </w:divBdr>
      <w:divsChild>
        <w:div w:id="562956444">
          <w:marLeft w:val="0"/>
          <w:marRight w:val="0"/>
          <w:marTop w:val="300"/>
          <w:marBottom w:val="375"/>
          <w:divBdr>
            <w:top w:val="none" w:sz="0" w:space="0" w:color="auto"/>
            <w:left w:val="none" w:sz="0" w:space="0" w:color="auto"/>
            <w:bottom w:val="none" w:sz="0" w:space="0" w:color="auto"/>
            <w:right w:val="none" w:sz="0" w:space="0" w:color="auto"/>
          </w:divBdr>
          <w:divsChild>
            <w:div w:id="1392800919">
              <w:marLeft w:val="0"/>
              <w:marRight w:val="0"/>
              <w:marTop w:val="0"/>
              <w:marBottom w:val="225"/>
              <w:divBdr>
                <w:top w:val="none" w:sz="0" w:space="0" w:color="auto"/>
                <w:left w:val="none" w:sz="0" w:space="0" w:color="auto"/>
                <w:bottom w:val="none" w:sz="0" w:space="0" w:color="auto"/>
                <w:right w:val="none" w:sz="0" w:space="0" w:color="auto"/>
              </w:divBdr>
              <w:divsChild>
                <w:div w:id="2034382887">
                  <w:marLeft w:val="0"/>
                  <w:marRight w:val="0"/>
                  <w:marTop w:val="0"/>
                  <w:marBottom w:val="0"/>
                  <w:divBdr>
                    <w:top w:val="none" w:sz="0" w:space="0" w:color="auto"/>
                    <w:left w:val="none" w:sz="0" w:space="0" w:color="auto"/>
                    <w:bottom w:val="none" w:sz="0" w:space="0" w:color="auto"/>
                    <w:right w:val="none" w:sz="0" w:space="0" w:color="auto"/>
                  </w:divBdr>
                </w:div>
              </w:divsChild>
            </w:div>
            <w:div w:id="2072848843">
              <w:marLeft w:val="0"/>
              <w:marRight w:val="0"/>
              <w:marTop w:val="0"/>
              <w:marBottom w:val="225"/>
              <w:divBdr>
                <w:top w:val="none" w:sz="0" w:space="0" w:color="auto"/>
                <w:left w:val="none" w:sz="0" w:space="0" w:color="auto"/>
                <w:bottom w:val="none" w:sz="0" w:space="0" w:color="auto"/>
                <w:right w:val="none" w:sz="0" w:space="0" w:color="auto"/>
              </w:divBdr>
              <w:divsChild>
                <w:div w:id="2025739143">
                  <w:marLeft w:val="0"/>
                  <w:marRight w:val="0"/>
                  <w:marTop w:val="0"/>
                  <w:marBottom w:val="0"/>
                  <w:divBdr>
                    <w:top w:val="none" w:sz="0" w:space="0" w:color="auto"/>
                    <w:left w:val="none" w:sz="0" w:space="0" w:color="auto"/>
                    <w:bottom w:val="none" w:sz="0" w:space="0" w:color="auto"/>
                    <w:right w:val="none" w:sz="0" w:space="0" w:color="auto"/>
                  </w:divBdr>
                </w:div>
              </w:divsChild>
            </w:div>
            <w:div w:id="2052343234">
              <w:marLeft w:val="0"/>
              <w:marRight w:val="0"/>
              <w:marTop w:val="0"/>
              <w:marBottom w:val="225"/>
              <w:divBdr>
                <w:top w:val="none" w:sz="0" w:space="0" w:color="auto"/>
                <w:left w:val="none" w:sz="0" w:space="0" w:color="auto"/>
                <w:bottom w:val="none" w:sz="0" w:space="0" w:color="auto"/>
                <w:right w:val="none" w:sz="0" w:space="0" w:color="auto"/>
              </w:divBdr>
              <w:divsChild>
                <w:div w:id="1530607690">
                  <w:marLeft w:val="0"/>
                  <w:marRight w:val="0"/>
                  <w:marTop w:val="0"/>
                  <w:marBottom w:val="0"/>
                  <w:divBdr>
                    <w:top w:val="none" w:sz="0" w:space="0" w:color="auto"/>
                    <w:left w:val="none" w:sz="0" w:space="0" w:color="auto"/>
                    <w:bottom w:val="none" w:sz="0" w:space="0" w:color="auto"/>
                    <w:right w:val="none" w:sz="0" w:space="0" w:color="auto"/>
                  </w:divBdr>
                </w:div>
              </w:divsChild>
            </w:div>
            <w:div w:id="1355570647">
              <w:marLeft w:val="0"/>
              <w:marRight w:val="0"/>
              <w:marTop w:val="0"/>
              <w:marBottom w:val="225"/>
              <w:divBdr>
                <w:top w:val="none" w:sz="0" w:space="0" w:color="auto"/>
                <w:left w:val="none" w:sz="0" w:space="0" w:color="auto"/>
                <w:bottom w:val="none" w:sz="0" w:space="0" w:color="auto"/>
                <w:right w:val="none" w:sz="0" w:space="0" w:color="auto"/>
              </w:divBdr>
              <w:divsChild>
                <w:div w:id="120097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6718">
          <w:marLeft w:val="0"/>
          <w:marRight w:val="0"/>
          <w:marTop w:val="0"/>
          <w:marBottom w:val="0"/>
          <w:divBdr>
            <w:top w:val="none" w:sz="0" w:space="0" w:color="auto"/>
            <w:left w:val="none" w:sz="0" w:space="0" w:color="auto"/>
            <w:bottom w:val="none" w:sz="0" w:space="0" w:color="auto"/>
            <w:right w:val="none" w:sz="0" w:space="0" w:color="auto"/>
          </w:divBdr>
          <w:divsChild>
            <w:div w:id="163698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96070">
      <w:bodyDiv w:val="1"/>
      <w:marLeft w:val="0"/>
      <w:marRight w:val="0"/>
      <w:marTop w:val="0"/>
      <w:marBottom w:val="0"/>
      <w:divBdr>
        <w:top w:val="none" w:sz="0" w:space="0" w:color="auto"/>
        <w:left w:val="none" w:sz="0" w:space="0" w:color="auto"/>
        <w:bottom w:val="none" w:sz="0" w:space="0" w:color="auto"/>
        <w:right w:val="none" w:sz="0" w:space="0" w:color="auto"/>
      </w:divBdr>
      <w:divsChild>
        <w:div w:id="1613315562">
          <w:marLeft w:val="0"/>
          <w:marRight w:val="0"/>
          <w:marTop w:val="300"/>
          <w:marBottom w:val="375"/>
          <w:divBdr>
            <w:top w:val="none" w:sz="0" w:space="0" w:color="auto"/>
            <w:left w:val="none" w:sz="0" w:space="0" w:color="auto"/>
            <w:bottom w:val="none" w:sz="0" w:space="0" w:color="auto"/>
            <w:right w:val="none" w:sz="0" w:space="0" w:color="auto"/>
          </w:divBdr>
          <w:divsChild>
            <w:div w:id="1144734887">
              <w:marLeft w:val="0"/>
              <w:marRight w:val="0"/>
              <w:marTop w:val="0"/>
              <w:marBottom w:val="225"/>
              <w:divBdr>
                <w:top w:val="none" w:sz="0" w:space="0" w:color="auto"/>
                <w:left w:val="none" w:sz="0" w:space="0" w:color="auto"/>
                <w:bottom w:val="none" w:sz="0" w:space="0" w:color="auto"/>
                <w:right w:val="none" w:sz="0" w:space="0" w:color="auto"/>
              </w:divBdr>
              <w:divsChild>
                <w:div w:id="14638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7377">
          <w:marLeft w:val="0"/>
          <w:marRight w:val="0"/>
          <w:marTop w:val="0"/>
          <w:marBottom w:val="0"/>
          <w:divBdr>
            <w:top w:val="none" w:sz="0" w:space="0" w:color="auto"/>
            <w:left w:val="none" w:sz="0" w:space="0" w:color="auto"/>
            <w:bottom w:val="none" w:sz="0" w:space="0" w:color="auto"/>
            <w:right w:val="none" w:sz="0" w:space="0" w:color="auto"/>
          </w:divBdr>
          <w:divsChild>
            <w:div w:id="130091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44218">
      <w:bodyDiv w:val="1"/>
      <w:marLeft w:val="0"/>
      <w:marRight w:val="0"/>
      <w:marTop w:val="0"/>
      <w:marBottom w:val="0"/>
      <w:divBdr>
        <w:top w:val="none" w:sz="0" w:space="0" w:color="auto"/>
        <w:left w:val="none" w:sz="0" w:space="0" w:color="auto"/>
        <w:bottom w:val="none" w:sz="0" w:space="0" w:color="auto"/>
        <w:right w:val="none" w:sz="0" w:space="0" w:color="auto"/>
      </w:divBdr>
      <w:divsChild>
        <w:div w:id="50621112">
          <w:marLeft w:val="0"/>
          <w:marRight w:val="0"/>
          <w:marTop w:val="300"/>
          <w:marBottom w:val="375"/>
          <w:divBdr>
            <w:top w:val="none" w:sz="0" w:space="0" w:color="auto"/>
            <w:left w:val="none" w:sz="0" w:space="0" w:color="auto"/>
            <w:bottom w:val="none" w:sz="0" w:space="0" w:color="auto"/>
            <w:right w:val="none" w:sz="0" w:space="0" w:color="auto"/>
          </w:divBdr>
          <w:divsChild>
            <w:div w:id="347875485">
              <w:marLeft w:val="0"/>
              <w:marRight w:val="0"/>
              <w:marTop w:val="0"/>
              <w:marBottom w:val="225"/>
              <w:divBdr>
                <w:top w:val="none" w:sz="0" w:space="0" w:color="auto"/>
                <w:left w:val="none" w:sz="0" w:space="0" w:color="auto"/>
                <w:bottom w:val="none" w:sz="0" w:space="0" w:color="auto"/>
                <w:right w:val="none" w:sz="0" w:space="0" w:color="auto"/>
              </w:divBdr>
              <w:divsChild>
                <w:div w:id="1483040942">
                  <w:marLeft w:val="0"/>
                  <w:marRight w:val="0"/>
                  <w:marTop w:val="0"/>
                  <w:marBottom w:val="0"/>
                  <w:divBdr>
                    <w:top w:val="none" w:sz="0" w:space="0" w:color="auto"/>
                    <w:left w:val="none" w:sz="0" w:space="0" w:color="auto"/>
                    <w:bottom w:val="none" w:sz="0" w:space="0" w:color="auto"/>
                    <w:right w:val="none" w:sz="0" w:space="0" w:color="auto"/>
                  </w:divBdr>
                </w:div>
              </w:divsChild>
            </w:div>
            <w:div w:id="321548738">
              <w:marLeft w:val="0"/>
              <w:marRight w:val="0"/>
              <w:marTop w:val="0"/>
              <w:marBottom w:val="225"/>
              <w:divBdr>
                <w:top w:val="none" w:sz="0" w:space="0" w:color="auto"/>
                <w:left w:val="none" w:sz="0" w:space="0" w:color="auto"/>
                <w:bottom w:val="none" w:sz="0" w:space="0" w:color="auto"/>
                <w:right w:val="none" w:sz="0" w:space="0" w:color="auto"/>
              </w:divBdr>
              <w:divsChild>
                <w:div w:id="662125282">
                  <w:marLeft w:val="0"/>
                  <w:marRight w:val="0"/>
                  <w:marTop w:val="0"/>
                  <w:marBottom w:val="0"/>
                  <w:divBdr>
                    <w:top w:val="none" w:sz="0" w:space="0" w:color="auto"/>
                    <w:left w:val="none" w:sz="0" w:space="0" w:color="auto"/>
                    <w:bottom w:val="none" w:sz="0" w:space="0" w:color="auto"/>
                    <w:right w:val="none" w:sz="0" w:space="0" w:color="auto"/>
                  </w:divBdr>
                </w:div>
              </w:divsChild>
            </w:div>
            <w:div w:id="1873109874">
              <w:marLeft w:val="0"/>
              <w:marRight w:val="0"/>
              <w:marTop w:val="0"/>
              <w:marBottom w:val="225"/>
              <w:divBdr>
                <w:top w:val="none" w:sz="0" w:space="0" w:color="auto"/>
                <w:left w:val="none" w:sz="0" w:space="0" w:color="auto"/>
                <w:bottom w:val="none" w:sz="0" w:space="0" w:color="auto"/>
                <w:right w:val="none" w:sz="0" w:space="0" w:color="auto"/>
              </w:divBdr>
              <w:divsChild>
                <w:div w:id="1356152963">
                  <w:marLeft w:val="0"/>
                  <w:marRight w:val="0"/>
                  <w:marTop w:val="0"/>
                  <w:marBottom w:val="0"/>
                  <w:divBdr>
                    <w:top w:val="none" w:sz="0" w:space="0" w:color="auto"/>
                    <w:left w:val="none" w:sz="0" w:space="0" w:color="auto"/>
                    <w:bottom w:val="none" w:sz="0" w:space="0" w:color="auto"/>
                    <w:right w:val="none" w:sz="0" w:space="0" w:color="auto"/>
                  </w:divBdr>
                </w:div>
              </w:divsChild>
            </w:div>
            <w:div w:id="532108945">
              <w:marLeft w:val="0"/>
              <w:marRight w:val="0"/>
              <w:marTop w:val="0"/>
              <w:marBottom w:val="225"/>
              <w:divBdr>
                <w:top w:val="none" w:sz="0" w:space="0" w:color="auto"/>
                <w:left w:val="none" w:sz="0" w:space="0" w:color="auto"/>
                <w:bottom w:val="none" w:sz="0" w:space="0" w:color="auto"/>
                <w:right w:val="none" w:sz="0" w:space="0" w:color="auto"/>
              </w:divBdr>
              <w:divsChild>
                <w:div w:id="951287110">
                  <w:marLeft w:val="0"/>
                  <w:marRight w:val="0"/>
                  <w:marTop w:val="0"/>
                  <w:marBottom w:val="0"/>
                  <w:divBdr>
                    <w:top w:val="none" w:sz="0" w:space="0" w:color="auto"/>
                    <w:left w:val="none" w:sz="0" w:space="0" w:color="auto"/>
                    <w:bottom w:val="none" w:sz="0" w:space="0" w:color="auto"/>
                    <w:right w:val="none" w:sz="0" w:space="0" w:color="auto"/>
                  </w:divBdr>
                </w:div>
              </w:divsChild>
            </w:div>
            <w:div w:id="1650280995">
              <w:marLeft w:val="0"/>
              <w:marRight w:val="0"/>
              <w:marTop w:val="0"/>
              <w:marBottom w:val="225"/>
              <w:divBdr>
                <w:top w:val="none" w:sz="0" w:space="0" w:color="auto"/>
                <w:left w:val="none" w:sz="0" w:space="0" w:color="auto"/>
                <w:bottom w:val="none" w:sz="0" w:space="0" w:color="auto"/>
                <w:right w:val="none" w:sz="0" w:space="0" w:color="auto"/>
              </w:divBdr>
              <w:divsChild>
                <w:div w:id="567695182">
                  <w:marLeft w:val="0"/>
                  <w:marRight w:val="0"/>
                  <w:marTop w:val="0"/>
                  <w:marBottom w:val="0"/>
                  <w:divBdr>
                    <w:top w:val="none" w:sz="0" w:space="0" w:color="auto"/>
                    <w:left w:val="none" w:sz="0" w:space="0" w:color="auto"/>
                    <w:bottom w:val="none" w:sz="0" w:space="0" w:color="auto"/>
                    <w:right w:val="none" w:sz="0" w:space="0" w:color="auto"/>
                  </w:divBdr>
                </w:div>
              </w:divsChild>
            </w:div>
            <w:div w:id="1728996099">
              <w:marLeft w:val="0"/>
              <w:marRight w:val="0"/>
              <w:marTop w:val="0"/>
              <w:marBottom w:val="225"/>
              <w:divBdr>
                <w:top w:val="none" w:sz="0" w:space="0" w:color="auto"/>
                <w:left w:val="none" w:sz="0" w:space="0" w:color="auto"/>
                <w:bottom w:val="none" w:sz="0" w:space="0" w:color="auto"/>
                <w:right w:val="none" w:sz="0" w:space="0" w:color="auto"/>
              </w:divBdr>
              <w:divsChild>
                <w:div w:id="105724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1688">
          <w:marLeft w:val="0"/>
          <w:marRight w:val="0"/>
          <w:marTop w:val="0"/>
          <w:marBottom w:val="0"/>
          <w:divBdr>
            <w:top w:val="none" w:sz="0" w:space="0" w:color="auto"/>
            <w:left w:val="none" w:sz="0" w:space="0" w:color="auto"/>
            <w:bottom w:val="none" w:sz="0" w:space="0" w:color="auto"/>
            <w:right w:val="none" w:sz="0" w:space="0" w:color="auto"/>
          </w:divBdr>
          <w:divsChild>
            <w:div w:id="130215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99560">
      <w:bodyDiv w:val="1"/>
      <w:marLeft w:val="0"/>
      <w:marRight w:val="0"/>
      <w:marTop w:val="0"/>
      <w:marBottom w:val="0"/>
      <w:divBdr>
        <w:top w:val="none" w:sz="0" w:space="0" w:color="auto"/>
        <w:left w:val="none" w:sz="0" w:space="0" w:color="auto"/>
        <w:bottom w:val="none" w:sz="0" w:space="0" w:color="auto"/>
        <w:right w:val="none" w:sz="0" w:space="0" w:color="auto"/>
      </w:divBdr>
      <w:divsChild>
        <w:div w:id="1986664285">
          <w:marLeft w:val="0"/>
          <w:marRight w:val="0"/>
          <w:marTop w:val="300"/>
          <w:marBottom w:val="375"/>
          <w:divBdr>
            <w:top w:val="none" w:sz="0" w:space="0" w:color="auto"/>
            <w:left w:val="none" w:sz="0" w:space="0" w:color="auto"/>
            <w:bottom w:val="none" w:sz="0" w:space="0" w:color="auto"/>
            <w:right w:val="none" w:sz="0" w:space="0" w:color="auto"/>
          </w:divBdr>
          <w:divsChild>
            <w:div w:id="444925406">
              <w:marLeft w:val="0"/>
              <w:marRight w:val="0"/>
              <w:marTop w:val="0"/>
              <w:marBottom w:val="225"/>
              <w:divBdr>
                <w:top w:val="none" w:sz="0" w:space="0" w:color="auto"/>
                <w:left w:val="none" w:sz="0" w:space="0" w:color="auto"/>
                <w:bottom w:val="none" w:sz="0" w:space="0" w:color="auto"/>
                <w:right w:val="none" w:sz="0" w:space="0" w:color="auto"/>
              </w:divBdr>
              <w:divsChild>
                <w:div w:id="26570947">
                  <w:marLeft w:val="0"/>
                  <w:marRight w:val="0"/>
                  <w:marTop w:val="0"/>
                  <w:marBottom w:val="0"/>
                  <w:divBdr>
                    <w:top w:val="none" w:sz="0" w:space="0" w:color="auto"/>
                    <w:left w:val="none" w:sz="0" w:space="0" w:color="auto"/>
                    <w:bottom w:val="none" w:sz="0" w:space="0" w:color="auto"/>
                    <w:right w:val="none" w:sz="0" w:space="0" w:color="auto"/>
                  </w:divBdr>
                </w:div>
              </w:divsChild>
            </w:div>
            <w:div w:id="111245744">
              <w:marLeft w:val="0"/>
              <w:marRight w:val="0"/>
              <w:marTop w:val="0"/>
              <w:marBottom w:val="225"/>
              <w:divBdr>
                <w:top w:val="none" w:sz="0" w:space="0" w:color="auto"/>
                <w:left w:val="none" w:sz="0" w:space="0" w:color="auto"/>
                <w:bottom w:val="none" w:sz="0" w:space="0" w:color="auto"/>
                <w:right w:val="none" w:sz="0" w:space="0" w:color="auto"/>
              </w:divBdr>
              <w:divsChild>
                <w:div w:id="33117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31681">
          <w:marLeft w:val="0"/>
          <w:marRight w:val="0"/>
          <w:marTop w:val="0"/>
          <w:marBottom w:val="0"/>
          <w:divBdr>
            <w:top w:val="none" w:sz="0" w:space="0" w:color="auto"/>
            <w:left w:val="none" w:sz="0" w:space="0" w:color="auto"/>
            <w:bottom w:val="none" w:sz="0" w:space="0" w:color="auto"/>
            <w:right w:val="none" w:sz="0" w:space="0" w:color="auto"/>
          </w:divBdr>
          <w:divsChild>
            <w:div w:id="157045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26243">
      <w:bodyDiv w:val="1"/>
      <w:marLeft w:val="0"/>
      <w:marRight w:val="0"/>
      <w:marTop w:val="0"/>
      <w:marBottom w:val="0"/>
      <w:divBdr>
        <w:top w:val="none" w:sz="0" w:space="0" w:color="auto"/>
        <w:left w:val="none" w:sz="0" w:space="0" w:color="auto"/>
        <w:bottom w:val="none" w:sz="0" w:space="0" w:color="auto"/>
        <w:right w:val="none" w:sz="0" w:space="0" w:color="auto"/>
      </w:divBdr>
      <w:divsChild>
        <w:div w:id="2111119242">
          <w:marLeft w:val="0"/>
          <w:marRight w:val="0"/>
          <w:marTop w:val="300"/>
          <w:marBottom w:val="375"/>
          <w:divBdr>
            <w:top w:val="none" w:sz="0" w:space="0" w:color="auto"/>
            <w:left w:val="none" w:sz="0" w:space="0" w:color="auto"/>
            <w:bottom w:val="none" w:sz="0" w:space="0" w:color="auto"/>
            <w:right w:val="none" w:sz="0" w:space="0" w:color="auto"/>
          </w:divBdr>
          <w:divsChild>
            <w:div w:id="1884437906">
              <w:marLeft w:val="0"/>
              <w:marRight w:val="0"/>
              <w:marTop w:val="0"/>
              <w:marBottom w:val="225"/>
              <w:divBdr>
                <w:top w:val="none" w:sz="0" w:space="0" w:color="auto"/>
                <w:left w:val="none" w:sz="0" w:space="0" w:color="auto"/>
                <w:bottom w:val="none" w:sz="0" w:space="0" w:color="auto"/>
                <w:right w:val="none" w:sz="0" w:space="0" w:color="auto"/>
              </w:divBdr>
              <w:divsChild>
                <w:div w:id="986083218">
                  <w:marLeft w:val="0"/>
                  <w:marRight w:val="0"/>
                  <w:marTop w:val="0"/>
                  <w:marBottom w:val="0"/>
                  <w:divBdr>
                    <w:top w:val="none" w:sz="0" w:space="0" w:color="auto"/>
                    <w:left w:val="none" w:sz="0" w:space="0" w:color="auto"/>
                    <w:bottom w:val="none" w:sz="0" w:space="0" w:color="auto"/>
                    <w:right w:val="none" w:sz="0" w:space="0" w:color="auto"/>
                  </w:divBdr>
                </w:div>
              </w:divsChild>
            </w:div>
            <w:div w:id="1126972780">
              <w:marLeft w:val="0"/>
              <w:marRight w:val="0"/>
              <w:marTop w:val="0"/>
              <w:marBottom w:val="225"/>
              <w:divBdr>
                <w:top w:val="none" w:sz="0" w:space="0" w:color="auto"/>
                <w:left w:val="none" w:sz="0" w:space="0" w:color="auto"/>
                <w:bottom w:val="none" w:sz="0" w:space="0" w:color="auto"/>
                <w:right w:val="none" w:sz="0" w:space="0" w:color="auto"/>
              </w:divBdr>
              <w:divsChild>
                <w:div w:id="775716541">
                  <w:marLeft w:val="0"/>
                  <w:marRight w:val="0"/>
                  <w:marTop w:val="0"/>
                  <w:marBottom w:val="0"/>
                  <w:divBdr>
                    <w:top w:val="none" w:sz="0" w:space="0" w:color="auto"/>
                    <w:left w:val="none" w:sz="0" w:space="0" w:color="auto"/>
                    <w:bottom w:val="none" w:sz="0" w:space="0" w:color="auto"/>
                    <w:right w:val="none" w:sz="0" w:space="0" w:color="auto"/>
                  </w:divBdr>
                </w:div>
              </w:divsChild>
            </w:div>
            <w:div w:id="310182875">
              <w:marLeft w:val="0"/>
              <w:marRight w:val="0"/>
              <w:marTop w:val="0"/>
              <w:marBottom w:val="225"/>
              <w:divBdr>
                <w:top w:val="none" w:sz="0" w:space="0" w:color="auto"/>
                <w:left w:val="none" w:sz="0" w:space="0" w:color="auto"/>
                <w:bottom w:val="none" w:sz="0" w:space="0" w:color="auto"/>
                <w:right w:val="none" w:sz="0" w:space="0" w:color="auto"/>
              </w:divBdr>
              <w:divsChild>
                <w:div w:id="19738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09968">
          <w:marLeft w:val="0"/>
          <w:marRight w:val="0"/>
          <w:marTop w:val="0"/>
          <w:marBottom w:val="0"/>
          <w:divBdr>
            <w:top w:val="none" w:sz="0" w:space="0" w:color="auto"/>
            <w:left w:val="none" w:sz="0" w:space="0" w:color="auto"/>
            <w:bottom w:val="none" w:sz="0" w:space="0" w:color="auto"/>
            <w:right w:val="none" w:sz="0" w:space="0" w:color="auto"/>
          </w:divBdr>
          <w:divsChild>
            <w:div w:id="16929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5543">
      <w:bodyDiv w:val="1"/>
      <w:marLeft w:val="0"/>
      <w:marRight w:val="0"/>
      <w:marTop w:val="0"/>
      <w:marBottom w:val="0"/>
      <w:divBdr>
        <w:top w:val="none" w:sz="0" w:space="0" w:color="auto"/>
        <w:left w:val="none" w:sz="0" w:space="0" w:color="auto"/>
        <w:bottom w:val="none" w:sz="0" w:space="0" w:color="auto"/>
        <w:right w:val="none" w:sz="0" w:space="0" w:color="auto"/>
      </w:divBdr>
      <w:divsChild>
        <w:div w:id="948392706">
          <w:marLeft w:val="0"/>
          <w:marRight w:val="0"/>
          <w:marTop w:val="300"/>
          <w:marBottom w:val="375"/>
          <w:divBdr>
            <w:top w:val="none" w:sz="0" w:space="0" w:color="auto"/>
            <w:left w:val="none" w:sz="0" w:space="0" w:color="auto"/>
            <w:bottom w:val="none" w:sz="0" w:space="0" w:color="auto"/>
            <w:right w:val="none" w:sz="0" w:space="0" w:color="auto"/>
          </w:divBdr>
        </w:div>
        <w:div w:id="1784105605">
          <w:marLeft w:val="0"/>
          <w:marRight w:val="0"/>
          <w:marTop w:val="0"/>
          <w:marBottom w:val="0"/>
          <w:divBdr>
            <w:top w:val="none" w:sz="0" w:space="0" w:color="auto"/>
            <w:left w:val="none" w:sz="0" w:space="0" w:color="auto"/>
            <w:bottom w:val="none" w:sz="0" w:space="0" w:color="auto"/>
            <w:right w:val="none" w:sz="0" w:space="0" w:color="auto"/>
          </w:divBdr>
          <w:divsChild>
            <w:div w:id="5281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5057">
      <w:bodyDiv w:val="1"/>
      <w:marLeft w:val="0"/>
      <w:marRight w:val="0"/>
      <w:marTop w:val="0"/>
      <w:marBottom w:val="0"/>
      <w:divBdr>
        <w:top w:val="none" w:sz="0" w:space="0" w:color="auto"/>
        <w:left w:val="none" w:sz="0" w:space="0" w:color="auto"/>
        <w:bottom w:val="none" w:sz="0" w:space="0" w:color="auto"/>
        <w:right w:val="none" w:sz="0" w:space="0" w:color="auto"/>
      </w:divBdr>
      <w:divsChild>
        <w:div w:id="236407277">
          <w:marLeft w:val="0"/>
          <w:marRight w:val="0"/>
          <w:marTop w:val="300"/>
          <w:marBottom w:val="375"/>
          <w:divBdr>
            <w:top w:val="none" w:sz="0" w:space="0" w:color="auto"/>
            <w:left w:val="none" w:sz="0" w:space="0" w:color="auto"/>
            <w:bottom w:val="none" w:sz="0" w:space="0" w:color="auto"/>
            <w:right w:val="none" w:sz="0" w:space="0" w:color="auto"/>
          </w:divBdr>
          <w:divsChild>
            <w:div w:id="1966346491">
              <w:marLeft w:val="0"/>
              <w:marRight w:val="0"/>
              <w:marTop w:val="0"/>
              <w:marBottom w:val="225"/>
              <w:divBdr>
                <w:top w:val="none" w:sz="0" w:space="0" w:color="auto"/>
                <w:left w:val="none" w:sz="0" w:space="0" w:color="auto"/>
                <w:bottom w:val="none" w:sz="0" w:space="0" w:color="auto"/>
                <w:right w:val="none" w:sz="0" w:space="0" w:color="auto"/>
              </w:divBdr>
              <w:divsChild>
                <w:div w:id="1891114209">
                  <w:marLeft w:val="0"/>
                  <w:marRight w:val="0"/>
                  <w:marTop w:val="0"/>
                  <w:marBottom w:val="0"/>
                  <w:divBdr>
                    <w:top w:val="none" w:sz="0" w:space="0" w:color="auto"/>
                    <w:left w:val="none" w:sz="0" w:space="0" w:color="auto"/>
                    <w:bottom w:val="none" w:sz="0" w:space="0" w:color="auto"/>
                    <w:right w:val="none" w:sz="0" w:space="0" w:color="auto"/>
                  </w:divBdr>
                </w:div>
              </w:divsChild>
            </w:div>
            <w:div w:id="150560996">
              <w:marLeft w:val="0"/>
              <w:marRight w:val="0"/>
              <w:marTop w:val="0"/>
              <w:marBottom w:val="225"/>
              <w:divBdr>
                <w:top w:val="none" w:sz="0" w:space="0" w:color="auto"/>
                <w:left w:val="none" w:sz="0" w:space="0" w:color="auto"/>
                <w:bottom w:val="none" w:sz="0" w:space="0" w:color="auto"/>
                <w:right w:val="none" w:sz="0" w:space="0" w:color="auto"/>
              </w:divBdr>
              <w:divsChild>
                <w:div w:id="18438547">
                  <w:marLeft w:val="0"/>
                  <w:marRight w:val="0"/>
                  <w:marTop w:val="0"/>
                  <w:marBottom w:val="0"/>
                  <w:divBdr>
                    <w:top w:val="none" w:sz="0" w:space="0" w:color="auto"/>
                    <w:left w:val="none" w:sz="0" w:space="0" w:color="auto"/>
                    <w:bottom w:val="none" w:sz="0" w:space="0" w:color="auto"/>
                    <w:right w:val="none" w:sz="0" w:space="0" w:color="auto"/>
                  </w:divBdr>
                </w:div>
              </w:divsChild>
            </w:div>
            <w:div w:id="2103531140">
              <w:marLeft w:val="0"/>
              <w:marRight w:val="0"/>
              <w:marTop w:val="0"/>
              <w:marBottom w:val="225"/>
              <w:divBdr>
                <w:top w:val="none" w:sz="0" w:space="0" w:color="auto"/>
                <w:left w:val="none" w:sz="0" w:space="0" w:color="auto"/>
                <w:bottom w:val="none" w:sz="0" w:space="0" w:color="auto"/>
                <w:right w:val="none" w:sz="0" w:space="0" w:color="auto"/>
              </w:divBdr>
              <w:divsChild>
                <w:div w:id="1096562148">
                  <w:marLeft w:val="0"/>
                  <w:marRight w:val="0"/>
                  <w:marTop w:val="0"/>
                  <w:marBottom w:val="0"/>
                  <w:divBdr>
                    <w:top w:val="none" w:sz="0" w:space="0" w:color="auto"/>
                    <w:left w:val="none" w:sz="0" w:space="0" w:color="auto"/>
                    <w:bottom w:val="none" w:sz="0" w:space="0" w:color="auto"/>
                    <w:right w:val="none" w:sz="0" w:space="0" w:color="auto"/>
                  </w:divBdr>
                </w:div>
              </w:divsChild>
            </w:div>
            <w:div w:id="184440288">
              <w:marLeft w:val="0"/>
              <w:marRight w:val="0"/>
              <w:marTop w:val="0"/>
              <w:marBottom w:val="225"/>
              <w:divBdr>
                <w:top w:val="none" w:sz="0" w:space="0" w:color="auto"/>
                <w:left w:val="none" w:sz="0" w:space="0" w:color="auto"/>
                <w:bottom w:val="none" w:sz="0" w:space="0" w:color="auto"/>
                <w:right w:val="none" w:sz="0" w:space="0" w:color="auto"/>
              </w:divBdr>
              <w:divsChild>
                <w:div w:id="91659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60983">
          <w:marLeft w:val="0"/>
          <w:marRight w:val="0"/>
          <w:marTop w:val="0"/>
          <w:marBottom w:val="0"/>
          <w:divBdr>
            <w:top w:val="none" w:sz="0" w:space="0" w:color="auto"/>
            <w:left w:val="none" w:sz="0" w:space="0" w:color="auto"/>
            <w:bottom w:val="none" w:sz="0" w:space="0" w:color="auto"/>
            <w:right w:val="none" w:sz="0" w:space="0" w:color="auto"/>
          </w:divBdr>
          <w:divsChild>
            <w:div w:id="7420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30887">
      <w:bodyDiv w:val="1"/>
      <w:marLeft w:val="0"/>
      <w:marRight w:val="0"/>
      <w:marTop w:val="0"/>
      <w:marBottom w:val="0"/>
      <w:divBdr>
        <w:top w:val="none" w:sz="0" w:space="0" w:color="auto"/>
        <w:left w:val="none" w:sz="0" w:space="0" w:color="auto"/>
        <w:bottom w:val="none" w:sz="0" w:space="0" w:color="auto"/>
        <w:right w:val="none" w:sz="0" w:space="0" w:color="auto"/>
      </w:divBdr>
      <w:divsChild>
        <w:div w:id="7564161">
          <w:marLeft w:val="0"/>
          <w:marRight w:val="0"/>
          <w:marTop w:val="300"/>
          <w:marBottom w:val="375"/>
          <w:divBdr>
            <w:top w:val="none" w:sz="0" w:space="0" w:color="auto"/>
            <w:left w:val="none" w:sz="0" w:space="0" w:color="auto"/>
            <w:bottom w:val="none" w:sz="0" w:space="0" w:color="auto"/>
            <w:right w:val="none" w:sz="0" w:space="0" w:color="auto"/>
          </w:divBdr>
        </w:div>
        <w:div w:id="1773284775">
          <w:marLeft w:val="0"/>
          <w:marRight w:val="0"/>
          <w:marTop w:val="0"/>
          <w:marBottom w:val="0"/>
          <w:divBdr>
            <w:top w:val="none" w:sz="0" w:space="0" w:color="auto"/>
            <w:left w:val="none" w:sz="0" w:space="0" w:color="auto"/>
            <w:bottom w:val="none" w:sz="0" w:space="0" w:color="auto"/>
            <w:right w:val="none" w:sz="0" w:space="0" w:color="auto"/>
          </w:divBdr>
          <w:divsChild>
            <w:div w:id="138340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734773">
      <w:bodyDiv w:val="1"/>
      <w:marLeft w:val="0"/>
      <w:marRight w:val="0"/>
      <w:marTop w:val="0"/>
      <w:marBottom w:val="0"/>
      <w:divBdr>
        <w:top w:val="none" w:sz="0" w:space="0" w:color="auto"/>
        <w:left w:val="none" w:sz="0" w:space="0" w:color="auto"/>
        <w:bottom w:val="none" w:sz="0" w:space="0" w:color="auto"/>
        <w:right w:val="none" w:sz="0" w:space="0" w:color="auto"/>
      </w:divBdr>
      <w:divsChild>
        <w:div w:id="1308893908">
          <w:marLeft w:val="0"/>
          <w:marRight w:val="0"/>
          <w:marTop w:val="0"/>
          <w:marBottom w:val="0"/>
          <w:divBdr>
            <w:top w:val="none" w:sz="0" w:space="0" w:color="auto"/>
            <w:left w:val="none" w:sz="0" w:space="0" w:color="auto"/>
            <w:bottom w:val="none" w:sz="0" w:space="0" w:color="auto"/>
            <w:right w:val="none" w:sz="0" w:space="0" w:color="auto"/>
          </w:divBdr>
        </w:div>
        <w:div w:id="839858006">
          <w:marLeft w:val="0"/>
          <w:marRight w:val="0"/>
          <w:marTop w:val="0"/>
          <w:marBottom w:val="0"/>
          <w:divBdr>
            <w:top w:val="none" w:sz="0" w:space="0" w:color="auto"/>
            <w:left w:val="none" w:sz="0" w:space="0" w:color="auto"/>
            <w:bottom w:val="none" w:sz="0" w:space="0" w:color="auto"/>
            <w:right w:val="none" w:sz="0" w:space="0" w:color="auto"/>
          </w:divBdr>
        </w:div>
      </w:divsChild>
    </w:div>
    <w:div w:id="1967466200">
      <w:bodyDiv w:val="1"/>
      <w:marLeft w:val="0"/>
      <w:marRight w:val="0"/>
      <w:marTop w:val="0"/>
      <w:marBottom w:val="0"/>
      <w:divBdr>
        <w:top w:val="none" w:sz="0" w:space="0" w:color="auto"/>
        <w:left w:val="none" w:sz="0" w:space="0" w:color="auto"/>
        <w:bottom w:val="none" w:sz="0" w:space="0" w:color="auto"/>
        <w:right w:val="none" w:sz="0" w:space="0" w:color="auto"/>
      </w:divBdr>
      <w:divsChild>
        <w:div w:id="854535492">
          <w:marLeft w:val="0"/>
          <w:marRight w:val="0"/>
          <w:marTop w:val="0"/>
          <w:marBottom w:val="0"/>
          <w:divBdr>
            <w:top w:val="none" w:sz="0" w:space="0" w:color="auto"/>
            <w:left w:val="none" w:sz="0" w:space="0" w:color="auto"/>
            <w:bottom w:val="none" w:sz="0" w:space="0" w:color="auto"/>
            <w:right w:val="none" w:sz="0" w:space="0" w:color="auto"/>
          </w:divBdr>
        </w:div>
        <w:div w:id="541753126">
          <w:marLeft w:val="0"/>
          <w:marRight w:val="0"/>
          <w:marTop w:val="0"/>
          <w:marBottom w:val="0"/>
          <w:divBdr>
            <w:top w:val="none" w:sz="0" w:space="0" w:color="auto"/>
            <w:left w:val="none" w:sz="0" w:space="0" w:color="auto"/>
            <w:bottom w:val="none" w:sz="0" w:space="0" w:color="auto"/>
            <w:right w:val="none" w:sz="0" w:space="0" w:color="auto"/>
          </w:divBdr>
        </w:div>
      </w:divsChild>
    </w:div>
    <w:div w:id="2000619241">
      <w:bodyDiv w:val="1"/>
      <w:marLeft w:val="0"/>
      <w:marRight w:val="0"/>
      <w:marTop w:val="0"/>
      <w:marBottom w:val="0"/>
      <w:divBdr>
        <w:top w:val="none" w:sz="0" w:space="0" w:color="auto"/>
        <w:left w:val="none" w:sz="0" w:space="0" w:color="auto"/>
        <w:bottom w:val="none" w:sz="0" w:space="0" w:color="auto"/>
        <w:right w:val="none" w:sz="0" w:space="0" w:color="auto"/>
      </w:divBdr>
      <w:divsChild>
        <w:div w:id="1332176537">
          <w:marLeft w:val="0"/>
          <w:marRight w:val="0"/>
          <w:marTop w:val="300"/>
          <w:marBottom w:val="375"/>
          <w:divBdr>
            <w:top w:val="none" w:sz="0" w:space="0" w:color="auto"/>
            <w:left w:val="none" w:sz="0" w:space="0" w:color="auto"/>
            <w:bottom w:val="none" w:sz="0" w:space="0" w:color="auto"/>
            <w:right w:val="none" w:sz="0" w:space="0" w:color="auto"/>
          </w:divBdr>
        </w:div>
        <w:div w:id="1614434306">
          <w:marLeft w:val="0"/>
          <w:marRight w:val="0"/>
          <w:marTop w:val="0"/>
          <w:marBottom w:val="0"/>
          <w:divBdr>
            <w:top w:val="none" w:sz="0" w:space="0" w:color="auto"/>
            <w:left w:val="none" w:sz="0" w:space="0" w:color="auto"/>
            <w:bottom w:val="none" w:sz="0" w:space="0" w:color="auto"/>
            <w:right w:val="none" w:sz="0" w:space="0" w:color="auto"/>
          </w:divBdr>
          <w:divsChild>
            <w:div w:id="5589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17</Pages>
  <Words>9566</Words>
  <Characters>54532</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Carrier</dc:creator>
  <cp:keywords/>
  <dc:description/>
  <cp:lastModifiedBy>Sarah Carrier</cp:lastModifiedBy>
  <cp:revision>487</cp:revision>
  <cp:lastPrinted>2021-04-02T06:38:00Z</cp:lastPrinted>
  <dcterms:created xsi:type="dcterms:W3CDTF">2021-05-07T05:35:00Z</dcterms:created>
  <dcterms:modified xsi:type="dcterms:W3CDTF">2021-05-30T05:22:00Z</dcterms:modified>
</cp:coreProperties>
</file>