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32CBD" w14:textId="77777777" w:rsidR="00F07F62" w:rsidRPr="007E3296" w:rsidRDefault="00F07F62" w:rsidP="00F07F62">
      <w:pPr>
        <w:pBdr>
          <w:top w:val="nil"/>
          <w:left w:val="nil"/>
          <w:bottom w:val="nil"/>
          <w:right w:val="nil"/>
          <w:between w:val="nil"/>
        </w:pBdr>
        <w:spacing w:line="360" w:lineRule="auto"/>
        <w:jc w:val="center"/>
        <w:rPr>
          <w:rFonts w:ascii="Times New Roman" w:eastAsia="Times New Roman" w:hAnsi="Times New Roman" w:cs="Times New Roman"/>
          <w:b/>
          <w:sz w:val="28"/>
          <w:szCs w:val="28"/>
        </w:rPr>
      </w:pPr>
      <w:r w:rsidRPr="007E3296">
        <w:rPr>
          <w:rFonts w:ascii="Times New Roman" w:eastAsia="Times New Roman" w:hAnsi="Times New Roman" w:cs="Times New Roman"/>
          <w:b/>
          <w:sz w:val="28"/>
          <w:szCs w:val="28"/>
        </w:rPr>
        <w:t>Supplementary Information A</w:t>
      </w:r>
    </w:p>
    <w:p w14:paraId="5CD84100" w14:textId="77777777" w:rsidR="00F07F62" w:rsidRPr="007E3296" w:rsidRDefault="00F07F62" w:rsidP="00F07F62">
      <w:pPr>
        <w:pBdr>
          <w:top w:val="nil"/>
          <w:left w:val="nil"/>
          <w:bottom w:val="nil"/>
          <w:right w:val="nil"/>
          <w:between w:val="nil"/>
        </w:pBdr>
        <w:spacing w:line="360" w:lineRule="auto"/>
        <w:jc w:val="center"/>
        <w:rPr>
          <w:rFonts w:ascii="Times New Roman" w:eastAsia="Times New Roman" w:hAnsi="Times New Roman" w:cs="Times New Roman"/>
          <w:b/>
          <w:sz w:val="28"/>
          <w:szCs w:val="28"/>
        </w:rPr>
      </w:pPr>
      <w:r w:rsidRPr="007E3296">
        <w:rPr>
          <w:rFonts w:ascii="Times New Roman" w:eastAsia="Times New Roman" w:hAnsi="Times New Roman" w:cs="Times New Roman"/>
          <w:b/>
          <w:sz w:val="28"/>
          <w:szCs w:val="28"/>
        </w:rPr>
        <w:t>Prisma Flow Diagram (for numbers domain)</w:t>
      </w:r>
    </w:p>
    <w:p w14:paraId="6F427DE1" w14:textId="77777777" w:rsidR="00F07F62" w:rsidRDefault="00F07F62" w:rsidP="00F07F62">
      <w:pPr>
        <w:pBdr>
          <w:top w:val="nil"/>
          <w:left w:val="nil"/>
          <w:bottom w:val="nil"/>
          <w:right w:val="nil"/>
          <w:between w:val="nil"/>
        </w:pBdr>
        <w:spacing w:line="360" w:lineRule="auto"/>
        <w:jc w:val="both"/>
        <w:rPr>
          <w:rFonts w:ascii="Times New Roman" w:eastAsia="Times New Roman" w:hAnsi="Times New Roman" w:cs="Times New Roman"/>
          <w:b/>
          <w:color w:val="000000"/>
          <w:sz w:val="32"/>
          <w:szCs w:val="32"/>
          <w:lang w:val="it-IT"/>
        </w:rPr>
      </w:pPr>
      <w:r>
        <w:rPr>
          <w:rFonts w:ascii="Times New Roman" w:eastAsia="Times New Roman" w:hAnsi="Times New Roman" w:cs="Times New Roman"/>
          <w:b/>
          <w:noProof/>
          <w:color w:val="000000"/>
          <w:sz w:val="32"/>
          <w:szCs w:val="32"/>
          <w:lang w:eastAsia="en-US"/>
        </w:rPr>
        <w:drawing>
          <wp:inline distT="0" distB="0" distL="0" distR="0" wp14:anchorId="32C1CE99" wp14:editId="61C4FCC5">
            <wp:extent cx="5804814" cy="7512148"/>
            <wp:effectExtent l="0" t="0" r="0" b="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magine 22"/>
                    <pic:cNvPicPr/>
                  </pic:nvPicPr>
                  <pic:blipFill>
                    <a:blip r:embed="rId5">
                      <a:extLst>
                        <a:ext uri="{28A0092B-C50C-407E-A947-70E740481C1C}">
                          <a14:useLocalDpi xmlns:a14="http://schemas.microsoft.com/office/drawing/2010/main" val="0"/>
                        </a:ext>
                      </a:extLst>
                    </a:blip>
                    <a:stretch>
                      <a:fillRect/>
                    </a:stretch>
                  </pic:blipFill>
                  <pic:spPr>
                    <a:xfrm>
                      <a:off x="0" y="0"/>
                      <a:ext cx="5806740" cy="7514641"/>
                    </a:xfrm>
                    <a:prstGeom prst="rect">
                      <a:avLst/>
                    </a:prstGeom>
                  </pic:spPr>
                </pic:pic>
              </a:graphicData>
            </a:graphic>
          </wp:inline>
        </w:drawing>
      </w:r>
    </w:p>
    <w:p w14:paraId="64E41B9E" w14:textId="77777777" w:rsidR="00F07F62" w:rsidRDefault="00F07F62" w:rsidP="00F07F62">
      <w:pPr>
        <w:pBdr>
          <w:top w:val="nil"/>
          <w:left w:val="nil"/>
          <w:bottom w:val="nil"/>
          <w:right w:val="nil"/>
          <w:between w:val="nil"/>
        </w:pBdr>
        <w:spacing w:line="360" w:lineRule="auto"/>
        <w:jc w:val="both"/>
        <w:rPr>
          <w:rFonts w:ascii="Times New Roman" w:eastAsia="Times New Roman" w:hAnsi="Times New Roman" w:cs="Times New Roman"/>
          <w:b/>
          <w:color w:val="000000"/>
          <w:sz w:val="32"/>
          <w:szCs w:val="32"/>
          <w:lang w:val="it-IT"/>
        </w:rPr>
      </w:pPr>
    </w:p>
    <w:p w14:paraId="1E047868" w14:textId="77777777" w:rsidR="00F07F62" w:rsidRDefault="00F07F62" w:rsidP="00F07F62">
      <w:pPr>
        <w:jc w:val="center"/>
        <w:rPr>
          <w:rFonts w:ascii="Times New Roman" w:hAnsi="Times New Roman"/>
          <w:b/>
          <w:sz w:val="32"/>
          <w:szCs w:val="32"/>
        </w:rPr>
      </w:pPr>
      <w:r>
        <w:rPr>
          <w:rFonts w:ascii="Times New Roman" w:hAnsi="Times New Roman"/>
          <w:b/>
          <w:sz w:val="32"/>
          <w:szCs w:val="32"/>
        </w:rPr>
        <w:t xml:space="preserve">Supplementary Information B </w:t>
      </w:r>
    </w:p>
    <w:p w14:paraId="2C8BF8DC" w14:textId="77777777" w:rsidR="00F07F62" w:rsidRDefault="00F07F62" w:rsidP="00F07F62">
      <w:pPr>
        <w:jc w:val="center"/>
        <w:rPr>
          <w:b/>
          <w:sz w:val="28"/>
          <w:szCs w:val="28"/>
        </w:rPr>
      </w:pPr>
      <w:r>
        <w:rPr>
          <w:rFonts w:ascii="Times New Roman" w:hAnsi="Times New Roman"/>
          <w:b/>
          <w:sz w:val="32"/>
          <w:szCs w:val="32"/>
        </w:rPr>
        <w:t>List of Included Studies for the “Numbers” meta-analysis</w:t>
      </w:r>
    </w:p>
    <w:p w14:paraId="10D6E9EA" w14:textId="77777777" w:rsidR="00F07F62" w:rsidRDefault="00F07F62" w:rsidP="00F07F62">
      <w:pPr>
        <w:rPr>
          <w:b/>
          <w:sz w:val="28"/>
          <w:szCs w:val="28"/>
        </w:rPr>
      </w:pPr>
    </w:p>
    <w:p w14:paraId="1FD86F41" w14:textId="77777777" w:rsidR="00F07F62" w:rsidRDefault="00F07F62" w:rsidP="00F07F62">
      <w:pPr>
        <w:rPr>
          <w:b/>
          <w:sz w:val="28"/>
          <w:szCs w:val="28"/>
        </w:rPr>
      </w:pPr>
    </w:p>
    <w:p w14:paraId="4D30E1C3" w14:textId="77777777" w:rsidR="00F07F62" w:rsidRPr="00084FD8" w:rsidRDefault="00F07F62" w:rsidP="00F07F62">
      <w:r w:rsidRPr="009A5E9D">
        <w:t>(Abd Hamid et al., 2011</w:t>
      </w:r>
      <w:r>
        <w:t xml:space="preserve">; </w:t>
      </w:r>
      <w:r w:rsidRPr="009A5E9D">
        <w:t>Andres et al., 2011</w:t>
      </w:r>
      <w:r>
        <w:t xml:space="preserve">; </w:t>
      </w:r>
      <w:r w:rsidRPr="00084FD8">
        <w:t xml:space="preserve">Andres et al., 2012; Ansari &amp; </w:t>
      </w:r>
      <w:proofErr w:type="spellStart"/>
      <w:r w:rsidRPr="00084FD8">
        <w:t>Dhital</w:t>
      </w:r>
      <w:proofErr w:type="spellEnd"/>
      <w:r w:rsidRPr="00084FD8">
        <w:t>., 2006; Ansari et al., 2005; Ansari et al., 2006</w:t>
      </w:r>
      <w:r>
        <w:t>a</w:t>
      </w:r>
      <w:r w:rsidRPr="00084FD8">
        <w:t>; Ansari et al., 2006</w:t>
      </w:r>
      <w:r>
        <w:t>b</w:t>
      </w:r>
      <w:r w:rsidRPr="00084FD8">
        <w:t xml:space="preserve">; Ansari et al., 2007; </w:t>
      </w:r>
      <w:proofErr w:type="spellStart"/>
      <w:r w:rsidRPr="00084FD8">
        <w:t>Attout</w:t>
      </w:r>
      <w:proofErr w:type="spellEnd"/>
      <w:r w:rsidRPr="00084FD8">
        <w:t xml:space="preserve"> et al., 2014; </w:t>
      </w:r>
      <w:proofErr w:type="spellStart"/>
      <w:r w:rsidRPr="00084FD8">
        <w:t>Audoin</w:t>
      </w:r>
      <w:proofErr w:type="spellEnd"/>
      <w:r w:rsidRPr="00084FD8">
        <w:t xml:space="preserve"> et al., 2005; </w:t>
      </w:r>
      <w:proofErr w:type="spellStart"/>
      <w:r w:rsidRPr="00084FD8">
        <w:t>Cantlon</w:t>
      </w:r>
      <w:proofErr w:type="spellEnd"/>
      <w:r w:rsidRPr="00084FD8">
        <w:t xml:space="preserve"> et al., 2006; Castelli et al., 2006; </w:t>
      </w:r>
      <w:proofErr w:type="spellStart"/>
      <w:r w:rsidRPr="009A5E9D">
        <w:t>Chassy</w:t>
      </w:r>
      <w:proofErr w:type="spellEnd"/>
      <w:r w:rsidRPr="009A5E9D">
        <w:t xml:space="preserve"> </w:t>
      </w:r>
      <w:r w:rsidRPr="00084FD8">
        <w:t xml:space="preserve">&amp; </w:t>
      </w:r>
      <w:proofErr w:type="spellStart"/>
      <w:r w:rsidRPr="00084FD8">
        <w:t>Grodd</w:t>
      </w:r>
      <w:proofErr w:type="spellEnd"/>
      <w:r w:rsidRPr="009A5E9D">
        <w:t>, 2011</w:t>
      </w:r>
      <w:r>
        <w:t xml:space="preserve">; </w:t>
      </w:r>
      <w:r w:rsidRPr="009A5E9D">
        <w:t>Chen et al., 2007</w:t>
      </w:r>
      <w:r>
        <w:t xml:space="preserve">; </w:t>
      </w:r>
      <w:proofErr w:type="spellStart"/>
      <w:r w:rsidRPr="00084FD8">
        <w:t>Chochon</w:t>
      </w:r>
      <w:proofErr w:type="spellEnd"/>
      <w:r w:rsidRPr="00084FD8">
        <w:t xml:space="preserve"> et al., 1999</w:t>
      </w:r>
      <w:r>
        <w:t xml:space="preserve">; </w:t>
      </w:r>
      <w:r w:rsidRPr="009A5E9D">
        <w:t xml:space="preserve">Cohen </w:t>
      </w:r>
      <w:proofErr w:type="spellStart"/>
      <w:r w:rsidRPr="009A5E9D">
        <w:t>Kadosh</w:t>
      </w:r>
      <w:proofErr w:type="spellEnd"/>
      <w:r w:rsidRPr="009A5E9D">
        <w:t xml:space="preserve"> et al., 2005</w:t>
      </w:r>
      <w:r>
        <w:t xml:space="preserve">; </w:t>
      </w:r>
      <w:r w:rsidRPr="009A5E9D">
        <w:t xml:space="preserve">Cohen </w:t>
      </w:r>
      <w:proofErr w:type="spellStart"/>
      <w:r w:rsidRPr="009A5E9D">
        <w:t>Kadosh</w:t>
      </w:r>
      <w:proofErr w:type="spellEnd"/>
      <w:r w:rsidRPr="009A5E9D">
        <w:t xml:space="preserve"> et al., 2007a</w:t>
      </w:r>
      <w:r>
        <w:t xml:space="preserve">; </w:t>
      </w:r>
      <w:r w:rsidRPr="009A5E9D">
        <w:t xml:space="preserve">Cohen </w:t>
      </w:r>
      <w:proofErr w:type="spellStart"/>
      <w:r w:rsidRPr="009A5E9D">
        <w:t>Kadosh</w:t>
      </w:r>
      <w:proofErr w:type="spellEnd"/>
      <w:r w:rsidRPr="009A5E9D">
        <w:t xml:space="preserve"> et al., 2007b</w:t>
      </w:r>
      <w:r>
        <w:t xml:space="preserve">; </w:t>
      </w:r>
      <w:r w:rsidRPr="009A5E9D">
        <w:t xml:space="preserve">Cohen </w:t>
      </w:r>
      <w:proofErr w:type="spellStart"/>
      <w:r w:rsidRPr="009A5E9D">
        <w:t>Kadosh</w:t>
      </w:r>
      <w:proofErr w:type="spellEnd"/>
      <w:r w:rsidRPr="009A5E9D">
        <w:t xml:space="preserve"> et al.,</w:t>
      </w:r>
      <w:r>
        <w:t xml:space="preserve"> </w:t>
      </w:r>
      <w:r w:rsidRPr="009A5E9D">
        <w:t>2011</w:t>
      </w:r>
      <w:r>
        <w:t xml:space="preserve">; </w:t>
      </w:r>
      <w:proofErr w:type="spellStart"/>
      <w:r w:rsidRPr="009A5E9D">
        <w:t>Cowel</w:t>
      </w:r>
      <w:proofErr w:type="spellEnd"/>
      <w:r w:rsidRPr="009A5E9D">
        <w:t xml:space="preserve"> et al., 2000</w:t>
      </w:r>
      <w:r>
        <w:t xml:space="preserve">; </w:t>
      </w:r>
      <w:proofErr w:type="spellStart"/>
      <w:r w:rsidRPr="009A5E9D">
        <w:t>Damarla</w:t>
      </w:r>
      <w:proofErr w:type="spellEnd"/>
      <w:r w:rsidRPr="009A5E9D">
        <w:t xml:space="preserve"> </w:t>
      </w:r>
      <w:r w:rsidRPr="00084FD8">
        <w:t xml:space="preserve">&amp; </w:t>
      </w:r>
      <w:r w:rsidRPr="009A5E9D">
        <w:t>Just, 2013</w:t>
      </w:r>
      <w:r>
        <w:t xml:space="preserve">; </w:t>
      </w:r>
      <w:r w:rsidRPr="009A5E9D">
        <w:t>Daniels et al., 2003</w:t>
      </w:r>
      <w:r>
        <w:t xml:space="preserve">; </w:t>
      </w:r>
      <w:r w:rsidRPr="00084FD8">
        <w:t xml:space="preserve">De Pisapia et al., 2007; De Visscher et al., 2015; </w:t>
      </w:r>
      <w:proofErr w:type="spellStart"/>
      <w:r w:rsidRPr="00084FD8">
        <w:t>Dehaene</w:t>
      </w:r>
      <w:proofErr w:type="spellEnd"/>
      <w:r w:rsidRPr="00084FD8">
        <w:t xml:space="preserve"> et al., 1999; </w:t>
      </w:r>
      <w:proofErr w:type="spellStart"/>
      <w:r w:rsidRPr="00084FD8">
        <w:t>Delazer</w:t>
      </w:r>
      <w:proofErr w:type="spellEnd"/>
      <w:r w:rsidRPr="00084FD8">
        <w:t xml:space="preserve"> et al., 2003; </w:t>
      </w:r>
      <w:proofErr w:type="spellStart"/>
      <w:r w:rsidRPr="00084FD8">
        <w:t>Delazer</w:t>
      </w:r>
      <w:proofErr w:type="spellEnd"/>
      <w:r w:rsidRPr="00084FD8">
        <w:t xml:space="preserve"> et al., 2004; </w:t>
      </w:r>
      <w:proofErr w:type="spellStart"/>
      <w:r w:rsidRPr="00084FD8">
        <w:t>Demeyere</w:t>
      </w:r>
      <w:proofErr w:type="spellEnd"/>
      <w:r w:rsidRPr="00084FD8">
        <w:t xml:space="preserve"> et al., 2014; </w:t>
      </w:r>
      <w:proofErr w:type="spellStart"/>
      <w:r w:rsidRPr="00084FD8">
        <w:t>Dormal</w:t>
      </w:r>
      <w:proofErr w:type="spellEnd"/>
      <w:r w:rsidRPr="00084FD8">
        <w:t xml:space="preserve"> &amp; </w:t>
      </w:r>
      <w:proofErr w:type="spellStart"/>
      <w:r w:rsidRPr="00084FD8">
        <w:t>Pesenti</w:t>
      </w:r>
      <w:proofErr w:type="spellEnd"/>
      <w:r w:rsidRPr="00084FD8">
        <w:t xml:space="preserve">, 2009; </w:t>
      </w:r>
      <w:proofErr w:type="spellStart"/>
      <w:r w:rsidRPr="00084FD8">
        <w:t>Dormal</w:t>
      </w:r>
      <w:proofErr w:type="spellEnd"/>
      <w:r w:rsidRPr="00084FD8">
        <w:t xml:space="preserve"> et al., 2011; Eger et al., 2003; Eger et al., 2009; Fehr et al., 2007; Fehr et al., 2010; </w:t>
      </w:r>
      <w:proofErr w:type="spellStart"/>
      <w:r w:rsidRPr="00084FD8">
        <w:t>Fias</w:t>
      </w:r>
      <w:proofErr w:type="spellEnd"/>
      <w:r w:rsidRPr="00084FD8">
        <w:t xml:space="preserve"> et al., 2003; </w:t>
      </w:r>
      <w:proofErr w:type="spellStart"/>
      <w:r w:rsidRPr="00084FD8">
        <w:t>Fias</w:t>
      </w:r>
      <w:proofErr w:type="spellEnd"/>
      <w:r w:rsidRPr="00084FD8">
        <w:t xml:space="preserve"> et al., 2007</w:t>
      </w:r>
      <w:r>
        <w:t xml:space="preserve">; </w:t>
      </w:r>
      <w:r w:rsidRPr="00084FD8">
        <w:t xml:space="preserve">Franklin &amp; </w:t>
      </w:r>
      <w:proofErr w:type="spellStart"/>
      <w:r w:rsidRPr="00084FD8">
        <w:t>Jonides</w:t>
      </w:r>
      <w:proofErr w:type="spellEnd"/>
      <w:r w:rsidRPr="00084FD8">
        <w:t xml:space="preserve"> 2008</w:t>
      </w:r>
      <w:r>
        <w:t xml:space="preserve">; </w:t>
      </w:r>
      <w:proofErr w:type="spellStart"/>
      <w:r w:rsidRPr="00084FD8">
        <w:t>Göbel</w:t>
      </w:r>
      <w:proofErr w:type="spellEnd"/>
      <w:r w:rsidRPr="00084FD8">
        <w:t xml:space="preserve"> et al., 2004; Goffin et al., 2019; </w:t>
      </w:r>
      <w:proofErr w:type="spellStart"/>
      <w:r w:rsidRPr="00084FD8">
        <w:t>Grabner</w:t>
      </w:r>
      <w:proofErr w:type="spellEnd"/>
      <w:r w:rsidRPr="00084FD8">
        <w:t xml:space="preserve"> et al., 2007; </w:t>
      </w:r>
      <w:proofErr w:type="spellStart"/>
      <w:r w:rsidRPr="00084FD8">
        <w:t>Grabner</w:t>
      </w:r>
      <w:proofErr w:type="spellEnd"/>
      <w:r w:rsidRPr="00084FD8">
        <w:t xml:space="preserve"> et al., 2009a; </w:t>
      </w:r>
      <w:proofErr w:type="spellStart"/>
      <w:r w:rsidRPr="00084FD8">
        <w:t>Grabner</w:t>
      </w:r>
      <w:proofErr w:type="spellEnd"/>
      <w:r w:rsidRPr="00084FD8">
        <w:t xml:space="preserve"> et al., 2009b; </w:t>
      </w:r>
      <w:proofErr w:type="spellStart"/>
      <w:r w:rsidRPr="00084FD8">
        <w:t>Grabner</w:t>
      </w:r>
      <w:proofErr w:type="spellEnd"/>
      <w:r w:rsidRPr="00084FD8">
        <w:t xml:space="preserve"> et al., 2012; </w:t>
      </w:r>
      <w:proofErr w:type="spellStart"/>
      <w:r w:rsidRPr="009A5E9D">
        <w:t>Grodzinsky</w:t>
      </w:r>
      <w:proofErr w:type="spellEnd"/>
      <w:r w:rsidRPr="009A5E9D">
        <w:t xml:space="preserve"> et al., 2020</w:t>
      </w:r>
      <w:r>
        <w:t xml:space="preserve">; </w:t>
      </w:r>
      <w:r w:rsidRPr="009A5E9D">
        <w:t>Gruber et al., 2001</w:t>
      </w:r>
      <w:r>
        <w:t xml:space="preserve">; </w:t>
      </w:r>
      <w:proofErr w:type="spellStart"/>
      <w:r w:rsidRPr="009A5E9D">
        <w:t>Gullick</w:t>
      </w:r>
      <w:proofErr w:type="spellEnd"/>
      <w:r w:rsidRPr="009A5E9D">
        <w:t xml:space="preserve"> </w:t>
      </w:r>
      <w:r w:rsidRPr="00084FD8">
        <w:t>&amp; Wolford</w:t>
      </w:r>
      <w:r w:rsidRPr="009A5E9D">
        <w:t>, 2014</w:t>
      </w:r>
      <w:r>
        <w:t xml:space="preserve">; </w:t>
      </w:r>
      <w:proofErr w:type="spellStart"/>
      <w:r w:rsidRPr="00084FD8">
        <w:t>Hanakawa</w:t>
      </w:r>
      <w:proofErr w:type="spellEnd"/>
      <w:r w:rsidRPr="00084FD8">
        <w:t xml:space="preserve"> et al., 2003; Hayashi et al., 2000; </w:t>
      </w:r>
      <w:r w:rsidRPr="009A5E9D">
        <w:t>Hayashi et al., 2013</w:t>
      </w:r>
      <w:r>
        <w:t xml:space="preserve">; </w:t>
      </w:r>
      <w:proofErr w:type="spellStart"/>
      <w:r w:rsidRPr="009A5E9D">
        <w:t>Heidekum</w:t>
      </w:r>
      <w:proofErr w:type="spellEnd"/>
      <w:r w:rsidRPr="009A5E9D">
        <w:t xml:space="preserve"> et al., 2019</w:t>
      </w:r>
      <w:r>
        <w:t xml:space="preserve">; </w:t>
      </w:r>
      <w:r w:rsidRPr="009A5E9D">
        <w:t>Holloway et al., 2010</w:t>
      </w:r>
      <w:r>
        <w:t xml:space="preserve">; </w:t>
      </w:r>
      <w:r w:rsidRPr="009A5E9D">
        <w:t>Holloway et al., 2013</w:t>
      </w:r>
      <w:r>
        <w:t xml:space="preserve">; </w:t>
      </w:r>
      <w:proofErr w:type="spellStart"/>
      <w:r w:rsidRPr="009A5E9D">
        <w:t>Ischebeck</w:t>
      </w:r>
      <w:proofErr w:type="spellEnd"/>
      <w:r w:rsidRPr="009A5E9D">
        <w:t xml:space="preserve"> et al., 2006</w:t>
      </w:r>
      <w:r>
        <w:t xml:space="preserve">; </w:t>
      </w:r>
      <w:proofErr w:type="spellStart"/>
      <w:r w:rsidRPr="009A5E9D">
        <w:t>Ischebeck</w:t>
      </w:r>
      <w:proofErr w:type="spellEnd"/>
      <w:r w:rsidRPr="009A5E9D">
        <w:t xml:space="preserve"> et al., 2007</w:t>
      </w:r>
      <w:r>
        <w:t xml:space="preserve">; </w:t>
      </w:r>
      <w:proofErr w:type="spellStart"/>
      <w:r w:rsidRPr="009A5E9D">
        <w:t>Ischebeck</w:t>
      </w:r>
      <w:proofErr w:type="spellEnd"/>
      <w:r w:rsidRPr="009A5E9D">
        <w:t xml:space="preserve"> et al., 2009</w:t>
      </w:r>
      <w:r>
        <w:t xml:space="preserve">; </w:t>
      </w:r>
      <w:r w:rsidRPr="009A5E9D">
        <w:t xml:space="preserve">Jacob </w:t>
      </w:r>
      <w:r w:rsidRPr="00084FD8">
        <w:t xml:space="preserve">&amp; </w:t>
      </w:r>
      <w:proofErr w:type="spellStart"/>
      <w:r w:rsidRPr="00084FD8">
        <w:t>Nieder</w:t>
      </w:r>
      <w:proofErr w:type="spellEnd"/>
      <w:r w:rsidRPr="009A5E9D">
        <w:t>, 2009</w:t>
      </w:r>
      <w:r>
        <w:t xml:space="preserve">; </w:t>
      </w:r>
      <w:proofErr w:type="spellStart"/>
      <w:r w:rsidRPr="009A5E9D">
        <w:t>Jost</w:t>
      </w:r>
      <w:proofErr w:type="spellEnd"/>
      <w:r w:rsidRPr="009A5E9D">
        <w:t xml:space="preserve"> et al., 2009</w:t>
      </w:r>
      <w:r>
        <w:t xml:space="preserve">; </w:t>
      </w:r>
      <w:proofErr w:type="spellStart"/>
      <w:r w:rsidRPr="00084FD8">
        <w:t>Kallai</w:t>
      </w:r>
      <w:proofErr w:type="spellEnd"/>
      <w:r w:rsidRPr="00084FD8">
        <w:t xml:space="preserve"> et al., 2012; </w:t>
      </w:r>
      <w:proofErr w:type="spellStart"/>
      <w:r w:rsidRPr="00084FD8">
        <w:t>Kansaku</w:t>
      </w:r>
      <w:proofErr w:type="spellEnd"/>
      <w:r w:rsidRPr="00084FD8">
        <w:t xml:space="preserve"> et al., 2007; Kaufmann et al., 2005; Kaufmann et al., 2008; Kawashima et al., 2004; Keller &amp; Menon, 2009; Kong et al., 2005; Krueger et al., 2008; </w:t>
      </w:r>
      <w:proofErr w:type="spellStart"/>
      <w:r w:rsidRPr="00084FD8">
        <w:t>Kuo</w:t>
      </w:r>
      <w:proofErr w:type="spellEnd"/>
      <w:r w:rsidRPr="00084FD8">
        <w:t xml:space="preserve"> et al., 2008; </w:t>
      </w:r>
      <w:proofErr w:type="spellStart"/>
      <w:r w:rsidRPr="00084FD8">
        <w:t>Landrø</w:t>
      </w:r>
      <w:proofErr w:type="spellEnd"/>
      <w:r w:rsidRPr="00084FD8">
        <w:t xml:space="preserve"> et al.,2001.; Le </w:t>
      </w:r>
      <w:proofErr w:type="spellStart"/>
      <w:r w:rsidRPr="00084FD8">
        <w:t>Clec’H</w:t>
      </w:r>
      <w:proofErr w:type="spellEnd"/>
      <w:r w:rsidRPr="00084FD8">
        <w:t xml:space="preserve"> et al., 2000; Lee, 2000; Leroux et al., 2009; Liu et al., 2006; </w:t>
      </w:r>
      <w:r w:rsidRPr="009A5E9D">
        <w:t xml:space="preserve">Lyons &amp; </w:t>
      </w:r>
      <w:proofErr w:type="spellStart"/>
      <w:r w:rsidRPr="009A5E9D">
        <w:t>Beilock</w:t>
      </w:r>
      <w:proofErr w:type="spellEnd"/>
      <w:r w:rsidRPr="009A5E9D">
        <w:t>, 2013</w:t>
      </w:r>
      <w:r>
        <w:t xml:space="preserve">; </w:t>
      </w:r>
      <w:r w:rsidRPr="009A5E9D">
        <w:t>Menon et al., 2000</w:t>
      </w:r>
      <w:r>
        <w:t xml:space="preserve">; </w:t>
      </w:r>
      <w:r w:rsidRPr="00084FD8">
        <w:t xml:space="preserve">Menon et al., 2002; </w:t>
      </w:r>
      <w:proofErr w:type="spellStart"/>
      <w:r w:rsidRPr="00084FD8">
        <w:t>Molko</w:t>
      </w:r>
      <w:proofErr w:type="spellEnd"/>
      <w:r w:rsidRPr="00084FD8">
        <w:t xml:space="preserve"> et al., 2003; Ogata et al., 2011; Olm et al., 2014; </w:t>
      </w:r>
      <w:proofErr w:type="spellStart"/>
      <w:r w:rsidRPr="00084FD8">
        <w:t>Pesenti</w:t>
      </w:r>
      <w:proofErr w:type="spellEnd"/>
      <w:r w:rsidRPr="00084FD8">
        <w:t xml:space="preserve"> et al., 2000; Piazza et al., 2002; Piazza et al., 2006; Piazza et al.,2004; Piazza et al.,2007; </w:t>
      </w:r>
      <w:proofErr w:type="spellStart"/>
      <w:r w:rsidRPr="00084FD8">
        <w:t>Pinel</w:t>
      </w:r>
      <w:proofErr w:type="spellEnd"/>
      <w:r w:rsidRPr="00084FD8">
        <w:t xml:space="preserve"> et al., 1999; </w:t>
      </w:r>
      <w:proofErr w:type="spellStart"/>
      <w:r w:rsidRPr="00084FD8">
        <w:t>Pinel</w:t>
      </w:r>
      <w:proofErr w:type="spellEnd"/>
      <w:r w:rsidRPr="00084FD8">
        <w:t xml:space="preserve"> et al., 2001; </w:t>
      </w:r>
      <w:proofErr w:type="spellStart"/>
      <w:r w:rsidRPr="00084FD8">
        <w:t>Pinel</w:t>
      </w:r>
      <w:proofErr w:type="spellEnd"/>
      <w:r w:rsidRPr="00084FD8">
        <w:t xml:space="preserve"> et al., 2004; Prabhakaran </w:t>
      </w:r>
      <w:r w:rsidRPr="00084FD8">
        <w:rPr>
          <w:rFonts w:ascii="Segoe UI" w:hAnsi="Segoe UI" w:cs="Segoe UI"/>
          <w:shd w:val="clear" w:color="auto" w:fill="FFFFFF"/>
        </w:rPr>
        <w:t>et al.</w:t>
      </w:r>
      <w:r w:rsidRPr="00084FD8">
        <w:t xml:space="preserve">, 2001; Prado et al., 2013; </w:t>
      </w:r>
      <w:r w:rsidRPr="009A5E9D">
        <w:t>Rickard et al., 2000</w:t>
      </w:r>
      <w:r>
        <w:t xml:space="preserve">; </w:t>
      </w:r>
      <w:proofErr w:type="spellStart"/>
      <w:r w:rsidRPr="009A5E9D">
        <w:t>Roggeman</w:t>
      </w:r>
      <w:proofErr w:type="spellEnd"/>
      <w:r w:rsidRPr="009A5E9D">
        <w:t xml:space="preserve"> et al., 2011</w:t>
      </w:r>
      <w:r>
        <w:t xml:space="preserve">; </w:t>
      </w:r>
      <w:r w:rsidRPr="009A5E9D">
        <w:t>Rosenberg-Lee</w:t>
      </w:r>
      <w:r>
        <w:t>,</w:t>
      </w:r>
      <w:r w:rsidRPr="009A5E9D">
        <w:t xml:space="preserve"> 2011</w:t>
      </w:r>
      <w:r>
        <w:t xml:space="preserve">; </w:t>
      </w:r>
      <w:proofErr w:type="spellStart"/>
      <w:r w:rsidRPr="009A5E9D">
        <w:t>Sahan</w:t>
      </w:r>
      <w:proofErr w:type="spellEnd"/>
      <w:r w:rsidRPr="009A5E9D">
        <w:t xml:space="preserve"> et al., 2018</w:t>
      </w:r>
      <w:r>
        <w:t xml:space="preserve">; </w:t>
      </w:r>
      <w:proofErr w:type="spellStart"/>
      <w:r w:rsidRPr="009A5E9D">
        <w:t>Sammer</w:t>
      </w:r>
      <w:proofErr w:type="spellEnd"/>
      <w:r w:rsidRPr="009A5E9D">
        <w:t xml:space="preserve"> et al., 2007</w:t>
      </w:r>
      <w:r>
        <w:t xml:space="preserve">; </w:t>
      </w:r>
      <w:proofErr w:type="spellStart"/>
      <w:r w:rsidRPr="00084FD8">
        <w:t>Santens</w:t>
      </w:r>
      <w:proofErr w:type="spellEnd"/>
      <w:r w:rsidRPr="00084FD8">
        <w:t xml:space="preserve"> et al., 2010; Simon et al., 2002; Stanescu-</w:t>
      </w:r>
      <w:proofErr w:type="spellStart"/>
      <w:r w:rsidRPr="00084FD8">
        <w:t>Cosson</w:t>
      </w:r>
      <w:proofErr w:type="spellEnd"/>
      <w:r w:rsidRPr="00084FD8">
        <w:t xml:space="preserve"> et al., 2000; Tan et al., 2007; Tenison et al., 2014; </w:t>
      </w:r>
      <w:proofErr w:type="spellStart"/>
      <w:r w:rsidRPr="00084FD8">
        <w:t>Tiberghien</w:t>
      </w:r>
      <w:proofErr w:type="spellEnd"/>
      <w:r w:rsidRPr="00084FD8">
        <w:t xml:space="preserve"> et al., 2019; van der Ven et al., 2016; Venkatraman et al., 2005; Venkatraman et al., 2006; Vogel et al., 2013; </w:t>
      </w:r>
      <w:r w:rsidRPr="009A5E9D">
        <w:t>Vogel et al., 2017</w:t>
      </w:r>
      <w:r>
        <w:t xml:space="preserve">; </w:t>
      </w:r>
      <w:r w:rsidRPr="009A5E9D">
        <w:t>Wood et al., 2008</w:t>
      </w:r>
      <w:r>
        <w:t xml:space="preserve">; </w:t>
      </w:r>
      <w:r w:rsidRPr="009A5E9D">
        <w:t>Yang</w:t>
      </w:r>
      <w:r>
        <w:t xml:space="preserve"> et al.</w:t>
      </w:r>
      <w:r w:rsidRPr="009A5E9D">
        <w:t>, 2017</w:t>
      </w:r>
      <w:r>
        <w:t xml:space="preserve">; </w:t>
      </w:r>
      <w:r w:rsidRPr="00084FD8">
        <w:t xml:space="preserve">Yi-Rong et al., 2011; </w:t>
      </w:r>
      <w:proofErr w:type="spellStart"/>
      <w:r w:rsidRPr="00084FD8">
        <w:t>Yusoff</w:t>
      </w:r>
      <w:proofErr w:type="spellEnd"/>
      <w:r w:rsidRPr="00084FD8">
        <w:t xml:space="preserve"> et al., 2014; </w:t>
      </w:r>
      <w:proofErr w:type="spellStart"/>
      <w:r w:rsidRPr="00084FD8">
        <w:t>Zago</w:t>
      </w:r>
      <w:proofErr w:type="spellEnd"/>
      <w:r w:rsidRPr="00084FD8">
        <w:t xml:space="preserve"> et al., 2001; </w:t>
      </w:r>
      <w:proofErr w:type="spellStart"/>
      <w:r w:rsidRPr="00084FD8">
        <w:t>Zago</w:t>
      </w:r>
      <w:proofErr w:type="spellEnd"/>
      <w:r w:rsidRPr="00084FD8">
        <w:t xml:space="preserve"> et al., 2008; </w:t>
      </w:r>
      <w:r w:rsidRPr="009A5E9D">
        <w:t>Zhou et al., 2007)</w:t>
      </w:r>
    </w:p>
    <w:p w14:paraId="6B437FC2" w14:textId="0A1596DB" w:rsidR="00F07F62" w:rsidRDefault="00F07F62" w:rsidP="00F07F62"/>
    <w:p w14:paraId="17891DA1" w14:textId="77777777" w:rsidR="00F07F62" w:rsidRDefault="00F07F62" w:rsidP="00F07F62"/>
    <w:p w14:paraId="02426F67" w14:textId="77777777" w:rsidR="00F07F62" w:rsidRPr="00084FD8" w:rsidRDefault="00F07F62" w:rsidP="00F07F62">
      <w:pPr>
        <w:ind w:left="720" w:hanging="720"/>
      </w:pPr>
      <w:r w:rsidRPr="00084FD8">
        <w:t xml:space="preserve">Abd Hamid, A. I., </w:t>
      </w:r>
      <w:proofErr w:type="spellStart"/>
      <w:r w:rsidRPr="00084FD8">
        <w:t>Yusoff</w:t>
      </w:r>
      <w:proofErr w:type="spellEnd"/>
      <w:r w:rsidRPr="00084FD8">
        <w:t xml:space="preserve">, A. N., </w:t>
      </w:r>
      <w:proofErr w:type="spellStart"/>
      <w:r w:rsidRPr="00084FD8">
        <w:t>Mukari</w:t>
      </w:r>
      <w:proofErr w:type="spellEnd"/>
      <w:r w:rsidRPr="00084FD8">
        <w:t>, S. Z., &amp; Mohamad, M. (2011). Brain Activation during Addition and Subtraction Tasks In-Noise and In-Quiet. </w:t>
      </w:r>
      <w:r w:rsidRPr="00084FD8">
        <w:rPr>
          <w:i/>
          <w:iCs/>
        </w:rPr>
        <w:t xml:space="preserve">The Malaysian journal of medical </w:t>
      </w:r>
      <w:proofErr w:type="gramStart"/>
      <w:r w:rsidRPr="00084FD8">
        <w:rPr>
          <w:i/>
          <w:iCs/>
        </w:rPr>
        <w:t>sciences :</w:t>
      </w:r>
      <w:proofErr w:type="gramEnd"/>
      <w:r w:rsidRPr="00084FD8">
        <w:rPr>
          <w:i/>
          <w:iCs/>
        </w:rPr>
        <w:t xml:space="preserve"> MJMS</w:t>
      </w:r>
      <w:r w:rsidRPr="00084FD8">
        <w:t>, </w:t>
      </w:r>
      <w:r w:rsidRPr="00084FD8">
        <w:rPr>
          <w:i/>
          <w:iCs/>
        </w:rPr>
        <w:t>18</w:t>
      </w:r>
      <w:r w:rsidRPr="00084FD8">
        <w:t>(2), 3–15.</w:t>
      </w:r>
    </w:p>
    <w:p w14:paraId="49B86196" w14:textId="77777777" w:rsidR="00F07F62" w:rsidRPr="00084FD8" w:rsidRDefault="00F07F62" w:rsidP="00F07F62">
      <w:pPr>
        <w:ind w:left="720" w:hanging="720"/>
        <w:rPr>
          <w:noProof/>
        </w:rPr>
      </w:pPr>
      <w:r w:rsidRPr="00084FD8">
        <w:rPr>
          <w:noProof/>
        </w:rPr>
        <w:t>Andres, M., Michaux, N., &amp; Pesenti, M. (2012). Common substrate for mental arithmetic and finger representation in the parietal cortex. </w:t>
      </w:r>
      <w:r w:rsidRPr="00084FD8">
        <w:rPr>
          <w:i/>
          <w:iCs/>
          <w:noProof/>
        </w:rPr>
        <w:t>NeuroImage</w:t>
      </w:r>
      <w:r w:rsidRPr="00084FD8">
        <w:rPr>
          <w:noProof/>
        </w:rPr>
        <w:t>, </w:t>
      </w:r>
      <w:r w:rsidRPr="00084FD8">
        <w:rPr>
          <w:i/>
          <w:iCs/>
          <w:noProof/>
        </w:rPr>
        <w:t>62</w:t>
      </w:r>
      <w:r w:rsidRPr="00084FD8">
        <w:rPr>
          <w:noProof/>
        </w:rPr>
        <w:t xml:space="preserve">(3), 1520–1528. </w:t>
      </w:r>
      <w:hyperlink r:id="rId6" w:history="1">
        <w:r w:rsidRPr="00084FD8">
          <w:rPr>
            <w:rStyle w:val="Collegamentoipertestuale"/>
            <w:noProof/>
          </w:rPr>
          <w:t>https://doi.org/10.1016/j.neuroimage.2012.05.047</w:t>
        </w:r>
      </w:hyperlink>
    </w:p>
    <w:p w14:paraId="4184A6EA" w14:textId="77777777" w:rsidR="00F07F62" w:rsidRPr="00A618DF" w:rsidRDefault="00F07F62" w:rsidP="00F07F62">
      <w:pPr>
        <w:ind w:left="720" w:hanging="720"/>
        <w:rPr>
          <w:noProof/>
        </w:rPr>
      </w:pPr>
      <w:r w:rsidRPr="00084FD8">
        <w:t xml:space="preserve">Andres, M., </w:t>
      </w:r>
      <w:proofErr w:type="spellStart"/>
      <w:r w:rsidRPr="00084FD8">
        <w:t>Pelgrims</w:t>
      </w:r>
      <w:proofErr w:type="spellEnd"/>
      <w:r w:rsidRPr="00084FD8">
        <w:t xml:space="preserve">, B., Michaux, N., Olivier, E., &amp; </w:t>
      </w:r>
      <w:proofErr w:type="spellStart"/>
      <w:r w:rsidRPr="00084FD8">
        <w:t>Pesenti</w:t>
      </w:r>
      <w:proofErr w:type="spellEnd"/>
      <w:r w:rsidRPr="00084FD8">
        <w:t>, M. (2011). Role of distinct parietal areas in arithmetic: an fMRI-guided TMS study. </w:t>
      </w:r>
      <w:proofErr w:type="spellStart"/>
      <w:r w:rsidRPr="00084FD8">
        <w:rPr>
          <w:i/>
          <w:iCs/>
        </w:rPr>
        <w:t>NeuroImage</w:t>
      </w:r>
      <w:proofErr w:type="spellEnd"/>
      <w:r w:rsidRPr="00084FD8">
        <w:t>, </w:t>
      </w:r>
      <w:r w:rsidRPr="00084FD8">
        <w:rPr>
          <w:i/>
          <w:iCs/>
        </w:rPr>
        <w:t>54</w:t>
      </w:r>
      <w:r w:rsidRPr="00084FD8">
        <w:t xml:space="preserve">(4), 3048–3056. </w:t>
      </w:r>
      <w:hyperlink r:id="rId7" w:history="1">
        <w:r w:rsidRPr="00084FD8">
          <w:rPr>
            <w:rStyle w:val="Collegamentoipertestuale"/>
          </w:rPr>
          <w:t>https://doi.org/10.1016/j.neuroimage.2010.11.009</w:t>
        </w:r>
      </w:hyperlink>
    </w:p>
    <w:p w14:paraId="19042D50" w14:textId="77777777" w:rsidR="00F07F62" w:rsidRPr="00084FD8" w:rsidRDefault="00F07F62" w:rsidP="00F07F62">
      <w:pPr>
        <w:ind w:left="720" w:hanging="720"/>
      </w:pPr>
      <w:r w:rsidRPr="002F0D36">
        <w:t xml:space="preserve">Ansari, D., &amp; </w:t>
      </w:r>
      <w:proofErr w:type="spellStart"/>
      <w:r w:rsidRPr="002F0D36">
        <w:t>Dhital</w:t>
      </w:r>
      <w:proofErr w:type="spellEnd"/>
      <w:r w:rsidRPr="002F0D36">
        <w:t xml:space="preserve">, B. (2006). </w:t>
      </w:r>
      <w:r w:rsidRPr="00084FD8">
        <w:t xml:space="preserve">Age-related changes in the activation of the intraparietal sulcus during </w:t>
      </w:r>
      <w:proofErr w:type="spellStart"/>
      <w:r w:rsidRPr="00084FD8">
        <w:t>nonsymbolic</w:t>
      </w:r>
      <w:proofErr w:type="spellEnd"/>
      <w:r w:rsidRPr="00084FD8">
        <w:t xml:space="preserve"> magnitude processing: an event-related functional magnetic resonance imaging study. </w:t>
      </w:r>
      <w:r w:rsidRPr="00084FD8">
        <w:rPr>
          <w:i/>
          <w:iCs/>
        </w:rPr>
        <w:t>Journal of cognitive neuroscience</w:t>
      </w:r>
      <w:r w:rsidRPr="00084FD8">
        <w:t>, </w:t>
      </w:r>
      <w:r w:rsidRPr="00084FD8">
        <w:rPr>
          <w:i/>
          <w:iCs/>
        </w:rPr>
        <w:t>18</w:t>
      </w:r>
      <w:r w:rsidRPr="00084FD8">
        <w:t xml:space="preserve">(11), 1820–1828. </w:t>
      </w:r>
      <w:hyperlink r:id="rId8" w:history="1">
        <w:r w:rsidRPr="00084FD8">
          <w:rPr>
            <w:rStyle w:val="Collegamentoipertestuale"/>
          </w:rPr>
          <w:t>https://doi.org/10.1162/jocn.2006.18.11.1820</w:t>
        </w:r>
      </w:hyperlink>
    </w:p>
    <w:p w14:paraId="504B026B" w14:textId="77777777" w:rsidR="00F07F62" w:rsidRPr="00084FD8" w:rsidRDefault="00F07F62" w:rsidP="00F07F62">
      <w:pPr>
        <w:ind w:left="720" w:hanging="720"/>
      </w:pPr>
      <w:r w:rsidRPr="00084FD8">
        <w:t xml:space="preserve">Ansari, D., </w:t>
      </w:r>
      <w:proofErr w:type="spellStart"/>
      <w:r w:rsidRPr="00084FD8">
        <w:t>Dhital</w:t>
      </w:r>
      <w:proofErr w:type="spellEnd"/>
      <w:r w:rsidRPr="00084FD8">
        <w:t xml:space="preserve">, B., &amp; </w:t>
      </w:r>
      <w:proofErr w:type="spellStart"/>
      <w:r w:rsidRPr="00084FD8">
        <w:t>Siong</w:t>
      </w:r>
      <w:proofErr w:type="spellEnd"/>
      <w:r w:rsidRPr="00084FD8">
        <w:t>, S. C. (2006</w:t>
      </w:r>
      <w:r>
        <w:t>a</w:t>
      </w:r>
      <w:r w:rsidRPr="00084FD8">
        <w:t>). Parametric effects of numerical distance on the intraparietal sulcus during passive viewing of rapid numerosity changes. </w:t>
      </w:r>
      <w:r w:rsidRPr="00084FD8">
        <w:rPr>
          <w:i/>
          <w:iCs/>
        </w:rPr>
        <w:t>Brain research</w:t>
      </w:r>
      <w:r w:rsidRPr="00084FD8">
        <w:t>, </w:t>
      </w:r>
      <w:r w:rsidRPr="00084FD8">
        <w:rPr>
          <w:i/>
          <w:iCs/>
        </w:rPr>
        <w:t>1067</w:t>
      </w:r>
      <w:r w:rsidRPr="00084FD8">
        <w:t xml:space="preserve">(1), 181–188. </w:t>
      </w:r>
      <w:hyperlink r:id="rId9" w:history="1">
        <w:r w:rsidRPr="00084FD8">
          <w:rPr>
            <w:rStyle w:val="Collegamentoipertestuale"/>
          </w:rPr>
          <w:t>https://doi.org/10.1016/j.brainres.2005.10.083</w:t>
        </w:r>
      </w:hyperlink>
    </w:p>
    <w:p w14:paraId="68A8B117" w14:textId="77777777" w:rsidR="00F07F62" w:rsidRPr="00084FD8" w:rsidRDefault="00F07F62" w:rsidP="00F07F62">
      <w:pPr>
        <w:ind w:left="720" w:hanging="720"/>
      </w:pPr>
      <w:r w:rsidRPr="002F0D36">
        <w:t xml:space="preserve">Ansari, D., </w:t>
      </w:r>
      <w:proofErr w:type="spellStart"/>
      <w:r w:rsidRPr="002F0D36">
        <w:t>Fugelsang</w:t>
      </w:r>
      <w:proofErr w:type="spellEnd"/>
      <w:r w:rsidRPr="002F0D36">
        <w:t xml:space="preserve">, J. A., </w:t>
      </w:r>
      <w:proofErr w:type="spellStart"/>
      <w:r w:rsidRPr="002F0D36">
        <w:t>Dhital</w:t>
      </w:r>
      <w:proofErr w:type="spellEnd"/>
      <w:r w:rsidRPr="002F0D36">
        <w:t>, B., &amp; Venkatraman, V. (2006</w:t>
      </w:r>
      <w:r>
        <w:t>b</w:t>
      </w:r>
      <w:r w:rsidRPr="002F0D36">
        <w:t xml:space="preserve">). </w:t>
      </w:r>
      <w:r w:rsidRPr="00084FD8">
        <w:t>Dissociating response conflict from numerical magnitude processing in the brain: an event-related fMRI study. </w:t>
      </w:r>
      <w:proofErr w:type="spellStart"/>
      <w:r w:rsidRPr="00084FD8">
        <w:rPr>
          <w:i/>
          <w:iCs/>
        </w:rPr>
        <w:t>NeuroImage</w:t>
      </w:r>
      <w:proofErr w:type="spellEnd"/>
      <w:r w:rsidRPr="00084FD8">
        <w:t>, </w:t>
      </w:r>
      <w:r w:rsidRPr="00084FD8">
        <w:rPr>
          <w:i/>
          <w:iCs/>
        </w:rPr>
        <w:t>32</w:t>
      </w:r>
      <w:r w:rsidRPr="00084FD8">
        <w:t xml:space="preserve">(2), 799–805. </w:t>
      </w:r>
      <w:hyperlink r:id="rId10" w:history="1">
        <w:r w:rsidRPr="00084FD8">
          <w:rPr>
            <w:rStyle w:val="Collegamentoipertestuale"/>
          </w:rPr>
          <w:t>https://doi.org/10.1016/j.neuroimage.2006.04.184</w:t>
        </w:r>
      </w:hyperlink>
    </w:p>
    <w:p w14:paraId="2A9EA09D" w14:textId="77777777" w:rsidR="00F07F62" w:rsidRPr="00084FD8" w:rsidRDefault="00F07F62" w:rsidP="00F07F62">
      <w:pPr>
        <w:ind w:left="720" w:hanging="720"/>
      </w:pPr>
      <w:r w:rsidRPr="00DC6232">
        <w:t xml:space="preserve">Ansari, D., Garcia, N., Lucas, E., Hamon, K., &amp; </w:t>
      </w:r>
      <w:proofErr w:type="spellStart"/>
      <w:r w:rsidRPr="00DC6232">
        <w:t>Dhital</w:t>
      </w:r>
      <w:proofErr w:type="spellEnd"/>
      <w:r w:rsidRPr="00DC6232">
        <w:t xml:space="preserve">, B. (2005). </w:t>
      </w:r>
      <w:r w:rsidRPr="00084FD8">
        <w:t>Neural correlates of symbolic number processing in children and adults. </w:t>
      </w:r>
      <w:proofErr w:type="spellStart"/>
      <w:r w:rsidRPr="00084FD8">
        <w:rPr>
          <w:i/>
          <w:iCs/>
        </w:rPr>
        <w:t>Neuroreport</w:t>
      </w:r>
      <w:proofErr w:type="spellEnd"/>
      <w:r w:rsidRPr="00084FD8">
        <w:t>, </w:t>
      </w:r>
      <w:r w:rsidRPr="00084FD8">
        <w:rPr>
          <w:i/>
          <w:iCs/>
        </w:rPr>
        <w:t>16</w:t>
      </w:r>
      <w:r w:rsidRPr="00084FD8">
        <w:t xml:space="preserve">(16), 1769–1773. </w:t>
      </w:r>
      <w:hyperlink r:id="rId11" w:history="1">
        <w:r w:rsidRPr="00084FD8">
          <w:rPr>
            <w:rStyle w:val="Collegamentoipertestuale"/>
          </w:rPr>
          <w:t>https://doi.org/10.1097/01.wnr.0000183905.23396.f1</w:t>
        </w:r>
      </w:hyperlink>
    </w:p>
    <w:p w14:paraId="22847809" w14:textId="77777777" w:rsidR="00F07F62" w:rsidRPr="00084FD8" w:rsidRDefault="00F07F62" w:rsidP="00F07F62">
      <w:pPr>
        <w:ind w:left="720" w:hanging="720"/>
      </w:pPr>
      <w:r w:rsidRPr="00084FD8">
        <w:t xml:space="preserve">Ansari, D., Lyons, I. M., van </w:t>
      </w:r>
      <w:proofErr w:type="spellStart"/>
      <w:r w:rsidRPr="00084FD8">
        <w:t>Eimeren</w:t>
      </w:r>
      <w:proofErr w:type="spellEnd"/>
      <w:r w:rsidRPr="00084FD8">
        <w:t xml:space="preserve">, L., &amp; Xu, F. (2007). Linking visual attention and number processing in the brain: the role of the temporo-parietal junction in small and large symbolic and </w:t>
      </w:r>
      <w:proofErr w:type="spellStart"/>
      <w:r w:rsidRPr="00084FD8">
        <w:t>nonsymbolic</w:t>
      </w:r>
      <w:proofErr w:type="spellEnd"/>
      <w:r w:rsidRPr="00084FD8">
        <w:t xml:space="preserve"> number </w:t>
      </w:r>
      <w:r w:rsidRPr="00084FD8">
        <w:lastRenderedPageBreak/>
        <w:t>comparison. </w:t>
      </w:r>
      <w:r w:rsidRPr="00084FD8">
        <w:rPr>
          <w:i/>
          <w:iCs/>
        </w:rPr>
        <w:t>Journal of cognitive neuroscience</w:t>
      </w:r>
      <w:r w:rsidRPr="00084FD8">
        <w:t>, </w:t>
      </w:r>
      <w:r w:rsidRPr="00084FD8">
        <w:rPr>
          <w:i/>
          <w:iCs/>
        </w:rPr>
        <w:t>19</w:t>
      </w:r>
      <w:r w:rsidRPr="00084FD8">
        <w:t xml:space="preserve">(11), 1845–1853. </w:t>
      </w:r>
      <w:hyperlink r:id="rId12" w:history="1">
        <w:r w:rsidRPr="00084FD8">
          <w:rPr>
            <w:rStyle w:val="Collegamentoipertestuale"/>
          </w:rPr>
          <w:t>https://doi.org/10.1162/jocn.2007.19.11.1845</w:t>
        </w:r>
      </w:hyperlink>
    </w:p>
    <w:p w14:paraId="4EFDB24F" w14:textId="77777777" w:rsidR="00F07F62" w:rsidRPr="007B7EFD" w:rsidRDefault="00F07F62" w:rsidP="00F07F62">
      <w:pPr>
        <w:ind w:left="720" w:hanging="720"/>
        <w:rPr>
          <w:color w:val="FF0000"/>
          <w:lang w:val="it-IT"/>
        </w:rPr>
      </w:pPr>
      <w:proofErr w:type="spellStart"/>
      <w:r w:rsidRPr="00084FD8">
        <w:t>Attout</w:t>
      </w:r>
      <w:proofErr w:type="spellEnd"/>
      <w:r w:rsidRPr="00084FD8">
        <w:t xml:space="preserve">, L., </w:t>
      </w:r>
      <w:proofErr w:type="spellStart"/>
      <w:r w:rsidRPr="00084FD8">
        <w:t>Fias</w:t>
      </w:r>
      <w:proofErr w:type="spellEnd"/>
      <w:r w:rsidRPr="00084FD8">
        <w:t>, W., Salmon, E., &amp; Majerus, S. (2014). Common neural substrates for ordinal representation in short-term memory, numerical and alphabetical cognition. </w:t>
      </w:r>
      <w:r w:rsidRPr="007B7EFD">
        <w:rPr>
          <w:i/>
          <w:iCs/>
          <w:lang w:val="it-IT"/>
        </w:rPr>
        <w:t>PloS one</w:t>
      </w:r>
      <w:r w:rsidRPr="007B7EFD">
        <w:rPr>
          <w:lang w:val="it-IT"/>
        </w:rPr>
        <w:t>, </w:t>
      </w:r>
      <w:r w:rsidRPr="007B7EFD">
        <w:rPr>
          <w:i/>
          <w:iCs/>
          <w:lang w:val="it-IT"/>
        </w:rPr>
        <w:t>9</w:t>
      </w:r>
      <w:r w:rsidRPr="007B7EFD">
        <w:rPr>
          <w:lang w:val="it-IT"/>
        </w:rPr>
        <w:t xml:space="preserve">(3), e92049. </w:t>
      </w:r>
      <w:hyperlink r:id="rId13" w:history="1">
        <w:r w:rsidRPr="007B7EFD">
          <w:rPr>
            <w:rStyle w:val="Collegamentoipertestuale"/>
            <w:lang w:val="it-IT"/>
          </w:rPr>
          <w:t>https://doi.org/10.1371/journal.pone.0092049</w:t>
        </w:r>
      </w:hyperlink>
    </w:p>
    <w:p w14:paraId="75AE4DA6" w14:textId="77777777" w:rsidR="00F07F62" w:rsidRPr="007B7EFD" w:rsidRDefault="00F07F62" w:rsidP="00F07F62">
      <w:pPr>
        <w:ind w:left="720" w:hanging="720"/>
        <w:rPr>
          <w:lang w:val="it-IT"/>
        </w:rPr>
      </w:pPr>
      <w:r w:rsidRPr="007B7EFD">
        <w:rPr>
          <w:lang w:val="it-IT"/>
        </w:rPr>
        <w:t xml:space="preserve">Audoin, B., Ibarrola, D., Au Duong, M. V., Pelletier, J., Confort-Gouny, S., Malikova, I., Ali-Chérif, A., Cozzone, P. J., &amp; Ranjeva, J. P. (2005). </w:t>
      </w:r>
      <w:r w:rsidRPr="00084FD8">
        <w:t>Functional MRI study of PASAT in normal subjects. </w:t>
      </w:r>
      <w:r w:rsidRPr="00084FD8">
        <w:rPr>
          <w:i/>
          <w:iCs/>
        </w:rPr>
        <w:t>Magma (New York, N.Y.)</w:t>
      </w:r>
      <w:r w:rsidRPr="00084FD8">
        <w:t>, </w:t>
      </w:r>
      <w:r w:rsidRPr="00084FD8">
        <w:rPr>
          <w:i/>
          <w:iCs/>
        </w:rPr>
        <w:t>18</w:t>
      </w:r>
      <w:r w:rsidRPr="00084FD8">
        <w:t xml:space="preserve">(2), 96–102. </w:t>
      </w:r>
      <w:hyperlink r:id="rId14" w:history="1">
        <w:r w:rsidRPr="007B7EFD">
          <w:rPr>
            <w:rStyle w:val="Collegamentoipertestuale"/>
            <w:lang w:val="it-IT"/>
          </w:rPr>
          <w:t>https://doi.org/10.1007/s10334-004-0098-9</w:t>
        </w:r>
      </w:hyperlink>
    </w:p>
    <w:p w14:paraId="3AE5C80D" w14:textId="77777777" w:rsidR="00F07F62" w:rsidRPr="00084FD8" w:rsidRDefault="00F07F62" w:rsidP="00F07F62">
      <w:pPr>
        <w:ind w:left="720" w:hanging="720"/>
      </w:pPr>
      <w:r w:rsidRPr="007B7EFD">
        <w:rPr>
          <w:lang w:val="it-IT"/>
        </w:rPr>
        <w:t xml:space="preserve">Cantlon, J. F., Brannon, E. M., Carter, E. J., &amp; Pelphrey, K. A. (2006). </w:t>
      </w:r>
      <w:r w:rsidRPr="00084FD8">
        <w:t>Functional imaging of numerical processing in adults and 4-y-old children. </w:t>
      </w:r>
      <w:proofErr w:type="spellStart"/>
      <w:r w:rsidRPr="00084FD8">
        <w:rPr>
          <w:i/>
          <w:iCs/>
        </w:rPr>
        <w:t>PLoS</w:t>
      </w:r>
      <w:proofErr w:type="spellEnd"/>
      <w:r w:rsidRPr="00084FD8">
        <w:rPr>
          <w:i/>
          <w:iCs/>
        </w:rPr>
        <w:t xml:space="preserve"> biology</w:t>
      </w:r>
      <w:r w:rsidRPr="00084FD8">
        <w:t>, </w:t>
      </w:r>
      <w:r w:rsidRPr="00084FD8">
        <w:rPr>
          <w:i/>
          <w:iCs/>
        </w:rPr>
        <w:t>4</w:t>
      </w:r>
      <w:r w:rsidRPr="00084FD8">
        <w:t xml:space="preserve">(5), e125. </w:t>
      </w:r>
      <w:hyperlink r:id="rId15" w:history="1">
        <w:r w:rsidRPr="00084FD8">
          <w:rPr>
            <w:rStyle w:val="Collegamentoipertestuale"/>
          </w:rPr>
          <w:t>https://doi.org/10.1371/journal.pbio.0040125</w:t>
        </w:r>
      </w:hyperlink>
    </w:p>
    <w:p w14:paraId="1C386009" w14:textId="77777777" w:rsidR="00F07F62" w:rsidRPr="00084FD8" w:rsidRDefault="00F07F62" w:rsidP="00F07F62">
      <w:pPr>
        <w:ind w:left="720" w:hanging="720"/>
      </w:pPr>
      <w:r w:rsidRPr="00084FD8">
        <w:t>Castelli, F., Glaser, D. E., &amp; Butterworth, B. (2006). Discrete and analogue quantity processing in the parietal lobe: a functional MRI study. </w:t>
      </w:r>
      <w:r w:rsidRPr="00084FD8">
        <w:rPr>
          <w:i/>
          <w:iCs/>
        </w:rPr>
        <w:t>Proceedings of the National Academy of Sciences of the United States of America</w:t>
      </w:r>
      <w:r w:rsidRPr="00084FD8">
        <w:t>, </w:t>
      </w:r>
      <w:r w:rsidRPr="00084FD8">
        <w:rPr>
          <w:i/>
          <w:iCs/>
        </w:rPr>
        <w:t>103</w:t>
      </w:r>
      <w:r w:rsidRPr="00084FD8">
        <w:t xml:space="preserve">(12), 4693–4698. </w:t>
      </w:r>
      <w:hyperlink r:id="rId16" w:history="1">
        <w:r w:rsidRPr="00084FD8">
          <w:rPr>
            <w:rStyle w:val="Collegamentoipertestuale"/>
          </w:rPr>
          <w:t>https://doi.org/10.1073/pnas.0600444103</w:t>
        </w:r>
      </w:hyperlink>
    </w:p>
    <w:p w14:paraId="39C8ED6C" w14:textId="77777777" w:rsidR="00F07F62" w:rsidRPr="00084FD8" w:rsidRDefault="00F07F62" w:rsidP="00F07F62">
      <w:pPr>
        <w:ind w:left="720" w:hanging="720"/>
      </w:pPr>
      <w:proofErr w:type="spellStart"/>
      <w:r w:rsidRPr="00084FD8">
        <w:t>Chassy</w:t>
      </w:r>
      <w:proofErr w:type="spellEnd"/>
      <w:r w:rsidRPr="00084FD8">
        <w:t xml:space="preserve">, P., &amp; </w:t>
      </w:r>
      <w:proofErr w:type="spellStart"/>
      <w:r w:rsidRPr="00084FD8">
        <w:t>Grodd</w:t>
      </w:r>
      <w:proofErr w:type="spellEnd"/>
      <w:r w:rsidRPr="00084FD8">
        <w:t>, W. (2012). Comparison of quantities: core and format-dependent regions as revealed by fMRI. </w:t>
      </w:r>
      <w:r w:rsidRPr="00084FD8">
        <w:rPr>
          <w:i/>
          <w:iCs/>
        </w:rPr>
        <w:t xml:space="preserve">Cerebral cortex (New York, </w:t>
      </w:r>
      <w:proofErr w:type="gramStart"/>
      <w:r w:rsidRPr="00084FD8">
        <w:rPr>
          <w:i/>
          <w:iCs/>
        </w:rPr>
        <w:t>N.Y. :</w:t>
      </w:r>
      <w:proofErr w:type="gramEnd"/>
      <w:r w:rsidRPr="00084FD8">
        <w:rPr>
          <w:i/>
          <w:iCs/>
        </w:rPr>
        <w:t xml:space="preserve"> 1991)</w:t>
      </w:r>
      <w:r w:rsidRPr="00084FD8">
        <w:t>, </w:t>
      </w:r>
      <w:r w:rsidRPr="00084FD8">
        <w:rPr>
          <w:i/>
          <w:iCs/>
        </w:rPr>
        <w:t>22</w:t>
      </w:r>
      <w:r w:rsidRPr="00084FD8">
        <w:t xml:space="preserve">(6), 1420–1430. </w:t>
      </w:r>
      <w:hyperlink r:id="rId17" w:history="1">
        <w:r w:rsidRPr="00084FD8">
          <w:rPr>
            <w:rStyle w:val="Collegamentoipertestuale"/>
          </w:rPr>
          <w:t>https://doi.org/10.1093/cercor/bhr219</w:t>
        </w:r>
      </w:hyperlink>
    </w:p>
    <w:p w14:paraId="6C490BE4" w14:textId="77777777" w:rsidR="00F07F62" w:rsidRPr="00084FD8" w:rsidRDefault="00F07F62" w:rsidP="00F07F62">
      <w:pPr>
        <w:ind w:left="720" w:hanging="720"/>
      </w:pPr>
      <w:r w:rsidRPr="00084FD8">
        <w:t xml:space="preserve">Chen, C., Zhou, X., Chen, C., Dong, Q., Zang, Y., </w:t>
      </w:r>
      <w:proofErr w:type="spellStart"/>
      <w:r w:rsidRPr="00084FD8">
        <w:t>Qiao</w:t>
      </w:r>
      <w:proofErr w:type="spellEnd"/>
      <w:r w:rsidRPr="00084FD8">
        <w:t>, S., Yang, T., &amp; Gong, Q. (2007). The neural basis of processing anomalous information. </w:t>
      </w:r>
      <w:proofErr w:type="spellStart"/>
      <w:r w:rsidRPr="00084FD8">
        <w:rPr>
          <w:i/>
          <w:iCs/>
        </w:rPr>
        <w:t>Neuroreport</w:t>
      </w:r>
      <w:proofErr w:type="spellEnd"/>
      <w:r w:rsidRPr="00084FD8">
        <w:t>, </w:t>
      </w:r>
      <w:r w:rsidRPr="00084FD8">
        <w:rPr>
          <w:i/>
          <w:iCs/>
        </w:rPr>
        <w:t>18</w:t>
      </w:r>
      <w:r w:rsidRPr="00084FD8">
        <w:t xml:space="preserve">(8), 747–751. </w:t>
      </w:r>
      <w:hyperlink r:id="rId18" w:history="1">
        <w:r w:rsidRPr="00084FD8">
          <w:rPr>
            <w:rStyle w:val="Collegamentoipertestuale"/>
          </w:rPr>
          <w:t>https://doi.org/10.1097/WNR.0b013e3280ebb49b</w:t>
        </w:r>
      </w:hyperlink>
    </w:p>
    <w:p w14:paraId="495A2ADB" w14:textId="77777777" w:rsidR="00F07F62" w:rsidRPr="00084FD8" w:rsidRDefault="00F07F62" w:rsidP="00F07F62">
      <w:pPr>
        <w:ind w:left="720" w:hanging="720"/>
      </w:pPr>
      <w:proofErr w:type="spellStart"/>
      <w:r w:rsidRPr="00084FD8">
        <w:t>Chochon</w:t>
      </w:r>
      <w:proofErr w:type="spellEnd"/>
      <w:r w:rsidRPr="00084FD8">
        <w:t xml:space="preserve">, F., Cohen, L., van de </w:t>
      </w:r>
      <w:proofErr w:type="spellStart"/>
      <w:r w:rsidRPr="00084FD8">
        <w:t>Moortele</w:t>
      </w:r>
      <w:proofErr w:type="spellEnd"/>
      <w:r w:rsidRPr="00084FD8">
        <w:t xml:space="preserve">, P. F., &amp; </w:t>
      </w:r>
      <w:proofErr w:type="spellStart"/>
      <w:r w:rsidRPr="00084FD8">
        <w:t>Dehaene</w:t>
      </w:r>
      <w:proofErr w:type="spellEnd"/>
      <w:r w:rsidRPr="00084FD8">
        <w:t>, S. (1999). Differential contributions of the left and right inferior parietal lobules to number processing. </w:t>
      </w:r>
      <w:r w:rsidRPr="00084FD8">
        <w:rPr>
          <w:i/>
          <w:iCs/>
        </w:rPr>
        <w:t>Journal of cognitive neuroscience</w:t>
      </w:r>
      <w:r w:rsidRPr="00084FD8">
        <w:t>, </w:t>
      </w:r>
      <w:r w:rsidRPr="00084FD8">
        <w:rPr>
          <w:i/>
          <w:iCs/>
        </w:rPr>
        <w:t>11</w:t>
      </w:r>
      <w:r w:rsidRPr="00084FD8">
        <w:t xml:space="preserve">(6), 617–630. </w:t>
      </w:r>
      <w:hyperlink r:id="rId19" w:history="1">
        <w:r w:rsidRPr="00084FD8">
          <w:rPr>
            <w:rStyle w:val="Collegamentoipertestuale"/>
          </w:rPr>
          <w:t>https://doi.org/10.1162/089892999563689</w:t>
        </w:r>
      </w:hyperlink>
    </w:p>
    <w:p w14:paraId="232AE528" w14:textId="77777777" w:rsidR="00F07F62" w:rsidRPr="00084FD8" w:rsidRDefault="00F07F62" w:rsidP="00F07F62">
      <w:pPr>
        <w:ind w:left="720" w:hanging="720"/>
      </w:pPr>
      <w:r w:rsidRPr="00084FD8">
        <w:t xml:space="preserve">Cohen </w:t>
      </w:r>
      <w:proofErr w:type="spellStart"/>
      <w:r w:rsidRPr="00084FD8">
        <w:t>Kadosh</w:t>
      </w:r>
      <w:proofErr w:type="spellEnd"/>
      <w:r w:rsidRPr="00084FD8">
        <w:t xml:space="preserve">, R., </w:t>
      </w:r>
      <w:proofErr w:type="spellStart"/>
      <w:r w:rsidRPr="00084FD8">
        <w:t>Bahrami</w:t>
      </w:r>
      <w:proofErr w:type="spellEnd"/>
      <w:r w:rsidRPr="00084FD8">
        <w:t>, B., Walsh, V., Butterworth, B., Popescu, T., &amp; Price, C. J. (2011). Specialization in the human brain: the case of numbers. </w:t>
      </w:r>
      <w:r w:rsidRPr="00084FD8">
        <w:rPr>
          <w:i/>
          <w:iCs/>
        </w:rPr>
        <w:t>Frontiers in human neuroscience</w:t>
      </w:r>
      <w:r w:rsidRPr="00084FD8">
        <w:t>, </w:t>
      </w:r>
      <w:r w:rsidRPr="00084FD8">
        <w:rPr>
          <w:i/>
          <w:iCs/>
        </w:rPr>
        <w:t>5</w:t>
      </w:r>
      <w:r w:rsidRPr="00084FD8">
        <w:t>, 62. https://doi.org/10.3389/fnhum.2011.00062</w:t>
      </w:r>
    </w:p>
    <w:p w14:paraId="3FA601F4" w14:textId="77777777" w:rsidR="00F07F62" w:rsidRPr="00084FD8" w:rsidRDefault="00F07F62" w:rsidP="00F07F62">
      <w:pPr>
        <w:ind w:left="720" w:hanging="720"/>
      </w:pPr>
      <w:r w:rsidRPr="00084FD8">
        <w:t xml:space="preserve">Cohen </w:t>
      </w:r>
      <w:proofErr w:type="spellStart"/>
      <w:r w:rsidRPr="00084FD8">
        <w:t>Kadosh</w:t>
      </w:r>
      <w:proofErr w:type="spellEnd"/>
      <w:r w:rsidRPr="00084FD8">
        <w:t xml:space="preserve">, R., Cohen </w:t>
      </w:r>
      <w:proofErr w:type="spellStart"/>
      <w:r w:rsidRPr="00084FD8">
        <w:t>Kadosh</w:t>
      </w:r>
      <w:proofErr w:type="spellEnd"/>
      <w:r w:rsidRPr="00084FD8">
        <w:t xml:space="preserve">, K., Kaas, A., </w:t>
      </w:r>
      <w:proofErr w:type="spellStart"/>
      <w:r w:rsidRPr="00084FD8">
        <w:t>Henik</w:t>
      </w:r>
      <w:proofErr w:type="spellEnd"/>
      <w:r w:rsidRPr="00084FD8">
        <w:t>, A., &amp; Goebel, R. (2007a). Notation-dependent and-independent representations of numbers in the parietal lobes. </w:t>
      </w:r>
      <w:r w:rsidRPr="00084FD8">
        <w:rPr>
          <w:i/>
          <w:iCs/>
        </w:rPr>
        <w:t>Neuron</w:t>
      </w:r>
      <w:r w:rsidRPr="00084FD8">
        <w:t>, </w:t>
      </w:r>
      <w:r w:rsidRPr="00084FD8">
        <w:rPr>
          <w:i/>
          <w:iCs/>
        </w:rPr>
        <w:t>53</w:t>
      </w:r>
      <w:r w:rsidRPr="00084FD8">
        <w:t>(2), 307-314.</w:t>
      </w:r>
    </w:p>
    <w:p w14:paraId="5EA5BFFC" w14:textId="77777777" w:rsidR="00F07F62" w:rsidRPr="00084FD8" w:rsidRDefault="00F07F62" w:rsidP="00F07F62">
      <w:pPr>
        <w:ind w:left="720" w:hanging="720"/>
      </w:pPr>
      <w:r w:rsidRPr="00084FD8">
        <w:t xml:space="preserve">Cohen </w:t>
      </w:r>
      <w:proofErr w:type="spellStart"/>
      <w:r w:rsidRPr="00084FD8">
        <w:t>Kadosh</w:t>
      </w:r>
      <w:proofErr w:type="spellEnd"/>
      <w:r w:rsidRPr="00084FD8">
        <w:t xml:space="preserve">, R., Cohen </w:t>
      </w:r>
      <w:proofErr w:type="spellStart"/>
      <w:r w:rsidRPr="00084FD8">
        <w:t>Kadosh</w:t>
      </w:r>
      <w:proofErr w:type="spellEnd"/>
      <w:r w:rsidRPr="00084FD8">
        <w:t xml:space="preserve">, K., Linden, D. E., </w:t>
      </w:r>
      <w:proofErr w:type="spellStart"/>
      <w:r w:rsidRPr="00084FD8">
        <w:t>Gevers</w:t>
      </w:r>
      <w:proofErr w:type="spellEnd"/>
      <w:r w:rsidRPr="00084FD8">
        <w:t xml:space="preserve">, W., Berger, A., &amp; </w:t>
      </w:r>
      <w:proofErr w:type="spellStart"/>
      <w:r w:rsidRPr="00084FD8">
        <w:t>Henik</w:t>
      </w:r>
      <w:proofErr w:type="spellEnd"/>
      <w:r w:rsidRPr="00084FD8">
        <w:t>, A. (2007b). The brain locus of interaction between number and size: a combined functional magnetic resonance imaging and event-related potential study. </w:t>
      </w:r>
      <w:r w:rsidRPr="00084FD8">
        <w:rPr>
          <w:i/>
          <w:iCs/>
        </w:rPr>
        <w:t>Journal of cognitive neuroscience</w:t>
      </w:r>
      <w:r w:rsidRPr="00084FD8">
        <w:t>, </w:t>
      </w:r>
      <w:r w:rsidRPr="00084FD8">
        <w:rPr>
          <w:i/>
          <w:iCs/>
        </w:rPr>
        <w:t>19</w:t>
      </w:r>
      <w:r w:rsidRPr="00084FD8">
        <w:t xml:space="preserve">(6), 957–970. </w:t>
      </w:r>
      <w:hyperlink r:id="rId20" w:history="1">
        <w:r w:rsidRPr="00084FD8">
          <w:rPr>
            <w:rStyle w:val="Collegamentoipertestuale"/>
          </w:rPr>
          <w:t>https://doi.org/10.1162/jocn.2007.19.6.957</w:t>
        </w:r>
      </w:hyperlink>
    </w:p>
    <w:p w14:paraId="17C3184A" w14:textId="77777777" w:rsidR="00F07F62" w:rsidRPr="00084FD8" w:rsidRDefault="00F07F62" w:rsidP="00F07F62">
      <w:pPr>
        <w:ind w:left="720" w:hanging="720"/>
      </w:pPr>
      <w:r w:rsidRPr="00084FD8">
        <w:t xml:space="preserve">Cohen </w:t>
      </w:r>
      <w:proofErr w:type="spellStart"/>
      <w:r w:rsidRPr="00084FD8">
        <w:t>Kadosh</w:t>
      </w:r>
      <w:proofErr w:type="spellEnd"/>
      <w:r w:rsidRPr="00084FD8">
        <w:t xml:space="preserve">, R., </w:t>
      </w:r>
      <w:proofErr w:type="spellStart"/>
      <w:r w:rsidRPr="00084FD8">
        <w:t>Henik</w:t>
      </w:r>
      <w:proofErr w:type="spellEnd"/>
      <w:r w:rsidRPr="00084FD8">
        <w:t xml:space="preserve">, A., </w:t>
      </w:r>
      <w:proofErr w:type="spellStart"/>
      <w:r w:rsidRPr="00084FD8">
        <w:t>Rubinsten</w:t>
      </w:r>
      <w:proofErr w:type="spellEnd"/>
      <w:r w:rsidRPr="00084FD8">
        <w:t xml:space="preserve">, O., Mohr, H., Dori, H., van de Ven, V., </w:t>
      </w:r>
      <w:proofErr w:type="spellStart"/>
      <w:r w:rsidRPr="00084FD8">
        <w:t>Zorzi</w:t>
      </w:r>
      <w:proofErr w:type="spellEnd"/>
      <w:r w:rsidRPr="00084FD8">
        <w:t xml:space="preserve">, M., </w:t>
      </w:r>
      <w:proofErr w:type="spellStart"/>
      <w:r w:rsidRPr="00084FD8">
        <w:t>Hendler</w:t>
      </w:r>
      <w:proofErr w:type="spellEnd"/>
      <w:r w:rsidRPr="00084FD8">
        <w:t>, T., Goebel, R., &amp; Linden, D. E. (2005). Are numbers special? The comparison systems of the human brain investigated by fMRI. </w:t>
      </w:r>
      <w:proofErr w:type="spellStart"/>
      <w:r w:rsidRPr="00084FD8">
        <w:rPr>
          <w:i/>
          <w:iCs/>
        </w:rPr>
        <w:t>Neuropsychologia</w:t>
      </w:r>
      <w:proofErr w:type="spellEnd"/>
      <w:r w:rsidRPr="00084FD8">
        <w:t>, </w:t>
      </w:r>
      <w:r w:rsidRPr="00084FD8">
        <w:rPr>
          <w:i/>
          <w:iCs/>
        </w:rPr>
        <w:t>43</w:t>
      </w:r>
      <w:r w:rsidRPr="00084FD8">
        <w:t xml:space="preserve">(9), 1238–1248. </w:t>
      </w:r>
      <w:hyperlink r:id="rId21" w:history="1">
        <w:r w:rsidRPr="00084FD8">
          <w:rPr>
            <w:rStyle w:val="Collegamentoipertestuale"/>
          </w:rPr>
          <w:t>https://doi.org/10.1016/j.neuropsychologia.2004.12.017</w:t>
        </w:r>
      </w:hyperlink>
    </w:p>
    <w:p w14:paraId="32879E62" w14:textId="77777777" w:rsidR="00F07F62" w:rsidRPr="00084FD8" w:rsidRDefault="00F07F62" w:rsidP="00F07F62">
      <w:pPr>
        <w:ind w:left="720" w:hanging="720"/>
      </w:pPr>
      <w:r w:rsidRPr="00084FD8">
        <w:t xml:space="preserve">Cowell, S. F., Egan, G. F., Code, C., </w:t>
      </w:r>
      <w:proofErr w:type="spellStart"/>
      <w:r w:rsidRPr="00084FD8">
        <w:t>Harasty</w:t>
      </w:r>
      <w:proofErr w:type="spellEnd"/>
      <w:r w:rsidRPr="00084FD8">
        <w:t>, J., &amp; Watson, J. D. (2000). The functional neuroanatomy of simple calculation and number repetition: A parametric PET activation study. </w:t>
      </w:r>
      <w:proofErr w:type="spellStart"/>
      <w:r w:rsidRPr="00084FD8">
        <w:rPr>
          <w:i/>
          <w:iCs/>
        </w:rPr>
        <w:t>NeuroImage</w:t>
      </w:r>
      <w:proofErr w:type="spellEnd"/>
      <w:r w:rsidRPr="00084FD8">
        <w:t>, </w:t>
      </w:r>
      <w:r w:rsidRPr="00084FD8">
        <w:rPr>
          <w:i/>
          <w:iCs/>
        </w:rPr>
        <w:t>12</w:t>
      </w:r>
      <w:r w:rsidRPr="00084FD8">
        <w:t xml:space="preserve">(5), 565–573. </w:t>
      </w:r>
      <w:hyperlink r:id="rId22" w:history="1">
        <w:r w:rsidRPr="00084FD8">
          <w:rPr>
            <w:rStyle w:val="Collegamentoipertestuale"/>
          </w:rPr>
          <w:t>https://doi.org/10.1006/nimg.2000.0640</w:t>
        </w:r>
      </w:hyperlink>
    </w:p>
    <w:p w14:paraId="17D3E4BB" w14:textId="77777777" w:rsidR="00F07F62" w:rsidRPr="00084FD8" w:rsidRDefault="00F07F62" w:rsidP="00F07F62">
      <w:pPr>
        <w:ind w:left="720" w:hanging="720"/>
      </w:pPr>
      <w:proofErr w:type="spellStart"/>
      <w:r w:rsidRPr="00084FD8">
        <w:t>Damarla</w:t>
      </w:r>
      <w:proofErr w:type="spellEnd"/>
      <w:r w:rsidRPr="00084FD8">
        <w:t>, S. R., &amp; Just, M. A. (2013). Decoding the representation of numerical values from brain activation patterns. </w:t>
      </w:r>
      <w:r w:rsidRPr="00084FD8">
        <w:rPr>
          <w:i/>
          <w:iCs/>
        </w:rPr>
        <w:t>Human brain mapping</w:t>
      </w:r>
      <w:r w:rsidRPr="00084FD8">
        <w:t>, </w:t>
      </w:r>
      <w:r w:rsidRPr="00084FD8">
        <w:rPr>
          <w:i/>
          <w:iCs/>
        </w:rPr>
        <w:t>34</w:t>
      </w:r>
      <w:r w:rsidRPr="00084FD8">
        <w:t xml:space="preserve">(10), 2624–2634. </w:t>
      </w:r>
      <w:hyperlink r:id="rId23" w:history="1">
        <w:r w:rsidRPr="00084FD8">
          <w:rPr>
            <w:rStyle w:val="Collegamentoipertestuale"/>
          </w:rPr>
          <w:t>https://doi.org/10.1002/hbm.22087</w:t>
        </w:r>
      </w:hyperlink>
    </w:p>
    <w:p w14:paraId="36FA8638" w14:textId="77777777" w:rsidR="00F07F62" w:rsidRPr="007B7EFD" w:rsidRDefault="00F07F62" w:rsidP="00F07F62">
      <w:pPr>
        <w:ind w:left="720" w:hanging="720"/>
        <w:rPr>
          <w:lang w:val="it-IT"/>
        </w:rPr>
      </w:pPr>
      <w:r w:rsidRPr="00084FD8">
        <w:t xml:space="preserve">Daniels, C., Witt, K., Wolff, S., Jansen, O., &amp; </w:t>
      </w:r>
      <w:proofErr w:type="spellStart"/>
      <w:r w:rsidRPr="00084FD8">
        <w:t>Deuschl</w:t>
      </w:r>
      <w:proofErr w:type="spellEnd"/>
      <w:r w:rsidRPr="00084FD8">
        <w:t>, G. (2003). Rate dependency of the human cortical network subserving executive functions during generation of random number series--a functional magnetic resonance imaging study. </w:t>
      </w:r>
      <w:r w:rsidRPr="007B7EFD">
        <w:rPr>
          <w:i/>
          <w:iCs/>
          <w:lang w:val="it-IT"/>
        </w:rPr>
        <w:t>Neuroscience letters</w:t>
      </w:r>
      <w:r w:rsidRPr="007B7EFD">
        <w:rPr>
          <w:lang w:val="it-IT"/>
        </w:rPr>
        <w:t>, </w:t>
      </w:r>
      <w:r w:rsidRPr="007B7EFD">
        <w:rPr>
          <w:i/>
          <w:iCs/>
          <w:lang w:val="it-IT"/>
        </w:rPr>
        <w:t>345</w:t>
      </w:r>
      <w:r w:rsidRPr="007B7EFD">
        <w:rPr>
          <w:lang w:val="it-IT"/>
        </w:rPr>
        <w:t xml:space="preserve">(1), 25–28. </w:t>
      </w:r>
      <w:hyperlink r:id="rId24" w:history="1">
        <w:r w:rsidRPr="007B7EFD">
          <w:rPr>
            <w:rStyle w:val="Collegamentoipertestuale"/>
            <w:lang w:val="it-IT"/>
          </w:rPr>
          <w:t>https://doi.org/10.1016/s0304-3940(03)00496-8</w:t>
        </w:r>
      </w:hyperlink>
    </w:p>
    <w:p w14:paraId="43FBD33B" w14:textId="77777777" w:rsidR="00F07F62" w:rsidRPr="00084FD8" w:rsidRDefault="00F07F62" w:rsidP="00F07F62">
      <w:pPr>
        <w:ind w:left="720" w:hanging="720"/>
      </w:pPr>
      <w:r w:rsidRPr="007B7EFD">
        <w:rPr>
          <w:lang w:val="it-IT"/>
        </w:rPr>
        <w:t xml:space="preserve">De Pisapia, N., Slomski, J. A., &amp; Braver, T. S. (2007). </w:t>
      </w:r>
      <w:r w:rsidRPr="00084FD8">
        <w:t>Functional specializations in lateral prefrontal cortex associated with the integration and segregation of information in working memory. </w:t>
      </w:r>
      <w:r w:rsidRPr="00084FD8">
        <w:rPr>
          <w:i/>
          <w:iCs/>
        </w:rPr>
        <w:t xml:space="preserve">Cerebral cortex (New York, </w:t>
      </w:r>
      <w:proofErr w:type="gramStart"/>
      <w:r w:rsidRPr="00084FD8">
        <w:rPr>
          <w:i/>
          <w:iCs/>
        </w:rPr>
        <w:t>N.Y. :</w:t>
      </w:r>
      <w:proofErr w:type="gramEnd"/>
      <w:r w:rsidRPr="00084FD8">
        <w:rPr>
          <w:i/>
          <w:iCs/>
        </w:rPr>
        <w:t xml:space="preserve"> 1991)</w:t>
      </w:r>
      <w:r w:rsidRPr="00084FD8">
        <w:t>, </w:t>
      </w:r>
      <w:r w:rsidRPr="00084FD8">
        <w:rPr>
          <w:i/>
          <w:iCs/>
        </w:rPr>
        <w:t>17</w:t>
      </w:r>
      <w:r w:rsidRPr="00084FD8">
        <w:t xml:space="preserve">(5), 993–1006. </w:t>
      </w:r>
      <w:hyperlink r:id="rId25" w:history="1">
        <w:r w:rsidRPr="00084FD8">
          <w:rPr>
            <w:rStyle w:val="Collegamentoipertestuale"/>
          </w:rPr>
          <w:t>https://doi.org/10.1093/cercor/bhl010</w:t>
        </w:r>
      </w:hyperlink>
    </w:p>
    <w:p w14:paraId="2EE363D0" w14:textId="77777777" w:rsidR="00F07F62" w:rsidRPr="00084FD8" w:rsidRDefault="00F07F62" w:rsidP="00F07F62">
      <w:pPr>
        <w:ind w:left="720" w:hanging="720"/>
      </w:pPr>
      <w:r w:rsidRPr="00084FD8">
        <w:t xml:space="preserve">De Visscher, A., Berens, S. C., </w:t>
      </w:r>
      <w:proofErr w:type="spellStart"/>
      <w:r w:rsidRPr="00084FD8">
        <w:t>Keidel</w:t>
      </w:r>
      <w:proofErr w:type="spellEnd"/>
      <w:r w:rsidRPr="00084FD8">
        <w:t>, J. L., Noël, M. P., &amp; Bird, C. M. (2015). The interference effect in arithmetic fact solving: An fMRI study. </w:t>
      </w:r>
      <w:proofErr w:type="spellStart"/>
      <w:r w:rsidRPr="00084FD8">
        <w:rPr>
          <w:i/>
          <w:iCs/>
        </w:rPr>
        <w:t>NeuroImage</w:t>
      </w:r>
      <w:proofErr w:type="spellEnd"/>
      <w:r w:rsidRPr="00084FD8">
        <w:t>, </w:t>
      </w:r>
      <w:r w:rsidRPr="00084FD8">
        <w:rPr>
          <w:i/>
          <w:iCs/>
        </w:rPr>
        <w:t>116</w:t>
      </w:r>
      <w:r w:rsidRPr="00084FD8">
        <w:t xml:space="preserve">, 92–101. </w:t>
      </w:r>
      <w:hyperlink r:id="rId26" w:history="1">
        <w:r w:rsidRPr="00084FD8">
          <w:rPr>
            <w:rStyle w:val="Collegamentoipertestuale"/>
          </w:rPr>
          <w:t>https://doi.org/10.1016/j.neuroimage.2015.04.063</w:t>
        </w:r>
      </w:hyperlink>
    </w:p>
    <w:p w14:paraId="6478F32F" w14:textId="77777777" w:rsidR="00F07F62" w:rsidRPr="00084FD8" w:rsidRDefault="00F07F62" w:rsidP="00F07F62">
      <w:pPr>
        <w:ind w:left="720" w:hanging="720"/>
      </w:pPr>
      <w:proofErr w:type="spellStart"/>
      <w:r w:rsidRPr="00084FD8">
        <w:t>Dehaene</w:t>
      </w:r>
      <w:proofErr w:type="spellEnd"/>
      <w:r w:rsidRPr="00084FD8">
        <w:t xml:space="preserve">, S., </w:t>
      </w:r>
      <w:proofErr w:type="spellStart"/>
      <w:r w:rsidRPr="00084FD8">
        <w:t>Spelke</w:t>
      </w:r>
      <w:proofErr w:type="spellEnd"/>
      <w:r w:rsidRPr="00084FD8">
        <w:t xml:space="preserve">, E., </w:t>
      </w:r>
      <w:proofErr w:type="spellStart"/>
      <w:r w:rsidRPr="00084FD8">
        <w:t>Pinel</w:t>
      </w:r>
      <w:proofErr w:type="spellEnd"/>
      <w:r w:rsidRPr="00084FD8">
        <w:t xml:space="preserve">, P., Stanescu, R., &amp; </w:t>
      </w:r>
      <w:proofErr w:type="spellStart"/>
      <w:r w:rsidRPr="00084FD8">
        <w:t>Tsivkin</w:t>
      </w:r>
      <w:proofErr w:type="spellEnd"/>
      <w:r w:rsidRPr="00084FD8">
        <w:t>, S. (1999). Sources of mathematical thinking: behavioral and brain-imaging evidence. </w:t>
      </w:r>
      <w:r w:rsidRPr="00084FD8">
        <w:rPr>
          <w:i/>
          <w:iCs/>
        </w:rPr>
        <w:t>Science (New York, N.Y.)</w:t>
      </w:r>
      <w:r w:rsidRPr="00084FD8">
        <w:t>, </w:t>
      </w:r>
      <w:r w:rsidRPr="00084FD8">
        <w:rPr>
          <w:i/>
          <w:iCs/>
        </w:rPr>
        <w:t>284</w:t>
      </w:r>
      <w:r w:rsidRPr="00084FD8">
        <w:t xml:space="preserve">(5416), 970–974. </w:t>
      </w:r>
      <w:hyperlink r:id="rId27" w:history="1">
        <w:r w:rsidRPr="00084FD8">
          <w:rPr>
            <w:rStyle w:val="Collegamentoipertestuale"/>
          </w:rPr>
          <w:t>https://doi.org/10.1126/science.284.5416.970</w:t>
        </w:r>
      </w:hyperlink>
    </w:p>
    <w:p w14:paraId="0F163D00" w14:textId="77777777" w:rsidR="00F07F62" w:rsidRPr="00084FD8" w:rsidRDefault="00F07F62" w:rsidP="00F07F62">
      <w:pPr>
        <w:ind w:left="720" w:hanging="720"/>
      </w:pPr>
      <w:proofErr w:type="spellStart"/>
      <w:r w:rsidRPr="00084FD8">
        <w:t>Delazer</w:t>
      </w:r>
      <w:proofErr w:type="spellEnd"/>
      <w:r w:rsidRPr="00084FD8">
        <w:t xml:space="preserve">, M., </w:t>
      </w:r>
      <w:proofErr w:type="spellStart"/>
      <w:r w:rsidRPr="00084FD8">
        <w:t>Domahs</w:t>
      </w:r>
      <w:proofErr w:type="spellEnd"/>
      <w:r w:rsidRPr="00084FD8">
        <w:t xml:space="preserve">, F., Bartha, L., </w:t>
      </w:r>
      <w:proofErr w:type="spellStart"/>
      <w:r w:rsidRPr="00084FD8">
        <w:t>Brenneis</w:t>
      </w:r>
      <w:proofErr w:type="spellEnd"/>
      <w:r w:rsidRPr="00084FD8">
        <w:t xml:space="preserve">, C., </w:t>
      </w:r>
      <w:proofErr w:type="spellStart"/>
      <w:r w:rsidRPr="00084FD8">
        <w:t>Lochy</w:t>
      </w:r>
      <w:proofErr w:type="spellEnd"/>
      <w:r w:rsidRPr="00084FD8">
        <w:t xml:space="preserve">, A., </w:t>
      </w:r>
      <w:proofErr w:type="spellStart"/>
      <w:r w:rsidRPr="00084FD8">
        <w:t>Trieb</w:t>
      </w:r>
      <w:proofErr w:type="spellEnd"/>
      <w:r w:rsidRPr="00084FD8">
        <w:t xml:space="preserve">, T., &amp; </w:t>
      </w:r>
      <w:proofErr w:type="spellStart"/>
      <w:r w:rsidRPr="00084FD8">
        <w:t>Benke</w:t>
      </w:r>
      <w:proofErr w:type="spellEnd"/>
      <w:r w:rsidRPr="00084FD8">
        <w:t>, T. (2003). Learning complex arithmetic--an fMRI study. </w:t>
      </w:r>
      <w:r w:rsidRPr="00084FD8">
        <w:rPr>
          <w:i/>
          <w:iCs/>
        </w:rPr>
        <w:t>Brain research. Cognitive brain research</w:t>
      </w:r>
      <w:r w:rsidRPr="00084FD8">
        <w:t>, </w:t>
      </w:r>
      <w:r w:rsidRPr="00084FD8">
        <w:rPr>
          <w:i/>
          <w:iCs/>
        </w:rPr>
        <w:t>18</w:t>
      </w:r>
      <w:r w:rsidRPr="00084FD8">
        <w:t xml:space="preserve">(1), 76–88. </w:t>
      </w:r>
      <w:hyperlink r:id="rId28" w:history="1">
        <w:r w:rsidRPr="00084FD8">
          <w:rPr>
            <w:rStyle w:val="Collegamentoipertestuale"/>
          </w:rPr>
          <w:t>https://doi.org/10.1016/j.cogbrainres.2003.09.005</w:t>
        </w:r>
      </w:hyperlink>
    </w:p>
    <w:p w14:paraId="632EE431" w14:textId="77777777" w:rsidR="00F07F62" w:rsidRPr="00084FD8" w:rsidRDefault="00F07F62" w:rsidP="00F07F62">
      <w:pPr>
        <w:ind w:left="720" w:hanging="720"/>
      </w:pPr>
      <w:proofErr w:type="spellStart"/>
      <w:r w:rsidRPr="00084FD8">
        <w:lastRenderedPageBreak/>
        <w:t>Delazer</w:t>
      </w:r>
      <w:proofErr w:type="spellEnd"/>
      <w:r w:rsidRPr="00084FD8">
        <w:t xml:space="preserve">, M., </w:t>
      </w:r>
      <w:proofErr w:type="spellStart"/>
      <w:r w:rsidRPr="00084FD8">
        <w:t>Domahs</w:t>
      </w:r>
      <w:proofErr w:type="spellEnd"/>
      <w:r w:rsidRPr="00084FD8">
        <w:t xml:space="preserve">, F., </w:t>
      </w:r>
      <w:proofErr w:type="spellStart"/>
      <w:r w:rsidRPr="00084FD8">
        <w:t>Lochy</w:t>
      </w:r>
      <w:proofErr w:type="spellEnd"/>
      <w:r w:rsidRPr="00084FD8">
        <w:t xml:space="preserve">, A., Bartha, L., </w:t>
      </w:r>
      <w:proofErr w:type="spellStart"/>
      <w:r w:rsidRPr="00084FD8">
        <w:t>Brenneis</w:t>
      </w:r>
      <w:proofErr w:type="spellEnd"/>
      <w:r w:rsidRPr="00084FD8">
        <w:t xml:space="preserve">, C., &amp; </w:t>
      </w:r>
      <w:proofErr w:type="spellStart"/>
      <w:r w:rsidRPr="00084FD8">
        <w:t>Trieb</w:t>
      </w:r>
      <w:proofErr w:type="spellEnd"/>
      <w:r w:rsidRPr="00084FD8">
        <w:t>, T. (2004). The acquisition of arithmetic knowledge - an FMRI study. </w:t>
      </w:r>
      <w:r w:rsidRPr="00084FD8">
        <w:rPr>
          <w:i/>
          <w:iCs/>
        </w:rPr>
        <w:t>Cortex; a journal devoted to the study of the nervous system and behavior</w:t>
      </w:r>
      <w:r w:rsidRPr="00084FD8">
        <w:t>, </w:t>
      </w:r>
      <w:r w:rsidRPr="00084FD8">
        <w:rPr>
          <w:i/>
          <w:iCs/>
        </w:rPr>
        <w:t>40</w:t>
      </w:r>
      <w:r w:rsidRPr="00084FD8">
        <w:t xml:space="preserve">(1), 166–167. </w:t>
      </w:r>
      <w:hyperlink r:id="rId29" w:history="1">
        <w:r w:rsidRPr="00084FD8">
          <w:rPr>
            <w:rStyle w:val="Collegamentoipertestuale"/>
          </w:rPr>
          <w:t>https://doi.org/10.1016/s0010-9452(08)70936-5</w:t>
        </w:r>
      </w:hyperlink>
    </w:p>
    <w:p w14:paraId="18F518AD" w14:textId="77777777" w:rsidR="00F07F62" w:rsidRPr="00084FD8" w:rsidRDefault="00F07F62" w:rsidP="00F07F62">
      <w:pPr>
        <w:ind w:left="720" w:hanging="720"/>
      </w:pPr>
      <w:proofErr w:type="spellStart"/>
      <w:r w:rsidRPr="00084FD8">
        <w:t>Demeyere</w:t>
      </w:r>
      <w:proofErr w:type="spellEnd"/>
      <w:r w:rsidRPr="00084FD8">
        <w:t xml:space="preserve">, N., </w:t>
      </w:r>
      <w:proofErr w:type="spellStart"/>
      <w:r w:rsidRPr="00084FD8">
        <w:t>Rotshtein</w:t>
      </w:r>
      <w:proofErr w:type="spellEnd"/>
      <w:r w:rsidRPr="00084FD8">
        <w:t>, P., &amp; Humphreys, G. W. (2014). Common and dissociated mechanisms for estimating large and small dot arrays: value-specific fMRI adaptation. </w:t>
      </w:r>
      <w:r w:rsidRPr="00084FD8">
        <w:rPr>
          <w:i/>
          <w:iCs/>
        </w:rPr>
        <w:t>Human brain mapping</w:t>
      </w:r>
      <w:r w:rsidRPr="00084FD8">
        <w:t>, </w:t>
      </w:r>
      <w:r w:rsidRPr="00084FD8">
        <w:rPr>
          <w:i/>
          <w:iCs/>
        </w:rPr>
        <w:t>35</w:t>
      </w:r>
      <w:r w:rsidRPr="00084FD8">
        <w:t xml:space="preserve">(8), 3988–4001. </w:t>
      </w:r>
      <w:hyperlink r:id="rId30" w:history="1">
        <w:r w:rsidRPr="00084FD8">
          <w:rPr>
            <w:rStyle w:val="Collegamentoipertestuale"/>
          </w:rPr>
          <w:t>https://doi.org/10.1002/hbm.22453</w:t>
        </w:r>
      </w:hyperlink>
    </w:p>
    <w:p w14:paraId="0DC05568" w14:textId="77777777" w:rsidR="00F07F62" w:rsidRPr="00084FD8" w:rsidRDefault="00F07F62" w:rsidP="00F07F62">
      <w:pPr>
        <w:ind w:left="720" w:hanging="720"/>
      </w:pPr>
      <w:proofErr w:type="spellStart"/>
      <w:r w:rsidRPr="00084FD8">
        <w:t>Dormal</w:t>
      </w:r>
      <w:proofErr w:type="spellEnd"/>
      <w:r w:rsidRPr="00084FD8">
        <w:t xml:space="preserve">, V., &amp; </w:t>
      </w:r>
      <w:proofErr w:type="spellStart"/>
      <w:r w:rsidRPr="00084FD8">
        <w:t>Pesenti</w:t>
      </w:r>
      <w:proofErr w:type="spellEnd"/>
      <w:r w:rsidRPr="00084FD8">
        <w:t>, M. (2009). Common and specific contributions of the intraparietal sulci to numerosity and length processing. </w:t>
      </w:r>
      <w:r w:rsidRPr="00084FD8">
        <w:rPr>
          <w:i/>
          <w:iCs/>
        </w:rPr>
        <w:t>Human brain mapping</w:t>
      </w:r>
      <w:r w:rsidRPr="00084FD8">
        <w:t>, </w:t>
      </w:r>
      <w:r w:rsidRPr="00084FD8">
        <w:rPr>
          <w:i/>
          <w:iCs/>
        </w:rPr>
        <w:t>30</w:t>
      </w:r>
      <w:r w:rsidRPr="00084FD8">
        <w:t xml:space="preserve">(8), 2466–2476. </w:t>
      </w:r>
      <w:hyperlink r:id="rId31" w:history="1">
        <w:r w:rsidRPr="00084FD8">
          <w:rPr>
            <w:rStyle w:val="Collegamentoipertestuale"/>
          </w:rPr>
          <w:t>https://doi.org/10.1002/hbm.20677</w:t>
        </w:r>
      </w:hyperlink>
    </w:p>
    <w:p w14:paraId="26991EDF" w14:textId="77777777" w:rsidR="00F07F62" w:rsidRPr="00084FD8" w:rsidRDefault="00F07F62" w:rsidP="00F07F62">
      <w:pPr>
        <w:ind w:left="720" w:hanging="720"/>
      </w:pPr>
      <w:proofErr w:type="spellStart"/>
      <w:r w:rsidRPr="00084FD8">
        <w:t>Dormal</w:t>
      </w:r>
      <w:proofErr w:type="spellEnd"/>
      <w:r w:rsidRPr="00084FD8">
        <w:t xml:space="preserve">, V., </w:t>
      </w:r>
      <w:proofErr w:type="spellStart"/>
      <w:r w:rsidRPr="00084FD8">
        <w:t>Dormal</w:t>
      </w:r>
      <w:proofErr w:type="spellEnd"/>
      <w:r w:rsidRPr="00084FD8">
        <w:t xml:space="preserve">, G., </w:t>
      </w:r>
      <w:proofErr w:type="spellStart"/>
      <w:r w:rsidRPr="00084FD8">
        <w:t>Joassin</w:t>
      </w:r>
      <w:proofErr w:type="spellEnd"/>
      <w:r w:rsidRPr="00084FD8">
        <w:t xml:space="preserve">, F., &amp; </w:t>
      </w:r>
      <w:proofErr w:type="spellStart"/>
      <w:r w:rsidRPr="00084FD8">
        <w:t>Pesenti</w:t>
      </w:r>
      <w:proofErr w:type="spellEnd"/>
      <w:r w:rsidRPr="00084FD8">
        <w:t xml:space="preserve">, M. (2012). A common right </w:t>
      </w:r>
      <w:proofErr w:type="spellStart"/>
      <w:r w:rsidRPr="00084FD8">
        <w:t>fronto</w:t>
      </w:r>
      <w:proofErr w:type="spellEnd"/>
      <w:r w:rsidRPr="00084FD8">
        <w:t>-parietal network for numerosity and duration processing: an fMRI study. </w:t>
      </w:r>
      <w:r w:rsidRPr="00084FD8">
        <w:rPr>
          <w:i/>
          <w:iCs/>
        </w:rPr>
        <w:t>Human brain mapping</w:t>
      </w:r>
      <w:r w:rsidRPr="00084FD8">
        <w:t>, </w:t>
      </w:r>
      <w:r w:rsidRPr="00084FD8">
        <w:rPr>
          <w:i/>
          <w:iCs/>
        </w:rPr>
        <w:t>33</w:t>
      </w:r>
      <w:r w:rsidRPr="00084FD8">
        <w:t xml:space="preserve">(6), 1490–1501. </w:t>
      </w:r>
      <w:hyperlink r:id="rId32" w:history="1">
        <w:r w:rsidRPr="00084FD8">
          <w:rPr>
            <w:rStyle w:val="Collegamentoipertestuale"/>
          </w:rPr>
          <w:t>https://doi.org/10.1002/hbm.21300</w:t>
        </w:r>
      </w:hyperlink>
    </w:p>
    <w:p w14:paraId="5B420B4E" w14:textId="77777777" w:rsidR="00F07F62" w:rsidRPr="00084FD8" w:rsidRDefault="00F07F62" w:rsidP="00F07F62">
      <w:pPr>
        <w:ind w:left="720" w:hanging="720"/>
      </w:pPr>
      <w:r w:rsidRPr="00084FD8">
        <w:t xml:space="preserve">Eger, E., Michel, V., </w:t>
      </w:r>
      <w:proofErr w:type="spellStart"/>
      <w:r w:rsidRPr="00084FD8">
        <w:t>Thirion</w:t>
      </w:r>
      <w:proofErr w:type="spellEnd"/>
      <w:r w:rsidRPr="00084FD8">
        <w:t xml:space="preserve">, B., </w:t>
      </w:r>
      <w:proofErr w:type="spellStart"/>
      <w:r w:rsidRPr="00084FD8">
        <w:t>Amadon</w:t>
      </w:r>
      <w:proofErr w:type="spellEnd"/>
      <w:r w:rsidRPr="00084FD8">
        <w:t xml:space="preserve">, A., </w:t>
      </w:r>
      <w:proofErr w:type="spellStart"/>
      <w:r w:rsidRPr="00084FD8">
        <w:t>Dehaene</w:t>
      </w:r>
      <w:proofErr w:type="spellEnd"/>
      <w:r w:rsidRPr="00084FD8">
        <w:t>, S., &amp; Kleinschmidt, A. (2009). Deciphering cortical number coding from human brain activity patterns. </w:t>
      </w:r>
      <w:r w:rsidRPr="00084FD8">
        <w:rPr>
          <w:i/>
          <w:iCs/>
        </w:rPr>
        <w:t xml:space="preserve">Current </w:t>
      </w:r>
      <w:proofErr w:type="gramStart"/>
      <w:r w:rsidRPr="00084FD8">
        <w:rPr>
          <w:i/>
          <w:iCs/>
        </w:rPr>
        <w:t>biology :</w:t>
      </w:r>
      <w:proofErr w:type="gramEnd"/>
      <w:r w:rsidRPr="00084FD8">
        <w:rPr>
          <w:i/>
          <w:iCs/>
        </w:rPr>
        <w:t xml:space="preserve"> CB</w:t>
      </w:r>
      <w:r w:rsidRPr="00084FD8">
        <w:t>, </w:t>
      </w:r>
      <w:r w:rsidRPr="00084FD8">
        <w:rPr>
          <w:i/>
          <w:iCs/>
        </w:rPr>
        <w:t>19</w:t>
      </w:r>
      <w:r w:rsidRPr="00084FD8">
        <w:t xml:space="preserve">(19), 1608–1615. </w:t>
      </w:r>
      <w:hyperlink r:id="rId33" w:history="1">
        <w:r w:rsidRPr="00084FD8">
          <w:rPr>
            <w:rStyle w:val="Collegamentoipertestuale"/>
          </w:rPr>
          <w:t>https://doi.org/10.1016/j.cub.2009.08.047</w:t>
        </w:r>
      </w:hyperlink>
    </w:p>
    <w:p w14:paraId="0FB89551" w14:textId="77777777" w:rsidR="00F07F62" w:rsidRPr="00084FD8" w:rsidRDefault="00F07F62" w:rsidP="00F07F62">
      <w:pPr>
        <w:ind w:left="720" w:hanging="720"/>
      </w:pPr>
      <w:r w:rsidRPr="00084FD8">
        <w:t xml:space="preserve">Eger, E., </w:t>
      </w:r>
      <w:proofErr w:type="spellStart"/>
      <w:r w:rsidRPr="00084FD8">
        <w:t>Sterzer</w:t>
      </w:r>
      <w:proofErr w:type="spellEnd"/>
      <w:r w:rsidRPr="00084FD8">
        <w:t xml:space="preserve">, P., Russ, M. O., Giraud, A. L., &amp; Kleinschmidt, A. (2003). A </w:t>
      </w:r>
      <w:proofErr w:type="spellStart"/>
      <w:r w:rsidRPr="00084FD8">
        <w:t>supramodal</w:t>
      </w:r>
      <w:proofErr w:type="spellEnd"/>
      <w:r w:rsidRPr="00084FD8">
        <w:t xml:space="preserve"> number representation in human intraparietal cortex. </w:t>
      </w:r>
      <w:r w:rsidRPr="00084FD8">
        <w:rPr>
          <w:i/>
          <w:iCs/>
        </w:rPr>
        <w:t>Neuron</w:t>
      </w:r>
      <w:r w:rsidRPr="00084FD8">
        <w:t>, </w:t>
      </w:r>
      <w:r w:rsidRPr="00084FD8">
        <w:rPr>
          <w:i/>
          <w:iCs/>
        </w:rPr>
        <w:t>37</w:t>
      </w:r>
      <w:r w:rsidRPr="00084FD8">
        <w:t xml:space="preserve">(4), 719–725. </w:t>
      </w:r>
      <w:hyperlink r:id="rId34" w:history="1">
        <w:r w:rsidRPr="00084FD8">
          <w:rPr>
            <w:rStyle w:val="Collegamentoipertestuale"/>
          </w:rPr>
          <w:t>https://doi.org/10.1016/s0896-6273(03)00036-9</w:t>
        </w:r>
      </w:hyperlink>
    </w:p>
    <w:p w14:paraId="37450012" w14:textId="77777777" w:rsidR="00F07F62" w:rsidRPr="00084FD8" w:rsidRDefault="00F07F62" w:rsidP="00F07F62">
      <w:pPr>
        <w:ind w:left="720" w:hanging="720"/>
      </w:pPr>
      <w:r w:rsidRPr="00084FD8">
        <w:t>Fehr, T., Code, C., &amp; Herrmann, M. (2007). Common brain regions underlying different arithmetic operations as revealed by conjunct fMRI-BOLD activation. </w:t>
      </w:r>
      <w:r w:rsidRPr="00084FD8">
        <w:rPr>
          <w:i/>
          <w:iCs/>
        </w:rPr>
        <w:t>Brain research</w:t>
      </w:r>
      <w:r w:rsidRPr="00084FD8">
        <w:t>, </w:t>
      </w:r>
      <w:r w:rsidRPr="00084FD8">
        <w:rPr>
          <w:i/>
          <w:iCs/>
        </w:rPr>
        <w:t>1172</w:t>
      </w:r>
      <w:r w:rsidRPr="00084FD8">
        <w:t xml:space="preserve">, 93–102. </w:t>
      </w:r>
      <w:hyperlink r:id="rId35" w:history="1">
        <w:r w:rsidRPr="00084FD8">
          <w:rPr>
            <w:rStyle w:val="Collegamentoipertestuale"/>
          </w:rPr>
          <w:t>https://doi.org/10.1016/j.brainres.2007.07.043</w:t>
        </w:r>
      </w:hyperlink>
    </w:p>
    <w:p w14:paraId="6D207C7E" w14:textId="77777777" w:rsidR="00F07F62" w:rsidRPr="00084FD8" w:rsidRDefault="00F07F62" w:rsidP="00F07F62">
      <w:pPr>
        <w:ind w:left="720" w:hanging="720"/>
      </w:pPr>
      <w:r w:rsidRPr="00084FD8">
        <w:t xml:space="preserve">Fehr, T., Weber, J., </w:t>
      </w:r>
      <w:proofErr w:type="spellStart"/>
      <w:r w:rsidRPr="00084FD8">
        <w:t>Willmes</w:t>
      </w:r>
      <w:proofErr w:type="spellEnd"/>
      <w:r w:rsidRPr="00084FD8">
        <w:t>, K., &amp; Herrmann, M. (2010). Neural correlates in exceptional mental arithmetic--about the neural architecture of prodigious skills. </w:t>
      </w:r>
      <w:proofErr w:type="spellStart"/>
      <w:r w:rsidRPr="00084FD8">
        <w:rPr>
          <w:i/>
          <w:iCs/>
        </w:rPr>
        <w:t>Neuropsychologia</w:t>
      </w:r>
      <w:proofErr w:type="spellEnd"/>
      <w:r w:rsidRPr="00084FD8">
        <w:t>, </w:t>
      </w:r>
      <w:r w:rsidRPr="00084FD8">
        <w:rPr>
          <w:i/>
          <w:iCs/>
        </w:rPr>
        <w:t>48</w:t>
      </w:r>
      <w:r w:rsidRPr="00084FD8">
        <w:t xml:space="preserve">(5), 1407–1416. </w:t>
      </w:r>
      <w:hyperlink r:id="rId36" w:history="1">
        <w:r w:rsidRPr="00084FD8">
          <w:rPr>
            <w:rStyle w:val="Collegamentoipertestuale"/>
          </w:rPr>
          <w:t>https://doi.org/10.1016/j.neuropsychologia.2010.01.007</w:t>
        </w:r>
      </w:hyperlink>
    </w:p>
    <w:p w14:paraId="1254D255" w14:textId="77777777" w:rsidR="00F07F62" w:rsidRPr="00084FD8" w:rsidRDefault="00F07F62" w:rsidP="00F07F62">
      <w:pPr>
        <w:ind w:left="720" w:hanging="720"/>
      </w:pPr>
      <w:proofErr w:type="spellStart"/>
      <w:r w:rsidRPr="00084FD8">
        <w:t>Fias</w:t>
      </w:r>
      <w:proofErr w:type="spellEnd"/>
      <w:r w:rsidRPr="00084FD8">
        <w:t xml:space="preserve">, W., </w:t>
      </w:r>
      <w:proofErr w:type="spellStart"/>
      <w:r w:rsidRPr="00084FD8">
        <w:t>Lammertyn</w:t>
      </w:r>
      <w:proofErr w:type="spellEnd"/>
      <w:r w:rsidRPr="00084FD8">
        <w:t xml:space="preserve">, J., </w:t>
      </w:r>
      <w:proofErr w:type="spellStart"/>
      <w:r w:rsidRPr="00084FD8">
        <w:t>Caessens</w:t>
      </w:r>
      <w:proofErr w:type="spellEnd"/>
      <w:r w:rsidRPr="00084FD8">
        <w:t xml:space="preserve">, B., &amp; </w:t>
      </w:r>
      <w:proofErr w:type="spellStart"/>
      <w:r w:rsidRPr="00084FD8">
        <w:t>Orban</w:t>
      </w:r>
      <w:proofErr w:type="spellEnd"/>
      <w:r w:rsidRPr="00084FD8">
        <w:t>, G. A. (2007). Processing of abstract ordinal knowledge in the horizontal segment of the intraparietal sulcus. </w:t>
      </w:r>
      <w:r w:rsidRPr="00084FD8">
        <w:rPr>
          <w:i/>
          <w:iCs/>
        </w:rPr>
        <w:t xml:space="preserve">The Journal of </w:t>
      </w:r>
      <w:proofErr w:type="gramStart"/>
      <w:r w:rsidRPr="00084FD8">
        <w:rPr>
          <w:i/>
          <w:iCs/>
        </w:rPr>
        <w:t>neuroscience :</w:t>
      </w:r>
      <w:proofErr w:type="gramEnd"/>
      <w:r w:rsidRPr="00084FD8">
        <w:rPr>
          <w:i/>
          <w:iCs/>
        </w:rPr>
        <w:t xml:space="preserve"> the official journal of the Society for Neuroscience</w:t>
      </w:r>
      <w:r w:rsidRPr="00084FD8">
        <w:t>, </w:t>
      </w:r>
      <w:r w:rsidRPr="00084FD8">
        <w:rPr>
          <w:i/>
          <w:iCs/>
        </w:rPr>
        <w:t>27</w:t>
      </w:r>
      <w:r w:rsidRPr="00084FD8">
        <w:t xml:space="preserve">(33), 8952–8956. </w:t>
      </w:r>
      <w:hyperlink r:id="rId37" w:history="1">
        <w:r w:rsidRPr="00084FD8">
          <w:rPr>
            <w:rStyle w:val="Collegamentoipertestuale"/>
          </w:rPr>
          <w:t>https://doi.org/10.1523/JNEUROSCI.2076-07.2007</w:t>
        </w:r>
      </w:hyperlink>
    </w:p>
    <w:p w14:paraId="5B15B136" w14:textId="77777777" w:rsidR="00F07F62" w:rsidRPr="00084FD8" w:rsidRDefault="00F07F62" w:rsidP="00F07F62">
      <w:pPr>
        <w:ind w:left="720" w:hanging="720"/>
      </w:pPr>
      <w:proofErr w:type="spellStart"/>
      <w:r w:rsidRPr="00084FD8">
        <w:t>Fias</w:t>
      </w:r>
      <w:proofErr w:type="spellEnd"/>
      <w:r w:rsidRPr="00084FD8">
        <w:t xml:space="preserve">, W., </w:t>
      </w:r>
      <w:proofErr w:type="spellStart"/>
      <w:r w:rsidRPr="00084FD8">
        <w:t>Lammertyn</w:t>
      </w:r>
      <w:proofErr w:type="spellEnd"/>
      <w:r w:rsidRPr="00084FD8">
        <w:t xml:space="preserve">, J., </w:t>
      </w:r>
      <w:proofErr w:type="spellStart"/>
      <w:r w:rsidRPr="00084FD8">
        <w:t>Reynvoet</w:t>
      </w:r>
      <w:proofErr w:type="spellEnd"/>
      <w:r w:rsidRPr="00084FD8">
        <w:t xml:space="preserve">, B., Dupont, P., &amp; </w:t>
      </w:r>
      <w:proofErr w:type="spellStart"/>
      <w:r w:rsidRPr="00084FD8">
        <w:t>Orban</w:t>
      </w:r>
      <w:proofErr w:type="spellEnd"/>
      <w:r w:rsidRPr="00084FD8">
        <w:t xml:space="preserve">, G. A. (2003). Parietal representation of symbolic and </w:t>
      </w:r>
      <w:proofErr w:type="spellStart"/>
      <w:r w:rsidRPr="00084FD8">
        <w:t>nonsymbolic</w:t>
      </w:r>
      <w:proofErr w:type="spellEnd"/>
      <w:r w:rsidRPr="00084FD8">
        <w:t xml:space="preserve"> magnitude. </w:t>
      </w:r>
      <w:r w:rsidRPr="00084FD8">
        <w:rPr>
          <w:i/>
          <w:iCs/>
        </w:rPr>
        <w:t>Journal of cognitive neuroscience</w:t>
      </w:r>
      <w:r w:rsidRPr="00084FD8">
        <w:t>, </w:t>
      </w:r>
      <w:r w:rsidRPr="00084FD8">
        <w:rPr>
          <w:i/>
          <w:iCs/>
        </w:rPr>
        <w:t>15</w:t>
      </w:r>
      <w:r w:rsidRPr="00084FD8">
        <w:t xml:space="preserve">(1), 47–56. </w:t>
      </w:r>
      <w:hyperlink r:id="rId38" w:history="1">
        <w:r w:rsidRPr="00084FD8">
          <w:rPr>
            <w:rStyle w:val="Collegamentoipertestuale"/>
          </w:rPr>
          <w:t>https://doi.org/10.1162/089892903321107819</w:t>
        </w:r>
      </w:hyperlink>
    </w:p>
    <w:p w14:paraId="6A3C5682" w14:textId="77777777" w:rsidR="00F07F62" w:rsidRPr="00084FD8" w:rsidRDefault="00F07F62" w:rsidP="00F07F62">
      <w:pPr>
        <w:ind w:left="720" w:hanging="720"/>
      </w:pPr>
      <w:r w:rsidRPr="00084FD8">
        <w:t xml:space="preserve">Franklin, M. S., &amp; </w:t>
      </w:r>
      <w:proofErr w:type="spellStart"/>
      <w:r w:rsidRPr="00084FD8">
        <w:t>Jonides</w:t>
      </w:r>
      <w:proofErr w:type="spellEnd"/>
      <w:r w:rsidRPr="00084FD8">
        <w:t>, J. (2009). Order and magnitude share a common representation in parietal cortex. </w:t>
      </w:r>
      <w:r w:rsidRPr="00084FD8">
        <w:rPr>
          <w:i/>
          <w:iCs/>
        </w:rPr>
        <w:t>Journal of cognitive neuroscience</w:t>
      </w:r>
      <w:r w:rsidRPr="00084FD8">
        <w:t>, </w:t>
      </w:r>
      <w:r w:rsidRPr="00084FD8">
        <w:rPr>
          <w:i/>
          <w:iCs/>
        </w:rPr>
        <w:t>21</w:t>
      </w:r>
      <w:r w:rsidRPr="00084FD8">
        <w:t xml:space="preserve">(11), 2114–2120. </w:t>
      </w:r>
      <w:hyperlink r:id="rId39" w:history="1">
        <w:r w:rsidRPr="00084FD8">
          <w:rPr>
            <w:rStyle w:val="Collegamentoipertestuale"/>
          </w:rPr>
          <w:t>https://doi.org/10.1162/jocn.2008.21181</w:t>
        </w:r>
      </w:hyperlink>
    </w:p>
    <w:p w14:paraId="27CF96AA" w14:textId="77777777" w:rsidR="00F07F62" w:rsidRPr="00084FD8" w:rsidRDefault="00F07F62" w:rsidP="00F07F62">
      <w:pPr>
        <w:ind w:left="720" w:hanging="720"/>
      </w:pPr>
      <w:proofErr w:type="spellStart"/>
      <w:r w:rsidRPr="00084FD8">
        <w:t>Göbel</w:t>
      </w:r>
      <w:proofErr w:type="spellEnd"/>
      <w:r w:rsidRPr="00084FD8">
        <w:t>, S. M., Johansen-Berg, H., Behrens, T., &amp; Rushworth, M. F. (2004). Response-selection-related parietal activation during number comparison. </w:t>
      </w:r>
      <w:r w:rsidRPr="00084FD8">
        <w:rPr>
          <w:i/>
          <w:iCs/>
        </w:rPr>
        <w:t>Journal of cognitive neuroscience</w:t>
      </w:r>
      <w:r w:rsidRPr="00084FD8">
        <w:t>, </w:t>
      </w:r>
      <w:r w:rsidRPr="00084FD8">
        <w:rPr>
          <w:i/>
          <w:iCs/>
        </w:rPr>
        <w:t>16</w:t>
      </w:r>
      <w:r w:rsidRPr="00084FD8">
        <w:t>(9), 1536–1551. https://doi.org/10.1162/0898929042568442</w:t>
      </w:r>
    </w:p>
    <w:p w14:paraId="61D3BEA3" w14:textId="77777777" w:rsidR="00F07F62" w:rsidRPr="00084FD8" w:rsidRDefault="00F07F62" w:rsidP="00F07F62">
      <w:pPr>
        <w:ind w:left="720" w:hanging="720"/>
      </w:pPr>
      <w:r w:rsidRPr="007B7EFD">
        <w:rPr>
          <w:lang w:val="it-IT"/>
        </w:rPr>
        <w:t xml:space="preserve">Goffin, C., Vogel, S. E., Slipenkyj, M., &amp; Ansari, D. (2020). </w:t>
      </w:r>
      <w:r w:rsidRPr="00084FD8">
        <w:t>A comes before B, like 1 comes before 2. Is the parietal cortex sensitive to ordinal relationships in both numbers and letters? An fMRI-adaptation study. </w:t>
      </w:r>
      <w:r w:rsidRPr="00084FD8">
        <w:rPr>
          <w:i/>
          <w:iCs/>
        </w:rPr>
        <w:t>Human brain mapping</w:t>
      </w:r>
      <w:r w:rsidRPr="00084FD8">
        <w:t>, </w:t>
      </w:r>
      <w:r w:rsidRPr="00084FD8">
        <w:rPr>
          <w:i/>
          <w:iCs/>
        </w:rPr>
        <w:t>41</w:t>
      </w:r>
      <w:r w:rsidRPr="00084FD8">
        <w:t xml:space="preserve">(6), 1591–1610. </w:t>
      </w:r>
      <w:hyperlink r:id="rId40" w:history="1">
        <w:r w:rsidRPr="00084FD8">
          <w:rPr>
            <w:rStyle w:val="Collegamentoipertestuale"/>
          </w:rPr>
          <w:t>https://doi.org/10.1002/hbm.24897</w:t>
        </w:r>
      </w:hyperlink>
    </w:p>
    <w:p w14:paraId="13456CFA" w14:textId="77777777" w:rsidR="00F07F62" w:rsidRPr="00084FD8" w:rsidRDefault="00F07F62" w:rsidP="00F07F62">
      <w:pPr>
        <w:ind w:left="720" w:hanging="720"/>
      </w:pPr>
      <w:proofErr w:type="spellStart"/>
      <w:r w:rsidRPr="00084FD8">
        <w:t>Grabner</w:t>
      </w:r>
      <w:proofErr w:type="spellEnd"/>
      <w:r w:rsidRPr="00084FD8">
        <w:t xml:space="preserve">, R. H., Ansari, D., </w:t>
      </w:r>
      <w:proofErr w:type="spellStart"/>
      <w:r w:rsidRPr="00084FD8">
        <w:t>Koschutnig</w:t>
      </w:r>
      <w:proofErr w:type="spellEnd"/>
      <w:r w:rsidRPr="00084FD8">
        <w:t xml:space="preserve">, K., </w:t>
      </w:r>
      <w:proofErr w:type="spellStart"/>
      <w:r w:rsidRPr="00084FD8">
        <w:t>Reishofer</w:t>
      </w:r>
      <w:proofErr w:type="spellEnd"/>
      <w:r w:rsidRPr="00084FD8">
        <w:t xml:space="preserve">, G., Ebner, F., &amp; </w:t>
      </w:r>
      <w:proofErr w:type="spellStart"/>
      <w:r w:rsidRPr="00084FD8">
        <w:t>Neuper</w:t>
      </w:r>
      <w:proofErr w:type="spellEnd"/>
      <w:r w:rsidRPr="00084FD8">
        <w:t>, C. (2009</w:t>
      </w:r>
      <w:r>
        <w:t>a</w:t>
      </w:r>
      <w:r w:rsidRPr="00084FD8">
        <w:t>). To retrieve or to calculate? Left angular gyrus mediates the retrieval of arithmetic facts during problem solving. </w:t>
      </w:r>
      <w:proofErr w:type="spellStart"/>
      <w:r w:rsidRPr="00084FD8">
        <w:rPr>
          <w:i/>
          <w:iCs/>
        </w:rPr>
        <w:t>Neuropsychologia</w:t>
      </w:r>
      <w:proofErr w:type="spellEnd"/>
      <w:r w:rsidRPr="00084FD8">
        <w:t>, </w:t>
      </w:r>
      <w:r w:rsidRPr="00084FD8">
        <w:rPr>
          <w:i/>
          <w:iCs/>
        </w:rPr>
        <w:t>47</w:t>
      </w:r>
      <w:r w:rsidRPr="00084FD8">
        <w:t xml:space="preserve">(2), 604–608. </w:t>
      </w:r>
      <w:hyperlink r:id="rId41" w:history="1">
        <w:r w:rsidRPr="00084FD8">
          <w:rPr>
            <w:rStyle w:val="Collegamentoipertestuale"/>
          </w:rPr>
          <w:t>https://doi.org/10.1016/j.neuropsychologia.2008.10.013</w:t>
        </w:r>
      </w:hyperlink>
    </w:p>
    <w:p w14:paraId="69726CAA" w14:textId="77777777" w:rsidR="00F07F62" w:rsidRPr="00084FD8" w:rsidRDefault="00F07F62" w:rsidP="00F07F62">
      <w:pPr>
        <w:ind w:left="720" w:hanging="720"/>
      </w:pPr>
      <w:proofErr w:type="spellStart"/>
      <w:r w:rsidRPr="00084FD8">
        <w:t>Grabner</w:t>
      </w:r>
      <w:proofErr w:type="spellEnd"/>
      <w:r w:rsidRPr="00084FD8">
        <w:t xml:space="preserve">, R. H., Ansari, D., </w:t>
      </w:r>
      <w:proofErr w:type="spellStart"/>
      <w:r w:rsidRPr="00084FD8">
        <w:t>Reishofer</w:t>
      </w:r>
      <w:proofErr w:type="spellEnd"/>
      <w:r w:rsidRPr="00084FD8">
        <w:t xml:space="preserve">, G., Stern, E., Ebner, F., &amp; </w:t>
      </w:r>
      <w:proofErr w:type="spellStart"/>
      <w:r w:rsidRPr="00084FD8">
        <w:t>Neuper</w:t>
      </w:r>
      <w:proofErr w:type="spellEnd"/>
      <w:r w:rsidRPr="00084FD8">
        <w:t>, C. (2007). Individual differences in mathematical competence predict parietal brain activation during mental calculation. </w:t>
      </w:r>
      <w:proofErr w:type="spellStart"/>
      <w:r w:rsidRPr="00084FD8">
        <w:rPr>
          <w:i/>
          <w:iCs/>
        </w:rPr>
        <w:t>NeuroImage</w:t>
      </w:r>
      <w:proofErr w:type="spellEnd"/>
      <w:r w:rsidRPr="00084FD8">
        <w:t>, </w:t>
      </w:r>
      <w:r w:rsidRPr="00084FD8">
        <w:rPr>
          <w:i/>
          <w:iCs/>
        </w:rPr>
        <w:t>38</w:t>
      </w:r>
      <w:r w:rsidRPr="00084FD8">
        <w:t xml:space="preserve">(2), 346–356. </w:t>
      </w:r>
      <w:hyperlink r:id="rId42" w:history="1">
        <w:r w:rsidRPr="00084FD8">
          <w:rPr>
            <w:rStyle w:val="Collegamentoipertestuale"/>
          </w:rPr>
          <w:t>https://doi.org/10.1016/j.neuroimage.2007.07.041</w:t>
        </w:r>
      </w:hyperlink>
    </w:p>
    <w:p w14:paraId="65BF9849" w14:textId="77777777" w:rsidR="00F07F62" w:rsidRPr="00084FD8" w:rsidRDefault="00F07F62" w:rsidP="00F07F62">
      <w:pPr>
        <w:ind w:left="720" w:hanging="720"/>
      </w:pPr>
      <w:proofErr w:type="spellStart"/>
      <w:r w:rsidRPr="00084FD8">
        <w:t>Grabner</w:t>
      </w:r>
      <w:proofErr w:type="spellEnd"/>
      <w:r w:rsidRPr="00084FD8">
        <w:t xml:space="preserve">, R. H., </w:t>
      </w:r>
      <w:proofErr w:type="spellStart"/>
      <w:r w:rsidRPr="00084FD8">
        <w:t>Ischebeck</w:t>
      </w:r>
      <w:proofErr w:type="spellEnd"/>
      <w:r w:rsidRPr="00084FD8">
        <w:t xml:space="preserve">, A., </w:t>
      </w:r>
      <w:proofErr w:type="spellStart"/>
      <w:r w:rsidRPr="00084FD8">
        <w:t>Reishofer</w:t>
      </w:r>
      <w:proofErr w:type="spellEnd"/>
      <w:r w:rsidRPr="00084FD8">
        <w:t xml:space="preserve">, G., </w:t>
      </w:r>
      <w:proofErr w:type="spellStart"/>
      <w:r w:rsidRPr="00084FD8">
        <w:t>Koschutnig</w:t>
      </w:r>
      <w:proofErr w:type="spellEnd"/>
      <w:r w:rsidRPr="00084FD8">
        <w:t xml:space="preserve">, K., </w:t>
      </w:r>
      <w:proofErr w:type="spellStart"/>
      <w:r w:rsidRPr="00084FD8">
        <w:t>Delazer</w:t>
      </w:r>
      <w:proofErr w:type="spellEnd"/>
      <w:r w:rsidRPr="00084FD8">
        <w:t xml:space="preserve">, M., Ebner, F., &amp; </w:t>
      </w:r>
      <w:proofErr w:type="spellStart"/>
      <w:r w:rsidRPr="00084FD8">
        <w:t>Neuper</w:t>
      </w:r>
      <w:proofErr w:type="spellEnd"/>
      <w:r w:rsidRPr="00084FD8">
        <w:t>, C. (2009</w:t>
      </w:r>
      <w:r>
        <w:t>b</w:t>
      </w:r>
      <w:r w:rsidRPr="00084FD8">
        <w:t>). Fact learning in complex arithmetic and figural-spatial tasks: the role of the angular gyrus and its relation to mathematical competence. </w:t>
      </w:r>
      <w:r w:rsidRPr="00084FD8">
        <w:rPr>
          <w:i/>
          <w:iCs/>
        </w:rPr>
        <w:t>Human brain mapping</w:t>
      </w:r>
      <w:r w:rsidRPr="00084FD8">
        <w:t>, </w:t>
      </w:r>
      <w:r w:rsidRPr="00084FD8">
        <w:rPr>
          <w:i/>
          <w:iCs/>
        </w:rPr>
        <w:t>30</w:t>
      </w:r>
      <w:r w:rsidRPr="00084FD8">
        <w:t xml:space="preserve">(9), 2936–2952. </w:t>
      </w:r>
      <w:hyperlink r:id="rId43" w:history="1">
        <w:r w:rsidRPr="00084FD8">
          <w:rPr>
            <w:rStyle w:val="Collegamentoipertestuale"/>
          </w:rPr>
          <w:t>https://doi.org/10.1002/hbm.20720</w:t>
        </w:r>
      </w:hyperlink>
    </w:p>
    <w:p w14:paraId="02422342" w14:textId="77777777" w:rsidR="00F07F62" w:rsidRPr="00084FD8" w:rsidRDefault="00F07F62" w:rsidP="00F07F62">
      <w:pPr>
        <w:ind w:left="720" w:hanging="720"/>
      </w:pPr>
      <w:proofErr w:type="spellStart"/>
      <w:r w:rsidRPr="00084FD8">
        <w:t>Grabner</w:t>
      </w:r>
      <w:proofErr w:type="spellEnd"/>
      <w:r w:rsidRPr="00084FD8">
        <w:t xml:space="preserve">, R.H., </w:t>
      </w:r>
      <w:proofErr w:type="spellStart"/>
      <w:r w:rsidRPr="00084FD8">
        <w:t>Saalbach</w:t>
      </w:r>
      <w:proofErr w:type="spellEnd"/>
      <w:r w:rsidRPr="00084FD8">
        <w:t xml:space="preserve">, H. and Eckstein, D. (2012), Language-Switching Costs in Bilingual Mathematics Learning. </w:t>
      </w:r>
      <w:r w:rsidRPr="00084FD8">
        <w:rPr>
          <w:i/>
          <w:iCs/>
        </w:rPr>
        <w:t>Mind, Brain, and Education, 6</w:t>
      </w:r>
      <w:r w:rsidRPr="00084FD8">
        <w:t>: 147-155. </w:t>
      </w:r>
      <w:hyperlink r:id="rId44" w:history="1">
        <w:r w:rsidRPr="00084FD8">
          <w:rPr>
            <w:rStyle w:val="Collegamentoipertestuale"/>
          </w:rPr>
          <w:t>https://doi.org/10.1111/j.1751-228X.2012.01150.x</w:t>
        </w:r>
      </w:hyperlink>
    </w:p>
    <w:p w14:paraId="3E4F3C52" w14:textId="77777777" w:rsidR="00F07F62" w:rsidRPr="00084FD8" w:rsidRDefault="00F07F62" w:rsidP="00F07F62">
      <w:pPr>
        <w:ind w:left="720" w:hanging="720"/>
      </w:pPr>
      <w:proofErr w:type="spellStart"/>
      <w:r w:rsidRPr="00084FD8">
        <w:t>Grodzinsky</w:t>
      </w:r>
      <w:proofErr w:type="spellEnd"/>
      <w:r w:rsidRPr="00084FD8">
        <w:t xml:space="preserve">, Y., Deschamps, I., </w:t>
      </w:r>
      <w:proofErr w:type="spellStart"/>
      <w:r w:rsidRPr="00084FD8">
        <w:t>Pieperhoff</w:t>
      </w:r>
      <w:proofErr w:type="spellEnd"/>
      <w:r w:rsidRPr="00084FD8">
        <w:t xml:space="preserve">, P., </w:t>
      </w:r>
      <w:proofErr w:type="spellStart"/>
      <w:r w:rsidRPr="00084FD8">
        <w:t>Iannilli</w:t>
      </w:r>
      <w:proofErr w:type="spellEnd"/>
      <w:r w:rsidRPr="00084FD8">
        <w:t xml:space="preserve">, F., </w:t>
      </w:r>
      <w:proofErr w:type="spellStart"/>
      <w:r w:rsidRPr="00084FD8">
        <w:t>Agmon</w:t>
      </w:r>
      <w:proofErr w:type="spellEnd"/>
      <w:r w:rsidRPr="00084FD8">
        <w:t xml:space="preserve">, G., Loewenstein, Y., &amp; </w:t>
      </w:r>
      <w:proofErr w:type="spellStart"/>
      <w:r w:rsidRPr="00084FD8">
        <w:t>Amunts</w:t>
      </w:r>
      <w:proofErr w:type="spellEnd"/>
      <w:r w:rsidRPr="00084FD8">
        <w:t>, K. (2020). Logical negation mapped onto the brain. </w:t>
      </w:r>
      <w:r w:rsidRPr="00084FD8">
        <w:rPr>
          <w:i/>
          <w:iCs/>
        </w:rPr>
        <w:t>Brain structure &amp; function</w:t>
      </w:r>
      <w:r w:rsidRPr="00084FD8">
        <w:t>, </w:t>
      </w:r>
      <w:r w:rsidRPr="00084FD8">
        <w:rPr>
          <w:i/>
          <w:iCs/>
        </w:rPr>
        <w:t>225</w:t>
      </w:r>
      <w:r w:rsidRPr="00084FD8">
        <w:t xml:space="preserve">(1), 19–31. </w:t>
      </w:r>
      <w:hyperlink r:id="rId45" w:history="1">
        <w:r w:rsidRPr="00084FD8">
          <w:rPr>
            <w:rStyle w:val="Collegamentoipertestuale"/>
          </w:rPr>
          <w:t>https://doi.org/10.1007/s00429-019-01975-w</w:t>
        </w:r>
      </w:hyperlink>
    </w:p>
    <w:p w14:paraId="00C9E91E" w14:textId="77777777" w:rsidR="00F07F62" w:rsidRPr="00084FD8" w:rsidRDefault="00F07F62" w:rsidP="00F07F62">
      <w:pPr>
        <w:ind w:left="720" w:hanging="720"/>
      </w:pPr>
      <w:r w:rsidRPr="00084FD8">
        <w:lastRenderedPageBreak/>
        <w:t xml:space="preserve">Gruber, O., </w:t>
      </w:r>
      <w:proofErr w:type="spellStart"/>
      <w:r w:rsidRPr="00084FD8">
        <w:t>Indefrey</w:t>
      </w:r>
      <w:proofErr w:type="spellEnd"/>
      <w:r w:rsidRPr="00084FD8">
        <w:t>, P., Steinmetz, H., &amp; Kleinschmidt, A. (2001). Dissociating neural correlates of cognitive components in mental calculation. </w:t>
      </w:r>
      <w:r w:rsidRPr="00084FD8">
        <w:rPr>
          <w:i/>
          <w:iCs/>
        </w:rPr>
        <w:t xml:space="preserve">Cerebral cortex (New York, </w:t>
      </w:r>
      <w:proofErr w:type="gramStart"/>
      <w:r w:rsidRPr="00084FD8">
        <w:rPr>
          <w:i/>
          <w:iCs/>
        </w:rPr>
        <w:t>N.Y. :</w:t>
      </w:r>
      <w:proofErr w:type="gramEnd"/>
      <w:r w:rsidRPr="00084FD8">
        <w:rPr>
          <w:i/>
          <w:iCs/>
        </w:rPr>
        <w:t xml:space="preserve"> 1991)</w:t>
      </w:r>
      <w:r w:rsidRPr="00084FD8">
        <w:t>, </w:t>
      </w:r>
      <w:r w:rsidRPr="00084FD8">
        <w:rPr>
          <w:i/>
          <w:iCs/>
        </w:rPr>
        <w:t>11</w:t>
      </w:r>
      <w:r w:rsidRPr="00084FD8">
        <w:t xml:space="preserve">(4), 350–359. </w:t>
      </w:r>
      <w:hyperlink r:id="rId46" w:history="1">
        <w:r w:rsidRPr="00084FD8">
          <w:rPr>
            <w:rStyle w:val="Collegamentoipertestuale"/>
          </w:rPr>
          <w:t>https://doi.org/10.1093/cercor/11.4.350</w:t>
        </w:r>
      </w:hyperlink>
    </w:p>
    <w:p w14:paraId="5D00C76A" w14:textId="77777777" w:rsidR="00F07F62" w:rsidRPr="00084FD8" w:rsidRDefault="00F07F62" w:rsidP="00F07F62">
      <w:pPr>
        <w:ind w:left="720" w:hanging="720"/>
      </w:pPr>
      <w:proofErr w:type="spellStart"/>
      <w:r w:rsidRPr="00084FD8">
        <w:t>Gullick</w:t>
      </w:r>
      <w:proofErr w:type="spellEnd"/>
      <w:r w:rsidRPr="00084FD8">
        <w:t>, M. M., &amp; Wolford, G. (2014). Brain systems involved in arithmetic with positive versus negative numbers. </w:t>
      </w:r>
      <w:r w:rsidRPr="00084FD8">
        <w:rPr>
          <w:i/>
          <w:iCs/>
        </w:rPr>
        <w:t>Human brain mapping</w:t>
      </w:r>
      <w:r w:rsidRPr="00084FD8">
        <w:t>, </w:t>
      </w:r>
      <w:r w:rsidRPr="00084FD8">
        <w:rPr>
          <w:i/>
          <w:iCs/>
        </w:rPr>
        <w:t>35</w:t>
      </w:r>
      <w:r w:rsidRPr="00084FD8">
        <w:t xml:space="preserve">(2), 539–551. </w:t>
      </w:r>
      <w:hyperlink r:id="rId47" w:history="1">
        <w:r w:rsidRPr="00084FD8">
          <w:rPr>
            <w:rStyle w:val="Collegamentoipertestuale"/>
          </w:rPr>
          <w:t>https://doi.org/10.1002/hbm.22201</w:t>
        </w:r>
      </w:hyperlink>
    </w:p>
    <w:p w14:paraId="01EF0B19" w14:textId="77777777" w:rsidR="00F07F62" w:rsidRPr="00084FD8" w:rsidRDefault="00F07F62" w:rsidP="00F07F62">
      <w:pPr>
        <w:ind w:left="720" w:hanging="720"/>
      </w:pPr>
      <w:proofErr w:type="spellStart"/>
      <w:r w:rsidRPr="00084FD8">
        <w:t>Hanakawa</w:t>
      </w:r>
      <w:proofErr w:type="spellEnd"/>
      <w:r w:rsidRPr="00084FD8">
        <w:t xml:space="preserve">, T., Honda, M., Okada, T., Fukuyama, H., &amp; </w:t>
      </w:r>
      <w:proofErr w:type="spellStart"/>
      <w:r w:rsidRPr="00084FD8">
        <w:t>Shibasaki</w:t>
      </w:r>
      <w:proofErr w:type="spellEnd"/>
      <w:r w:rsidRPr="00084FD8">
        <w:t>, H. (2003). Differential activity in the premotor cortex subdivisions in humans during mental calculation and verbal rehearsal tasks: a functional magnetic resonance imaging study. </w:t>
      </w:r>
      <w:r w:rsidRPr="00084FD8">
        <w:rPr>
          <w:i/>
          <w:iCs/>
        </w:rPr>
        <w:t>Neuroscience letters</w:t>
      </w:r>
      <w:r w:rsidRPr="00084FD8">
        <w:t>, </w:t>
      </w:r>
      <w:r w:rsidRPr="00084FD8">
        <w:rPr>
          <w:i/>
          <w:iCs/>
        </w:rPr>
        <w:t>347</w:t>
      </w:r>
      <w:r w:rsidRPr="00084FD8">
        <w:t xml:space="preserve">(3), 199–201. </w:t>
      </w:r>
      <w:hyperlink r:id="rId48" w:history="1">
        <w:r w:rsidRPr="00084FD8">
          <w:rPr>
            <w:rStyle w:val="Collegamentoipertestuale"/>
          </w:rPr>
          <w:t>https://doi.org/10.1016/s0304-3940(03)00692-x</w:t>
        </w:r>
      </w:hyperlink>
    </w:p>
    <w:p w14:paraId="4A897800" w14:textId="77777777" w:rsidR="00F07F62" w:rsidRPr="00DC6232" w:rsidRDefault="00F07F62" w:rsidP="00F07F62">
      <w:pPr>
        <w:ind w:left="720" w:hanging="720"/>
      </w:pPr>
      <w:proofErr w:type="spellStart"/>
      <w:r w:rsidRPr="007E3296">
        <w:rPr>
          <w:lang w:val="it-IT"/>
        </w:rPr>
        <w:t>Hayashi</w:t>
      </w:r>
      <w:proofErr w:type="spellEnd"/>
      <w:r w:rsidRPr="007E3296">
        <w:rPr>
          <w:lang w:val="it-IT"/>
        </w:rPr>
        <w:t xml:space="preserve">, M. J., </w:t>
      </w:r>
      <w:proofErr w:type="spellStart"/>
      <w:r w:rsidRPr="007E3296">
        <w:rPr>
          <w:lang w:val="it-IT"/>
        </w:rPr>
        <w:t>Kanai</w:t>
      </w:r>
      <w:proofErr w:type="spellEnd"/>
      <w:r w:rsidRPr="007E3296">
        <w:rPr>
          <w:lang w:val="it-IT"/>
        </w:rPr>
        <w:t xml:space="preserve">, R., Tanabe, H. C., Yoshida, Y., Carlson, S., Walsh, V., &amp; </w:t>
      </w:r>
      <w:proofErr w:type="spellStart"/>
      <w:r w:rsidRPr="007E3296">
        <w:rPr>
          <w:lang w:val="it-IT"/>
        </w:rPr>
        <w:t>Sadato</w:t>
      </w:r>
      <w:proofErr w:type="spellEnd"/>
      <w:r w:rsidRPr="007E3296">
        <w:rPr>
          <w:lang w:val="it-IT"/>
        </w:rPr>
        <w:t xml:space="preserve">, N. (2013). </w:t>
      </w:r>
      <w:r w:rsidRPr="00084FD8">
        <w:t>Interaction of numerosity and time in prefrontal and parietal cortex. </w:t>
      </w:r>
      <w:r w:rsidRPr="00084FD8">
        <w:rPr>
          <w:i/>
          <w:iCs/>
        </w:rPr>
        <w:t xml:space="preserve">The Journal of </w:t>
      </w:r>
      <w:proofErr w:type="gramStart"/>
      <w:r w:rsidRPr="00084FD8">
        <w:rPr>
          <w:i/>
          <w:iCs/>
        </w:rPr>
        <w:t>neuroscience :</w:t>
      </w:r>
      <w:proofErr w:type="gramEnd"/>
      <w:r w:rsidRPr="00084FD8">
        <w:rPr>
          <w:i/>
          <w:iCs/>
        </w:rPr>
        <w:t xml:space="preserve"> the official journal of the Society for Neuroscience</w:t>
      </w:r>
      <w:r w:rsidRPr="00084FD8">
        <w:t>, </w:t>
      </w:r>
      <w:r w:rsidRPr="00084FD8">
        <w:rPr>
          <w:i/>
          <w:iCs/>
        </w:rPr>
        <w:t>33</w:t>
      </w:r>
      <w:r w:rsidRPr="00084FD8">
        <w:t xml:space="preserve">(3), 883–893. </w:t>
      </w:r>
      <w:hyperlink r:id="rId49" w:history="1">
        <w:r w:rsidRPr="00DC6232">
          <w:rPr>
            <w:rStyle w:val="Collegamentoipertestuale"/>
          </w:rPr>
          <w:t>https://doi.org/10.1523/JNEUROSCI.6257-11.2013</w:t>
        </w:r>
      </w:hyperlink>
    </w:p>
    <w:p w14:paraId="16CD8181" w14:textId="77777777" w:rsidR="00F07F62" w:rsidRPr="00084FD8" w:rsidRDefault="00F07F62" w:rsidP="00F07F62">
      <w:pPr>
        <w:ind w:left="720" w:hanging="720"/>
      </w:pPr>
      <w:r w:rsidRPr="00DC6232">
        <w:t xml:space="preserve">Hayashi, N., Ishii, K., </w:t>
      </w:r>
      <w:proofErr w:type="spellStart"/>
      <w:r w:rsidRPr="00DC6232">
        <w:t>Kitagaki</w:t>
      </w:r>
      <w:proofErr w:type="spellEnd"/>
      <w:r w:rsidRPr="00DC6232">
        <w:t xml:space="preserve">, H., &amp; </w:t>
      </w:r>
      <w:proofErr w:type="spellStart"/>
      <w:r w:rsidRPr="00DC6232">
        <w:t>Kazui</w:t>
      </w:r>
      <w:proofErr w:type="spellEnd"/>
      <w:r w:rsidRPr="00DC6232">
        <w:t xml:space="preserve">, H. (2000). </w:t>
      </w:r>
      <w:r w:rsidRPr="00084FD8">
        <w:t>Regional differences in cerebral blood flow during recitation of the multiplication table and actual calculation: a positron emission tomography study. </w:t>
      </w:r>
      <w:r w:rsidRPr="00084FD8">
        <w:rPr>
          <w:i/>
          <w:iCs/>
        </w:rPr>
        <w:t>Journal of the neurological sciences</w:t>
      </w:r>
      <w:r w:rsidRPr="00084FD8">
        <w:t>, </w:t>
      </w:r>
      <w:r w:rsidRPr="00084FD8">
        <w:rPr>
          <w:i/>
          <w:iCs/>
        </w:rPr>
        <w:t>176</w:t>
      </w:r>
      <w:r w:rsidRPr="00084FD8">
        <w:t xml:space="preserve">(2), 102–108. </w:t>
      </w:r>
      <w:hyperlink r:id="rId50" w:history="1">
        <w:r w:rsidRPr="00084FD8">
          <w:rPr>
            <w:rStyle w:val="Collegamentoipertestuale"/>
          </w:rPr>
          <w:t>https://doi.org/10.1016/s0022-510x(00)00323-3</w:t>
        </w:r>
      </w:hyperlink>
    </w:p>
    <w:p w14:paraId="64EDF2C0" w14:textId="77777777" w:rsidR="00F07F62" w:rsidRPr="007B7EFD" w:rsidRDefault="00F07F62" w:rsidP="00F07F62">
      <w:pPr>
        <w:ind w:left="720" w:hanging="720"/>
        <w:rPr>
          <w:lang w:val="it-IT"/>
        </w:rPr>
      </w:pPr>
      <w:proofErr w:type="spellStart"/>
      <w:r w:rsidRPr="00DC6232">
        <w:t>Heidekum</w:t>
      </w:r>
      <w:proofErr w:type="spellEnd"/>
      <w:r w:rsidRPr="00DC6232">
        <w:t xml:space="preserve">, A. E., </w:t>
      </w:r>
      <w:proofErr w:type="spellStart"/>
      <w:r w:rsidRPr="00DC6232">
        <w:t>Grabner</w:t>
      </w:r>
      <w:proofErr w:type="spellEnd"/>
      <w:r w:rsidRPr="00DC6232">
        <w:t xml:space="preserve">, R. H., De </w:t>
      </w:r>
      <w:proofErr w:type="spellStart"/>
      <w:r w:rsidRPr="00DC6232">
        <w:t>Smedt</w:t>
      </w:r>
      <w:proofErr w:type="spellEnd"/>
      <w:r w:rsidRPr="00DC6232">
        <w:t xml:space="preserve">, B., De Visscher, A., &amp; Vogel, S. E. (2019). </w:t>
      </w:r>
      <w:r w:rsidRPr="00084FD8">
        <w:t xml:space="preserve">Interference during the retrieval of arithmetic and </w:t>
      </w:r>
      <w:proofErr w:type="spellStart"/>
      <w:r w:rsidRPr="00084FD8">
        <w:t>lexico</w:t>
      </w:r>
      <w:proofErr w:type="spellEnd"/>
      <w:r w:rsidRPr="00084FD8">
        <w:t>-semantic knowledge modulates similar brain regions: Evidence from functional magnetic resonance imaging (fMRI). </w:t>
      </w:r>
      <w:r w:rsidRPr="00084FD8">
        <w:rPr>
          <w:i/>
          <w:iCs/>
        </w:rPr>
        <w:t>Cortex; a journal devoted to the study of the nervous system and behavior</w:t>
      </w:r>
      <w:r w:rsidRPr="00084FD8">
        <w:t>, </w:t>
      </w:r>
      <w:r w:rsidRPr="00084FD8">
        <w:rPr>
          <w:i/>
          <w:iCs/>
        </w:rPr>
        <w:t>120</w:t>
      </w:r>
      <w:r w:rsidRPr="00084FD8">
        <w:t xml:space="preserve">, 375–393. </w:t>
      </w:r>
      <w:hyperlink r:id="rId51" w:history="1">
        <w:r w:rsidRPr="007B7EFD">
          <w:rPr>
            <w:rStyle w:val="Collegamentoipertestuale"/>
            <w:lang w:val="it-IT"/>
          </w:rPr>
          <w:t>https://doi.org/10.1016/j.cortex.2019.06.007</w:t>
        </w:r>
      </w:hyperlink>
    </w:p>
    <w:p w14:paraId="17869521" w14:textId="77777777" w:rsidR="00F07F62" w:rsidRPr="00084FD8" w:rsidRDefault="00F07F62" w:rsidP="00F07F62">
      <w:pPr>
        <w:ind w:left="720" w:hanging="720"/>
      </w:pPr>
      <w:r w:rsidRPr="007B7EFD">
        <w:rPr>
          <w:lang w:val="it-IT"/>
        </w:rPr>
        <w:t xml:space="preserve">Holloway, I. D., Battista, C., Vogel, S. E., &amp; Ansari, D. (2013). </w:t>
      </w:r>
      <w:r w:rsidRPr="00084FD8">
        <w:t>Semantic and perceptual processing of number symbols: evidence from a cross-linguistic fMRI adaptation study. </w:t>
      </w:r>
      <w:r w:rsidRPr="00084FD8">
        <w:rPr>
          <w:i/>
          <w:iCs/>
        </w:rPr>
        <w:t>Journal of cognitive neuroscience</w:t>
      </w:r>
      <w:r w:rsidRPr="00084FD8">
        <w:t>, </w:t>
      </w:r>
      <w:r w:rsidRPr="00084FD8">
        <w:rPr>
          <w:i/>
          <w:iCs/>
        </w:rPr>
        <w:t>25</w:t>
      </w:r>
      <w:r w:rsidRPr="00084FD8">
        <w:t xml:space="preserve">(3), 388–400. </w:t>
      </w:r>
      <w:hyperlink r:id="rId52" w:history="1">
        <w:r w:rsidRPr="00084FD8">
          <w:rPr>
            <w:rStyle w:val="Collegamentoipertestuale"/>
          </w:rPr>
          <w:t>https://doi.org/10.1162/jocn_a_00323</w:t>
        </w:r>
      </w:hyperlink>
    </w:p>
    <w:p w14:paraId="2113E39D" w14:textId="77777777" w:rsidR="00F07F62" w:rsidRPr="00DC6232" w:rsidRDefault="00F07F62" w:rsidP="00F07F62">
      <w:pPr>
        <w:ind w:left="720" w:hanging="720"/>
      </w:pPr>
      <w:r w:rsidRPr="00084FD8">
        <w:t xml:space="preserve">Holloway, I. D., Price, G. R., &amp; Ansari, D. (2010). Common and segregated neural pathways for the processing of symbolic and </w:t>
      </w:r>
      <w:proofErr w:type="spellStart"/>
      <w:r w:rsidRPr="00084FD8">
        <w:t>nonsymbolic</w:t>
      </w:r>
      <w:proofErr w:type="spellEnd"/>
      <w:r w:rsidRPr="00084FD8">
        <w:t xml:space="preserve"> numerical magnitude: an fMRI study. </w:t>
      </w:r>
      <w:proofErr w:type="spellStart"/>
      <w:r w:rsidRPr="00DC6232">
        <w:rPr>
          <w:i/>
          <w:iCs/>
        </w:rPr>
        <w:t>NeuroImage</w:t>
      </w:r>
      <w:proofErr w:type="spellEnd"/>
      <w:r w:rsidRPr="00DC6232">
        <w:t>, </w:t>
      </w:r>
      <w:r w:rsidRPr="00DC6232">
        <w:rPr>
          <w:i/>
          <w:iCs/>
        </w:rPr>
        <w:t>49</w:t>
      </w:r>
      <w:r w:rsidRPr="00DC6232">
        <w:t xml:space="preserve">(1), 1006–1017. </w:t>
      </w:r>
      <w:hyperlink r:id="rId53" w:history="1">
        <w:r w:rsidRPr="00DC6232">
          <w:rPr>
            <w:rStyle w:val="Collegamentoipertestuale"/>
          </w:rPr>
          <w:t>https://doi.org/10.1016/j.neuroimage.2009.07.071</w:t>
        </w:r>
      </w:hyperlink>
    </w:p>
    <w:p w14:paraId="130FC299" w14:textId="77777777" w:rsidR="00F07F62" w:rsidRPr="00084FD8" w:rsidRDefault="00F07F62" w:rsidP="00F07F62">
      <w:pPr>
        <w:ind w:left="720" w:hanging="720"/>
      </w:pPr>
      <w:proofErr w:type="spellStart"/>
      <w:r w:rsidRPr="00084FD8">
        <w:t>Ischebeck</w:t>
      </w:r>
      <w:proofErr w:type="spellEnd"/>
      <w:r w:rsidRPr="00084FD8">
        <w:t xml:space="preserve">, A., </w:t>
      </w:r>
      <w:proofErr w:type="spellStart"/>
      <w:r w:rsidRPr="00084FD8">
        <w:t>Zamarian</w:t>
      </w:r>
      <w:proofErr w:type="spellEnd"/>
      <w:r w:rsidRPr="00084FD8">
        <w:t xml:space="preserve">, L., Egger, K., </w:t>
      </w:r>
      <w:proofErr w:type="spellStart"/>
      <w:r w:rsidRPr="00084FD8">
        <w:t>Schocke</w:t>
      </w:r>
      <w:proofErr w:type="spellEnd"/>
      <w:r w:rsidRPr="00084FD8">
        <w:t xml:space="preserve">, M., &amp; </w:t>
      </w:r>
      <w:proofErr w:type="spellStart"/>
      <w:r w:rsidRPr="00084FD8">
        <w:t>Delazer</w:t>
      </w:r>
      <w:proofErr w:type="spellEnd"/>
      <w:r w:rsidRPr="00084FD8">
        <w:t>, M. (2007). Imaging early practice effects in arithmetic. </w:t>
      </w:r>
      <w:proofErr w:type="spellStart"/>
      <w:r w:rsidRPr="00084FD8">
        <w:rPr>
          <w:i/>
          <w:iCs/>
        </w:rPr>
        <w:t>NeuroImage</w:t>
      </w:r>
      <w:proofErr w:type="spellEnd"/>
      <w:r w:rsidRPr="00084FD8">
        <w:t>, </w:t>
      </w:r>
      <w:r w:rsidRPr="00084FD8">
        <w:rPr>
          <w:i/>
          <w:iCs/>
        </w:rPr>
        <w:t>36</w:t>
      </w:r>
      <w:r w:rsidRPr="00084FD8">
        <w:t xml:space="preserve">(3), 993–1003. </w:t>
      </w:r>
      <w:hyperlink r:id="rId54" w:history="1">
        <w:r w:rsidRPr="00084FD8">
          <w:rPr>
            <w:rStyle w:val="Collegamentoipertestuale"/>
          </w:rPr>
          <w:t>https://doi.org/10.1016/j.neuroimage.2007.03.051</w:t>
        </w:r>
      </w:hyperlink>
    </w:p>
    <w:p w14:paraId="5EA922C6" w14:textId="77777777" w:rsidR="00F07F62" w:rsidRPr="00084FD8" w:rsidRDefault="00F07F62" w:rsidP="00F07F62">
      <w:pPr>
        <w:ind w:left="720" w:hanging="720"/>
      </w:pPr>
      <w:proofErr w:type="spellStart"/>
      <w:r w:rsidRPr="00084FD8">
        <w:t>Ischebeck</w:t>
      </w:r>
      <w:proofErr w:type="spellEnd"/>
      <w:r w:rsidRPr="00084FD8">
        <w:t xml:space="preserve">, A., </w:t>
      </w:r>
      <w:proofErr w:type="spellStart"/>
      <w:r w:rsidRPr="00084FD8">
        <w:t>Zamarian</w:t>
      </w:r>
      <w:proofErr w:type="spellEnd"/>
      <w:r w:rsidRPr="00084FD8">
        <w:t xml:space="preserve">, L., </w:t>
      </w:r>
      <w:proofErr w:type="spellStart"/>
      <w:r w:rsidRPr="00084FD8">
        <w:t>Schocke</w:t>
      </w:r>
      <w:proofErr w:type="spellEnd"/>
      <w:r w:rsidRPr="00084FD8">
        <w:t xml:space="preserve">, M., &amp; </w:t>
      </w:r>
      <w:proofErr w:type="spellStart"/>
      <w:r w:rsidRPr="00084FD8">
        <w:t>Delazer</w:t>
      </w:r>
      <w:proofErr w:type="spellEnd"/>
      <w:r w:rsidRPr="00084FD8">
        <w:t>, M. (2009). Flexible transfer of knowledge in mental arithmetic--an fMRI study. </w:t>
      </w:r>
      <w:proofErr w:type="spellStart"/>
      <w:r w:rsidRPr="00084FD8">
        <w:rPr>
          <w:i/>
          <w:iCs/>
        </w:rPr>
        <w:t>NeuroImage</w:t>
      </w:r>
      <w:proofErr w:type="spellEnd"/>
      <w:r w:rsidRPr="00084FD8">
        <w:t>, </w:t>
      </w:r>
      <w:r w:rsidRPr="00084FD8">
        <w:rPr>
          <w:i/>
          <w:iCs/>
        </w:rPr>
        <w:t>44</w:t>
      </w:r>
      <w:r w:rsidRPr="00084FD8">
        <w:t xml:space="preserve">(3), 1103–1112. </w:t>
      </w:r>
      <w:hyperlink r:id="rId55" w:history="1">
        <w:r w:rsidRPr="00084FD8">
          <w:rPr>
            <w:rStyle w:val="Collegamentoipertestuale"/>
          </w:rPr>
          <w:t>https://doi.org/10.1016/j.neuroimage.2008.10.025</w:t>
        </w:r>
      </w:hyperlink>
    </w:p>
    <w:p w14:paraId="19A7F2CE" w14:textId="77777777" w:rsidR="00F07F62" w:rsidRPr="00084FD8" w:rsidRDefault="00F07F62" w:rsidP="00F07F62">
      <w:pPr>
        <w:ind w:left="720" w:hanging="720"/>
      </w:pPr>
      <w:proofErr w:type="spellStart"/>
      <w:r w:rsidRPr="00084FD8">
        <w:t>Ischebeck</w:t>
      </w:r>
      <w:proofErr w:type="spellEnd"/>
      <w:r w:rsidRPr="00084FD8">
        <w:t xml:space="preserve">, A., </w:t>
      </w:r>
      <w:proofErr w:type="spellStart"/>
      <w:r w:rsidRPr="00084FD8">
        <w:t>Zamarian</w:t>
      </w:r>
      <w:proofErr w:type="spellEnd"/>
      <w:r w:rsidRPr="00084FD8">
        <w:t xml:space="preserve">, L., </w:t>
      </w:r>
      <w:proofErr w:type="spellStart"/>
      <w:r w:rsidRPr="00084FD8">
        <w:t>Siedentopf</w:t>
      </w:r>
      <w:proofErr w:type="spellEnd"/>
      <w:r w:rsidRPr="00084FD8">
        <w:t xml:space="preserve">, C., </w:t>
      </w:r>
      <w:proofErr w:type="spellStart"/>
      <w:r w:rsidRPr="00084FD8">
        <w:t>Koppelstätter</w:t>
      </w:r>
      <w:proofErr w:type="spellEnd"/>
      <w:r w:rsidRPr="00084FD8">
        <w:t xml:space="preserve">, F., </w:t>
      </w:r>
      <w:proofErr w:type="spellStart"/>
      <w:r w:rsidRPr="00084FD8">
        <w:t>Benke</w:t>
      </w:r>
      <w:proofErr w:type="spellEnd"/>
      <w:r w:rsidRPr="00084FD8">
        <w:t xml:space="preserve">, T., </w:t>
      </w:r>
      <w:proofErr w:type="spellStart"/>
      <w:r w:rsidRPr="00084FD8">
        <w:t>Felber</w:t>
      </w:r>
      <w:proofErr w:type="spellEnd"/>
      <w:r w:rsidRPr="00084FD8">
        <w:t xml:space="preserve">, S., &amp; </w:t>
      </w:r>
      <w:proofErr w:type="spellStart"/>
      <w:r w:rsidRPr="00084FD8">
        <w:t>Delazer</w:t>
      </w:r>
      <w:proofErr w:type="spellEnd"/>
      <w:r w:rsidRPr="00084FD8">
        <w:t>, M. (2006). How specifically do we learn? Imaging the learning of multiplication and subtraction. </w:t>
      </w:r>
      <w:proofErr w:type="spellStart"/>
      <w:r w:rsidRPr="00084FD8">
        <w:rPr>
          <w:i/>
          <w:iCs/>
        </w:rPr>
        <w:t>NeuroImage</w:t>
      </w:r>
      <w:proofErr w:type="spellEnd"/>
      <w:r w:rsidRPr="00084FD8">
        <w:t>, </w:t>
      </w:r>
      <w:r w:rsidRPr="00084FD8">
        <w:rPr>
          <w:i/>
          <w:iCs/>
        </w:rPr>
        <w:t>30</w:t>
      </w:r>
      <w:r w:rsidRPr="00084FD8">
        <w:t xml:space="preserve">(4), 1365–1375. </w:t>
      </w:r>
      <w:hyperlink r:id="rId56" w:history="1">
        <w:r w:rsidRPr="00084FD8">
          <w:rPr>
            <w:rStyle w:val="Collegamentoipertestuale"/>
          </w:rPr>
          <w:t>https://doi.org/10.1016/j.neuroimage.2005.11.016</w:t>
        </w:r>
      </w:hyperlink>
    </w:p>
    <w:p w14:paraId="5B1A7963" w14:textId="77777777" w:rsidR="00F07F62" w:rsidRPr="00084FD8" w:rsidRDefault="00F07F62" w:rsidP="00F07F62">
      <w:pPr>
        <w:ind w:left="720" w:hanging="720"/>
      </w:pPr>
      <w:r w:rsidRPr="00DC6232">
        <w:t xml:space="preserve">Jacob, S. N., &amp; </w:t>
      </w:r>
      <w:proofErr w:type="spellStart"/>
      <w:r w:rsidRPr="00DC6232">
        <w:t>Nieder</w:t>
      </w:r>
      <w:proofErr w:type="spellEnd"/>
      <w:r w:rsidRPr="00DC6232">
        <w:t xml:space="preserve">, A. (2009). </w:t>
      </w:r>
      <w:r w:rsidRPr="00084FD8">
        <w:t>Tuning to non-symbolic proportions in the human frontoparietal cortex. </w:t>
      </w:r>
      <w:r w:rsidRPr="00084FD8">
        <w:rPr>
          <w:i/>
          <w:iCs/>
        </w:rPr>
        <w:t>The European journal of neuroscience</w:t>
      </w:r>
      <w:r w:rsidRPr="00084FD8">
        <w:t>, </w:t>
      </w:r>
      <w:r w:rsidRPr="00084FD8">
        <w:rPr>
          <w:i/>
          <w:iCs/>
        </w:rPr>
        <w:t>30</w:t>
      </w:r>
      <w:r w:rsidRPr="00084FD8">
        <w:t xml:space="preserve">(7), 1432–1442. </w:t>
      </w:r>
      <w:hyperlink r:id="rId57" w:history="1">
        <w:r w:rsidRPr="00084FD8">
          <w:rPr>
            <w:rStyle w:val="Collegamentoipertestuale"/>
          </w:rPr>
          <w:t>https://doi.org/10.1111/j.1460-9568.2009.06932.x</w:t>
        </w:r>
      </w:hyperlink>
    </w:p>
    <w:p w14:paraId="21AFBFC8" w14:textId="77777777" w:rsidR="00F07F62" w:rsidRPr="00084FD8" w:rsidRDefault="00F07F62" w:rsidP="00F07F62">
      <w:pPr>
        <w:ind w:left="720" w:hanging="720"/>
      </w:pPr>
      <w:proofErr w:type="spellStart"/>
      <w:r w:rsidRPr="00084FD8">
        <w:t>Jost</w:t>
      </w:r>
      <w:proofErr w:type="spellEnd"/>
      <w:r w:rsidRPr="00084FD8">
        <w:t xml:space="preserve">, K., Khader, P., Burke, M., Bien, S., &amp; </w:t>
      </w:r>
      <w:proofErr w:type="spellStart"/>
      <w:r w:rsidRPr="00084FD8">
        <w:t>Rösler</w:t>
      </w:r>
      <w:proofErr w:type="spellEnd"/>
      <w:r w:rsidRPr="00084FD8">
        <w:t>, F. (2009). Dissociating the solution processes of small, large, and zero multiplications by means of fMRI. </w:t>
      </w:r>
      <w:proofErr w:type="spellStart"/>
      <w:r w:rsidRPr="00084FD8">
        <w:rPr>
          <w:i/>
          <w:iCs/>
        </w:rPr>
        <w:t>NeuroImage</w:t>
      </w:r>
      <w:proofErr w:type="spellEnd"/>
      <w:r w:rsidRPr="00084FD8">
        <w:t>, </w:t>
      </w:r>
      <w:r w:rsidRPr="00084FD8">
        <w:rPr>
          <w:i/>
          <w:iCs/>
        </w:rPr>
        <w:t>46</w:t>
      </w:r>
      <w:r w:rsidRPr="00084FD8">
        <w:t xml:space="preserve">(1), 308–318. </w:t>
      </w:r>
      <w:hyperlink r:id="rId58" w:history="1">
        <w:r w:rsidRPr="00084FD8">
          <w:rPr>
            <w:rStyle w:val="Collegamentoipertestuale"/>
          </w:rPr>
          <w:t>https://doi.org/10.1016/j.neuroimage.2009.01.044</w:t>
        </w:r>
      </w:hyperlink>
    </w:p>
    <w:p w14:paraId="6E5D15F3" w14:textId="77777777" w:rsidR="00F07F62" w:rsidRPr="00084FD8" w:rsidRDefault="00F07F62" w:rsidP="00F07F62">
      <w:pPr>
        <w:ind w:left="720" w:hanging="720"/>
      </w:pPr>
      <w:proofErr w:type="spellStart"/>
      <w:r w:rsidRPr="00084FD8">
        <w:t>Kallai</w:t>
      </w:r>
      <w:proofErr w:type="spellEnd"/>
      <w:r w:rsidRPr="00084FD8">
        <w:t xml:space="preserve">, A. Y., </w:t>
      </w:r>
      <w:proofErr w:type="spellStart"/>
      <w:r w:rsidRPr="00084FD8">
        <w:t>Schunn</w:t>
      </w:r>
      <w:proofErr w:type="spellEnd"/>
      <w:r w:rsidRPr="00084FD8">
        <w:t xml:space="preserve">, C. D., &amp; </w:t>
      </w:r>
      <w:proofErr w:type="spellStart"/>
      <w:r w:rsidRPr="00084FD8">
        <w:t>Fiez</w:t>
      </w:r>
      <w:proofErr w:type="spellEnd"/>
      <w:r w:rsidRPr="00084FD8">
        <w:t>, J. A. (2012). Mental arithmetic activates analogic representations of internally generated sums. </w:t>
      </w:r>
      <w:proofErr w:type="spellStart"/>
      <w:r w:rsidRPr="00084FD8">
        <w:rPr>
          <w:i/>
          <w:iCs/>
        </w:rPr>
        <w:t>Neuropsychologia</w:t>
      </w:r>
      <w:proofErr w:type="spellEnd"/>
      <w:r w:rsidRPr="00084FD8">
        <w:t>, </w:t>
      </w:r>
      <w:r w:rsidRPr="00084FD8">
        <w:rPr>
          <w:i/>
          <w:iCs/>
        </w:rPr>
        <w:t>50</w:t>
      </w:r>
      <w:r w:rsidRPr="00084FD8">
        <w:t xml:space="preserve">(10), 2397–2407. </w:t>
      </w:r>
      <w:hyperlink r:id="rId59" w:history="1">
        <w:r w:rsidRPr="00084FD8">
          <w:rPr>
            <w:rStyle w:val="Collegamentoipertestuale"/>
          </w:rPr>
          <w:t>https://doi.org/10.1016/j.neuropsychologia.2012.06.009</w:t>
        </w:r>
      </w:hyperlink>
    </w:p>
    <w:p w14:paraId="041FF142" w14:textId="77777777" w:rsidR="00F07F62" w:rsidRPr="00084FD8" w:rsidRDefault="00F07F62" w:rsidP="00F07F62">
      <w:pPr>
        <w:ind w:left="720" w:hanging="720"/>
      </w:pPr>
      <w:proofErr w:type="spellStart"/>
      <w:r w:rsidRPr="00084FD8">
        <w:t>Kansaku</w:t>
      </w:r>
      <w:proofErr w:type="spellEnd"/>
      <w:r w:rsidRPr="00084FD8">
        <w:t xml:space="preserve">, K., Carver, B., Johnson, A., Matsuda, K., </w:t>
      </w:r>
      <w:proofErr w:type="spellStart"/>
      <w:r w:rsidRPr="00084FD8">
        <w:t>Sadato</w:t>
      </w:r>
      <w:proofErr w:type="spellEnd"/>
      <w:r w:rsidRPr="00084FD8">
        <w:t>, N., &amp; Hallett, M. (2007). The role of the human ventral premotor cortex in counting successive stimuli. </w:t>
      </w:r>
      <w:r w:rsidRPr="00084FD8">
        <w:rPr>
          <w:i/>
          <w:iCs/>
        </w:rPr>
        <w:t>Experimental brain research</w:t>
      </w:r>
      <w:r w:rsidRPr="00084FD8">
        <w:t>, </w:t>
      </w:r>
      <w:r w:rsidRPr="00084FD8">
        <w:rPr>
          <w:i/>
          <w:iCs/>
        </w:rPr>
        <w:t>178</w:t>
      </w:r>
      <w:r w:rsidRPr="00084FD8">
        <w:t xml:space="preserve">(3), 339–350. </w:t>
      </w:r>
      <w:hyperlink r:id="rId60" w:history="1">
        <w:r w:rsidRPr="00084FD8">
          <w:rPr>
            <w:rStyle w:val="Collegamentoipertestuale"/>
          </w:rPr>
          <w:t>https://doi.org/10.1007/s00221-006-0736-8</w:t>
        </w:r>
      </w:hyperlink>
    </w:p>
    <w:p w14:paraId="58772CB1" w14:textId="77777777" w:rsidR="00F07F62" w:rsidRPr="00084FD8" w:rsidRDefault="00F07F62" w:rsidP="00F07F62">
      <w:pPr>
        <w:ind w:left="720" w:hanging="720"/>
      </w:pPr>
      <w:r w:rsidRPr="00084FD8">
        <w:t xml:space="preserve">Kaufmann, L., </w:t>
      </w:r>
      <w:proofErr w:type="spellStart"/>
      <w:r w:rsidRPr="00084FD8">
        <w:t>Koppelstaetter</w:t>
      </w:r>
      <w:proofErr w:type="spellEnd"/>
      <w:r w:rsidRPr="00084FD8">
        <w:t xml:space="preserve">, F., </w:t>
      </w:r>
      <w:proofErr w:type="spellStart"/>
      <w:r w:rsidRPr="00084FD8">
        <w:t>Delazer</w:t>
      </w:r>
      <w:proofErr w:type="spellEnd"/>
      <w:r w:rsidRPr="00084FD8">
        <w:t xml:space="preserve">, M., </w:t>
      </w:r>
      <w:proofErr w:type="spellStart"/>
      <w:r w:rsidRPr="00084FD8">
        <w:t>Siedentopf</w:t>
      </w:r>
      <w:proofErr w:type="spellEnd"/>
      <w:r w:rsidRPr="00084FD8">
        <w:t xml:space="preserve">, C., </w:t>
      </w:r>
      <w:proofErr w:type="spellStart"/>
      <w:r w:rsidRPr="00084FD8">
        <w:t>Rhomberg</w:t>
      </w:r>
      <w:proofErr w:type="spellEnd"/>
      <w:r w:rsidRPr="00084FD8">
        <w:t xml:space="preserve">, P., </w:t>
      </w:r>
      <w:proofErr w:type="spellStart"/>
      <w:r w:rsidRPr="00084FD8">
        <w:t>Golaszewski</w:t>
      </w:r>
      <w:proofErr w:type="spellEnd"/>
      <w:r w:rsidRPr="00084FD8">
        <w:t xml:space="preserve">, S., </w:t>
      </w:r>
      <w:proofErr w:type="spellStart"/>
      <w:r w:rsidRPr="00084FD8">
        <w:t>Felber</w:t>
      </w:r>
      <w:proofErr w:type="spellEnd"/>
      <w:r w:rsidRPr="00084FD8">
        <w:t xml:space="preserve">, S., &amp; </w:t>
      </w:r>
      <w:proofErr w:type="spellStart"/>
      <w:r w:rsidRPr="00084FD8">
        <w:t>Ischebeck</w:t>
      </w:r>
      <w:proofErr w:type="spellEnd"/>
      <w:r w:rsidRPr="00084FD8">
        <w:t>, A. (2005). Neural correlates of distance and congruity effects in a numerical Stroop task: an event-related fMRI study. </w:t>
      </w:r>
      <w:proofErr w:type="spellStart"/>
      <w:r w:rsidRPr="00084FD8">
        <w:rPr>
          <w:i/>
          <w:iCs/>
        </w:rPr>
        <w:t>NeuroImage</w:t>
      </w:r>
      <w:proofErr w:type="spellEnd"/>
      <w:r w:rsidRPr="00084FD8">
        <w:t>, </w:t>
      </w:r>
      <w:r w:rsidRPr="00084FD8">
        <w:rPr>
          <w:i/>
          <w:iCs/>
        </w:rPr>
        <w:t>25</w:t>
      </w:r>
      <w:r w:rsidRPr="00084FD8">
        <w:t xml:space="preserve">(3), 888–898. </w:t>
      </w:r>
      <w:hyperlink r:id="rId61" w:history="1">
        <w:r w:rsidRPr="00084FD8">
          <w:rPr>
            <w:rStyle w:val="Collegamentoipertestuale"/>
          </w:rPr>
          <w:t>https://doi.org/10.1016/j.neuroimage.2004.12.041</w:t>
        </w:r>
      </w:hyperlink>
    </w:p>
    <w:p w14:paraId="6EFA7996" w14:textId="77777777" w:rsidR="00F07F62" w:rsidRDefault="00F07F62" w:rsidP="00F07F62">
      <w:pPr>
        <w:ind w:left="720" w:hanging="720"/>
      </w:pPr>
      <w:r w:rsidRPr="00084FD8">
        <w:t xml:space="preserve">Kaufmann, L., Vogel, S. E., Wood, G., </w:t>
      </w:r>
      <w:proofErr w:type="spellStart"/>
      <w:r w:rsidRPr="00084FD8">
        <w:t>Kremser</w:t>
      </w:r>
      <w:proofErr w:type="spellEnd"/>
      <w:r w:rsidRPr="00084FD8">
        <w:t xml:space="preserve">, C., </w:t>
      </w:r>
      <w:proofErr w:type="spellStart"/>
      <w:r w:rsidRPr="00084FD8">
        <w:t>Schocke</w:t>
      </w:r>
      <w:proofErr w:type="spellEnd"/>
      <w:r w:rsidRPr="00084FD8">
        <w:t xml:space="preserve">, M., </w:t>
      </w:r>
      <w:proofErr w:type="spellStart"/>
      <w:r w:rsidRPr="00084FD8">
        <w:t>Zimmerhackl</w:t>
      </w:r>
      <w:proofErr w:type="spellEnd"/>
      <w:r w:rsidRPr="00084FD8">
        <w:t xml:space="preserve">, L. B., &amp; </w:t>
      </w:r>
      <w:proofErr w:type="spellStart"/>
      <w:r w:rsidRPr="00084FD8">
        <w:t>Koten</w:t>
      </w:r>
      <w:proofErr w:type="spellEnd"/>
      <w:r w:rsidRPr="00084FD8">
        <w:t xml:space="preserve">, J. W. (2008). A developmental fMRI study of </w:t>
      </w:r>
      <w:proofErr w:type="spellStart"/>
      <w:r w:rsidRPr="00084FD8">
        <w:t>nonsymbolic</w:t>
      </w:r>
      <w:proofErr w:type="spellEnd"/>
      <w:r w:rsidRPr="00084FD8">
        <w:t xml:space="preserve"> numerical and spatial processing. </w:t>
      </w:r>
      <w:r w:rsidRPr="00084FD8">
        <w:rPr>
          <w:i/>
          <w:iCs/>
        </w:rPr>
        <w:t>Cortex; a journal devoted to the study of the nervous system and behavior</w:t>
      </w:r>
      <w:r w:rsidRPr="00084FD8">
        <w:t>, </w:t>
      </w:r>
      <w:r w:rsidRPr="00084FD8">
        <w:rPr>
          <w:i/>
          <w:iCs/>
        </w:rPr>
        <w:t>44</w:t>
      </w:r>
      <w:r w:rsidRPr="00084FD8">
        <w:t xml:space="preserve">(4), 376–385. </w:t>
      </w:r>
      <w:hyperlink r:id="rId62" w:history="1">
        <w:r w:rsidRPr="00705010">
          <w:rPr>
            <w:rStyle w:val="Collegamentoipertestuale"/>
          </w:rPr>
          <w:t>https://doi.org/10.1016/j.cortex.2007.08.003</w:t>
        </w:r>
      </w:hyperlink>
    </w:p>
    <w:p w14:paraId="1A174FED" w14:textId="77777777" w:rsidR="00F07F62" w:rsidRPr="00084FD8" w:rsidRDefault="00F07F62" w:rsidP="00F07F62">
      <w:pPr>
        <w:ind w:left="720" w:hanging="720"/>
      </w:pPr>
      <w:r w:rsidRPr="00C00FE9">
        <w:t xml:space="preserve">Kawashima, R., Taira, M., </w:t>
      </w:r>
      <w:proofErr w:type="spellStart"/>
      <w:r w:rsidRPr="00C00FE9">
        <w:t>Okita</w:t>
      </w:r>
      <w:proofErr w:type="spellEnd"/>
      <w:r w:rsidRPr="00C00FE9">
        <w:t xml:space="preserve">, K., Inoue, K., Tajima, N., Yoshida, H., Sasaki, T., </w:t>
      </w:r>
      <w:proofErr w:type="spellStart"/>
      <w:r w:rsidRPr="00C00FE9">
        <w:t>Sugiura</w:t>
      </w:r>
      <w:proofErr w:type="spellEnd"/>
      <w:r w:rsidRPr="00C00FE9">
        <w:t xml:space="preserve">, M., Watanabe, J., &amp; Fukuda, H. (2004). </w:t>
      </w:r>
      <w:r w:rsidRPr="00084FD8">
        <w:t xml:space="preserve">A functional MRI study of simple arithmetic--a comparison between children and </w:t>
      </w:r>
      <w:r w:rsidRPr="00084FD8">
        <w:lastRenderedPageBreak/>
        <w:t>adults. </w:t>
      </w:r>
      <w:r w:rsidRPr="00084FD8">
        <w:rPr>
          <w:i/>
          <w:iCs/>
        </w:rPr>
        <w:t>Brain research. Cognitive brain research</w:t>
      </w:r>
      <w:r w:rsidRPr="00084FD8">
        <w:t>, </w:t>
      </w:r>
      <w:r w:rsidRPr="00084FD8">
        <w:rPr>
          <w:i/>
          <w:iCs/>
        </w:rPr>
        <w:t>18</w:t>
      </w:r>
      <w:r w:rsidRPr="00084FD8">
        <w:t xml:space="preserve">(3), 227–233. </w:t>
      </w:r>
      <w:hyperlink r:id="rId63" w:history="1">
        <w:r w:rsidRPr="00084FD8">
          <w:rPr>
            <w:rStyle w:val="Collegamentoipertestuale"/>
          </w:rPr>
          <w:t>https://doi.org/10.1016/j.cogbrainres.2003.10.009</w:t>
        </w:r>
      </w:hyperlink>
    </w:p>
    <w:p w14:paraId="0B620840" w14:textId="77777777" w:rsidR="00F07F62" w:rsidRPr="00084FD8" w:rsidRDefault="00F07F62" w:rsidP="00F07F62">
      <w:pPr>
        <w:ind w:left="720" w:hanging="720"/>
      </w:pPr>
      <w:r w:rsidRPr="00084FD8">
        <w:t>Keller, K., &amp; Menon, V. (2009). Gender differences in the functional and structural neuroanatomy of mathematical cognition. </w:t>
      </w:r>
      <w:proofErr w:type="spellStart"/>
      <w:r w:rsidRPr="00084FD8">
        <w:rPr>
          <w:i/>
          <w:iCs/>
        </w:rPr>
        <w:t>NeuroImage</w:t>
      </w:r>
      <w:proofErr w:type="spellEnd"/>
      <w:r w:rsidRPr="00084FD8">
        <w:t>, </w:t>
      </w:r>
      <w:r w:rsidRPr="00084FD8">
        <w:rPr>
          <w:i/>
          <w:iCs/>
        </w:rPr>
        <w:t>47</w:t>
      </w:r>
      <w:r w:rsidRPr="00084FD8">
        <w:t xml:space="preserve">(1), 342–352. </w:t>
      </w:r>
      <w:hyperlink r:id="rId64" w:history="1">
        <w:r w:rsidRPr="00084FD8">
          <w:rPr>
            <w:rStyle w:val="Collegamentoipertestuale"/>
          </w:rPr>
          <w:t>https://doi.org/10.1016/j.neuroimage.2009.04.042</w:t>
        </w:r>
      </w:hyperlink>
    </w:p>
    <w:p w14:paraId="4AE327DC" w14:textId="77777777" w:rsidR="00F07F62" w:rsidRPr="00084FD8" w:rsidRDefault="00F07F62" w:rsidP="00F07F62">
      <w:pPr>
        <w:ind w:left="720" w:hanging="720"/>
      </w:pPr>
      <w:r w:rsidRPr="00084FD8">
        <w:t xml:space="preserve">Kong, J., Wang, C., </w:t>
      </w:r>
      <w:proofErr w:type="spellStart"/>
      <w:r w:rsidRPr="00084FD8">
        <w:t>Kwong</w:t>
      </w:r>
      <w:proofErr w:type="spellEnd"/>
      <w:r w:rsidRPr="00084FD8">
        <w:t xml:space="preserve">, K., </w:t>
      </w:r>
      <w:proofErr w:type="spellStart"/>
      <w:r w:rsidRPr="00084FD8">
        <w:t>Vangel</w:t>
      </w:r>
      <w:proofErr w:type="spellEnd"/>
      <w:r w:rsidRPr="00084FD8">
        <w:t xml:space="preserve">, M., Chua, E., &amp; </w:t>
      </w:r>
      <w:proofErr w:type="spellStart"/>
      <w:r w:rsidRPr="00084FD8">
        <w:t>Gollub</w:t>
      </w:r>
      <w:proofErr w:type="spellEnd"/>
      <w:r w:rsidRPr="00084FD8">
        <w:t>, R. (2005). The neural substrate of arithmetic operations and procedure complexity. </w:t>
      </w:r>
      <w:r w:rsidRPr="00084FD8">
        <w:rPr>
          <w:i/>
          <w:iCs/>
        </w:rPr>
        <w:t>Brain research. Cognitive brain research</w:t>
      </w:r>
      <w:r w:rsidRPr="00084FD8">
        <w:t>, </w:t>
      </w:r>
      <w:r w:rsidRPr="00084FD8">
        <w:rPr>
          <w:i/>
          <w:iCs/>
        </w:rPr>
        <w:t>22</w:t>
      </w:r>
      <w:r w:rsidRPr="00084FD8">
        <w:t xml:space="preserve">(3), 397–405. </w:t>
      </w:r>
      <w:hyperlink r:id="rId65" w:history="1">
        <w:r w:rsidRPr="00084FD8">
          <w:rPr>
            <w:rStyle w:val="Collegamentoipertestuale"/>
          </w:rPr>
          <w:t>https://doi.org/10.1016/j.cogbrainres.2004.09.011</w:t>
        </w:r>
      </w:hyperlink>
    </w:p>
    <w:p w14:paraId="077D0E00" w14:textId="77777777" w:rsidR="00F07F62" w:rsidRPr="00084FD8" w:rsidRDefault="00F07F62" w:rsidP="00F07F62">
      <w:pPr>
        <w:ind w:left="720" w:hanging="720"/>
      </w:pPr>
      <w:r w:rsidRPr="00084FD8">
        <w:t xml:space="preserve">Krueger, F., Spampinato, M. V., </w:t>
      </w:r>
      <w:proofErr w:type="spellStart"/>
      <w:r w:rsidRPr="00084FD8">
        <w:t>Pardini</w:t>
      </w:r>
      <w:proofErr w:type="spellEnd"/>
      <w:r w:rsidRPr="00084FD8">
        <w:t xml:space="preserve">, M., </w:t>
      </w:r>
      <w:proofErr w:type="spellStart"/>
      <w:r w:rsidRPr="00084FD8">
        <w:t>Pajevic</w:t>
      </w:r>
      <w:proofErr w:type="spellEnd"/>
      <w:r w:rsidRPr="00084FD8">
        <w:t>, S., Wood, J. N., Weiss, G. H., Landgraf, S., &amp; Grafman, J. (2008). Integral calculus problem solving: an fMRI investigation. </w:t>
      </w:r>
      <w:proofErr w:type="spellStart"/>
      <w:r w:rsidRPr="00084FD8">
        <w:rPr>
          <w:i/>
          <w:iCs/>
        </w:rPr>
        <w:t>Neuroreport</w:t>
      </w:r>
      <w:proofErr w:type="spellEnd"/>
      <w:r w:rsidRPr="00084FD8">
        <w:t>, </w:t>
      </w:r>
      <w:r w:rsidRPr="00084FD8">
        <w:rPr>
          <w:i/>
          <w:iCs/>
        </w:rPr>
        <w:t>19</w:t>
      </w:r>
      <w:r w:rsidRPr="00084FD8">
        <w:t xml:space="preserve">(11), 1095–1099. </w:t>
      </w:r>
      <w:hyperlink r:id="rId66" w:history="1">
        <w:r w:rsidRPr="00084FD8">
          <w:rPr>
            <w:rStyle w:val="Collegamentoipertestuale"/>
          </w:rPr>
          <w:t>https://doi.org/10.1097/WNR.0b013e328303fd85</w:t>
        </w:r>
      </w:hyperlink>
    </w:p>
    <w:p w14:paraId="638EB8C4" w14:textId="77777777" w:rsidR="00F07F62" w:rsidRPr="00084FD8" w:rsidRDefault="00F07F62" w:rsidP="00F07F62">
      <w:pPr>
        <w:ind w:left="720" w:hanging="720"/>
      </w:pPr>
      <w:proofErr w:type="spellStart"/>
      <w:r w:rsidRPr="00084FD8">
        <w:t>Kuo</w:t>
      </w:r>
      <w:proofErr w:type="spellEnd"/>
      <w:r w:rsidRPr="00084FD8">
        <w:t>, B. C., Yeh, Y. Y., Chen, D. Y., Liang, K. C., &amp; Chen, J. H. (2008). The capacity constraint in the prefrontal and parietal regions for coordinating dual arithmetic tasks. </w:t>
      </w:r>
      <w:r w:rsidRPr="00084FD8">
        <w:rPr>
          <w:i/>
          <w:iCs/>
        </w:rPr>
        <w:t>Brain research</w:t>
      </w:r>
      <w:r w:rsidRPr="00084FD8">
        <w:t>, </w:t>
      </w:r>
      <w:r w:rsidRPr="00084FD8">
        <w:rPr>
          <w:i/>
          <w:iCs/>
        </w:rPr>
        <w:t>1199</w:t>
      </w:r>
      <w:r w:rsidRPr="00084FD8">
        <w:t xml:space="preserve">, 100–110. </w:t>
      </w:r>
      <w:hyperlink r:id="rId67" w:history="1">
        <w:r w:rsidRPr="00084FD8">
          <w:rPr>
            <w:rStyle w:val="Collegamentoipertestuale"/>
          </w:rPr>
          <w:t>https://doi.org/10.1016/j.brainres.2007.12.070</w:t>
        </w:r>
      </w:hyperlink>
    </w:p>
    <w:p w14:paraId="75531BD4" w14:textId="77777777" w:rsidR="00F07F62" w:rsidRPr="00084FD8" w:rsidRDefault="00F07F62" w:rsidP="00F07F62">
      <w:pPr>
        <w:ind w:left="720" w:hanging="720"/>
      </w:pPr>
      <w:proofErr w:type="spellStart"/>
      <w:r w:rsidRPr="00084FD8">
        <w:t>Landrø</w:t>
      </w:r>
      <w:proofErr w:type="spellEnd"/>
      <w:r w:rsidRPr="00084FD8">
        <w:t xml:space="preserve">, N. I., </w:t>
      </w:r>
      <w:proofErr w:type="spellStart"/>
      <w:r w:rsidRPr="00084FD8">
        <w:t>Rund</w:t>
      </w:r>
      <w:proofErr w:type="spellEnd"/>
      <w:r w:rsidRPr="00084FD8">
        <w:t xml:space="preserve">, B. R., Lund, A., </w:t>
      </w:r>
      <w:proofErr w:type="spellStart"/>
      <w:r w:rsidRPr="00084FD8">
        <w:t>Sundet</w:t>
      </w:r>
      <w:proofErr w:type="spellEnd"/>
      <w:r w:rsidRPr="00084FD8">
        <w:t xml:space="preserve">, K., </w:t>
      </w:r>
      <w:proofErr w:type="spellStart"/>
      <w:r w:rsidRPr="00084FD8">
        <w:t>Mjellem</w:t>
      </w:r>
      <w:proofErr w:type="spellEnd"/>
      <w:r w:rsidRPr="00084FD8">
        <w:t xml:space="preserve">, N., </w:t>
      </w:r>
      <w:proofErr w:type="spellStart"/>
      <w:r w:rsidRPr="00084FD8">
        <w:t>Asbjørnsen</w:t>
      </w:r>
      <w:proofErr w:type="spellEnd"/>
      <w:r w:rsidRPr="00084FD8">
        <w:t xml:space="preserve">, A., Thomsen, T., </w:t>
      </w:r>
      <w:proofErr w:type="spellStart"/>
      <w:r w:rsidRPr="00084FD8">
        <w:t>Ersland</w:t>
      </w:r>
      <w:proofErr w:type="spellEnd"/>
      <w:r w:rsidRPr="00084FD8">
        <w:t xml:space="preserve">, L., </w:t>
      </w:r>
      <w:proofErr w:type="spellStart"/>
      <w:r w:rsidRPr="00084FD8">
        <w:t>Lundervold</w:t>
      </w:r>
      <w:proofErr w:type="spellEnd"/>
      <w:r w:rsidRPr="00084FD8">
        <w:t xml:space="preserve">, A., </w:t>
      </w:r>
      <w:proofErr w:type="spellStart"/>
      <w:r w:rsidRPr="00084FD8">
        <w:t>Smievoll</w:t>
      </w:r>
      <w:proofErr w:type="spellEnd"/>
      <w:r w:rsidRPr="00084FD8">
        <w:t xml:space="preserve">, A. I., Egeland, J., </w:t>
      </w:r>
      <w:proofErr w:type="spellStart"/>
      <w:r w:rsidRPr="00084FD8">
        <w:t>Stordal</w:t>
      </w:r>
      <w:proofErr w:type="spellEnd"/>
      <w:r w:rsidRPr="00084FD8">
        <w:t xml:space="preserve">, K., </w:t>
      </w:r>
      <w:proofErr w:type="spellStart"/>
      <w:r w:rsidRPr="00084FD8">
        <w:t>Roness</w:t>
      </w:r>
      <w:proofErr w:type="spellEnd"/>
      <w:r w:rsidRPr="00084FD8">
        <w:t xml:space="preserve">, A., Sundberg, H., &amp; </w:t>
      </w:r>
      <w:proofErr w:type="spellStart"/>
      <w:r w:rsidRPr="00084FD8">
        <w:t>Hugdahl</w:t>
      </w:r>
      <w:proofErr w:type="spellEnd"/>
      <w:r w:rsidRPr="00084FD8">
        <w:t>, K. (2001). Honig's model of working memory and brain activation: an fMRI study. </w:t>
      </w:r>
      <w:proofErr w:type="spellStart"/>
      <w:r w:rsidRPr="00084FD8">
        <w:rPr>
          <w:i/>
          <w:iCs/>
        </w:rPr>
        <w:t>Neuroreport</w:t>
      </w:r>
      <w:proofErr w:type="spellEnd"/>
      <w:r w:rsidRPr="00084FD8">
        <w:t>, </w:t>
      </w:r>
      <w:r w:rsidRPr="00084FD8">
        <w:rPr>
          <w:i/>
          <w:iCs/>
        </w:rPr>
        <w:t>12</w:t>
      </w:r>
      <w:r w:rsidRPr="00084FD8">
        <w:t xml:space="preserve">(18), 4047–4054. </w:t>
      </w:r>
      <w:hyperlink r:id="rId68" w:history="1">
        <w:r w:rsidRPr="00084FD8">
          <w:rPr>
            <w:rStyle w:val="Collegamentoipertestuale"/>
          </w:rPr>
          <w:t>https://doi.org/10.1097/00001756-200112210-00038</w:t>
        </w:r>
      </w:hyperlink>
    </w:p>
    <w:p w14:paraId="105F920C" w14:textId="77777777" w:rsidR="00F07F62" w:rsidRPr="00084FD8" w:rsidRDefault="00F07F62" w:rsidP="00F07F62">
      <w:pPr>
        <w:ind w:left="720" w:hanging="720"/>
      </w:pPr>
      <w:r w:rsidRPr="00084FD8">
        <w:t xml:space="preserve">Le </w:t>
      </w:r>
      <w:proofErr w:type="spellStart"/>
      <w:r w:rsidRPr="00084FD8">
        <w:t>Clec'H</w:t>
      </w:r>
      <w:proofErr w:type="spellEnd"/>
      <w:r w:rsidRPr="00084FD8">
        <w:t xml:space="preserve">, G., </w:t>
      </w:r>
      <w:proofErr w:type="spellStart"/>
      <w:r w:rsidRPr="00084FD8">
        <w:t>Dehaene</w:t>
      </w:r>
      <w:proofErr w:type="spellEnd"/>
      <w:r w:rsidRPr="00084FD8">
        <w:t xml:space="preserve">, S., Cohen, L., </w:t>
      </w:r>
      <w:proofErr w:type="spellStart"/>
      <w:r w:rsidRPr="00084FD8">
        <w:t>Mehler</w:t>
      </w:r>
      <w:proofErr w:type="spellEnd"/>
      <w:r w:rsidRPr="00084FD8">
        <w:t xml:space="preserve">, J., </w:t>
      </w:r>
      <w:proofErr w:type="spellStart"/>
      <w:r w:rsidRPr="00084FD8">
        <w:t>Dupoux</w:t>
      </w:r>
      <w:proofErr w:type="spellEnd"/>
      <w:r w:rsidRPr="00084FD8">
        <w:t xml:space="preserve">, E., </w:t>
      </w:r>
      <w:proofErr w:type="spellStart"/>
      <w:r w:rsidRPr="00084FD8">
        <w:t>Poline</w:t>
      </w:r>
      <w:proofErr w:type="spellEnd"/>
      <w:r w:rsidRPr="00084FD8">
        <w:t xml:space="preserve">, J. B., </w:t>
      </w:r>
      <w:proofErr w:type="spellStart"/>
      <w:r w:rsidRPr="00084FD8">
        <w:t>Lehéricy</w:t>
      </w:r>
      <w:proofErr w:type="spellEnd"/>
      <w:r w:rsidRPr="00084FD8">
        <w:t xml:space="preserve">, S., van de </w:t>
      </w:r>
      <w:proofErr w:type="spellStart"/>
      <w:r w:rsidRPr="00084FD8">
        <w:t>Moortele</w:t>
      </w:r>
      <w:proofErr w:type="spellEnd"/>
      <w:r w:rsidRPr="00084FD8">
        <w:t xml:space="preserve">, P. F., &amp; Le </w:t>
      </w:r>
      <w:proofErr w:type="spellStart"/>
      <w:r w:rsidRPr="00084FD8">
        <w:t>Bihan</w:t>
      </w:r>
      <w:proofErr w:type="spellEnd"/>
      <w:r w:rsidRPr="00084FD8">
        <w:t>, D. (2000). Distinct cortical areas for names of numbers and body parts independent of language and input modality. </w:t>
      </w:r>
      <w:proofErr w:type="spellStart"/>
      <w:r w:rsidRPr="00084FD8">
        <w:rPr>
          <w:i/>
          <w:iCs/>
        </w:rPr>
        <w:t>NeuroImage</w:t>
      </w:r>
      <w:proofErr w:type="spellEnd"/>
      <w:r w:rsidRPr="00084FD8">
        <w:t>, </w:t>
      </w:r>
      <w:r w:rsidRPr="00084FD8">
        <w:rPr>
          <w:i/>
          <w:iCs/>
        </w:rPr>
        <w:t>12</w:t>
      </w:r>
      <w:r w:rsidRPr="00084FD8">
        <w:t xml:space="preserve">(4), 381–391. </w:t>
      </w:r>
      <w:hyperlink r:id="rId69" w:history="1">
        <w:r w:rsidRPr="00084FD8">
          <w:rPr>
            <w:rStyle w:val="Collegamentoipertestuale"/>
          </w:rPr>
          <w:t>https://doi.org/10.1006/nimg.2000.0627</w:t>
        </w:r>
      </w:hyperlink>
    </w:p>
    <w:p w14:paraId="3D729DC4" w14:textId="77777777" w:rsidR="00F07F62" w:rsidRPr="00084FD8" w:rsidRDefault="00F07F62" w:rsidP="00F07F62">
      <w:pPr>
        <w:ind w:left="720" w:hanging="720"/>
      </w:pPr>
      <w:r w:rsidRPr="00084FD8">
        <w:t>Lee K. M. (2000). Cortical areas differentially involved in multiplication and subtraction: a functional magnetic resonance imaging study and correlation with a case of selective acalculia. </w:t>
      </w:r>
      <w:r w:rsidRPr="00084FD8">
        <w:rPr>
          <w:i/>
          <w:iCs/>
        </w:rPr>
        <w:t>Annals of neurology</w:t>
      </w:r>
      <w:r w:rsidRPr="00084FD8">
        <w:t>, </w:t>
      </w:r>
      <w:r w:rsidRPr="00084FD8">
        <w:rPr>
          <w:i/>
          <w:iCs/>
        </w:rPr>
        <w:t>48</w:t>
      </w:r>
      <w:r w:rsidRPr="00084FD8">
        <w:t>(4), 657–661.</w:t>
      </w:r>
    </w:p>
    <w:p w14:paraId="711B4603" w14:textId="77777777" w:rsidR="00F07F62" w:rsidRPr="00084FD8" w:rsidRDefault="00F07F62" w:rsidP="00F07F62">
      <w:pPr>
        <w:ind w:left="720" w:hanging="720"/>
      </w:pPr>
      <w:r w:rsidRPr="00084FD8">
        <w:t xml:space="preserve">Leroux, G., </w:t>
      </w:r>
      <w:proofErr w:type="spellStart"/>
      <w:r w:rsidRPr="00084FD8">
        <w:t>Spiess</w:t>
      </w:r>
      <w:proofErr w:type="spellEnd"/>
      <w:r w:rsidRPr="00084FD8">
        <w:t xml:space="preserve">, J., </w:t>
      </w:r>
      <w:proofErr w:type="spellStart"/>
      <w:r w:rsidRPr="00084FD8">
        <w:t>Zago</w:t>
      </w:r>
      <w:proofErr w:type="spellEnd"/>
      <w:r w:rsidRPr="00084FD8">
        <w:t xml:space="preserve">, L., Rossi, S., </w:t>
      </w:r>
      <w:proofErr w:type="spellStart"/>
      <w:r w:rsidRPr="00084FD8">
        <w:t>Lubin</w:t>
      </w:r>
      <w:proofErr w:type="spellEnd"/>
      <w:r w:rsidRPr="00084FD8">
        <w:t xml:space="preserve">, A., </w:t>
      </w:r>
      <w:proofErr w:type="spellStart"/>
      <w:r w:rsidRPr="00084FD8">
        <w:t>Turbelin</w:t>
      </w:r>
      <w:proofErr w:type="spellEnd"/>
      <w:r w:rsidRPr="00084FD8">
        <w:t xml:space="preserve">, M. R., </w:t>
      </w:r>
      <w:proofErr w:type="spellStart"/>
      <w:r w:rsidRPr="00084FD8">
        <w:t>Mazoyer</w:t>
      </w:r>
      <w:proofErr w:type="spellEnd"/>
      <w:r w:rsidRPr="00084FD8">
        <w:t xml:space="preserve">, B., </w:t>
      </w:r>
      <w:proofErr w:type="spellStart"/>
      <w:r w:rsidRPr="00084FD8">
        <w:t>Tzourio-Mazoyer</w:t>
      </w:r>
      <w:proofErr w:type="spellEnd"/>
      <w:r w:rsidRPr="00084FD8">
        <w:t xml:space="preserve">, N., </w:t>
      </w:r>
      <w:proofErr w:type="spellStart"/>
      <w:r w:rsidRPr="00084FD8">
        <w:t>Houdé</w:t>
      </w:r>
      <w:proofErr w:type="spellEnd"/>
      <w:r w:rsidRPr="00084FD8">
        <w:t>, O., &amp; Joliot, M. (2009). Adult brains don't fully overcome biases that lead to incorrect performance during cognitive development: an fMRI study in young adults completing a Piaget-like task. </w:t>
      </w:r>
      <w:r w:rsidRPr="00084FD8">
        <w:rPr>
          <w:i/>
          <w:iCs/>
        </w:rPr>
        <w:t>Developmental science</w:t>
      </w:r>
      <w:r w:rsidRPr="00084FD8">
        <w:t>, </w:t>
      </w:r>
      <w:r w:rsidRPr="00084FD8">
        <w:rPr>
          <w:i/>
          <w:iCs/>
        </w:rPr>
        <w:t>12</w:t>
      </w:r>
      <w:r w:rsidRPr="00084FD8">
        <w:t xml:space="preserve">(2), 326–338. </w:t>
      </w:r>
      <w:hyperlink r:id="rId70" w:history="1">
        <w:r w:rsidRPr="00084FD8">
          <w:rPr>
            <w:rStyle w:val="Collegamentoipertestuale"/>
          </w:rPr>
          <w:t>https://doi.org/10.1111/j.1467-7687.2008.00785.x</w:t>
        </w:r>
      </w:hyperlink>
    </w:p>
    <w:p w14:paraId="3E59CAD0" w14:textId="77777777" w:rsidR="00F07F62" w:rsidRPr="00084FD8" w:rsidRDefault="00F07F62" w:rsidP="00F07F62">
      <w:pPr>
        <w:ind w:left="720" w:hanging="720"/>
      </w:pPr>
      <w:r w:rsidRPr="00084FD8">
        <w:t xml:space="preserve">Liu, X., Wang, H., </w:t>
      </w:r>
      <w:proofErr w:type="spellStart"/>
      <w:r w:rsidRPr="00084FD8">
        <w:t>Corbly</w:t>
      </w:r>
      <w:proofErr w:type="spellEnd"/>
      <w:r w:rsidRPr="00084FD8">
        <w:t>, C. R., Zhang, J., &amp; Joseph, J. E. (2006). The involvement of the inferior parietal cortex in the numerical Stroop effect and the distance effect in a two-digit number comparison task. </w:t>
      </w:r>
      <w:r w:rsidRPr="00084FD8">
        <w:rPr>
          <w:i/>
          <w:iCs/>
        </w:rPr>
        <w:t>Journal of cognitive neuroscience</w:t>
      </w:r>
      <w:r w:rsidRPr="00084FD8">
        <w:t>, </w:t>
      </w:r>
      <w:r w:rsidRPr="00084FD8">
        <w:rPr>
          <w:i/>
          <w:iCs/>
        </w:rPr>
        <w:t>18</w:t>
      </w:r>
      <w:r w:rsidRPr="00084FD8">
        <w:t xml:space="preserve">(9), 1518–1530. </w:t>
      </w:r>
      <w:hyperlink r:id="rId71" w:history="1">
        <w:r w:rsidRPr="00084FD8">
          <w:rPr>
            <w:rStyle w:val="Collegamentoipertestuale"/>
          </w:rPr>
          <w:t>https://doi.org/10.1162/jocn.2006.18.9.1518</w:t>
        </w:r>
      </w:hyperlink>
    </w:p>
    <w:p w14:paraId="15C672CB" w14:textId="77777777" w:rsidR="00F07F62" w:rsidRPr="002B1BCC" w:rsidRDefault="00F07F62" w:rsidP="00F07F62">
      <w:pPr>
        <w:ind w:left="720" w:hanging="720"/>
        <w:rPr>
          <w:lang w:val="it-IT"/>
        </w:rPr>
      </w:pPr>
      <w:r w:rsidRPr="00084FD8">
        <w:t xml:space="preserve">Lyons, I. M., &amp; </w:t>
      </w:r>
      <w:proofErr w:type="spellStart"/>
      <w:r w:rsidRPr="00084FD8">
        <w:t>Beilock</w:t>
      </w:r>
      <w:proofErr w:type="spellEnd"/>
      <w:r w:rsidRPr="00084FD8">
        <w:t>, S. L. (2013). Ordinality and the nature of symbolic numbers. </w:t>
      </w:r>
      <w:r w:rsidRPr="00084FD8">
        <w:rPr>
          <w:i/>
          <w:iCs/>
        </w:rPr>
        <w:t xml:space="preserve">The Journal of </w:t>
      </w:r>
      <w:proofErr w:type="gramStart"/>
      <w:r w:rsidRPr="00084FD8">
        <w:rPr>
          <w:i/>
          <w:iCs/>
        </w:rPr>
        <w:t>neuroscience :</w:t>
      </w:r>
      <w:proofErr w:type="gramEnd"/>
      <w:r w:rsidRPr="00084FD8">
        <w:rPr>
          <w:i/>
          <w:iCs/>
        </w:rPr>
        <w:t xml:space="preserve"> the official journal of the Society for Neuroscience</w:t>
      </w:r>
      <w:r w:rsidRPr="00084FD8">
        <w:t>, </w:t>
      </w:r>
      <w:r w:rsidRPr="00084FD8">
        <w:rPr>
          <w:i/>
          <w:iCs/>
        </w:rPr>
        <w:t>33</w:t>
      </w:r>
      <w:r w:rsidRPr="00084FD8">
        <w:t xml:space="preserve">(43), 17052–17061. </w:t>
      </w:r>
      <w:hyperlink r:id="rId72" w:history="1">
        <w:r w:rsidRPr="002B1BCC">
          <w:rPr>
            <w:rStyle w:val="Collegamentoipertestuale"/>
            <w:lang w:val="it-IT"/>
          </w:rPr>
          <w:t>https://doi.org/10.1523/JNEUROSCI.1775-13.2013</w:t>
        </w:r>
      </w:hyperlink>
    </w:p>
    <w:p w14:paraId="792E986E" w14:textId="77777777" w:rsidR="00F07F62" w:rsidRPr="00084FD8" w:rsidRDefault="00F07F62" w:rsidP="00F07F62">
      <w:pPr>
        <w:ind w:left="720" w:hanging="720"/>
      </w:pPr>
      <w:r w:rsidRPr="002B1BCC">
        <w:rPr>
          <w:lang w:val="it-IT"/>
        </w:rPr>
        <w:t xml:space="preserve">Menon, V., Mackenzie, K., Rivera, S. M., &amp; Reiss, A. L. (2002). </w:t>
      </w:r>
      <w:r w:rsidRPr="00084FD8">
        <w:t>Prefrontal cortex involvement in processing incorrect arithmetic equations: evidence from event-related fMRI. </w:t>
      </w:r>
      <w:r w:rsidRPr="00084FD8">
        <w:rPr>
          <w:i/>
          <w:iCs/>
        </w:rPr>
        <w:t>Human brain mapping</w:t>
      </w:r>
      <w:r w:rsidRPr="00084FD8">
        <w:t>, </w:t>
      </w:r>
      <w:r w:rsidRPr="00084FD8">
        <w:rPr>
          <w:i/>
          <w:iCs/>
        </w:rPr>
        <w:t>16</w:t>
      </w:r>
      <w:r w:rsidRPr="00084FD8">
        <w:t xml:space="preserve">(2), 119–130. </w:t>
      </w:r>
      <w:hyperlink r:id="rId73" w:history="1">
        <w:r w:rsidRPr="00084FD8">
          <w:rPr>
            <w:rStyle w:val="Collegamentoipertestuale"/>
          </w:rPr>
          <w:t>https://doi.org/10.1002/hbm.10035</w:t>
        </w:r>
      </w:hyperlink>
    </w:p>
    <w:p w14:paraId="0B9AA721" w14:textId="77777777" w:rsidR="00F07F62" w:rsidRDefault="00F07F62" w:rsidP="00F07F62">
      <w:pPr>
        <w:ind w:left="720" w:hanging="720"/>
      </w:pPr>
      <w:r w:rsidRPr="00084FD8">
        <w:t>Menon, V., Rivera, S. M., White, C. D., Glover, G. H., &amp; Reiss, A. L. (2000). Dissociating prefrontal and parietal cortex activation during arithmetic processing. </w:t>
      </w:r>
      <w:proofErr w:type="spellStart"/>
      <w:r w:rsidRPr="00084FD8">
        <w:rPr>
          <w:i/>
          <w:iCs/>
        </w:rPr>
        <w:t>NeuroImage</w:t>
      </w:r>
      <w:proofErr w:type="spellEnd"/>
      <w:r w:rsidRPr="00084FD8">
        <w:t>, </w:t>
      </w:r>
      <w:r w:rsidRPr="00084FD8">
        <w:rPr>
          <w:i/>
          <w:iCs/>
        </w:rPr>
        <w:t>12</w:t>
      </w:r>
      <w:r w:rsidRPr="00084FD8">
        <w:t xml:space="preserve">(4), 357–365. </w:t>
      </w:r>
      <w:hyperlink r:id="rId74" w:history="1">
        <w:r w:rsidRPr="00705010">
          <w:rPr>
            <w:rStyle w:val="Collegamentoipertestuale"/>
          </w:rPr>
          <w:t>https://doi.org/10.1006/nimg.2000.0613</w:t>
        </w:r>
      </w:hyperlink>
    </w:p>
    <w:p w14:paraId="470A5782" w14:textId="77777777" w:rsidR="00F07F62" w:rsidRPr="002B1BCC" w:rsidRDefault="00F07F62" w:rsidP="00F07F62">
      <w:pPr>
        <w:ind w:left="720" w:hanging="720"/>
        <w:rPr>
          <w:lang w:val="it-IT"/>
        </w:rPr>
      </w:pPr>
      <w:proofErr w:type="spellStart"/>
      <w:r w:rsidRPr="00DC6232">
        <w:t>Molko</w:t>
      </w:r>
      <w:proofErr w:type="spellEnd"/>
      <w:r w:rsidRPr="00DC6232">
        <w:t xml:space="preserve">, N., Cachia, A., Rivière, D., </w:t>
      </w:r>
      <w:proofErr w:type="spellStart"/>
      <w:r w:rsidRPr="00DC6232">
        <w:t>Mangin</w:t>
      </w:r>
      <w:proofErr w:type="spellEnd"/>
      <w:r w:rsidRPr="00DC6232">
        <w:t xml:space="preserve">, J. F., </w:t>
      </w:r>
      <w:proofErr w:type="spellStart"/>
      <w:r w:rsidRPr="00DC6232">
        <w:t>Bruandet</w:t>
      </w:r>
      <w:proofErr w:type="spellEnd"/>
      <w:r w:rsidRPr="00DC6232">
        <w:t xml:space="preserve">, M., Le </w:t>
      </w:r>
      <w:proofErr w:type="spellStart"/>
      <w:r w:rsidRPr="00DC6232">
        <w:t>Bihan</w:t>
      </w:r>
      <w:proofErr w:type="spellEnd"/>
      <w:r w:rsidRPr="00DC6232">
        <w:t xml:space="preserve">, D., Cohen, L., &amp; </w:t>
      </w:r>
      <w:proofErr w:type="spellStart"/>
      <w:r w:rsidRPr="00DC6232">
        <w:t>Dehaene</w:t>
      </w:r>
      <w:proofErr w:type="spellEnd"/>
      <w:r w:rsidRPr="00DC6232">
        <w:t xml:space="preserve">, S. (2003). </w:t>
      </w:r>
      <w:r w:rsidRPr="00084FD8">
        <w:t>Functional and structural alterations of the intraparietal sulcus in a developmental dyscalculia of genetic origin. </w:t>
      </w:r>
      <w:r w:rsidRPr="002B1BCC">
        <w:rPr>
          <w:i/>
          <w:iCs/>
          <w:lang w:val="it-IT"/>
        </w:rPr>
        <w:t>Neuron</w:t>
      </w:r>
      <w:r w:rsidRPr="002B1BCC">
        <w:rPr>
          <w:lang w:val="it-IT"/>
        </w:rPr>
        <w:t>, </w:t>
      </w:r>
      <w:r w:rsidRPr="002B1BCC">
        <w:rPr>
          <w:i/>
          <w:iCs/>
          <w:lang w:val="it-IT"/>
        </w:rPr>
        <w:t>40</w:t>
      </w:r>
      <w:r w:rsidRPr="002B1BCC">
        <w:rPr>
          <w:lang w:val="it-IT"/>
        </w:rPr>
        <w:t xml:space="preserve">(4), 847–858. </w:t>
      </w:r>
      <w:hyperlink r:id="rId75" w:history="1">
        <w:r w:rsidRPr="002B1BCC">
          <w:rPr>
            <w:rStyle w:val="Collegamentoipertestuale"/>
            <w:lang w:val="it-IT"/>
          </w:rPr>
          <w:t>https://doi.org/10.1016/s0896-6273(03)00670-6</w:t>
        </w:r>
      </w:hyperlink>
    </w:p>
    <w:p w14:paraId="72CBEABE" w14:textId="77777777" w:rsidR="00F07F62" w:rsidRPr="00084FD8" w:rsidRDefault="00F07F62" w:rsidP="00F07F62">
      <w:pPr>
        <w:ind w:left="720" w:hanging="720"/>
      </w:pPr>
      <w:r w:rsidRPr="002B1BCC">
        <w:rPr>
          <w:lang w:val="it-IT"/>
        </w:rPr>
        <w:t xml:space="preserve">Ogata, Y., Horaguchi, T., Watanabe, N., &amp; Yamamoto, M. (2011). </w:t>
      </w:r>
      <w:r w:rsidRPr="00084FD8">
        <w:t>Comparison of the choice effect and the distance effect in a number-comparison task by FMRI. </w:t>
      </w:r>
      <w:proofErr w:type="spellStart"/>
      <w:r w:rsidRPr="00084FD8">
        <w:rPr>
          <w:i/>
          <w:iCs/>
        </w:rPr>
        <w:t>PloS</w:t>
      </w:r>
      <w:proofErr w:type="spellEnd"/>
      <w:r w:rsidRPr="00084FD8">
        <w:rPr>
          <w:i/>
          <w:iCs/>
        </w:rPr>
        <w:t xml:space="preserve"> one</w:t>
      </w:r>
      <w:r w:rsidRPr="00084FD8">
        <w:t>, </w:t>
      </w:r>
      <w:r w:rsidRPr="00084FD8">
        <w:rPr>
          <w:i/>
          <w:iCs/>
        </w:rPr>
        <w:t>6</w:t>
      </w:r>
      <w:r w:rsidRPr="00084FD8">
        <w:t xml:space="preserve">(6), e21716. </w:t>
      </w:r>
      <w:hyperlink r:id="rId76" w:history="1">
        <w:r w:rsidRPr="00084FD8">
          <w:rPr>
            <w:rStyle w:val="Collegamentoipertestuale"/>
          </w:rPr>
          <w:t>https://doi.org/10.1371/journal.pone.0021716</w:t>
        </w:r>
      </w:hyperlink>
    </w:p>
    <w:p w14:paraId="13F97708" w14:textId="77777777" w:rsidR="00F07F62" w:rsidRPr="00084FD8" w:rsidRDefault="00F07F62" w:rsidP="00F07F62">
      <w:pPr>
        <w:ind w:left="720" w:hanging="720"/>
      </w:pPr>
      <w:r w:rsidRPr="00084FD8">
        <w:t xml:space="preserve">Olm, C. A., McMillan, C. T., </w:t>
      </w:r>
      <w:proofErr w:type="spellStart"/>
      <w:r w:rsidRPr="00084FD8">
        <w:t>Spotorno</w:t>
      </w:r>
      <w:proofErr w:type="spellEnd"/>
      <w:r w:rsidRPr="00084FD8">
        <w:t>, N., Clark, R., &amp; Grossman, M. (2014). The relative contributions of frontal and parietal cortex for generalized quantifier comprehension. </w:t>
      </w:r>
      <w:r w:rsidRPr="00084FD8">
        <w:rPr>
          <w:i/>
          <w:iCs/>
        </w:rPr>
        <w:t>Frontiers in human neuroscience</w:t>
      </w:r>
      <w:r w:rsidRPr="00084FD8">
        <w:t>, </w:t>
      </w:r>
      <w:r w:rsidRPr="00084FD8">
        <w:rPr>
          <w:i/>
          <w:iCs/>
        </w:rPr>
        <w:t>8</w:t>
      </w:r>
      <w:r w:rsidRPr="00084FD8">
        <w:t xml:space="preserve">, 610. </w:t>
      </w:r>
      <w:hyperlink r:id="rId77" w:history="1">
        <w:r w:rsidRPr="00084FD8">
          <w:rPr>
            <w:rStyle w:val="Collegamentoipertestuale"/>
          </w:rPr>
          <w:t>https://doi.org/10.3389/fnhum.2014.00610</w:t>
        </w:r>
      </w:hyperlink>
    </w:p>
    <w:p w14:paraId="6458390F" w14:textId="77777777" w:rsidR="00F07F62" w:rsidRPr="00084FD8" w:rsidRDefault="00F07F62" w:rsidP="00F07F62">
      <w:pPr>
        <w:ind w:left="720" w:hanging="720"/>
      </w:pPr>
      <w:proofErr w:type="spellStart"/>
      <w:r w:rsidRPr="00084FD8">
        <w:t>Pesenti</w:t>
      </w:r>
      <w:proofErr w:type="spellEnd"/>
      <w:r w:rsidRPr="00084FD8">
        <w:t xml:space="preserve">, M., </w:t>
      </w:r>
      <w:proofErr w:type="spellStart"/>
      <w:r w:rsidRPr="00084FD8">
        <w:t>Thioux</w:t>
      </w:r>
      <w:proofErr w:type="spellEnd"/>
      <w:r w:rsidRPr="00084FD8">
        <w:t xml:space="preserve">, M., Seron, X., &amp; De </w:t>
      </w:r>
      <w:proofErr w:type="spellStart"/>
      <w:r w:rsidRPr="00084FD8">
        <w:t>Volder</w:t>
      </w:r>
      <w:proofErr w:type="spellEnd"/>
      <w:r w:rsidRPr="00084FD8">
        <w:t xml:space="preserve">, A. (2000). Neuroanatomical substrates of </w:t>
      </w:r>
      <w:proofErr w:type="spellStart"/>
      <w:r w:rsidRPr="00084FD8">
        <w:t>arabic</w:t>
      </w:r>
      <w:proofErr w:type="spellEnd"/>
      <w:r w:rsidRPr="00084FD8">
        <w:t xml:space="preserve"> number processing, numerical comparison, and simple addition: a PET study. </w:t>
      </w:r>
      <w:r w:rsidRPr="00084FD8">
        <w:rPr>
          <w:i/>
          <w:iCs/>
        </w:rPr>
        <w:t>Journal of cognitive neuroscience</w:t>
      </w:r>
      <w:r w:rsidRPr="00084FD8">
        <w:t>, </w:t>
      </w:r>
      <w:r w:rsidRPr="00084FD8">
        <w:rPr>
          <w:i/>
          <w:iCs/>
        </w:rPr>
        <w:t>12</w:t>
      </w:r>
      <w:r w:rsidRPr="00084FD8">
        <w:t xml:space="preserve">(3), 461–479. </w:t>
      </w:r>
      <w:hyperlink r:id="rId78" w:history="1">
        <w:r w:rsidRPr="00084FD8">
          <w:rPr>
            <w:rStyle w:val="Collegamentoipertestuale"/>
          </w:rPr>
          <w:t>https://doi.org/10.1162/089892900562273</w:t>
        </w:r>
      </w:hyperlink>
    </w:p>
    <w:p w14:paraId="2791D569" w14:textId="77777777" w:rsidR="00F07F62" w:rsidRPr="00084FD8" w:rsidRDefault="00F07F62" w:rsidP="00F07F62">
      <w:pPr>
        <w:ind w:left="720" w:hanging="720"/>
      </w:pPr>
      <w:r w:rsidRPr="00DC6232">
        <w:t xml:space="preserve">Piazza, M., Izard, V., </w:t>
      </w:r>
      <w:proofErr w:type="spellStart"/>
      <w:r w:rsidRPr="00DC6232">
        <w:t>Pinel</w:t>
      </w:r>
      <w:proofErr w:type="spellEnd"/>
      <w:r w:rsidRPr="00DC6232">
        <w:t xml:space="preserve">, P., Le </w:t>
      </w:r>
      <w:proofErr w:type="spellStart"/>
      <w:r w:rsidRPr="00DC6232">
        <w:t>Bihan</w:t>
      </w:r>
      <w:proofErr w:type="spellEnd"/>
      <w:r w:rsidRPr="00DC6232">
        <w:t xml:space="preserve">, D., &amp; </w:t>
      </w:r>
      <w:proofErr w:type="spellStart"/>
      <w:r w:rsidRPr="00DC6232">
        <w:t>Dehaene</w:t>
      </w:r>
      <w:proofErr w:type="spellEnd"/>
      <w:r w:rsidRPr="00DC6232">
        <w:t xml:space="preserve">, S. (2004). </w:t>
      </w:r>
      <w:r w:rsidRPr="00084FD8">
        <w:t>Tuning curves for approximate numerosity in the human intraparietal sulcus. </w:t>
      </w:r>
      <w:r w:rsidRPr="00084FD8">
        <w:rPr>
          <w:i/>
          <w:iCs/>
        </w:rPr>
        <w:t>Neuron</w:t>
      </w:r>
      <w:r w:rsidRPr="00084FD8">
        <w:t>, </w:t>
      </w:r>
      <w:r w:rsidRPr="00084FD8">
        <w:rPr>
          <w:i/>
          <w:iCs/>
        </w:rPr>
        <w:t>44</w:t>
      </w:r>
      <w:r w:rsidRPr="00084FD8">
        <w:t xml:space="preserve">(3), 547–555. </w:t>
      </w:r>
      <w:hyperlink r:id="rId79" w:history="1">
        <w:r w:rsidRPr="00084FD8">
          <w:rPr>
            <w:rStyle w:val="Collegamentoipertestuale"/>
          </w:rPr>
          <w:t>https://doi.org/10.1016/j.neuron.2004.10.014</w:t>
        </w:r>
      </w:hyperlink>
    </w:p>
    <w:p w14:paraId="20B4D245" w14:textId="77777777" w:rsidR="00F07F62" w:rsidRPr="00084FD8" w:rsidRDefault="00F07F62" w:rsidP="00F07F62">
      <w:pPr>
        <w:ind w:left="720" w:hanging="720"/>
      </w:pPr>
      <w:r w:rsidRPr="00084FD8">
        <w:lastRenderedPageBreak/>
        <w:t xml:space="preserve">Piazza, M., </w:t>
      </w:r>
      <w:proofErr w:type="spellStart"/>
      <w:r w:rsidRPr="00084FD8">
        <w:t>Mechelli</w:t>
      </w:r>
      <w:proofErr w:type="spellEnd"/>
      <w:r w:rsidRPr="00084FD8">
        <w:t xml:space="preserve">, A., Butterworth, B., &amp; Price, C. J. (2002). Are subitizing and counting implemented as separate or functionally overlapping </w:t>
      </w:r>
      <w:proofErr w:type="gramStart"/>
      <w:r w:rsidRPr="00084FD8">
        <w:t>processes?.</w:t>
      </w:r>
      <w:proofErr w:type="gramEnd"/>
      <w:r w:rsidRPr="00084FD8">
        <w:t> </w:t>
      </w:r>
      <w:proofErr w:type="spellStart"/>
      <w:r w:rsidRPr="00084FD8">
        <w:rPr>
          <w:i/>
          <w:iCs/>
        </w:rPr>
        <w:t>NeuroImage</w:t>
      </w:r>
      <w:proofErr w:type="spellEnd"/>
      <w:r w:rsidRPr="00084FD8">
        <w:t>, </w:t>
      </w:r>
      <w:r w:rsidRPr="00084FD8">
        <w:rPr>
          <w:i/>
          <w:iCs/>
        </w:rPr>
        <w:t>15</w:t>
      </w:r>
      <w:r w:rsidRPr="00084FD8">
        <w:t xml:space="preserve">(2), 435–446. </w:t>
      </w:r>
      <w:hyperlink r:id="rId80" w:history="1">
        <w:r w:rsidRPr="00084FD8">
          <w:rPr>
            <w:rStyle w:val="Collegamentoipertestuale"/>
          </w:rPr>
          <w:t>https://doi.org/10.1006/nimg.2001.0980</w:t>
        </w:r>
      </w:hyperlink>
    </w:p>
    <w:p w14:paraId="53F37296" w14:textId="77777777" w:rsidR="00F07F62" w:rsidRPr="00084FD8" w:rsidRDefault="00F07F62" w:rsidP="00F07F62">
      <w:pPr>
        <w:ind w:left="720" w:hanging="720"/>
      </w:pPr>
      <w:r w:rsidRPr="00084FD8">
        <w:t xml:space="preserve">Piazza, M., </w:t>
      </w:r>
      <w:proofErr w:type="spellStart"/>
      <w:r w:rsidRPr="00084FD8">
        <w:t>Mechelli</w:t>
      </w:r>
      <w:proofErr w:type="spellEnd"/>
      <w:r w:rsidRPr="00084FD8">
        <w:t>, A., Price, C. J., &amp; Butterworth, B. (2006). Exact and approximate judgements of visual and auditory numerosity: an fMRI study. </w:t>
      </w:r>
      <w:r w:rsidRPr="00084FD8">
        <w:rPr>
          <w:i/>
          <w:iCs/>
        </w:rPr>
        <w:t>Brain research</w:t>
      </w:r>
      <w:r w:rsidRPr="00084FD8">
        <w:t>, </w:t>
      </w:r>
      <w:r w:rsidRPr="00084FD8">
        <w:rPr>
          <w:i/>
          <w:iCs/>
        </w:rPr>
        <w:t>1106</w:t>
      </w:r>
      <w:r w:rsidRPr="00084FD8">
        <w:t xml:space="preserve">(1), 177–188. </w:t>
      </w:r>
      <w:hyperlink r:id="rId81" w:history="1">
        <w:r w:rsidRPr="00084FD8">
          <w:rPr>
            <w:rStyle w:val="Collegamentoipertestuale"/>
          </w:rPr>
          <w:t>https://doi.org/10.1016/j.brainres.2006.05.104</w:t>
        </w:r>
      </w:hyperlink>
    </w:p>
    <w:p w14:paraId="3D7FD64F" w14:textId="77777777" w:rsidR="00F07F62" w:rsidRPr="002B1BCC" w:rsidRDefault="00F07F62" w:rsidP="00F07F62">
      <w:pPr>
        <w:ind w:left="720" w:hanging="720"/>
        <w:rPr>
          <w:lang w:val="it-IT"/>
        </w:rPr>
      </w:pPr>
      <w:r w:rsidRPr="007E3296">
        <w:rPr>
          <w:lang w:val="it-IT"/>
        </w:rPr>
        <w:t xml:space="preserve">Piazza, M., Pinel, P., Le </w:t>
      </w:r>
      <w:proofErr w:type="spellStart"/>
      <w:r w:rsidRPr="007E3296">
        <w:rPr>
          <w:lang w:val="it-IT"/>
        </w:rPr>
        <w:t>Bihan</w:t>
      </w:r>
      <w:proofErr w:type="spellEnd"/>
      <w:r w:rsidRPr="007E3296">
        <w:rPr>
          <w:lang w:val="it-IT"/>
        </w:rPr>
        <w:t xml:space="preserve">, D., &amp; Dehaene, S. (2007). </w:t>
      </w:r>
      <w:r w:rsidRPr="00084FD8">
        <w:t xml:space="preserve">A magnitude code common to </w:t>
      </w:r>
      <w:proofErr w:type="spellStart"/>
      <w:r w:rsidRPr="00084FD8">
        <w:t>numerosities</w:t>
      </w:r>
      <w:proofErr w:type="spellEnd"/>
      <w:r w:rsidRPr="00084FD8">
        <w:t xml:space="preserve"> and number symbols in human intraparietal cortex. </w:t>
      </w:r>
      <w:r w:rsidRPr="002B1BCC">
        <w:rPr>
          <w:i/>
          <w:iCs/>
          <w:lang w:val="it-IT"/>
        </w:rPr>
        <w:t>Neuron</w:t>
      </w:r>
      <w:r w:rsidRPr="002B1BCC">
        <w:rPr>
          <w:lang w:val="it-IT"/>
        </w:rPr>
        <w:t>, </w:t>
      </w:r>
      <w:r w:rsidRPr="002B1BCC">
        <w:rPr>
          <w:i/>
          <w:iCs/>
          <w:lang w:val="it-IT"/>
        </w:rPr>
        <w:t>53</w:t>
      </w:r>
      <w:r w:rsidRPr="002B1BCC">
        <w:rPr>
          <w:lang w:val="it-IT"/>
        </w:rPr>
        <w:t xml:space="preserve">(2), 293–305. </w:t>
      </w:r>
      <w:hyperlink r:id="rId82" w:history="1">
        <w:r w:rsidRPr="002B1BCC">
          <w:rPr>
            <w:rStyle w:val="Collegamentoipertestuale"/>
            <w:lang w:val="it-IT"/>
          </w:rPr>
          <w:t>https://doi.org/10.1016/j.neuron.2006.11.022</w:t>
        </w:r>
      </w:hyperlink>
    </w:p>
    <w:p w14:paraId="6C4D6B2A" w14:textId="77777777" w:rsidR="00F07F62" w:rsidRPr="002B1BCC" w:rsidRDefault="00F07F62" w:rsidP="00F07F62">
      <w:pPr>
        <w:ind w:left="720" w:hanging="720"/>
        <w:rPr>
          <w:lang w:val="it-IT"/>
        </w:rPr>
      </w:pPr>
      <w:r w:rsidRPr="002B1BCC">
        <w:rPr>
          <w:lang w:val="it-IT"/>
        </w:rPr>
        <w:t xml:space="preserve">Pinel, P., Dehaene, S., Rivière, D., &amp; LeBihan, D. (2001). </w:t>
      </w:r>
      <w:r w:rsidRPr="00084FD8">
        <w:t>Modulation of parietal activation by semantic distance in a number comparison task. </w:t>
      </w:r>
      <w:r w:rsidRPr="002B1BCC">
        <w:rPr>
          <w:i/>
          <w:iCs/>
          <w:lang w:val="it-IT"/>
        </w:rPr>
        <w:t>NeuroImage</w:t>
      </w:r>
      <w:r w:rsidRPr="002B1BCC">
        <w:rPr>
          <w:lang w:val="it-IT"/>
        </w:rPr>
        <w:t>, </w:t>
      </w:r>
      <w:r w:rsidRPr="002B1BCC">
        <w:rPr>
          <w:i/>
          <w:iCs/>
          <w:lang w:val="it-IT"/>
        </w:rPr>
        <w:t>14</w:t>
      </w:r>
      <w:r w:rsidRPr="002B1BCC">
        <w:rPr>
          <w:lang w:val="it-IT"/>
        </w:rPr>
        <w:t xml:space="preserve">(5), 1013–1026. </w:t>
      </w:r>
      <w:hyperlink r:id="rId83" w:history="1">
        <w:r w:rsidRPr="002B1BCC">
          <w:rPr>
            <w:rStyle w:val="Collegamentoipertestuale"/>
            <w:lang w:val="it-IT"/>
          </w:rPr>
          <w:t>https://doi.org/10.1006/nimg.2001.0913</w:t>
        </w:r>
      </w:hyperlink>
    </w:p>
    <w:p w14:paraId="71151B9F" w14:textId="77777777" w:rsidR="00F07F62" w:rsidRPr="002B1BCC" w:rsidRDefault="00F07F62" w:rsidP="00F07F62">
      <w:pPr>
        <w:ind w:left="720" w:hanging="720"/>
        <w:rPr>
          <w:lang w:val="it-IT"/>
        </w:rPr>
      </w:pPr>
      <w:r w:rsidRPr="002B1BCC">
        <w:rPr>
          <w:lang w:val="it-IT"/>
        </w:rPr>
        <w:t xml:space="preserve">Pinel, P., Le Clec'H, G., van de Moortele, P. F., Naccache, L., Le Bihan, D., &amp; Dehaene, S. (1999). </w:t>
      </w:r>
      <w:r w:rsidRPr="00084FD8">
        <w:t>Event-related fMRI analysis of the cerebral circuit for number comparison. </w:t>
      </w:r>
      <w:r w:rsidRPr="002B1BCC">
        <w:rPr>
          <w:i/>
          <w:iCs/>
          <w:lang w:val="it-IT"/>
        </w:rPr>
        <w:t>Neuroreport</w:t>
      </w:r>
      <w:r w:rsidRPr="002B1BCC">
        <w:rPr>
          <w:lang w:val="it-IT"/>
        </w:rPr>
        <w:t>, </w:t>
      </w:r>
      <w:r w:rsidRPr="002B1BCC">
        <w:rPr>
          <w:i/>
          <w:iCs/>
          <w:lang w:val="it-IT"/>
        </w:rPr>
        <w:t>10</w:t>
      </w:r>
      <w:r w:rsidRPr="002B1BCC">
        <w:rPr>
          <w:lang w:val="it-IT"/>
        </w:rPr>
        <w:t xml:space="preserve">(7), 1473–1479. </w:t>
      </w:r>
      <w:hyperlink r:id="rId84" w:history="1">
        <w:r w:rsidRPr="002B1BCC">
          <w:rPr>
            <w:rStyle w:val="Collegamentoipertestuale"/>
            <w:lang w:val="it-IT"/>
          </w:rPr>
          <w:t>https://doi.org/10.1097/00001756-199905140-00015</w:t>
        </w:r>
      </w:hyperlink>
    </w:p>
    <w:p w14:paraId="51D19C38" w14:textId="77777777" w:rsidR="00F07F62" w:rsidRPr="002B1BCC" w:rsidRDefault="00F07F62" w:rsidP="00F07F62">
      <w:pPr>
        <w:ind w:left="720" w:hanging="720"/>
        <w:rPr>
          <w:lang w:val="it-IT"/>
        </w:rPr>
      </w:pPr>
      <w:r w:rsidRPr="002B1BCC">
        <w:rPr>
          <w:lang w:val="it-IT"/>
        </w:rPr>
        <w:t xml:space="preserve">Pinel, P., Piazza, M., Le Bihan, D., &amp; Dehaene, S. (2004). </w:t>
      </w:r>
      <w:r w:rsidRPr="00084FD8">
        <w:t>Distributed and overlapping cerebral representations of number, size, and luminance during comparative judgments. </w:t>
      </w:r>
      <w:r w:rsidRPr="002B1BCC">
        <w:rPr>
          <w:i/>
          <w:iCs/>
          <w:lang w:val="it-IT"/>
        </w:rPr>
        <w:t>Neuron</w:t>
      </w:r>
      <w:r w:rsidRPr="002B1BCC">
        <w:rPr>
          <w:lang w:val="it-IT"/>
        </w:rPr>
        <w:t>, </w:t>
      </w:r>
      <w:r w:rsidRPr="002B1BCC">
        <w:rPr>
          <w:i/>
          <w:iCs/>
          <w:lang w:val="it-IT"/>
        </w:rPr>
        <w:t>41</w:t>
      </w:r>
      <w:r w:rsidRPr="002B1BCC">
        <w:rPr>
          <w:lang w:val="it-IT"/>
        </w:rPr>
        <w:t xml:space="preserve">(6), 983–993. </w:t>
      </w:r>
      <w:hyperlink r:id="rId85" w:history="1">
        <w:r w:rsidRPr="002B1BCC">
          <w:rPr>
            <w:rStyle w:val="Collegamentoipertestuale"/>
            <w:lang w:val="it-IT"/>
          </w:rPr>
          <w:t>https://doi.org/10.1016/s0896-6273(04)00107-2</w:t>
        </w:r>
      </w:hyperlink>
    </w:p>
    <w:p w14:paraId="7162FB1D" w14:textId="77777777" w:rsidR="00F07F62" w:rsidRPr="00084FD8" w:rsidRDefault="00F07F62" w:rsidP="00F07F62">
      <w:pPr>
        <w:ind w:left="720" w:hanging="720"/>
      </w:pPr>
      <w:r w:rsidRPr="002B1BCC">
        <w:rPr>
          <w:lang w:val="it-IT"/>
        </w:rPr>
        <w:t xml:space="preserve">Prabhakaran, V., Rypma, B., &amp; Gabrieli, J. D. (2001). </w:t>
      </w:r>
      <w:r w:rsidRPr="00084FD8">
        <w:t>Neural substrates of mathematical reasoning: a functional magnetic resonance imaging study of neocortical activation during performance of the necessary arithmetic operations test. </w:t>
      </w:r>
      <w:r w:rsidRPr="00084FD8">
        <w:rPr>
          <w:i/>
          <w:iCs/>
        </w:rPr>
        <w:t>Neuropsychology</w:t>
      </w:r>
      <w:r w:rsidRPr="00084FD8">
        <w:t>, </w:t>
      </w:r>
      <w:r w:rsidRPr="00084FD8">
        <w:rPr>
          <w:i/>
          <w:iCs/>
        </w:rPr>
        <w:t>15</w:t>
      </w:r>
      <w:r w:rsidRPr="00084FD8">
        <w:t xml:space="preserve">(1), 115–127. </w:t>
      </w:r>
      <w:hyperlink r:id="rId86" w:history="1">
        <w:r w:rsidRPr="00084FD8">
          <w:rPr>
            <w:rStyle w:val="Collegamentoipertestuale"/>
          </w:rPr>
          <w:t>https://doi.org/10.1037//0894-4105.15.1.115</w:t>
        </w:r>
      </w:hyperlink>
    </w:p>
    <w:p w14:paraId="7D488184" w14:textId="77777777" w:rsidR="00F07F62" w:rsidRPr="00084FD8" w:rsidRDefault="00F07F62" w:rsidP="00F07F62">
      <w:pPr>
        <w:ind w:left="720" w:hanging="720"/>
      </w:pPr>
      <w:r w:rsidRPr="00084FD8">
        <w:t>Prado, J., Lu, J., Liu, L., Dong, Q., Zhou, X., &amp; Booth, J. R. (2013). The neural bases of the multiplication problem-size effect across countries. </w:t>
      </w:r>
      <w:r w:rsidRPr="00084FD8">
        <w:rPr>
          <w:i/>
          <w:iCs/>
        </w:rPr>
        <w:t>Frontiers in human neuroscience</w:t>
      </w:r>
      <w:r w:rsidRPr="00084FD8">
        <w:t>, </w:t>
      </w:r>
      <w:r w:rsidRPr="00084FD8">
        <w:rPr>
          <w:i/>
          <w:iCs/>
        </w:rPr>
        <w:t>7</w:t>
      </w:r>
      <w:r w:rsidRPr="00084FD8">
        <w:t xml:space="preserve">, 189. </w:t>
      </w:r>
      <w:hyperlink r:id="rId87" w:history="1">
        <w:r w:rsidRPr="00084FD8">
          <w:rPr>
            <w:rStyle w:val="Collegamentoipertestuale"/>
          </w:rPr>
          <w:t>https://doi.org/10.3389/fnhum.2013.00189</w:t>
        </w:r>
      </w:hyperlink>
    </w:p>
    <w:p w14:paraId="619D9A10" w14:textId="77777777" w:rsidR="00F07F62" w:rsidRPr="00084FD8" w:rsidRDefault="00F07F62" w:rsidP="00F07F62">
      <w:pPr>
        <w:ind w:left="720" w:hanging="720"/>
      </w:pPr>
      <w:r w:rsidRPr="00084FD8">
        <w:t xml:space="preserve">Rickard, T. C., Romero, S. G., Basso, G., Wharton, C., </w:t>
      </w:r>
      <w:proofErr w:type="spellStart"/>
      <w:r w:rsidRPr="00084FD8">
        <w:t>Flitman</w:t>
      </w:r>
      <w:proofErr w:type="spellEnd"/>
      <w:r w:rsidRPr="00084FD8">
        <w:t>, S., &amp; Grafman, J. (2000). The calculating brain: an fMRI study. </w:t>
      </w:r>
      <w:proofErr w:type="spellStart"/>
      <w:r w:rsidRPr="00084FD8">
        <w:rPr>
          <w:i/>
          <w:iCs/>
        </w:rPr>
        <w:t>Neuropsychologia</w:t>
      </w:r>
      <w:proofErr w:type="spellEnd"/>
      <w:r w:rsidRPr="00084FD8">
        <w:t>, </w:t>
      </w:r>
      <w:r w:rsidRPr="00084FD8">
        <w:rPr>
          <w:i/>
          <w:iCs/>
        </w:rPr>
        <w:t>38</w:t>
      </w:r>
      <w:r w:rsidRPr="00084FD8">
        <w:t xml:space="preserve">(3), 325–335. </w:t>
      </w:r>
      <w:hyperlink r:id="rId88" w:history="1">
        <w:r w:rsidRPr="00084FD8">
          <w:rPr>
            <w:rStyle w:val="Collegamentoipertestuale"/>
          </w:rPr>
          <w:t>https://doi.org/10.1016/s0028-3932(99)00068-8</w:t>
        </w:r>
      </w:hyperlink>
    </w:p>
    <w:p w14:paraId="762C546A" w14:textId="77777777" w:rsidR="00F07F62" w:rsidRPr="00084FD8" w:rsidRDefault="00F07F62" w:rsidP="00F07F62">
      <w:pPr>
        <w:ind w:left="720" w:hanging="720"/>
      </w:pPr>
      <w:proofErr w:type="spellStart"/>
      <w:r w:rsidRPr="00084FD8">
        <w:t>Roggeman</w:t>
      </w:r>
      <w:proofErr w:type="spellEnd"/>
      <w:r w:rsidRPr="00084FD8">
        <w:t xml:space="preserve">, C., </w:t>
      </w:r>
      <w:proofErr w:type="spellStart"/>
      <w:r w:rsidRPr="00084FD8">
        <w:t>Santens</w:t>
      </w:r>
      <w:proofErr w:type="spellEnd"/>
      <w:r w:rsidRPr="00084FD8">
        <w:t xml:space="preserve">, S., </w:t>
      </w:r>
      <w:proofErr w:type="spellStart"/>
      <w:r w:rsidRPr="00084FD8">
        <w:t>Fias</w:t>
      </w:r>
      <w:proofErr w:type="spellEnd"/>
      <w:r w:rsidRPr="00084FD8">
        <w:t xml:space="preserve">, W., &amp; </w:t>
      </w:r>
      <w:proofErr w:type="spellStart"/>
      <w:r w:rsidRPr="00084FD8">
        <w:t>Verguts</w:t>
      </w:r>
      <w:proofErr w:type="spellEnd"/>
      <w:r w:rsidRPr="00084FD8">
        <w:t xml:space="preserve">, T. (2011). Stages of </w:t>
      </w:r>
      <w:proofErr w:type="spellStart"/>
      <w:r w:rsidRPr="00084FD8">
        <w:t>nonsymbolic</w:t>
      </w:r>
      <w:proofErr w:type="spellEnd"/>
      <w:r w:rsidRPr="00084FD8">
        <w:t xml:space="preserve"> number processing in occipitoparietal cortex disentangled by fMRI adaptation. </w:t>
      </w:r>
      <w:r w:rsidRPr="00084FD8">
        <w:rPr>
          <w:i/>
          <w:iCs/>
        </w:rPr>
        <w:t xml:space="preserve">The Journal of </w:t>
      </w:r>
      <w:proofErr w:type="gramStart"/>
      <w:r w:rsidRPr="00084FD8">
        <w:rPr>
          <w:i/>
          <w:iCs/>
        </w:rPr>
        <w:t>neuroscience :</w:t>
      </w:r>
      <w:proofErr w:type="gramEnd"/>
      <w:r w:rsidRPr="00084FD8">
        <w:rPr>
          <w:i/>
          <w:iCs/>
        </w:rPr>
        <w:t xml:space="preserve"> the official journal of the Society for Neuroscience</w:t>
      </w:r>
      <w:r w:rsidRPr="00084FD8">
        <w:t>, </w:t>
      </w:r>
      <w:r w:rsidRPr="00084FD8">
        <w:rPr>
          <w:i/>
          <w:iCs/>
        </w:rPr>
        <w:t>31</w:t>
      </w:r>
      <w:r w:rsidRPr="00084FD8">
        <w:t xml:space="preserve">(19), 7168–7173. </w:t>
      </w:r>
      <w:hyperlink r:id="rId89" w:history="1">
        <w:r w:rsidRPr="00084FD8">
          <w:rPr>
            <w:rStyle w:val="Collegamentoipertestuale"/>
          </w:rPr>
          <w:t>https://doi.org/10.1523/JNEUROSCI.4503-10.2011</w:t>
        </w:r>
      </w:hyperlink>
    </w:p>
    <w:p w14:paraId="1DAF6956" w14:textId="77777777" w:rsidR="00F07F62" w:rsidRPr="00084FD8" w:rsidRDefault="00F07F62" w:rsidP="00F07F62">
      <w:pPr>
        <w:ind w:left="720" w:hanging="720"/>
      </w:pPr>
      <w:r w:rsidRPr="00084FD8">
        <w:t>Rosenberg-Lee, M., Chang, T. T., Young, C. B., Wu, S., &amp; Menon, V. (2011). Functional dissociations between four basic arithmetic operations in the human posterior parietal cortex: a cytoarchitectonic mapping study. </w:t>
      </w:r>
      <w:proofErr w:type="spellStart"/>
      <w:r w:rsidRPr="00084FD8">
        <w:rPr>
          <w:i/>
          <w:iCs/>
        </w:rPr>
        <w:t>Neuropsychologia</w:t>
      </w:r>
      <w:proofErr w:type="spellEnd"/>
      <w:r w:rsidRPr="00084FD8">
        <w:t>, </w:t>
      </w:r>
      <w:r w:rsidRPr="00084FD8">
        <w:rPr>
          <w:i/>
          <w:iCs/>
        </w:rPr>
        <w:t>49</w:t>
      </w:r>
      <w:r w:rsidRPr="00084FD8">
        <w:t xml:space="preserve">(9), 2592–2608. </w:t>
      </w:r>
      <w:hyperlink r:id="rId90" w:history="1">
        <w:r w:rsidRPr="00084FD8">
          <w:rPr>
            <w:rStyle w:val="Collegamentoipertestuale"/>
          </w:rPr>
          <w:t>https://doi.org/10.1016/j.neuropsychologia.2011.04.035</w:t>
        </w:r>
      </w:hyperlink>
    </w:p>
    <w:p w14:paraId="6D68C143" w14:textId="77777777" w:rsidR="00F07F62" w:rsidRPr="00084FD8" w:rsidRDefault="00F07F62" w:rsidP="00F07F62">
      <w:pPr>
        <w:ind w:left="720" w:hanging="720"/>
      </w:pPr>
      <w:proofErr w:type="spellStart"/>
      <w:r w:rsidRPr="00084FD8">
        <w:t>Sahan</w:t>
      </w:r>
      <w:proofErr w:type="spellEnd"/>
      <w:r w:rsidRPr="00084FD8">
        <w:t xml:space="preserve">, M. I., Majerus, S., Andres, M., &amp; </w:t>
      </w:r>
      <w:proofErr w:type="spellStart"/>
      <w:r w:rsidRPr="00084FD8">
        <w:t>Fias</w:t>
      </w:r>
      <w:proofErr w:type="spellEnd"/>
      <w:r w:rsidRPr="00084FD8">
        <w:t>, W. (2019). Functionally distinct contributions of parietal cortex to a numerical landmark task: An fMRI study. </w:t>
      </w:r>
      <w:r w:rsidRPr="00084FD8">
        <w:rPr>
          <w:i/>
          <w:iCs/>
        </w:rPr>
        <w:t>Cortex; a journal devoted to the study of the nervous system and behavior</w:t>
      </w:r>
      <w:r w:rsidRPr="00084FD8">
        <w:t>, </w:t>
      </w:r>
      <w:r w:rsidRPr="00084FD8">
        <w:rPr>
          <w:i/>
          <w:iCs/>
        </w:rPr>
        <w:t>114</w:t>
      </w:r>
      <w:r w:rsidRPr="00084FD8">
        <w:t xml:space="preserve">, 28–40. </w:t>
      </w:r>
      <w:hyperlink r:id="rId91" w:history="1">
        <w:r w:rsidRPr="00084FD8">
          <w:rPr>
            <w:rStyle w:val="Collegamentoipertestuale"/>
          </w:rPr>
          <w:t>https://doi.org/10.1016/j.cortex.2018.11.005</w:t>
        </w:r>
      </w:hyperlink>
    </w:p>
    <w:p w14:paraId="66CB09F2" w14:textId="77777777" w:rsidR="00F07F62" w:rsidRPr="00084FD8" w:rsidRDefault="00F07F62" w:rsidP="00F07F62">
      <w:pPr>
        <w:ind w:left="720" w:hanging="720"/>
      </w:pPr>
      <w:proofErr w:type="spellStart"/>
      <w:r w:rsidRPr="00084FD8">
        <w:t>Sammer</w:t>
      </w:r>
      <w:proofErr w:type="spellEnd"/>
      <w:r w:rsidRPr="00084FD8">
        <w:t xml:space="preserve">, G., </w:t>
      </w:r>
      <w:proofErr w:type="spellStart"/>
      <w:r w:rsidRPr="00084FD8">
        <w:t>Blecker</w:t>
      </w:r>
      <w:proofErr w:type="spellEnd"/>
      <w:r w:rsidRPr="00084FD8">
        <w:t xml:space="preserve">, C., Gebhardt, H., Bischoff, M., Stark, R., Morgen, K., &amp; </w:t>
      </w:r>
      <w:proofErr w:type="spellStart"/>
      <w:r w:rsidRPr="00084FD8">
        <w:t>Vaitl</w:t>
      </w:r>
      <w:proofErr w:type="spellEnd"/>
      <w:r w:rsidRPr="00084FD8">
        <w:t>, D. (2007). Relationship between regional hemodynamic activity and simultaneously recorded EEG-theta associated with mental arithmetic-induced workload. </w:t>
      </w:r>
      <w:r w:rsidRPr="00084FD8">
        <w:rPr>
          <w:i/>
          <w:iCs/>
        </w:rPr>
        <w:t>Human brain mapping</w:t>
      </w:r>
      <w:r w:rsidRPr="00084FD8">
        <w:t>, </w:t>
      </w:r>
      <w:r w:rsidRPr="00084FD8">
        <w:rPr>
          <w:i/>
          <w:iCs/>
        </w:rPr>
        <w:t>28</w:t>
      </w:r>
      <w:r w:rsidRPr="00084FD8">
        <w:t xml:space="preserve">(8), 793–803. </w:t>
      </w:r>
      <w:hyperlink r:id="rId92" w:history="1">
        <w:r w:rsidRPr="00084FD8">
          <w:rPr>
            <w:rStyle w:val="Collegamentoipertestuale"/>
          </w:rPr>
          <w:t>https://doi.org/10.1002/hbm.20309</w:t>
        </w:r>
      </w:hyperlink>
    </w:p>
    <w:p w14:paraId="16496441" w14:textId="77777777" w:rsidR="00F07F62" w:rsidRPr="00084FD8" w:rsidRDefault="00F07F62" w:rsidP="00F07F62">
      <w:pPr>
        <w:ind w:left="720" w:hanging="720"/>
      </w:pPr>
      <w:proofErr w:type="spellStart"/>
      <w:r w:rsidRPr="00084FD8">
        <w:t>Santens</w:t>
      </w:r>
      <w:proofErr w:type="spellEnd"/>
      <w:r w:rsidRPr="00084FD8">
        <w:t xml:space="preserve">, S., </w:t>
      </w:r>
      <w:proofErr w:type="spellStart"/>
      <w:r w:rsidRPr="00084FD8">
        <w:t>Roggeman</w:t>
      </w:r>
      <w:proofErr w:type="spellEnd"/>
      <w:r w:rsidRPr="00084FD8">
        <w:t xml:space="preserve">, C., </w:t>
      </w:r>
      <w:proofErr w:type="spellStart"/>
      <w:r w:rsidRPr="00084FD8">
        <w:t>Fias</w:t>
      </w:r>
      <w:proofErr w:type="spellEnd"/>
      <w:r w:rsidRPr="00084FD8">
        <w:t xml:space="preserve">, W., &amp; </w:t>
      </w:r>
      <w:proofErr w:type="spellStart"/>
      <w:r w:rsidRPr="00084FD8">
        <w:t>Verguts</w:t>
      </w:r>
      <w:proofErr w:type="spellEnd"/>
      <w:r w:rsidRPr="00084FD8">
        <w:t>, T. (2010). Number processing pathways in human parietal cortex. </w:t>
      </w:r>
      <w:r w:rsidRPr="00084FD8">
        <w:rPr>
          <w:i/>
          <w:iCs/>
        </w:rPr>
        <w:t xml:space="preserve">Cerebral cortex (New York, </w:t>
      </w:r>
      <w:proofErr w:type="gramStart"/>
      <w:r w:rsidRPr="00084FD8">
        <w:rPr>
          <w:i/>
          <w:iCs/>
        </w:rPr>
        <w:t>N.Y. :</w:t>
      </w:r>
      <w:proofErr w:type="gramEnd"/>
      <w:r w:rsidRPr="00084FD8">
        <w:rPr>
          <w:i/>
          <w:iCs/>
        </w:rPr>
        <w:t xml:space="preserve"> 1991)</w:t>
      </w:r>
      <w:r w:rsidRPr="00084FD8">
        <w:t>, </w:t>
      </w:r>
      <w:r w:rsidRPr="00084FD8">
        <w:rPr>
          <w:i/>
          <w:iCs/>
        </w:rPr>
        <w:t>20</w:t>
      </w:r>
      <w:r w:rsidRPr="00084FD8">
        <w:t xml:space="preserve">(1), 77–88. </w:t>
      </w:r>
      <w:hyperlink r:id="rId93" w:history="1">
        <w:r w:rsidRPr="00084FD8">
          <w:rPr>
            <w:rStyle w:val="Collegamentoipertestuale"/>
          </w:rPr>
          <w:t>https://doi.org/10.1093/cercor/bhp080</w:t>
        </w:r>
      </w:hyperlink>
    </w:p>
    <w:p w14:paraId="1897D534" w14:textId="77777777" w:rsidR="00F07F62" w:rsidRPr="002B1BCC" w:rsidRDefault="00F07F62" w:rsidP="00F07F62">
      <w:pPr>
        <w:ind w:left="720" w:hanging="720"/>
        <w:rPr>
          <w:lang w:val="it-IT"/>
        </w:rPr>
      </w:pPr>
      <w:r w:rsidRPr="00084FD8">
        <w:t xml:space="preserve">Simon, O., </w:t>
      </w:r>
      <w:proofErr w:type="spellStart"/>
      <w:r w:rsidRPr="00084FD8">
        <w:t>Mangin</w:t>
      </w:r>
      <w:proofErr w:type="spellEnd"/>
      <w:r w:rsidRPr="00084FD8">
        <w:t xml:space="preserve">, J. F., Cohen, L., Le </w:t>
      </w:r>
      <w:proofErr w:type="spellStart"/>
      <w:r w:rsidRPr="00084FD8">
        <w:t>Bihan</w:t>
      </w:r>
      <w:proofErr w:type="spellEnd"/>
      <w:r w:rsidRPr="00084FD8">
        <w:t xml:space="preserve">, D., &amp; </w:t>
      </w:r>
      <w:proofErr w:type="spellStart"/>
      <w:r w:rsidRPr="00084FD8">
        <w:t>Dehaene</w:t>
      </w:r>
      <w:proofErr w:type="spellEnd"/>
      <w:r w:rsidRPr="00084FD8">
        <w:t>, S. (2002). Topographical layout of hand, eye, calculation, and language-related areas in the human parietal lobe. </w:t>
      </w:r>
      <w:r w:rsidRPr="002B1BCC">
        <w:rPr>
          <w:i/>
          <w:iCs/>
          <w:lang w:val="it-IT"/>
        </w:rPr>
        <w:t>Neuron</w:t>
      </w:r>
      <w:r w:rsidRPr="002B1BCC">
        <w:rPr>
          <w:lang w:val="it-IT"/>
        </w:rPr>
        <w:t>, </w:t>
      </w:r>
      <w:r w:rsidRPr="002B1BCC">
        <w:rPr>
          <w:i/>
          <w:iCs/>
          <w:lang w:val="it-IT"/>
        </w:rPr>
        <w:t>33</w:t>
      </w:r>
      <w:r w:rsidRPr="002B1BCC">
        <w:rPr>
          <w:lang w:val="it-IT"/>
        </w:rPr>
        <w:t xml:space="preserve">(3), 475–487. </w:t>
      </w:r>
      <w:hyperlink r:id="rId94" w:history="1">
        <w:r w:rsidRPr="002B1BCC">
          <w:rPr>
            <w:rStyle w:val="Collegamentoipertestuale"/>
            <w:lang w:val="it-IT"/>
          </w:rPr>
          <w:t>https://doi.org/10.1016/s0896-6273(02)00575-5</w:t>
        </w:r>
      </w:hyperlink>
    </w:p>
    <w:p w14:paraId="13DAD93A" w14:textId="77777777" w:rsidR="00F07F62" w:rsidRPr="00084FD8" w:rsidRDefault="00F07F62" w:rsidP="00F07F62">
      <w:pPr>
        <w:ind w:left="720" w:hanging="720"/>
      </w:pPr>
      <w:r w:rsidRPr="002B1BCC">
        <w:rPr>
          <w:lang w:val="it-IT"/>
        </w:rPr>
        <w:t xml:space="preserve">Stanescu-Cosson, R., Pinel, P., van De Moortele, P. F., Le Bihan, D., Cohen, L., &amp; Dehaene, S. (2000). </w:t>
      </w:r>
      <w:r w:rsidRPr="00084FD8">
        <w:t>Understanding dissociations in dyscalculia: a brain imaging study of the impact of number size on the cerebral networks for exact and approximate calculation. </w:t>
      </w:r>
      <w:proofErr w:type="gramStart"/>
      <w:r w:rsidRPr="00084FD8">
        <w:rPr>
          <w:i/>
          <w:iCs/>
        </w:rPr>
        <w:t>Brain :</w:t>
      </w:r>
      <w:proofErr w:type="gramEnd"/>
      <w:r w:rsidRPr="00084FD8">
        <w:rPr>
          <w:i/>
          <w:iCs/>
        </w:rPr>
        <w:t xml:space="preserve"> a journal of neurology</w:t>
      </w:r>
      <w:r w:rsidRPr="00084FD8">
        <w:t>, </w:t>
      </w:r>
      <w:r w:rsidRPr="00084FD8">
        <w:rPr>
          <w:i/>
          <w:iCs/>
        </w:rPr>
        <w:t>123 ( Pt 11)</w:t>
      </w:r>
      <w:r w:rsidRPr="00084FD8">
        <w:t xml:space="preserve">, 2240–2255. </w:t>
      </w:r>
      <w:hyperlink r:id="rId95" w:history="1">
        <w:r w:rsidRPr="00084FD8">
          <w:rPr>
            <w:rStyle w:val="Collegamentoipertestuale"/>
          </w:rPr>
          <w:t>https://doi.org/10.1093/brain/123.11.2240</w:t>
        </w:r>
      </w:hyperlink>
    </w:p>
    <w:p w14:paraId="4DCC356D" w14:textId="77777777" w:rsidR="00F07F62" w:rsidRPr="00084FD8" w:rsidRDefault="00F07F62" w:rsidP="00F07F62">
      <w:pPr>
        <w:ind w:left="720" w:hanging="720"/>
      </w:pPr>
      <w:r w:rsidRPr="00084FD8">
        <w:t xml:space="preserve">Tan, H. Y., Chen, Q., Goldberg, T. E., </w:t>
      </w:r>
      <w:proofErr w:type="spellStart"/>
      <w:r w:rsidRPr="00084FD8">
        <w:t>Mattay</w:t>
      </w:r>
      <w:proofErr w:type="spellEnd"/>
      <w:r w:rsidRPr="00084FD8">
        <w:t xml:space="preserve">, V. S., Meyer-Lindenberg, A., Weinberger, D. R., &amp; </w:t>
      </w:r>
      <w:proofErr w:type="spellStart"/>
      <w:r w:rsidRPr="00084FD8">
        <w:t>Callicott</w:t>
      </w:r>
      <w:proofErr w:type="spellEnd"/>
      <w:r w:rsidRPr="00084FD8">
        <w:t>, J. H. (2007). Catechol-O-methyltransferase Val158Met modulation of prefrontal-parietal-striatal brain systems during arithmetic and temporal transformations in working memory. </w:t>
      </w:r>
      <w:r w:rsidRPr="00084FD8">
        <w:rPr>
          <w:i/>
          <w:iCs/>
        </w:rPr>
        <w:t xml:space="preserve">The Journal of </w:t>
      </w:r>
      <w:proofErr w:type="gramStart"/>
      <w:r w:rsidRPr="00084FD8">
        <w:rPr>
          <w:i/>
          <w:iCs/>
        </w:rPr>
        <w:t>neuroscience :</w:t>
      </w:r>
      <w:proofErr w:type="gramEnd"/>
      <w:r w:rsidRPr="00084FD8">
        <w:rPr>
          <w:i/>
          <w:iCs/>
        </w:rPr>
        <w:t xml:space="preserve"> the official journal of the Society for Neuroscience</w:t>
      </w:r>
      <w:r w:rsidRPr="00084FD8">
        <w:t>, </w:t>
      </w:r>
      <w:r w:rsidRPr="00084FD8">
        <w:rPr>
          <w:i/>
          <w:iCs/>
        </w:rPr>
        <w:t>27</w:t>
      </w:r>
      <w:r w:rsidRPr="00084FD8">
        <w:t xml:space="preserve">(49), 13393–13401. </w:t>
      </w:r>
      <w:hyperlink r:id="rId96" w:history="1">
        <w:r w:rsidRPr="00084FD8">
          <w:rPr>
            <w:rStyle w:val="Collegamentoipertestuale"/>
          </w:rPr>
          <w:t>https://doi.org/10.1523/JNEUROSCI.4041-07.2007</w:t>
        </w:r>
      </w:hyperlink>
    </w:p>
    <w:p w14:paraId="2E2A68A5" w14:textId="77777777" w:rsidR="00F07F62" w:rsidRPr="00084FD8" w:rsidRDefault="00F07F62" w:rsidP="00F07F62">
      <w:pPr>
        <w:ind w:left="720" w:hanging="720"/>
      </w:pPr>
      <w:r w:rsidRPr="00084FD8">
        <w:lastRenderedPageBreak/>
        <w:t>Tenison, C., Fincham, J. M., &amp; Anderson, J. R. (2014). Detecting math problem solving strategies: an investigation into the use of retrospective self-reports, latency and fMRI data. </w:t>
      </w:r>
      <w:proofErr w:type="spellStart"/>
      <w:r w:rsidRPr="00084FD8">
        <w:rPr>
          <w:i/>
          <w:iCs/>
        </w:rPr>
        <w:t>Neuropsychologia</w:t>
      </w:r>
      <w:proofErr w:type="spellEnd"/>
      <w:r w:rsidRPr="00084FD8">
        <w:t>, </w:t>
      </w:r>
      <w:r w:rsidRPr="00084FD8">
        <w:rPr>
          <w:i/>
          <w:iCs/>
        </w:rPr>
        <w:t>54</w:t>
      </w:r>
      <w:r w:rsidRPr="00084FD8">
        <w:t xml:space="preserve">, 41–52. </w:t>
      </w:r>
      <w:hyperlink r:id="rId97" w:history="1">
        <w:r w:rsidRPr="00084FD8">
          <w:rPr>
            <w:rStyle w:val="Collegamentoipertestuale"/>
          </w:rPr>
          <w:t>https://doi.org/10.1016/j.neuropsychologia.2013.12.011</w:t>
        </w:r>
      </w:hyperlink>
    </w:p>
    <w:p w14:paraId="2BFD57D0" w14:textId="77777777" w:rsidR="00F07F62" w:rsidRPr="00084FD8" w:rsidRDefault="00F07F62" w:rsidP="00F07F62">
      <w:pPr>
        <w:ind w:left="720" w:hanging="720"/>
      </w:pPr>
      <w:proofErr w:type="spellStart"/>
      <w:r w:rsidRPr="00084FD8">
        <w:t>Tiberghien</w:t>
      </w:r>
      <w:proofErr w:type="spellEnd"/>
      <w:r w:rsidRPr="00084FD8">
        <w:t xml:space="preserve">, K., De </w:t>
      </w:r>
      <w:proofErr w:type="spellStart"/>
      <w:r w:rsidRPr="00084FD8">
        <w:t>Smedt</w:t>
      </w:r>
      <w:proofErr w:type="spellEnd"/>
      <w:r w:rsidRPr="00084FD8">
        <w:t xml:space="preserve">, B., </w:t>
      </w:r>
      <w:proofErr w:type="spellStart"/>
      <w:r w:rsidRPr="00084FD8">
        <w:t>Fias</w:t>
      </w:r>
      <w:proofErr w:type="spellEnd"/>
      <w:r w:rsidRPr="00084FD8">
        <w:t>, W., &amp; Lyons, I. M. (2019). Distinguishing between cognitive explanations of the problem size effect in mental arithmetic via representational similarity analysis of fMRI data. </w:t>
      </w:r>
      <w:proofErr w:type="spellStart"/>
      <w:r w:rsidRPr="00084FD8">
        <w:rPr>
          <w:i/>
          <w:iCs/>
        </w:rPr>
        <w:t>Neuropsychologia</w:t>
      </w:r>
      <w:proofErr w:type="spellEnd"/>
      <w:r w:rsidRPr="00084FD8">
        <w:t>, </w:t>
      </w:r>
      <w:r w:rsidRPr="00084FD8">
        <w:rPr>
          <w:i/>
          <w:iCs/>
        </w:rPr>
        <w:t>132</w:t>
      </w:r>
      <w:r w:rsidRPr="00084FD8">
        <w:t xml:space="preserve">, 107120. </w:t>
      </w:r>
      <w:hyperlink r:id="rId98" w:history="1">
        <w:r w:rsidRPr="00084FD8">
          <w:rPr>
            <w:rStyle w:val="Collegamentoipertestuale"/>
          </w:rPr>
          <w:t>https://doi.org/10.1016/j.neuropsychologia.2019.107120</w:t>
        </w:r>
      </w:hyperlink>
    </w:p>
    <w:p w14:paraId="311E802F" w14:textId="77777777" w:rsidR="00F07F62" w:rsidRPr="00084FD8" w:rsidRDefault="00F07F62" w:rsidP="00F07F62">
      <w:pPr>
        <w:ind w:left="720" w:hanging="720"/>
      </w:pPr>
      <w:r w:rsidRPr="00084FD8">
        <w:t xml:space="preserve">van der Ven, F., Takashima, A., </w:t>
      </w:r>
      <w:proofErr w:type="spellStart"/>
      <w:r w:rsidRPr="00084FD8">
        <w:t>Segers</w:t>
      </w:r>
      <w:proofErr w:type="spellEnd"/>
      <w:r w:rsidRPr="00084FD8">
        <w:t>, E., Fernández, G., &amp; Verhoeven, L. (2016). Non-symbolic and symbolic notations in simple arithmetic differentially involve intraparietal sulcus and angular gyrus activity. </w:t>
      </w:r>
      <w:r w:rsidRPr="00084FD8">
        <w:rPr>
          <w:i/>
          <w:iCs/>
        </w:rPr>
        <w:t>Brain research</w:t>
      </w:r>
      <w:r w:rsidRPr="00084FD8">
        <w:t>, </w:t>
      </w:r>
      <w:r w:rsidRPr="00084FD8">
        <w:rPr>
          <w:i/>
          <w:iCs/>
        </w:rPr>
        <w:t>1643</w:t>
      </w:r>
      <w:r w:rsidRPr="00084FD8">
        <w:t xml:space="preserve">, 91–102. </w:t>
      </w:r>
      <w:hyperlink r:id="rId99" w:history="1">
        <w:r w:rsidRPr="00084FD8">
          <w:rPr>
            <w:rStyle w:val="Collegamentoipertestuale"/>
          </w:rPr>
          <w:t>https://doi.org/10.1016/j.brainres.2016.04.050</w:t>
        </w:r>
      </w:hyperlink>
    </w:p>
    <w:p w14:paraId="7A2858B2" w14:textId="77777777" w:rsidR="00F07F62" w:rsidRPr="00084FD8" w:rsidRDefault="00F07F62" w:rsidP="00F07F62">
      <w:pPr>
        <w:ind w:left="720" w:hanging="720"/>
      </w:pPr>
      <w:r w:rsidRPr="00084FD8">
        <w:t>Venkatraman, V., Ansari, D., &amp; Chee, M. W. (2005). Neural correlates of symbolic and non-symbolic arithmetic. </w:t>
      </w:r>
      <w:proofErr w:type="spellStart"/>
      <w:r w:rsidRPr="00084FD8">
        <w:rPr>
          <w:i/>
          <w:iCs/>
        </w:rPr>
        <w:t>Neuropsychologia</w:t>
      </w:r>
      <w:proofErr w:type="spellEnd"/>
      <w:r w:rsidRPr="00084FD8">
        <w:t>, </w:t>
      </w:r>
      <w:r w:rsidRPr="00084FD8">
        <w:rPr>
          <w:i/>
          <w:iCs/>
        </w:rPr>
        <w:t>43</w:t>
      </w:r>
      <w:r w:rsidRPr="00084FD8">
        <w:t xml:space="preserve">(5), 744–753. </w:t>
      </w:r>
      <w:hyperlink r:id="rId100" w:history="1">
        <w:r w:rsidRPr="00084FD8">
          <w:rPr>
            <w:rStyle w:val="Collegamentoipertestuale"/>
          </w:rPr>
          <w:t>https://doi.org/10.1016/j.neuropsychologia.2004.08.005</w:t>
        </w:r>
      </w:hyperlink>
    </w:p>
    <w:p w14:paraId="78DFABC2" w14:textId="77777777" w:rsidR="00F07F62" w:rsidRPr="00084FD8" w:rsidRDefault="00F07F62" w:rsidP="00F07F62">
      <w:pPr>
        <w:ind w:left="720" w:hanging="720"/>
      </w:pPr>
      <w:r w:rsidRPr="00084FD8">
        <w:t xml:space="preserve">Venkatraman, V., </w:t>
      </w:r>
      <w:proofErr w:type="spellStart"/>
      <w:r w:rsidRPr="00084FD8">
        <w:t>Siong</w:t>
      </w:r>
      <w:proofErr w:type="spellEnd"/>
      <w:r w:rsidRPr="00084FD8">
        <w:t>, S. C., Chee, M. W., &amp; Ansari, D. (2006). Effect of language switching on arithmetic: a bilingual FMRI study. </w:t>
      </w:r>
      <w:r w:rsidRPr="00084FD8">
        <w:rPr>
          <w:i/>
          <w:iCs/>
        </w:rPr>
        <w:t>Journal of cognitive neuroscience</w:t>
      </w:r>
      <w:r w:rsidRPr="00084FD8">
        <w:t>, </w:t>
      </w:r>
      <w:r w:rsidRPr="00084FD8">
        <w:rPr>
          <w:i/>
          <w:iCs/>
        </w:rPr>
        <w:t>18</w:t>
      </w:r>
      <w:r w:rsidRPr="00084FD8">
        <w:t xml:space="preserve">(1), 64–74. </w:t>
      </w:r>
      <w:hyperlink r:id="rId101" w:history="1">
        <w:r w:rsidRPr="00084FD8">
          <w:rPr>
            <w:rStyle w:val="Collegamentoipertestuale"/>
          </w:rPr>
          <w:t>https://doi.org/10.1162/089892906775250030</w:t>
        </w:r>
      </w:hyperlink>
    </w:p>
    <w:p w14:paraId="37CD1E80" w14:textId="77777777" w:rsidR="00F07F62" w:rsidRPr="00084FD8" w:rsidRDefault="00F07F62" w:rsidP="00F07F62">
      <w:pPr>
        <w:ind w:left="720" w:hanging="720"/>
      </w:pPr>
      <w:r w:rsidRPr="00084FD8">
        <w:t xml:space="preserve">Vogel, S. E., </w:t>
      </w:r>
      <w:proofErr w:type="spellStart"/>
      <w:r w:rsidRPr="00084FD8">
        <w:t>Grabner</w:t>
      </w:r>
      <w:proofErr w:type="spellEnd"/>
      <w:r w:rsidRPr="00084FD8">
        <w:t>, R. H., Schneider, M., Siegler, R. S., &amp; Ansari, D. (2013). Overlapping and distinct brain regions involved in estimating the spatial position of numerical and non-numerical magnitudes: an fMRI study. </w:t>
      </w:r>
      <w:proofErr w:type="spellStart"/>
      <w:r w:rsidRPr="00084FD8">
        <w:rPr>
          <w:i/>
          <w:iCs/>
        </w:rPr>
        <w:t>Neuropsychologia</w:t>
      </w:r>
      <w:proofErr w:type="spellEnd"/>
      <w:r w:rsidRPr="00084FD8">
        <w:t>, </w:t>
      </w:r>
      <w:r w:rsidRPr="00084FD8">
        <w:rPr>
          <w:i/>
          <w:iCs/>
        </w:rPr>
        <w:t>51</w:t>
      </w:r>
      <w:r w:rsidRPr="00084FD8">
        <w:t xml:space="preserve">(5), 979–989. </w:t>
      </w:r>
      <w:hyperlink r:id="rId102" w:history="1">
        <w:r w:rsidRPr="00084FD8">
          <w:rPr>
            <w:rStyle w:val="Collegamentoipertestuale"/>
          </w:rPr>
          <w:t>https://doi.org/10.1016/j.neuropsychologia.2013.02.001</w:t>
        </w:r>
      </w:hyperlink>
    </w:p>
    <w:p w14:paraId="5317D310" w14:textId="77777777" w:rsidR="00F07F62" w:rsidRPr="00084FD8" w:rsidRDefault="00F07F62" w:rsidP="00F07F62">
      <w:pPr>
        <w:ind w:left="720" w:hanging="720"/>
      </w:pPr>
      <w:r w:rsidRPr="00084FD8">
        <w:t xml:space="preserve">Vogel, S.E., Goffin, C., Bohnenberger, J., </w:t>
      </w:r>
      <w:proofErr w:type="spellStart"/>
      <w:r w:rsidRPr="00084FD8">
        <w:t>Koschutnig</w:t>
      </w:r>
      <w:proofErr w:type="spellEnd"/>
      <w:r w:rsidRPr="00084FD8">
        <w:t xml:space="preserve">, K., </w:t>
      </w:r>
      <w:proofErr w:type="spellStart"/>
      <w:r w:rsidRPr="00084FD8">
        <w:t>Reishofer</w:t>
      </w:r>
      <w:proofErr w:type="spellEnd"/>
      <w:r w:rsidRPr="00084FD8">
        <w:t xml:space="preserve">, G., </w:t>
      </w:r>
      <w:proofErr w:type="spellStart"/>
      <w:r w:rsidRPr="00084FD8">
        <w:t>Grabner</w:t>
      </w:r>
      <w:proofErr w:type="spellEnd"/>
      <w:r w:rsidRPr="00084FD8">
        <w:t>, R.H., &amp; Ansari, D. (2017). The left intraparietal sulcus adapts to symbolic number in both the visual and auditory modalities: Evidence from fMRI. </w:t>
      </w:r>
      <w:proofErr w:type="spellStart"/>
      <w:r w:rsidRPr="00084FD8">
        <w:rPr>
          <w:i/>
          <w:iCs/>
        </w:rPr>
        <w:t>NeuroImage</w:t>
      </w:r>
      <w:proofErr w:type="spellEnd"/>
      <w:r w:rsidRPr="00084FD8">
        <w:rPr>
          <w:i/>
          <w:iCs/>
        </w:rPr>
        <w:t>, 153</w:t>
      </w:r>
      <w:r w:rsidRPr="00084FD8">
        <w:t>, 16-27.</w:t>
      </w:r>
    </w:p>
    <w:p w14:paraId="5409005A" w14:textId="77777777" w:rsidR="00F07F62" w:rsidRPr="00084FD8" w:rsidRDefault="00F07F62" w:rsidP="00F07F62">
      <w:pPr>
        <w:ind w:left="720" w:hanging="720"/>
      </w:pPr>
      <w:r w:rsidRPr="00084FD8">
        <w:t xml:space="preserve">Wood, G., </w:t>
      </w:r>
      <w:proofErr w:type="spellStart"/>
      <w:r w:rsidRPr="00084FD8">
        <w:t>Nuerk</w:t>
      </w:r>
      <w:proofErr w:type="spellEnd"/>
      <w:r w:rsidRPr="00084FD8">
        <w:t xml:space="preserve">, H. C., Moeller, K., </w:t>
      </w:r>
      <w:proofErr w:type="spellStart"/>
      <w:r w:rsidRPr="00084FD8">
        <w:t>Geppert</w:t>
      </w:r>
      <w:proofErr w:type="spellEnd"/>
      <w:r w:rsidRPr="00084FD8">
        <w:t xml:space="preserve">, B., </w:t>
      </w:r>
      <w:proofErr w:type="spellStart"/>
      <w:r w:rsidRPr="00084FD8">
        <w:t>Schnitker</w:t>
      </w:r>
      <w:proofErr w:type="spellEnd"/>
      <w:r w:rsidRPr="00084FD8">
        <w:t xml:space="preserve">, R., Weber, J., &amp; </w:t>
      </w:r>
      <w:proofErr w:type="spellStart"/>
      <w:r w:rsidRPr="00084FD8">
        <w:t>Willmes</w:t>
      </w:r>
      <w:proofErr w:type="spellEnd"/>
      <w:r w:rsidRPr="00084FD8">
        <w:t>, K. (2008). All for one but not one for all: how multiple number representations are recruited in one numerical task. </w:t>
      </w:r>
      <w:r w:rsidRPr="00084FD8">
        <w:rPr>
          <w:i/>
          <w:iCs/>
        </w:rPr>
        <w:t>Brain research</w:t>
      </w:r>
      <w:r w:rsidRPr="00084FD8">
        <w:t>, </w:t>
      </w:r>
      <w:r w:rsidRPr="00084FD8">
        <w:rPr>
          <w:i/>
          <w:iCs/>
        </w:rPr>
        <w:t>1187</w:t>
      </w:r>
      <w:r w:rsidRPr="00084FD8">
        <w:t xml:space="preserve">, 154–166. </w:t>
      </w:r>
      <w:hyperlink r:id="rId103" w:history="1">
        <w:r w:rsidRPr="00084FD8">
          <w:rPr>
            <w:rStyle w:val="Collegamentoipertestuale"/>
          </w:rPr>
          <w:t>https://doi.org/10.1016/j.brainres.2007.09.094</w:t>
        </w:r>
      </w:hyperlink>
    </w:p>
    <w:p w14:paraId="785F59FA" w14:textId="77777777" w:rsidR="00F07F62" w:rsidRPr="00084FD8" w:rsidRDefault="00F07F62" w:rsidP="00F07F62">
      <w:pPr>
        <w:ind w:left="720" w:hanging="720"/>
      </w:pPr>
      <w:r w:rsidRPr="00084FD8">
        <w:t>Yang, Y., Zhong, N., Friston, K., Imamura, K., Lu, S., Li, M., Zhou, H., Wang, H., Li, K., &amp; Hu, B. (2017). The functional architectures of addition and subtraction: Network discovery using fMRI and DCM. </w:t>
      </w:r>
      <w:r w:rsidRPr="00084FD8">
        <w:rPr>
          <w:i/>
          <w:iCs/>
        </w:rPr>
        <w:t>Human brain mapping</w:t>
      </w:r>
      <w:r w:rsidRPr="00084FD8">
        <w:t>, </w:t>
      </w:r>
      <w:r w:rsidRPr="00084FD8">
        <w:rPr>
          <w:i/>
          <w:iCs/>
        </w:rPr>
        <w:t>38</w:t>
      </w:r>
      <w:r w:rsidRPr="00084FD8">
        <w:t xml:space="preserve">(6), 3210–3225. </w:t>
      </w:r>
      <w:hyperlink r:id="rId104" w:history="1">
        <w:r w:rsidRPr="00084FD8">
          <w:rPr>
            <w:rStyle w:val="Collegamentoipertestuale"/>
          </w:rPr>
          <w:t>https://doi.org/10.1002/hbm.23585</w:t>
        </w:r>
      </w:hyperlink>
    </w:p>
    <w:p w14:paraId="7D0BD17D" w14:textId="77777777" w:rsidR="00F07F62" w:rsidRPr="00084FD8" w:rsidRDefault="00F07F62" w:rsidP="00F07F62">
      <w:pPr>
        <w:ind w:left="720" w:hanging="720"/>
      </w:pPr>
      <w:r w:rsidRPr="00084FD8">
        <w:t>Yi-Rong, N., Si-Yun, S., Zhou-Yi, G., Si-Run, L., Yun, B., Song-Hao, L., &amp; Chan, W. Y. (2011). Dissociated brain organization for two-digit addition and subtraction: an fMRI investigation. </w:t>
      </w:r>
      <w:r w:rsidRPr="00084FD8">
        <w:rPr>
          <w:i/>
          <w:iCs/>
        </w:rPr>
        <w:t>Brain research bulletin</w:t>
      </w:r>
      <w:r w:rsidRPr="00084FD8">
        <w:t>, </w:t>
      </w:r>
      <w:r w:rsidRPr="00084FD8">
        <w:rPr>
          <w:i/>
          <w:iCs/>
        </w:rPr>
        <w:t>86</w:t>
      </w:r>
      <w:r w:rsidRPr="00084FD8">
        <w:t xml:space="preserve">(5-6), 395–402. </w:t>
      </w:r>
      <w:hyperlink r:id="rId105" w:history="1">
        <w:r w:rsidRPr="00084FD8">
          <w:rPr>
            <w:rStyle w:val="Collegamentoipertestuale"/>
          </w:rPr>
          <w:t>https://doi.org/10.1016/j.brainresbull.2011.08.016</w:t>
        </w:r>
      </w:hyperlink>
    </w:p>
    <w:p w14:paraId="4970AA69" w14:textId="77777777" w:rsidR="00F07F62" w:rsidRPr="00084FD8" w:rsidRDefault="00F07F62" w:rsidP="00F07F62">
      <w:pPr>
        <w:ind w:left="720" w:hanging="720"/>
        <w:rPr>
          <w:noProof/>
        </w:rPr>
      </w:pPr>
      <w:r w:rsidRPr="00084FD8">
        <w:rPr>
          <w:noProof/>
        </w:rPr>
        <w:t>Yusoff, A., Sok Bee, N., Xin Ling, T., &amp; Abd. Hamid, A. (2014). Investigating Brain Activation and Neural Efficacy During Simple Arithmetic Addition Task in Quiet and in Noise: An fMRI Study</w:t>
      </w:r>
      <w:r w:rsidRPr="00084FD8">
        <w:rPr>
          <w:i/>
          <w:iCs/>
          <w:noProof/>
        </w:rPr>
        <w:t>. Jurnal Sains Kesihatan Malaysia (Malaysian Journal of Health Sciences), 12</w:t>
      </w:r>
      <w:r w:rsidRPr="00084FD8">
        <w:rPr>
          <w:noProof/>
        </w:rPr>
        <w:t xml:space="preserve">(1). Retrieved from </w:t>
      </w:r>
      <w:hyperlink r:id="rId106" w:history="1">
        <w:r w:rsidRPr="00084FD8">
          <w:rPr>
            <w:rStyle w:val="Collegamentoipertestuale"/>
            <w:noProof/>
          </w:rPr>
          <w:t>http://ejournal.ukm.my/jskm/article/view/6991/2874</w:t>
        </w:r>
      </w:hyperlink>
    </w:p>
    <w:p w14:paraId="02465DAF" w14:textId="77777777" w:rsidR="00F07F62" w:rsidRPr="00084FD8" w:rsidRDefault="00F07F62" w:rsidP="00F07F62">
      <w:pPr>
        <w:ind w:left="720" w:hanging="720"/>
      </w:pPr>
      <w:r w:rsidRPr="002B1BCC">
        <w:rPr>
          <w:lang w:val="it-IT"/>
        </w:rPr>
        <w:t xml:space="preserve">Zago, L., Pesenti, M., Mellet, E., Crivello, F., Mazoyer, B., &amp; Tzourio-Mazoyer, N. (2001). </w:t>
      </w:r>
      <w:r w:rsidRPr="00084FD8">
        <w:t>Neural correlates of simple and complex mental calculation. </w:t>
      </w:r>
      <w:proofErr w:type="spellStart"/>
      <w:r w:rsidRPr="00084FD8">
        <w:rPr>
          <w:i/>
          <w:iCs/>
        </w:rPr>
        <w:t>NeuroImage</w:t>
      </w:r>
      <w:proofErr w:type="spellEnd"/>
      <w:r w:rsidRPr="00084FD8">
        <w:t>, </w:t>
      </w:r>
      <w:r w:rsidRPr="00084FD8">
        <w:rPr>
          <w:i/>
          <w:iCs/>
        </w:rPr>
        <w:t>13</w:t>
      </w:r>
      <w:r w:rsidRPr="00084FD8">
        <w:t xml:space="preserve">(2), 314–327. </w:t>
      </w:r>
      <w:hyperlink r:id="rId107" w:history="1">
        <w:r w:rsidRPr="00084FD8">
          <w:rPr>
            <w:rStyle w:val="Collegamentoipertestuale"/>
          </w:rPr>
          <w:t>https://doi.org/10.1006/nimg.2000.0697</w:t>
        </w:r>
      </w:hyperlink>
    </w:p>
    <w:p w14:paraId="6084A663" w14:textId="77777777" w:rsidR="00F07F62" w:rsidRPr="00084FD8" w:rsidRDefault="00F07F62" w:rsidP="00F07F62">
      <w:pPr>
        <w:ind w:left="720" w:hanging="720"/>
      </w:pPr>
      <w:proofErr w:type="spellStart"/>
      <w:r w:rsidRPr="00084FD8">
        <w:t>Zago</w:t>
      </w:r>
      <w:proofErr w:type="spellEnd"/>
      <w:r w:rsidRPr="00084FD8">
        <w:t xml:space="preserve">, L., Petit, L., </w:t>
      </w:r>
      <w:proofErr w:type="spellStart"/>
      <w:r w:rsidRPr="00084FD8">
        <w:t>Turbelin</w:t>
      </w:r>
      <w:proofErr w:type="spellEnd"/>
      <w:r w:rsidRPr="00084FD8">
        <w:t xml:space="preserve">, M. R., Andersson, F., </w:t>
      </w:r>
      <w:proofErr w:type="spellStart"/>
      <w:r w:rsidRPr="00084FD8">
        <w:t>Vigneau</w:t>
      </w:r>
      <w:proofErr w:type="spellEnd"/>
      <w:r w:rsidRPr="00084FD8">
        <w:t xml:space="preserve">, M., &amp; </w:t>
      </w:r>
      <w:proofErr w:type="spellStart"/>
      <w:r w:rsidRPr="00084FD8">
        <w:t>Tzourio-Mazoyer</w:t>
      </w:r>
      <w:proofErr w:type="spellEnd"/>
      <w:r w:rsidRPr="00084FD8">
        <w:t>, N. (2008). How verbal and spatial manipulation networks contribute to calculation: an fMRI study. </w:t>
      </w:r>
      <w:proofErr w:type="spellStart"/>
      <w:r w:rsidRPr="00084FD8">
        <w:rPr>
          <w:i/>
          <w:iCs/>
        </w:rPr>
        <w:t>Neuropsychologia</w:t>
      </w:r>
      <w:proofErr w:type="spellEnd"/>
      <w:r w:rsidRPr="00084FD8">
        <w:t>, </w:t>
      </w:r>
      <w:r w:rsidRPr="00084FD8">
        <w:rPr>
          <w:i/>
          <w:iCs/>
        </w:rPr>
        <w:t>46</w:t>
      </w:r>
      <w:r w:rsidRPr="00084FD8">
        <w:t xml:space="preserve">(9), 2403–2414. </w:t>
      </w:r>
      <w:hyperlink r:id="rId108" w:history="1">
        <w:r w:rsidRPr="00084FD8">
          <w:rPr>
            <w:rStyle w:val="Collegamentoipertestuale"/>
          </w:rPr>
          <w:t>https://doi.org/10.1016/j.neuropsychologia.2008.03.001</w:t>
        </w:r>
      </w:hyperlink>
    </w:p>
    <w:p w14:paraId="5BF01D6D" w14:textId="77777777" w:rsidR="00F07F62" w:rsidRPr="0016156E" w:rsidRDefault="00F07F62" w:rsidP="00F07F62">
      <w:pPr>
        <w:ind w:left="720" w:hanging="720"/>
        <w:rPr>
          <w:rFonts w:cstheme="minorHAnsi"/>
          <w:color w:val="212121"/>
          <w:shd w:val="clear" w:color="auto" w:fill="FFFFFF"/>
        </w:rPr>
      </w:pPr>
      <w:r w:rsidRPr="00084FD8">
        <w:rPr>
          <w:rFonts w:cstheme="minorHAnsi"/>
          <w:color w:val="212121"/>
          <w:shd w:val="clear" w:color="auto" w:fill="FFFFFF"/>
        </w:rPr>
        <w:t xml:space="preserve">Zhou, X., Chen, C., Zang, Y., Dong, Q., Chen, C., </w:t>
      </w:r>
      <w:proofErr w:type="spellStart"/>
      <w:r w:rsidRPr="00084FD8">
        <w:rPr>
          <w:rFonts w:cstheme="minorHAnsi"/>
          <w:color w:val="212121"/>
          <w:shd w:val="clear" w:color="auto" w:fill="FFFFFF"/>
        </w:rPr>
        <w:t>Qiao</w:t>
      </w:r>
      <w:proofErr w:type="spellEnd"/>
      <w:r w:rsidRPr="00084FD8">
        <w:rPr>
          <w:rFonts w:cstheme="minorHAnsi"/>
          <w:color w:val="212121"/>
          <w:shd w:val="clear" w:color="auto" w:fill="FFFFFF"/>
        </w:rPr>
        <w:t>, S., &amp; Gong, Q. (2007). Dissociated brain organization for single-digit addition and multiplication. </w:t>
      </w:r>
      <w:proofErr w:type="spellStart"/>
      <w:r w:rsidRPr="00084FD8">
        <w:rPr>
          <w:rFonts w:cstheme="minorHAnsi"/>
          <w:i/>
          <w:iCs/>
          <w:color w:val="212121"/>
          <w:shd w:val="clear" w:color="auto" w:fill="FFFFFF"/>
        </w:rPr>
        <w:t>NeuroImage</w:t>
      </w:r>
      <w:proofErr w:type="spellEnd"/>
      <w:r w:rsidRPr="00084FD8">
        <w:rPr>
          <w:rFonts w:cstheme="minorHAnsi"/>
          <w:color w:val="212121"/>
          <w:shd w:val="clear" w:color="auto" w:fill="FFFFFF"/>
        </w:rPr>
        <w:t>, </w:t>
      </w:r>
      <w:r w:rsidRPr="00084FD8">
        <w:rPr>
          <w:rFonts w:cstheme="minorHAnsi"/>
          <w:i/>
          <w:iCs/>
          <w:color w:val="212121"/>
          <w:shd w:val="clear" w:color="auto" w:fill="FFFFFF"/>
        </w:rPr>
        <w:t>35</w:t>
      </w:r>
      <w:r w:rsidRPr="00084FD8">
        <w:rPr>
          <w:rFonts w:cstheme="minorHAnsi"/>
          <w:color w:val="212121"/>
          <w:shd w:val="clear" w:color="auto" w:fill="FFFFFF"/>
        </w:rPr>
        <w:t xml:space="preserve">(2), 871–880. </w:t>
      </w:r>
      <w:hyperlink r:id="rId109" w:history="1">
        <w:r w:rsidRPr="0016156E">
          <w:rPr>
            <w:rStyle w:val="Collegamentoipertestuale"/>
            <w:rFonts w:cstheme="minorHAnsi"/>
            <w:shd w:val="clear" w:color="auto" w:fill="FFFFFF"/>
          </w:rPr>
          <w:t>https://doi.org/10.1016/j.neuroimage.2006.12.017</w:t>
        </w:r>
      </w:hyperlink>
    </w:p>
    <w:p w14:paraId="25A5B9F0" w14:textId="77777777" w:rsidR="00F07F62" w:rsidRPr="007B7EFD" w:rsidRDefault="00F07F62" w:rsidP="00F07F62"/>
    <w:p w14:paraId="61DAEFC5" w14:textId="77777777" w:rsidR="00F07F62" w:rsidRPr="009D11E6" w:rsidRDefault="00F07F62" w:rsidP="00F07F62">
      <w:pPr>
        <w:pBdr>
          <w:top w:val="nil"/>
          <w:left w:val="nil"/>
          <w:bottom w:val="nil"/>
          <w:right w:val="nil"/>
          <w:between w:val="nil"/>
        </w:pBdr>
        <w:spacing w:line="360" w:lineRule="auto"/>
        <w:jc w:val="both"/>
        <w:rPr>
          <w:rFonts w:ascii="Times New Roman" w:eastAsia="Times New Roman" w:hAnsi="Times New Roman" w:cs="Times New Roman"/>
          <w:b/>
          <w:color w:val="000000"/>
          <w:sz w:val="32"/>
          <w:szCs w:val="32"/>
        </w:rPr>
      </w:pPr>
    </w:p>
    <w:p w14:paraId="272D52A0" w14:textId="77777777" w:rsidR="00F07F62" w:rsidRDefault="00F07F62" w:rsidP="00F07F62">
      <w:pPr>
        <w:pBdr>
          <w:top w:val="nil"/>
          <w:left w:val="nil"/>
          <w:bottom w:val="nil"/>
          <w:right w:val="nil"/>
          <w:between w:val="nil"/>
        </w:pBdr>
        <w:spacing w:line="360" w:lineRule="auto"/>
        <w:jc w:val="both"/>
        <w:rPr>
          <w:rFonts w:ascii="Times New Roman" w:eastAsia="Times New Roman" w:hAnsi="Times New Roman" w:cs="Times New Roman"/>
          <w:b/>
          <w:color w:val="000000"/>
          <w:sz w:val="32"/>
          <w:szCs w:val="32"/>
        </w:rPr>
      </w:pPr>
    </w:p>
    <w:p w14:paraId="03172A26" w14:textId="77777777" w:rsidR="007E3296" w:rsidRDefault="007E3296" w:rsidP="00F07F62">
      <w:pPr>
        <w:pBdr>
          <w:top w:val="nil"/>
          <w:left w:val="nil"/>
          <w:bottom w:val="nil"/>
          <w:right w:val="nil"/>
          <w:between w:val="nil"/>
        </w:pBdr>
        <w:spacing w:line="360" w:lineRule="auto"/>
        <w:jc w:val="both"/>
        <w:rPr>
          <w:rFonts w:ascii="Times New Roman" w:eastAsia="Times New Roman" w:hAnsi="Times New Roman" w:cs="Times New Roman"/>
          <w:b/>
          <w:color w:val="000000"/>
          <w:sz w:val="32"/>
          <w:szCs w:val="32"/>
        </w:rPr>
      </w:pPr>
    </w:p>
    <w:p w14:paraId="0A3DF817" w14:textId="77777777" w:rsidR="007E3296" w:rsidRDefault="007E3296" w:rsidP="00F07F62">
      <w:pPr>
        <w:pBdr>
          <w:top w:val="nil"/>
          <w:left w:val="nil"/>
          <w:bottom w:val="nil"/>
          <w:right w:val="nil"/>
          <w:between w:val="nil"/>
        </w:pBdr>
        <w:spacing w:line="360" w:lineRule="auto"/>
        <w:jc w:val="both"/>
        <w:rPr>
          <w:rFonts w:ascii="Times New Roman" w:eastAsia="Times New Roman" w:hAnsi="Times New Roman" w:cs="Times New Roman"/>
          <w:b/>
          <w:color w:val="000000"/>
          <w:sz w:val="32"/>
          <w:szCs w:val="32"/>
        </w:rPr>
      </w:pPr>
    </w:p>
    <w:p w14:paraId="2A3EEF6C" w14:textId="77777777" w:rsidR="007E3296" w:rsidRDefault="007E3296" w:rsidP="00F07F62">
      <w:pPr>
        <w:pBdr>
          <w:top w:val="nil"/>
          <w:left w:val="nil"/>
          <w:bottom w:val="nil"/>
          <w:right w:val="nil"/>
          <w:between w:val="nil"/>
        </w:pBdr>
        <w:spacing w:line="360" w:lineRule="auto"/>
        <w:jc w:val="both"/>
        <w:rPr>
          <w:rFonts w:ascii="Times New Roman" w:eastAsia="Times New Roman" w:hAnsi="Times New Roman" w:cs="Times New Roman"/>
          <w:b/>
          <w:color w:val="000000"/>
          <w:sz w:val="32"/>
          <w:szCs w:val="32"/>
        </w:rPr>
      </w:pPr>
    </w:p>
    <w:p w14:paraId="3225AC3F" w14:textId="77777777" w:rsidR="007E3296" w:rsidRPr="009D11E6" w:rsidRDefault="007E3296" w:rsidP="00F07F62">
      <w:pPr>
        <w:pBdr>
          <w:top w:val="nil"/>
          <w:left w:val="nil"/>
          <w:bottom w:val="nil"/>
          <w:right w:val="nil"/>
          <w:between w:val="nil"/>
        </w:pBdr>
        <w:spacing w:line="360" w:lineRule="auto"/>
        <w:jc w:val="both"/>
        <w:rPr>
          <w:rFonts w:ascii="Times New Roman" w:eastAsia="Times New Roman" w:hAnsi="Times New Roman" w:cs="Times New Roman"/>
          <w:b/>
          <w:color w:val="000000"/>
          <w:sz w:val="32"/>
          <w:szCs w:val="32"/>
        </w:rPr>
      </w:pPr>
    </w:p>
    <w:p w14:paraId="10C799D9" w14:textId="77777777" w:rsidR="00F07F62" w:rsidRDefault="00F07F62" w:rsidP="00F07F62">
      <w:pPr>
        <w:jc w:val="center"/>
        <w:rPr>
          <w:rFonts w:ascii="Times New Roman" w:hAnsi="Times New Roman"/>
          <w:b/>
          <w:sz w:val="32"/>
          <w:szCs w:val="32"/>
        </w:rPr>
      </w:pPr>
      <w:r>
        <w:rPr>
          <w:rFonts w:ascii="Times New Roman" w:hAnsi="Times New Roman"/>
          <w:b/>
          <w:sz w:val="32"/>
          <w:szCs w:val="32"/>
        </w:rPr>
        <w:t>Supplementary Information C</w:t>
      </w:r>
    </w:p>
    <w:p w14:paraId="5465C584" w14:textId="77777777" w:rsidR="00F07F62" w:rsidRPr="00626D31" w:rsidRDefault="00F07F62" w:rsidP="00F07F62">
      <w:pPr>
        <w:jc w:val="center"/>
        <w:rPr>
          <w:rFonts w:ascii="Times New Roman" w:hAnsi="Times New Roman"/>
          <w:b/>
          <w:sz w:val="32"/>
          <w:szCs w:val="32"/>
        </w:rPr>
      </w:pPr>
      <w:r w:rsidRPr="00626D31">
        <w:rPr>
          <w:rFonts w:ascii="Times New Roman" w:hAnsi="Times New Roman"/>
          <w:b/>
          <w:sz w:val="32"/>
          <w:szCs w:val="32"/>
        </w:rPr>
        <w:t>Checklist for neuroimagin</w:t>
      </w:r>
      <w:r>
        <w:rPr>
          <w:rFonts w:ascii="Times New Roman" w:hAnsi="Times New Roman"/>
          <w:b/>
          <w:sz w:val="32"/>
          <w:szCs w:val="32"/>
        </w:rPr>
        <w:t>g</w:t>
      </w:r>
      <w:r w:rsidRPr="00626D31">
        <w:rPr>
          <w:rFonts w:ascii="Times New Roman" w:hAnsi="Times New Roman"/>
          <w:b/>
          <w:sz w:val="32"/>
          <w:szCs w:val="32"/>
        </w:rPr>
        <w:t xml:space="preserve"> meta-anal</w:t>
      </w:r>
      <w:r>
        <w:rPr>
          <w:rFonts w:ascii="Times New Roman" w:hAnsi="Times New Roman"/>
          <w:b/>
          <w:sz w:val="32"/>
          <w:szCs w:val="32"/>
        </w:rPr>
        <w:t>y</w:t>
      </w:r>
      <w:r w:rsidRPr="00626D31">
        <w:rPr>
          <w:rFonts w:ascii="Times New Roman" w:hAnsi="Times New Roman"/>
          <w:b/>
          <w:sz w:val="32"/>
          <w:szCs w:val="32"/>
        </w:rPr>
        <w:t xml:space="preserve">sis (Muller et </w:t>
      </w:r>
      <w:r w:rsidRPr="003A0A67">
        <w:rPr>
          <w:rFonts w:ascii="Times New Roman" w:hAnsi="Times New Roman"/>
          <w:b/>
          <w:sz w:val="32"/>
          <w:szCs w:val="32"/>
        </w:rPr>
        <w:t>al. 2018)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2"/>
        <w:gridCol w:w="5838"/>
      </w:tblGrid>
      <w:tr w:rsidR="00F07F62" w:rsidRPr="00FE6082" w14:paraId="2D396DF8" w14:textId="77777777" w:rsidTr="00076B69">
        <w:tc>
          <w:tcPr>
            <w:tcW w:w="3794" w:type="dxa"/>
          </w:tcPr>
          <w:p w14:paraId="5F572ED2" w14:textId="77777777" w:rsidR="00F07F62" w:rsidRPr="00FE6082" w:rsidRDefault="00F07F62" w:rsidP="00076B69">
            <w:pPr>
              <w:rPr>
                <w:rFonts w:ascii="Times New Roman" w:hAnsi="Times New Roman"/>
                <w:sz w:val="24"/>
                <w:szCs w:val="24"/>
              </w:rPr>
            </w:pPr>
            <w:r w:rsidRPr="00FE6082">
              <w:rPr>
                <w:rFonts w:ascii="Times New Roman" w:hAnsi="Times New Roman"/>
                <w:sz w:val="24"/>
                <w:szCs w:val="24"/>
              </w:rPr>
              <w:t>The research question is specifically defined</w:t>
            </w:r>
          </w:p>
        </w:tc>
        <w:tc>
          <w:tcPr>
            <w:tcW w:w="5984" w:type="dxa"/>
          </w:tcPr>
          <w:p w14:paraId="2EAC0E46" w14:textId="77777777" w:rsidR="00F07F62" w:rsidRPr="00FE6082" w:rsidRDefault="00F07F62" w:rsidP="00076B69">
            <w:pPr>
              <w:jc w:val="both"/>
              <w:rPr>
                <w:rFonts w:ascii="Times New Roman" w:hAnsi="Times New Roman"/>
                <w:sz w:val="24"/>
                <w:szCs w:val="24"/>
              </w:rPr>
            </w:pPr>
            <w:r w:rsidRPr="00FE6082">
              <w:rPr>
                <w:rFonts w:ascii="Times New Roman" w:hAnsi="Times New Roman"/>
                <w:b/>
                <w:sz w:val="24"/>
                <w:szCs w:val="24"/>
              </w:rPr>
              <w:t>YES</w:t>
            </w:r>
            <w:r w:rsidRPr="00FE6082">
              <w:rPr>
                <w:rFonts w:ascii="Times New Roman" w:hAnsi="Times New Roman"/>
                <w:sz w:val="24"/>
                <w:szCs w:val="24"/>
              </w:rPr>
              <w:t xml:space="preserve"> and it includes the following contrasts:</w:t>
            </w:r>
          </w:p>
          <w:p w14:paraId="19AC610F" w14:textId="77777777" w:rsidR="00F07F62" w:rsidRDefault="00F07F62" w:rsidP="00076B69">
            <w:pPr>
              <w:jc w:val="both"/>
              <w:rPr>
                <w:rFonts w:ascii="Times New Roman" w:hAnsi="Times New Roman"/>
                <w:sz w:val="24"/>
                <w:szCs w:val="24"/>
              </w:rPr>
            </w:pPr>
            <w:r>
              <w:rPr>
                <w:rFonts w:ascii="Times New Roman" w:hAnsi="Times New Roman"/>
                <w:sz w:val="24"/>
                <w:szCs w:val="24"/>
              </w:rPr>
              <w:t xml:space="preserve">Aim 1: </w:t>
            </w:r>
          </w:p>
          <w:p w14:paraId="051436D3" w14:textId="77777777" w:rsidR="00F07F62" w:rsidRPr="00F5780B" w:rsidRDefault="00F07F62" w:rsidP="00076B69">
            <w:pPr>
              <w:numPr>
                <w:ilvl w:val="0"/>
                <w:numId w:val="6"/>
              </w:numPr>
              <w:jc w:val="both"/>
              <w:rPr>
                <w:rFonts w:ascii="Times New Roman" w:hAnsi="Times New Roman"/>
                <w:sz w:val="24"/>
                <w:szCs w:val="24"/>
              </w:rPr>
            </w:pPr>
            <w:r w:rsidRPr="00F5780B">
              <w:rPr>
                <w:rFonts w:ascii="Times New Roman" w:hAnsi="Times New Roman"/>
                <w:sz w:val="24"/>
                <w:szCs w:val="24"/>
              </w:rPr>
              <w:t>spatial processing &gt; control conditions</w:t>
            </w:r>
          </w:p>
          <w:p w14:paraId="7387DCDE" w14:textId="77777777" w:rsidR="00F07F62" w:rsidRPr="00F5780B" w:rsidRDefault="00F07F62" w:rsidP="00076B69">
            <w:pPr>
              <w:numPr>
                <w:ilvl w:val="0"/>
                <w:numId w:val="6"/>
              </w:numPr>
              <w:jc w:val="both"/>
              <w:rPr>
                <w:rFonts w:ascii="Times New Roman" w:hAnsi="Times New Roman"/>
                <w:sz w:val="24"/>
                <w:szCs w:val="24"/>
              </w:rPr>
            </w:pPr>
            <w:r w:rsidRPr="00F5780B">
              <w:rPr>
                <w:rFonts w:ascii="Times New Roman" w:hAnsi="Times New Roman"/>
                <w:sz w:val="24"/>
                <w:szCs w:val="24"/>
              </w:rPr>
              <w:t>temporal processing &gt; control conditions</w:t>
            </w:r>
          </w:p>
          <w:p w14:paraId="3E3134E6" w14:textId="77777777" w:rsidR="00F07F62" w:rsidRPr="00F5780B" w:rsidRDefault="00F07F62" w:rsidP="00076B69">
            <w:pPr>
              <w:numPr>
                <w:ilvl w:val="0"/>
                <w:numId w:val="6"/>
              </w:numPr>
              <w:jc w:val="both"/>
              <w:rPr>
                <w:rFonts w:ascii="Times New Roman" w:hAnsi="Times New Roman"/>
                <w:sz w:val="24"/>
                <w:szCs w:val="24"/>
              </w:rPr>
            </w:pPr>
            <w:r w:rsidRPr="00F5780B">
              <w:rPr>
                <w:rFonts w:ascii="Times New Roman" w:hAnsi="Times New Roman"/>
                <w:sz w:val="24"/>
                <w:szCs w:val="24"/>
              </w:rPr>
              <w:t xml:space="preserve">numerical processing &gt; control conditions </w:t>
            </w:r>
          </w:p>
          <w:p w14:paraId="00C725F6" w14:textId="77777777" w:rsidR="00F07F62" w:rsidRPr="00F5780B" w:rsidRDefault="00F07F62" w:rsidP="00076B69">
            <w:pPr>
              <w:jc w:val="both"/>
              <w:rPr>
                <w:rFonts w:ascii="Times New Roman" w:hAnsi="Times New Roman"/>
                <w:sz w:val="24"/>
                <w:szCs w:val="24"/>
              </w:rPr>
            </w:pPr>
            <w:r w:rsidRPr="00F5780B">
              <w:rPr>
                <w:rFonts w:ascii="Times New Roman" w:hAnsi="Times New Roman"/>
                <w:sz w:val="24"/>
                <w:szCs w:val="24"/>
              </w:rPr>
              <w:t xml:space="preserve">Aim 2: </w:t>
            </w:r>
          </w:p>
          <w:p w14:paraId="73081000" w14:textId="77777777" w:rsidR="00F07F62" w:rsidRPr="00F5780B" w:rsidRDefault="00F07F62" w:rsidP="00076B69">
            <w:pPr>
              <w:numPr>
                <w:ilvl w:val="0"/>
                <w:numId w:val="6"/>
              </w:numPr>
              <w:jc w:val="both"/>
              <w:rPr>
                <w:rFonts w:ascii="Times New Roman" w:hAnsi="Times New Roman"/>
                <w:sz w:val="24"/>
                <w:szCs w:val="24"/>
              </w:rPr>
            </w:pPr>
            <w:r w:rsidRPr="00F5780B">
              <w:rPr>
                <w:rFonts w:ascii="Times New Roman" w:hAnsi="Times New Roman"/>
                <w:sz w:val="24"/>
                <w:szCs w:val="24"/>
              </w:rPr>
              <w:t>(spatial processing &gt; control conditions) &gt; (temporal processing &gt; control conditions)</w:t>
            </w:r>
          </w:p>
          <w:p w14:paraId="175AD4B4" w14:textId="77777777" w:rsidR="00F07F62" w:rsidRPr="00F5780B" w:rsidRDefault="00F07F62" w:rsidP="00076B69">
            <w:pPr>
              <w:numPr>
                <w:ilvl w:val="0"/>
                <w:numId w:val="6"/>
              </w:numPr>
              <w:jc w:val="both"/>
              <w:rPr>
                <w:rFonts w:ascii="Times New Roman" w:hAnsi="Times New Roman"/>
                <w:sz w:val="24"/>
                <w:szCs w:val="24"/>
              </w:rPr>
            </w:pPr>
            <w:r w:rsidRPr="00F5780B">
              <w:rPr>
                <w:rFonts w:ascii="Times New Roman" w:hAnsi="Times New Roman"/>
                <w:sz w:val="24"/>
                <w:szCs w:val="24"/>
              </w:rPr>
              <w:t>(spatial processing &gt; control conditions) &lt; (temporal processing &gt; control conditions)</w:t>
            </w:r>
          </w:p>
          <w:p w14:paraId="129EB045" w14:textId="77777777" w:rsidR="00F07F62" w:rsidRPr="00F5780B" w:rsidRDefault="00F07F62" w:rsidP="00076B69">
            <w:pPr>
              <w:numPr>
                <w:ilvl w:val="0"/>
                <w:numId w:val="6"/>
              </w:numPr>
              <w:jc w:val="both"/>
              <w:rPr>
                <w:rFonts w:ascii="Times New Roman" w:hAnsi="Times New Roman"/>
                <w:sz w:val="24"/>
                <w:szCs w:val="24"/>
              </w:rPr>
            </w:pPr>
            <w:r w:rsidRPr="00F5780B">
              <w:rPr>
                <w:rFonts w:ascii="Times New Roman" w:hAnsi="Times New Roman"/>
                <w:sz w:val="24"/>
                <w:szCs w:val="24"/>
              </w:rPr>
              <w:t xml:space="preserve">(numerical processing &gt; control conditions) &gt; (spatial processing &gt; control conditions) </w:t>
            </w:r>
          </w:p>
          <w:p w14:paraId="6CDD075A" w14:textId="77777777" w:rsidR="00F07F62" w:rsidRPr="00F5780B" w:rsidRDefault="00F07F62" w:rsidP="00076B69">
            <w:pPr>
              <w:numPr>
                <w:ilvl w:val="0"/>
                <w:numId w:val="6"/>
              </w:numPr>
              <w:jc w:val="both"/>
              <w:rPr>
                <w:rFonts w:ascii="Times New Roman" w:hAnsi="Times New Roman"/>
                <w:sz w:val="24"/>
                <w:szCs w:val="24"/>
              </w:rPr>
            </w:pPr>
            <w:r w:rsidRPr="00F5780B">
              <w:rPr>
                <w:rFonts w:ascii="Times New Roman" w:hAnsi="Times New Roman"/>
                <w:sz w:val="24"/>
                <w:szCs w:val="24"/>
              </w:rPr>
              <w:t xml:space="preserve">(numerical processing &gt; control conditions) &lt; (spatial processing &gt; control conditions) </w:t>
            </w:r>
          </w:p>
          <w:p w14:paraId="7670020D" w14:textId="77777777" w:rsidR="00F07F62" w:rsidRPr="00F5780B" w:rsidRDefault="00F07F62" w:rsidP="00076B69">
            <w:pPr>
              <w:numPr>
                <w:ilvl w:val="0"/>
                <w:numId w:val="6"/>
              </w:numPr>
              <w:jc w:val="both"/>
              <w:rPr>
                <w:rFonts w:ascii="Times New Roman" w:hAnsi="Times New Roman"/>
                <w:sz w:val="24"/>
                <w:szCs w:val="24"/>
              </w:rPr>
            </w:pPr>
            <w:r w:rsidRPr="00F5780B">
              <w:rPr>
                <w:rFonts w:ascii="Times New Roman" w:hAnsi="Times New Roman"/>
                <w:sz w:val="24"/>
                <w:szCs w:val="24"/>
              </w:rPr>
              <w:t xml:space="preserve">(numerical processing &gt; control conditions) &gt; (temporal processing &gt; control conditions) </w:t>
            </w:r>
          </w:p>
          <w:p w14:paraId="420B9E64" w14:textId="77777777" w:rsidR="00F07F62" w:rsidRPr="005E52B3" w:rsidRDefault="00F07F62" w:rsidP="00076B69">
            <w:pPr>
              <w:numPr>
                <w:ilvl w:val="0"/>
                <w:numId w:val="6"/>
              </w:numPr>
              <w:jc w:val="both"/>
              <w:rPr>
                <w:rFonts w:ascii="Times New Roman" w:hAnsi="Times New Roman"/>
                <w:sz w:val="24"/>
                <w:szCs w:val="24"/>
              </w:rPr>
            </w:pPr>
            <w:r w:rsidRPr="00F5780B">
              <w:rPr>
                <w:rFonts w:ascii="Times New Roman" w:hAnsi="Times New Roman"/>
                <w:sz w:val="24"/>
                <w:szCs w:val="24"/>
              </w:rPr>
              <w:t xml:space="preserve">(numerical processing &gt; control conditions) &lt; (temporal processing &gt; control conditions) </w:t>
            </w:r>
          </w:p>
          <w:p w14:paraId="52C82AEF" w14:textId="77777777" w:rsidR="00F07F62" w:rsidRPr="00F5780B" w:rsidRDefault="00F07F62" w:rsidP="00076B69">
            <w:pPr>
              <w:jc w:val="both"/>
              <w:rPr>
                <w:rFonts w:ascii="Times New Roman" w:hAnsi="Times New Roman"/>
                <w:sz w:val="24"/>
                <w:szCs w:val="24"/>
              </w:rPr>
            </w:pPr>
            <w:r w:rsidRPr="00F5780B">
              <w:rPr>
                <w:rFonts w:ascii="Times New Roman" w:hAnsi="Times New Roman"/>
                <w:sz w:val="24"/>
                <w:szCs w:val="24"/>
              </w:rPr>
              <w:t xml:space="preserve">Aim </w:t>
            </w:r>
            <w:r>
              <w:rPr>
                <w:rFonts w:ascii="Times New Roman" w:hAnsi="Times New Roman"/>
                <w:sz w:val="24"/>
                <w:szCs w:val="24"/>
              </w:rPr>
              <w:t>3</w:t>
            </w:r>
            <w:r w:rsidRPr="00F5780B">
              <w:rPr>
                <w:rFonts w:ascii="Times New Roman" w:hAnsi="Times New Roman"/>
                <w:sz w:val="24"/>
                <w:szCs w:val="24"/>
              </w:rPr>
              <w:t xml:space="preserve">: </w:t>
            </w:r>
          </w:p>
          <w:p w14:paraId="6423ED09" w14:textId="77777777" w:rsidR="00F07F62" w:rsidRDefault="00F07F62" w:rsidP="00076B69">
            <w:pPr>
              <w:numPr>
                <w:ilvl w:val="0"/>
                <w:numId w:val="6"/>
              </w:numPr>
              <w:jc w:val="both"/>
              <w:rPr>
                <w:rFonts w:ascii="Times New Roman" w:hAnsi="Times New Roman"/>
                <w:sz w:val="24"/>
                <w:szCs w:val="24"/>
              </w:rPr>
            </w:pPr>
            <w:r w:rsidRPr="00614D01">
              <w:rPr>
                <w:rFonts w:ascii="Times New Roman" w:hAnsi="Times New Roman"/>
                <w:sz w:val="24"/>
                <w:szCs w:val="24"/>
              </w:rPr>
              <w:t xml:space="preserve">(numerical processing &gt; control conditions) ∩ (spatial processing &gt; control conditions) </w:t>
            </w:r>
          </w:p>
          <w:p w14:paraId="514966C8" w14:textId="77777777" w:rsidR="00F07F62" w:rsidRDefault="00F07F62" w:rsidP="00076B69">
            <w:pPr>
              <w:numPr>
                <w:ilvl w:val="0"/>
                <w:numId w:val="6"/>
              </w:numPr>
              <w:jc w:val="both"/>
              <w:rPr>
                <w:rFonts w:ascii="Times New Roman" w:hAnsi="Times New Roman"/>
                <w:sz w:val="24"/>
                <w:szCs w:val="24"/>
              </w:rPr>
            </w:pPr>
            <w:r w:rsidRPr="00614D01">
              <w:rPr>
                <w:rFonts w:ascii="Times New Roman" w:hAnsi="Times New Roman"/>
                <w:sz w:val="24"/>
                <w:szCs w:val="24"/>
              </w:rPr>
              <w:t>(numerical processing &gt; control conditions) ∩ (</w:t>
            </w:r>
            <w:r>
              <w:rPr>
                <w:rFonts w:ascii="Times New Roman" w:hAnsi="Times New Roman"/>
                <w:sz w:val="24"/>
                <w:szCs w:val="24"/>
              </w:rPr>
              <w:t>tempora</w:t>
            </w:r>
            <w:r w:rsidRPr="00614D01">
              <w:rPr>
                <w:rFonts w:ascii="Times New Roman" w:hAnsi="Times New Roman"/>
                <w:sz w:val="24"/>
                <w:szCs w:val="24"/>
              </w:rPr>
              <w:t xml:space="preserve">l processing &gt; control conditions) </w:t>
            </w:r>
          </w:p>
          <w:p w14:paraId="07F8F1CF" w14:textId="77777777" w:rsidR="00F07F62" w:rsidRDefault="00F07F62" w:rsidP="00076B69">
            <w:pPr>
              <w:numPr>
                <w:ilvl w:val="0"/>
                <w:numId w:val="6"/>
              </w:numPr>
              <w:jc w:val="both"/>
              <w:rPr>
                <w:rFonts w:ascii="Times New Roman" w:hAnsi="Times New Roman"/>
                <w:sz w:val="24"/>
                <w:szCs w:val="24"/>
              </w:rPr>
            </w:pPr>
            <w:r w:rsidRPr="00614D01">
              <w:rPr>
                <w:rFonts w:ascii="Times New Roman" w:hAnsi="Times New Roman"/>
                <w:sz w:val="24"/>
                <w:szCs w:val="24"/>
              </w:rPr>
              <w:t>(</w:t>
            </w:r>
            <w:r>
              <w:rPr>
                <w:rFonts w:ascii="Times New Roman" w:hAnsi="Times New Roman"/>
                <w:sz w:val="24"/>
                <w:szCs w:val="24"/>
              </w:rPr>
              <w:t>space</w:t>
            </w:r>
            <w:r w:rsidRPr="00614D01">
              <w:rPr>
                <w:rFonts w:ascii="Times New Roman" w:hAnsi="Times New Roman"/>
                <w:sz w:val="24"/>
                <w:szCs w:val="24"/>
              </w:rPr>
              <w:t xml:space="preserve"> processing &gt; control conditions) ∩ (</w:t>
            </w:r>
            <w:r>
              <w:rPr>
                <w:rFonts w:ascii="Times New Roman" w:hAnsi="Times New Roman"/>
                <w:sz w:val="24"/>
                <w:szCs w:val="24"/>
              </w:rPr>
              <w:t>temporal</w:t>
            </w:r>
            <w:r w:rsidRPr="00614D01">
              <w:rPr>
                <w:rFonts w:ascii="Times New Roman" w:hAnsi="Times New Roman"/>
                <w:sz w:val="24"/>
                <w:szCs w:val="24"/>
              </w:rPr>
              <w:t xml:space="preserve"> processing &gt; control conditions) </w:t>
            </w:r>
          </w:p>
          <w:p w14:paraId="74613BEE" w14:textId="77777777" w:rsidR="00F07F62" w:rsidRPr="00614D01" w:rsidRDefault="00F07F62" w:rsidP="00076B69">
            <w:pPr>
              <w:numPr>
                <w:ilvl w:val="0"/>
                <w:numId w:val="6"/>
              </w:numPr>
              <w:jc w:val="both"/>
              <w:rPr>
                <w:rFonts w:ascii="Times New Roman" w:hAnsi="Times New Roman"/>
                <w:sz w:val="24"/>
                <w:szCs w:val="24"/>
              </w:rPr>
            </w:pPr>
            <w:r w:rsidRPr="00614D01">
              <w:rPr>
                <w:rFonts w:ascii="Times New Roman" w:hAnsi="Times New Roman"/>
                <w:sz w:val="24"/>
                <w:szCs w:val="24"/>
              </w:rPr>
              <w:t>(numerical processing</w:t>
            </w:r>
            <w:r>
              <w:rPr>
                <w:rFonts w:ascii="Times New Roman" w:hAnsi="Times New Roman"/>
                <w:sz w:val="24"/>
                <w:szCs w:val="24"/>
              </w:rPr>
              <w:t xml:space="preserve"> </w:t>
            </w:r>
            <w:r w:rsidRPr="00614D01">
              <w:rPr>
                <w:rFonts w:ascii="Times New Roman" w:hAnsi="Times New Roman"/>
                <w:sz w:val="24"/>
                <w:szCs w:val="24"/>
              </w:rPr>
              <w:t xml:space="preserve">&gt; control conditions) ∩ (spatial processing &gt; control conditions) ∩ (temporal processing &gt; control conditions) </w:t>
            </w:r>
          </w:p>
          <w:p w14:paraId="51452055" w14:textId="77777777" w:rsidR="00F07F62" w:rsidRDefault="00F07F62" w:rsidP="00076B69">
            <w:pPr>
              <w:ind w:left="720"/>
              <w:jc w:val="both"/>
              <w:rPr>
                <w:rFonts w:ascii="Times New Roman" w:hAnsi="Times New Roman"/>
                <w:sz w:val="24"/>
                <w:szCs w:val="24"/>
              </w:rPr>
            </w:pPr>
          </w:p>
          <w:p w14:paraId="63F634EB" w14:textId="77777777" w:rsidR="00F07F62" w:rsidRDefault="00F07F62" w:rsidP="00076B69">
            <w:pPr>
              <w:jc w:val="both"/>
              <w:rPr>
                <w:rFonts w:ascii="Times New Roman" w:hAnsi="Times New Roman"/>
                <w:sz w:val="24"/>
                <w:szCs w:val="24"/>
              </w:rPr>
            </w:pPr>
          </w:p>
          <w:p w14:paraId="7759059E" w14:textId="77777777" w:rsidR="00F07F62" w:rsidRPr="00C409C9" w:rsidRDefault="00F07F62" w:rsidP="00076B69">
            <w:pPr>
              <w:jc w:val="both"/>
              <w:rPr>
                <w:rFonts w:ascii="Times New Roman" w:hAnsi="Times New Roman"/>
                <w:sz w:val="24"/>
                <w:szCs w:val="24"/>
              </w:rPr>
            </w:pPr>
          </w:p>
        </w:tc>
      </w:tr>
      <w:tr w:rsidR="00F07F62" w:rsidRPr="00FE6082" w14:paraId="2A4B8877" w14:textId="77777777" w:rsidTr="00076B69">
        <w:tc>
          <w:tcPr>
            <w:tcW w:w="3794" w:type="dxa"/>
          </w:tcPr>
          <w:p w14:paraId="0F3C8868" w14:textId="77777777" w:rsidR="00F07F62" w:rsidRPr="00FE6082" w:rsidRDefault="00F07F62" w:rsidP="00076B69">
            <w:pPr>
              <w:rPr>
                <w:rFonts w:ascii="Times New Roman" w:hAnsi="Times New Roman"/>
                <w:sz w:val="24"/>
                <w:szCs w:val="24"/>
              </w:rPr>
            </w:pPr>
            <w:r w:rsidRPr="00FE6082">
              <w:rPr>
                <w:rFonts w:ascii="Times New Roman" w:hAnsi="Times New Roman"/>
                <w:sz w:val="24"/>
                <w:szCs w:val="24"/>
              </w:rPr>
              <w:t>The literature search was systematic</w:t>
            </w:r>
          </w:p>
        </w:tc>
        <w:tc>
          <w:tcPr>
            <w:tcW w:w="5984" w:type="dxa"/>
          </w:tcPr>
          <w:p w14:paraId="2049B1EF" w14:textId="77777777" w:rsidR="00F07F62" w:rsidRPr="00033A2E" w:rsidRDefault="00F07F62" w:rsidP="00076B69">
            <w:pPr>
              <w:jc w:val="both"/>
              <w:rPr>
                <w:rFonts w:ascii="Times New Roman" w:hAnsi="Times New Roman"/>
                <w:sz w:val="24"/>
                <w:szCs w:val="24"/>
              </w:rPr>
            </w:pPr>
            <w:r w:rsidRPr="00033A2E">
              <w:rPr>
                <w:rFonts w:ascii="Times New Roman" w:hAnsi="Times New Roman"/>
                <w:b/>
                <w:sz w:val="24"/>
                <w:szCs w:val="24"/>
              </w:rPr>
              <w:t>YES (PRISMA guidelines used)</w:t>
            </w:r>
            <w:r w:rsidRPr="00033A2E">
              <w:rPr>
                <w:rFonts w:ascii="Times New Roman" w:hAnsi="Times New Roman"/>
                <w:sz w:val="24"/>
                <w:szCs w:val="24"/>
              </w:rPr>
              <w:t>, it includes the following keywords in the following databases:</w:t>
            </w:r>
          </w:p>
          <w:p w14:paraId="463BE17C" w14:textId="77777777" w:rsidR="00F07F62" w:rsidRPr="00033A2E" w:rsidRDefault="00F07F62" w:rsidP="00076B69">
            <w:pPr>
              <w:jc w:val="both"/>
              <w:rPr>
                <w:rFonts w:ascii="Times New Roman" w:hAnsi="Times New Roman"/>
                <w:sz w:val="24"/>
                <w:szCs w:val="24"/>
              </w:rPr>
            </w:pPr>
            <w:r w:rsidRPr="00033A2E">
              <w:rPr>
                <w:rFonts w:ascii="Times New Roman" w:hAnsi="Times New Roman"/>
                <w:b/>
                <w:sz w:val="24"/>
                <w:szCs w:val="24"/>
              </w:rPr>
              <w:t>Keywords</w:t>
            </w:r>
            <w:r w:rsidRPr="00033A2E">
              <w:rPr>
                <w:rFonts w:ascii="Times New Roman" w:hAnsi="Times New Roman"/>
                <w:sz w:val="24"/>
                <w:szCs w:val="24"/>
              </w:rPr>
              <w:t xml:space="preserve">: </w:t>
            </w:r>
          </w:p>
          <w:p w14:paraId="02462CB7" w14:textId="77777777" w:rsidR="00F07F62" w:rsidRPr="00033A2E" w:rsidRDefault="00F07F62" w:rsidP="00076B69">
            <w:pPr>
              <w:jc w:val="both"/>
              <w:rPr>
                <w:rFonts w:ascii="Times New Roman" w:hAnsi="Times New Roman"/>
                <w:sz w:val="24"/>
                <w:szCs w:val="24"/>
              </w:rPr>
            </w:pPr>
            <w:r w:rsidRPr="00033A2E">
              <w:rPr>
                <w:rFonts w:ascii="Times New Roman" w:hAnsi="Times New Roman"/>
                <w:sz w:val="24"/>
                <w:szCs w:val="24"/>
                <w:u w:val="single"/>
              </w:rPr>
              <w:t>For Space processing</w:t>
            </w:r>
            <w:r w:rsidRPr="00033A2E">
              <w:rPr>
                <w:rFonts w:ascii="Times New Roman" w:hAnsi="Times New Roman"/>
                <w:sz w:val="24"/>
                <w:szCs w:val="24"/>
              </w:rPr>
              <w:t xml:space="preserve">: </w:t>
            </w:r>
          </w:p>
          <w:p w14:paraId="592E13B6" w14:textId="77777777" w:rsidR="00F07F62" w:rsidRPr="00033A2E" w:rsidRDefault="00F07F62" w:rsidP="00076B69">
            <w:pPr>
              <w:jc w:val="both"/>
              <w:rPr>
                <w:rFonts w:ascii="Times New Roman" w:hAnsi="Times New Roman"/>
                <w:sz w:val="24"/>
                <w:szCs w:val="24"/>
              </w:rPr>
            </w:pPr>
            <w:r w:rsidRPr="00033A2E">
              <w:rPr>
                <w:rFonts w:ascii="Times New Roman" w:hAnsi="Times New Roman"/>
                <w:sz w:val="24"/>
                <w:szCs w:val="24"/>
              </w:rPr>
              <w:t xml:space="preserve">((((((((mental rotation OR topographic OR (spatial AND (attention OR processing OR navigation OR memory) NOT time)) AND ((functional AND magnetic AND resonance AND imaging) OR fMRI)) NOT (structural OR DWI OR DTI OR diffusion OR machine learning OR multivariate OR multivoxel)) NOT (EEG OR transcranial OR stimulation OR </w:t>
            </w:r>
            <w:proofErr w:type="spellStart"/>
            <w:r w:rsidRPr="00033A2E">
              <w:rPr>
                <w:rFonts w:ascii="Times New Roman" w:hAnsi="Times New Roman"/>
                <w:sz w:val="24"/>
                <w:szCs w:val="24"/>
              </w:rPr>
              <w:t>tDCS</w:t>
            </w:r>
            <w:proofErr w:type="spellEnd"/>
            <w:r w:rsidRPr="00033A2E">
              <w:rPr>
                <w:rFonts w:ascii="Times New Roman" w:hAnsi="Times New Roman"/>
                <w:sz w:val="24"/>
                <w:szCs w:val="24"/>
              </w:rPr>
              <w:t xml:space="preserve">))NOT (dementia OR deficit OR </w:t>
            </w:r>
            <w:r w:rsidRPr="00033A2E">
              <w:rPr>
                <w:rFonts w:ascii="Times New Roman" w:hAnsi="Times New Roman"/>
                <w:sz w:val="24"/>
                <w:szCs w:val="24"/>
              </w:rPr>
              <w:lastRenderedPageBreak/>
              <w:t xml:space="preserve">disorder OR pathology OR disease OR neglect OR cardia* OR Parkinson OR Alzheimer OR addiction OR drug OR psychiatric OR </w:t>
            </w:r>
            <w:proofErr w:type="spellStart"/>
            <w:r w:rsidRPr="00033A2E">
              <w:rPr>
                <w:rFonts w:ascii="Times New Roman" w:hAnsi="Times New Roman"/>
                <w:sz w:val="24"/>
                <w:szCs w:val="24"/>
              </w:rPr>
              <w:t>schizoph</w:t>
            </w:r>
            <w:proofErr w:type="spellEnd"/>
            <w:r w:rsidRPr="00033A2E">
              <w:rPr>
                <w:rFonts w:ascii="Times New Roman" w:hAnsi="Times New Roman"/>
                <w:sz w:val="24"/>
                <w:szCs w:val="24"/>
              </w:rPr>
              <w:t>* OR psychosis OR neurologic OR injury OR stroke OR cannabis)) NOT (aging OR elderly OR children OR childhood)) NOT (mouse OR mice OR rat OR animal OR monkey)) NOT (meta-analysis[title] OR review[title] OR review[Publication Type] OR meta-analysis[Publication Type] OR Case Reports[Publication Type]))</w:t>
            </w:r>
          </w:p>
          <w:p w14:paraId="57B725E7" w14:textId="77777777" w:rsidR="00F07F62" w:rsidRPr="00033A2E" w:rsidRDefault="00F07F62" w:rsidP="00076B69">
            <w:pPr>
              <w:jc w:val="both"/>
              <w:rPr>
                <w:rFonts w:ascii="Times New Roman" w:hAnsi="Times New Roman"/>
                <w:sz w:val="24"/>
                <w:szCs w:val="24"/>
              </w:rPr>
            </w:pPr>
            <w:r w:rsidRPr="00033A2E">
              <w:rPr>
                <w:rFonts w:ascii="Times New Roman" w:hAnsi="Times New Roman"/>
                <w:sz w:val="24"/>
                <w:szCs w:val="24"/>
                <w:u w:val="single"/>
              </w:rPr>
              <w:t>For Time processing</w:t>
            </w:r>
            <w:r w:rsidRPr="00033A2E">
              <w:rPr>
                <w:rFonts w:ascii="Times New Roman" w:hAnsi="Times New Roman"/>
                <w:sz w:val="24"/>
                <w:szCs w:val="24"/>
              </w:rPr>
              <w:t xml:space="preserve">: </w:t>
            </w:r>
          </w:p>
          <w:p w14:paraId="2835F845" w14:textId="77777777" w:rsidR="00F07F62" w:rsidRDefault="00F07F62" w:rsidP="00076B69">
            <w:pPr>
              <w:jc w:val="both"/>
              <w:rPr>
                <w:rFonts w:ascii="Times New Roman" w:hAnsi="Times New Roman"/>
                <w:sz w:val="24"/>
                <w:szCs w:val="24"/>
              </w:rPr>
            </w:pPr>
            <w:r w:rsidRPr="00033A2E">
              <w:rPr>
                <w:rFonts w:ascii="Times New Roman" w:hAnsi="Times New Roman"/>
                <w:sz w:val="24"/>
                <w:szCs w:val="24"/>
              </w:rPr>
              <w:t xml:space="preserve">(((((((((time OR temporal) AND (duration OR processing OR perception) NOT (space OR spatial))) AND ((functional AND magnetic AND resonance AND imaging) OR fMRI)) NOT (structural OR DWI OR DTI OR diffusion OR machine learning OR multivariate OR multivoxel OR PET OR positron OR connectivity OR convolutional OR “deep learning”)) NOT (EEG OR transcranial OR stimulation OR </w:t>
            </w:r>
            <w:proofErr w:type="spellStart"/>
            <w:r w:rsidRPr="00033A2E">
              <w:rPr>
                <w:rFonts w:ascii="Times New Roman" w:hAnsi="Times New Roman"/>
                <w:sz w:val="24"/>
                <w:szCs w:val="24"/>
              </w:rPr>
              <w:t>tDCS</w:t>
            </w:r>
            <w:proofErr w:type="spellEnd"/>
            <w:r w:rsidRPr="00033A2E">
              <w:rPr>
                <w:rFonts w:ascii="Times New Roman" w:hAnsi="Times New Roman"/>
                <w:sz w:val="24"/>
                <w:szCs w:val="24"/>
              </w:rPr>
              <w:t xml:space="preserve">)) NOT (dementia OR deficit OR disorder OR pathology OR disease OR neglect OR cardia* OR Parkinson OR Alzheimer OR addiction OR drug OR psychiatric OR </w:t>
            </w:r>
            <w:proofErr w:type="spellStart"/>
            <w:r w:rsidRPr="00033A2E">
              <w:rPr>
                <w:rFonts w:ascii="Times New Roman" w:hAnsi="Times New Roman"/>
                <w:sz w:val="24"/>
                <w:szCs w:val="24"/>
              </w:rPr>
              <w:t>schizoph</w:t>
            </w:r>
            <w:proofErr w:type="spellEnd"/>
            <w:r w:rsidRPr="00033A2E">
              <w:rPr>
                <w:rFonts w:ascii="Times New Roman" w:hAnsi="Times New Roman"/>
                <w:sz w:val="24"/>
                <w:szCs w:val="24"/>
              </w:rPr>
              <w:t>* OR psychosis OR neurologic OR injury OR stroke OR cannabis)) NOT (aging OR elderly OR children OR childhood)) NOT (mouse OR mice OR rat OR animal OR monkey)) NOT (meta-analysis[title] OR review[title] OR review[Publication Type] OR meta-analysis[Publication Type] OR Case Reports[Publication Type]))</w:t>
            </w:r>
          </w:p>
          <w:p w14:paraId="39823161" w14:textId="77777777" w:rsidR="00F07F62" w:rsidRPr="00F5780B" w:rsidRDefault="00F07F62" w:rsidP="00076B69">
            <w:pPr>
              <w:jc w:val="both"/>
              <w:rPr>
                <w:rFonts w:ascii="Times New Roman" w:hAnsi="Times New Roman"/>
                <w:sz w:val="24"/>
                <w:szCs w:val="24"/>
              </w:rPr>
            </w:pPr>
            <w:r w:rsidRPr="00F5780B">
              <w:rPr>
                <w:rFonts w:ascii="Times New Roman" w:hAnsi="Times New Roman"/>
                <w:sz w:val="24"/>
                <w:szCs w:val="24"/>
                <w:u w:val="single"/>
              </w:rPr>
              <w:t>For Numbers processing</w:t>
            </w:r>
            <w:r w:rsidRPr="00F5780B">
              <w:rPr>
                <w:rFonts w:ascii="Times New Roman" w:hAnsi="Times New Roman"/>
                <w:sz w:val="24"/>
                <w:szCs w:val="24"/>
              </w:rPr>
              <w:t xml:space="preserve">: </w:t>
            </w:r>
          </w:p>
          <w:p w14:paraId="52AD2690" w14:textId="77777777" w:rsidR="00F07F62" w:rsidRPr="00033A2E" w:rsidRDefault="00F07F62" w:rsidP="00076B69">
            <w:pPr>
              <w:jc w:val="both"/>
              <w:rPr>
                <w:rFonts w:ascii="Times New Roman" w:hAnsi="Times New Roman"/>
                <w:sz w:val="24"/>
                <w:szCs w:val="24"/>
              </w:rPr>
            </w:pPr>
            <w:r w:rsidRPr="00F5780B">
              <w:rPr>
                <w:rFonts w:ascii="Times New Roman" w:hAnsi="Times New Roman"/>
                <w:sz w:val="24"/>
                <w:szCs w:val="24"/>
              </w:rPr>
              <w:t xml:space="preserve">((((((((number OR numerosity OR calculation OR multiplication OR subtraction OR addition OR division OR ‘’ Numbers comparison’’ OR ‘’arithmetical problems’’ OR ‘’arithmetical task’’) AND (fMRI OR “functional magnetic resonance” OR PET OR “Positron emission tomography”)) NOT (structural OR DWI OR DTI OR diffusion OR machine learning OR multivariate OR multivoxel)) NOT (EEG OR transcranial OR stimulation OR </w:t>
            </w:r>
            <w:proofErr w:type="spellStart"/>
            <w:r w:rsidRPr="00F5780B">
              <w:rPr>
                <w:rFonts w:ascii="Times New Roman" w:hAnsi="Times New Roman"/>
                <w:sz w:val="24"/>
                <w:szCs w:val="24"/>
              </w:rPr>
              <w:t>tDCS</w:t>
            </w:r>
            <w:proofErr w:type="spellEnd"/>
            <w:r w:rsidRPr="00F5780B">
              <w:rPr>
                <w:rFonts w:ascii="Times New Roman" w:hAnsi="Times New Roman"/>
                <w:sz w:val="24"/>
                <w:szCs w:val="24"/>
              </w:rPr>
              <w:t xml:space="preserve"> OR MRI)) NOT (dementia OR deficit OR disorder OR pathology OR disease OR neglect OR cardia OR Parkinson OR Alzheimer OR addiction OR drug OR psychiatric OR </w:t>
            </w:r>
            <w:proofErr w:type="spellStart"/>
            <w:r w:rsidRPr="00F5780B">
              <w:rPr>
                <w:rFonts w:ascii="Times New Roman" w:hAnsi="Times New Roman"/>
                <w:sz w:val="24"/>
                <w:szCs w:val="24"/>
              </w:rPr>
              <w:t>schizoph</w:t>
            </w:r>
            <w:proofErr w:type="spellEnd"/>
            <w:r w:rsidRPr="00F5780B">
              <w:rPr>
                <w:rFonts w:ascii="Times New Roman" w:hAnsi="Times New Roman"/>
                <w:sz w:val="24"/>
                <w:szCs w:val="24"/>
              </w:rPr>
              <w:t xml:space="preserve"> OR psychosis OR neurologic OR injury OR stroke OR cannabis OR cancer OR radiologist OR clinical OR seizures OR lesions OR acalculia OR visual OR time OR space OR </w:t>
            </w:r>
            <w:proofErr w:type="spellStart"/>
            <w:r w:rsidRPr="00F5780B">
              <w:rPr>
                <w:rFonts w:ascii="Times New Roman" w:hAnsi="Times New Roman"/>
                <w:sz w:val="24"/>
                <w:szCs w:val="24"/>
              </w:rPr>
              <w:t>theraphy</w:t>
            </w:r>
            <w:proofErr w:type="spellEnd"/>
            <w:r w:rsidRPr="00F5780B">
              <w:rPr>
                <w:rFonts w:ascii="Times New Roman" w:hAnsi="Times New Roman"/>
                <w:sz w:val="24"/>
                <w:szCs w:val="24"/>
              </w:rPr>
              <w:t xml:space="preserve"> OR dyslexia)) NOT (aging OR elderly OR children OR childhood OR patients)) NOT (mouse OR mice OR rat OR animal OR monkey OR dog OR pets)) NOT (meta-analysis[title] OR </w:t>
            </w:r>
            <w:r w:rsidRPr="00F5780B">
              <w:rPr>
                <w:rFonts w:ascii="Times New Roman" w:hAnsi="Times New Roman"/>
                <w:sz w:val="24"/>
                <w:szCs w:val="24"/>
              </w:rPr>
              <w:lastRenderedPageBreak/>
              <w:t>review[title] OR review[Publication Type] OR meta-analysis[Publication Type] OR Case Reports[Publication Type]))</w:t>
            </w:r>
          </w:p>
          <w:p w14:paraId="57AD315C" w14:textId="77777777" w:rsidR="00F07F62" w:rsidRPr="00033A2E" w:rsidRDefault="00F07F62" w:rsidP="00076B69">
            <w:pPr>
              <w:jc w:val="both"/>
              <w:rPr>
                <w:rFonts w:ascii="Times New Roman" w:hAnsi="Times New Roman"/>
                <w:sz w:val="24"/>
                <w:szCs w:val="24"/>
              </w:rPr>
            </w:pPr>
            <w:r w:rsidRPr="00033A2E">
              <w:rPr>
                <w:rFonts w:ascii="Times New Roman" w:hAnsi="Times New Roman"/>
                <w:b/>
                <w:sz w:val="24"/>
                <w:szCs w:val="24"/>
              </w:rPr>
              <w:t>Databases</w:t>
            </w:r>
            <w:r w:rsidRPr="00033A2E">
              <w:rPr>
                <w:rFonts w:ascii="Times New Roman" w:hAnsi="Times New Roman"/>
                <w:sz w:val="24"/>
                <w:szCs w:val="24"/>
              </w:rPr>
              <w:t>: PubMed, MEDLINE,</w:t>
            </w:r>
            <w:r>
              <w:rPr>
                <w:rFonts w:ascii="Times New Roman" w:hAnsi="Times New Roman"/>
                <w:sz w:val="24"/>
                <w:szCs w:val="24"/>
              </w:rPr>
              <w:t xml:space="preserve"> </w:t>
            </w:r>
            <w:r w:rsidRPr="00F5780B">
              <w:rPr>
                <w:rFonts w:ascii="Times New Roman" w:hAnsi="Times New Roman"/>
                <w:sz w:val="24"/>
                <w:szCs w:val="24"/>
              </w:rPr>
              <w:t>Google Scholar</w:t>
            </w:r>
            <w:r>
              <w:rPr>
                <w:rFonts w:ascii="Times New Roman" w:hAnsi="Times New Roman"/>
                <w:sz w:val="24"/>
                <w:szCs w:val="24"/>
              </w:rPr>
              <w:t>,</w:t>
            </w:r>
            <w:r w:rsidRPr="00033A2E">
              <w:rPr>
                <w:rFonts w:ascii="Times New Roman" w:hAnsi="Times New Roman"/>
                <w:sz w:val="24"/>
                <w:szCs w:val="24"/>
              </w:rPr>
              <w:t xml:space="preserve"> “related article” function in PubMed, reference within the selected literature.</w:t>
            </w:r>
          </w:p>
        </w:tc>
      </w:tr>
      <w:tr w:rsidR="00F07F62" w:rsidRPr="00FE6082" w14:paraId="30FB9C97" w14:textId="77777777" w:rsidTr="00076B69">
        <w:tc>
          <w:tcPr>
            <w:tcW w:w="3794" w:type="dxa"/>
          </w:tcPr>
          <w:p w14:paraId="2EBF023E" w14:textId="77777777" w:rsidR="00F07F62" w:rsidRPr="00FE6082" w:rsidRDefault="00F07F62" w:rsidP="00076B69">
            <w:pPr>
              <w:rPr>
                <w:rFonts w:ascii="Times New Roman" w:hAnsi="Times New Roman"/>
                <w:sz w:val="24"/>
                <w:szCs w:val="24"/>
              </w:rPr>
            </w:pPr>
            <w:r w:rsidRPr="00FE6082">
              <w:rPr>
                <w:rFonts w:ascii="Times New Roman" w:hAnsi="Times New Roman"/>
                <w:sz w:val="24"/>
                <w:szCs w:val="24"/>
              </w:rPr>
              <w:lastRenderedPageBreak/>
              <w:t>Detailed inclusion and exclusion criteria are included</w:t>
            </w:r>
          </w:p>
        </w:tc>
        <w:tc>
          <w:tcPr>
            <w:tcW w:w="5984" w:type="dxa"/>
          </w:tcPr>
          <w:p w14:paraId="70C5C329" w14:textId="77777777" w:rsidR="00F07F62" w:rsidRPr="00033A2E" w:rsidRDefault="00F07F62" w:rsidP="00076B69">
            <w:pPr>
              <w:jc w:val="both"/>
              <w:rPr>
                <w:rFonts w:ascii="Times New Roman" w:hAnsi="Times New Roman"/>
                <w:sz w:val="24"/>
                <w:szCs w:val="24"/>
              </w:rPr>
            </w:pPr>
            <w:r w:rsidRPr="00033A2E">
              <w:rPr>
                <w:rFonts w:ascii="Times New Roman" w:hAnsi="Times New Roman"/>
                <w:b/>
                <w:sz w:val="24"/>
                <w:szCs w:val="24"/>
              </w:rPr>
              <w:t>YES</w:t>
            </w:r>
            <w:r w:rsidRPr="00033A2E">
              <w:rPr>
                <w:rFonts w:ascii="Times New Roman" w:hAnsi="Times New Roman"/>
                <w:sz w:val="24"/>
                <w:szCs w:val="24"/>
              </w:rPr>
              <w:t>, and reason for non</w:t>
            </w:r>
            <w:r>
              <w:rPr>
                <w:rFonts w:ascii="Times New Roman" w:hAnsi="Times New Roman"/>
                <w:sz w:val="24"/>
                <w:szCs w:val="24"/>
              </w:rPr>
              <w:t>-</w:t>
            </w:r>
            <w:r w:rsidRPr="00033A2E">
              <w:rPr>
                <w:rFonts w:ascii="Times New Roman" w:hAnsi="Times New Roman"/>
                <w:sz w:val="24"/>
                <w:szCs w:val="24"/>
              </w:rPr>
              <w:t xml:space="preserve">standard criterion </w:t>
            </w:r>
            <w:r>
              <w:rPr>
                <w:rFonts w:ascii="Times New Roman" w:hAnsi="Times New Roman"/>
                <w:sz w:val="24"/>
                <w:szCs w:val="24"/>
              </w:rPr>
              <w:t>was</w:t>
            </w:r>
            <w:r w:rsidRPr="00033A2E">
              <w:rPr>
                <w:rFonts w:ascii="Times New Roman" w:hAnsi="Times New Roman"/>
                <w:sz w:val="24"/>
                <w:szCs w:val="24"/>
              </w:rPr>
              <w:t>:</w:t>
            </w:r>
          </w:p>
          <w:p w14:paraId="6DDCF666" w14:textId="77777777" w:rsidR="00F07F62" w:rsidRPr="00033A2E" w:rsidRDefault="00F07F62" w:rsidP="00076B69">
            <w:pPr>
              <w:jc w:val="both"/>
              <w:rPr>
                <w:rFonts w:ascii="Times New Roman" w:hAnsi="Times New Roman"/>
                <w:sz w:val="24"/>
                <w:szCs w:val="24"/>
              </w:rPr>
            </w:pPr>
            <w:r w:rsidRPr="00033A2E">
              <w:rPr>
                <w:rFonts w:ascii="Times New Roman" w:hAnsi="Times New Roman"/>
                <w:sz w:val="24"/>
                <w:szCs w:val="24"/>
              </w:rPr>
              <w:t xml:space="preserve">Standard criteria applied: only whole brain experiment included; only studies reporting results in a standardized coordinate space were included. </w:t>
            </w:r>
          </w:p>
          <w:p w14:paraId="50E5A6A8" w14:textId="77777777" w:rsidR="00F07F62" w:rsidRPr="00033A2E" w:rsidRDefault="00F07F62" w:rsidP="00076B69">
            <w:pPr>
              <w:jc w:val="both"/>
              <w:rPr>
                <w:rFonts w:ascii="Times New Roman" w:hAnsi="Times New Roman"/>
                <w:sz w:val="24"/>
                <w:szCs w:val="24"/>
              </w:rPr>
            </w:pPr>
            <w:proofErr w:type="spellStart"/>
            <w:r w:rsidRPr="00033A2E">
              <w:rPr>
                <w:rFonts w:ascii="Times New Roman" w:hAnsi="Times New Roman"/>
                <w:sz w:val="24"/>
                <w:szCs w:val="24"/>
              </w:rPr>
              <w:t>Non standard</w:t>
            </w:r>
            <w:proofErr w:type="spellEnd"/>
            <w:r w:rsidRPr="00033A2E">
              <w:rPr>
                <w:rFonts w:ascii="Times New Roman" w:hAnsi="Times New Roman"/>
                <w:sz w:val="24"/>
                <w:szCs w:val="24"/>
              </w:rPr>
              <w:t xml:space="preserve"> criteria applied: </w:t>
            </w:r>
          </w:p>
          <w:p w14:paraId="153761C3" w14:textId="77777777" w:rsidR="00F07F62" w:rsidRPr="00033A2E" w:rsidRDefault="00F07F62" w:rsidP="00076B69">
            <w:pPr>
              <w:numPr>
                <w:ilvl w:val="0"/>
                <w:numId w:val="4"/>
              </w:numPr>
              <w:contextualSpacing/>
              <w:jc w:val="both"/>
              <w:rPr>
                <w:rFonts w:ascii="Times New Roman" w:hAnsi="Times New Roman"/>
                <w:sz w:val="24"/>
                <w:szCs w:val="24"/>
              </w:rPr>
            </w:pPr>
            <w:r w:rsidRPr="00033A2E">
              <w:rPr>
                <w:rFonts w:ascii="Times New Roman" w:hAnsi="Times New Roman"/>
                <w:sz w:val="24"/>
                <w:szCs w:val="24"/>
              </w:rPr>
              <w:t xml:space="preserve">studies that used fMRI or PET </w:t>
            </w:r>
            <w:r w:rsidRPr="00033A2E">
              <w:rPr>
                <w:rFonts w:ascii="Times New Roman" w:hAnsi="Times New Roman"/>
                <w:sz w:val="24"/>
                <w:szCs w:val="24"/>
              </w:rPr>
              <w:sym w:font="Wingdings" w:char="F0E0"/>
            </w:r>
            <w:r w:rsidRPr="00033A2E">
              <w:rPr>
                <w:rFonts w:ascii="Times New Roman" w:hAnsi="Times New Roman"/>
                <w:sz w:val="24"/>
                <w:szCs w:val="24"/>
              </w:rPr>
              <w:t xml:space="preserve"> criterion decided in order to maximize the power of the meta-analysis and in order to exclude studies with structural MRI;</w:t>
            </w:r>
          </w:p>
          <w:p w14:paraId="08AE2A71" w14:textId="77777777" w:rsidR="00F07F62" w:rsidRPr="00033A2E" w:rsidRDefault="00F07F62" w:rsidP="00076B69">
            <w:pPr>
              <w:numPr>
                <w:ilvl w:val="0"/>
                <w:numId w:val="4"/>
              </w:numPr>
              <w:contextualSpacing/>
              <w:jc w:val="both"/>
              <w:rPr>
                <w:rFonts w:ascii="Times New Roman" w:hAnsi="Times New Roman"/>
                <w:sz w:val="24"/>
                <w:szCs w:val="24"/>
              </w:rPr>
            </w:pPr>
            <w:r w:rsidRPr="00033A2E">
              <w:rPr>
                <w:rFonts w:ascii="Times New Roman" w:hAnsi="Times New Roman"/>
                <w:sz w:val="24"/>
                <w:szCs w:val="24"/>
              </w:rPr>
              <w:t xml:space="preserve">studies analyzing the data using univariate approach that revealed localized increased activation were included </w:t>
            </w:r>
            <w:r w:rsidRPr="00033A2E">
              <w:rPr>
                <w:rFonts w:ascii="Times New Roman" w:hAnsi="Times New Roman"/>
                <w:sz w:val="24"/>
                <w:szCs w:val="24"/>
              </w:rPr>
              <w:sym w:font="Wingdings" w:char="F0E0"/>
            </w:r>
            <w:r w:rsidRPr="00033A2E">
              <w:rPr>
                <w:rFonts w:ascii="Times New Roman" w:hAnsi="Times New Roman"/>
                <w:sz w:val="24"/>
                <w:szCs w:val="24"/>
              </w:rPr>
              <w:t xml:space="preserve"> criterion decided to exclude papers that analyzed data using machine learning, whose results have a slightly different meaning; and to exclude papers using functional connectivity techniques, as we are not interested in connectivity;</w:t>
            </w:r>
          </w:p>
          <w:p w14:paraId="1C9EF829" w14:textId="77777777" w:rsidR="00F07F62" w:rsidRPr="00033A2E" w:rsidRDefault="00F07F62" w:rsidP="00076B69">
            <w:pPr>
              <w:numPr>
                <w:ilvl w:val="0"/>
                <w:numId w:val="4"/>
              </w:numPr>
              <w:contextualSpacing/>
              <w:jc w:val="both"/>
              <w:rPr>
                <w:rFonts w:ascii="Times New Roman" w:hAnsi="Times New Roman"/>
                <w:sz w:val="24"/>
                <w:szCs w:val="24"/>
              </w:rPr>
            </w:pPr>
            <w:r w:rsidRPr="00033A2E">
              <w:rPr>
                <w:rFonts w:ascii="Times New Roman" w:hAnsi="Times New Roman"/>
                <w:sz w:val="24"/>
                <w:szCs w:val="24"/>
              </w:rPr>
              <w:t xml:space="preserve">studies with sample size of at least 5 participants (per group) were included </w:t>
            </w:r>
            <w:r w:rsidRPr="00033A2E">
              <w:rPr>
                <w:rFonts w:ascii="Times New Roman" w:hAnsi="Times New Roman"/>
                <w:sz w:val="24"/>
                <w:szCs w:val="24"/>
              </w:rPr>
              <w:sym w:font="Wingdings" w:char="F0E0"/>
            </w:r>
            <w:r w:rsidRPr="00033A2E">
              <w:rPr>
                <w:rFonts w:ascii="Times New Roman" w:hAnsi="Times New Roman"/>
                <w:sz w:val="24"/>
                <w:szCs w:val="24"/>
              </w:rPr>
              <w:t xml:space="preserve"> criterion decided according with previous coordinate based meta-analysis in order to reduce the likelihood to include studies presenting false positives;</w:t>
            </w:r>
          </w:p>
          <w:p w14:paraId="19A2FED6" w14:textId="77777777" w:rsidR="00F07F62" w:rsidRPr="00033A2E" w:rsidRDefault="00F07F62" w:rsidP="00076B69">
            <w:pPr>
              <w:numPr>
                <w:ilvl w:val="0"/>
                <w:numId w:val="4"/>
              </w:numPr>
              <w:contextualSpacing/>
              <w:jc w:val="both"/>
              <w:rPr>
                <w:rFonts w:ascii="Times New Roman" w:hAnsi="Times New Roman"/>
                <w:sz w:val="24"/>
                <w:szCs w:val="24"/>
              </w:rPr>
            </w:pPr>
            <w:r w:rsidRPr="00033A2E">
              <w:rPr>
                <w:rFonts w:ascii="Times New Roman" w:hAnsi="Times New Roman"/>
                <w:sz w:val="24"/>
                <w:szCs w:val="24"/>
              </w:rPr>
              <w:t xml:space="preserve">studies were included only if they are performed on healthy individuals </w:t>
            </w:r>
            <w:r w:rsidRPr="00033A2E">
              <w:rPr>
                <w:rFonts w:ascii="Times New Roman" w:hAnsi="Times New Roman"/>
                <w:sz w:val="24"/>
                <w:szCs w:val="24"/>
              </w:rPr>
              <w:sym w:font="Wingdings" w:char="F0E0"/>
            </w:r>
            <w:r w:rsidRPr="00033A2E">
              <w:rPr>
                <w:rFonts w:ascii="Times New Roman" w:hAnsi="Times New Roman"/>
                <w:sz w:val="24"/>
                <w:szCs w:val="24"/>
              </w:rPr>
              <w:t xml:space="preserve"> criterion decided in accordance with the research question (to investigate the neural basis of normal spatial or temporal processing);</w:t>
            </w:r>
          </w:p>
          <w:p w14:paraId="1D17053A" w14:textId="77777777" w:rsidR="00F07F62" w:rsidRPr="00F5780B" w:rsidRDefault="00F07F62" w:rsidP="00076B69">
            <w:pPr>
              <w:numPr>
                <w:ilvl w:val="0"/>
                <w:numId w:val="4"/>
              </w:numPr>
              <w:contextualSpacing/>
              <w:jc w:val="both"/>
              <w:rPr>
                <w:rFonts w:ascii="Times New Roman" w:hAnsi="Times New Roman"/>
                <w:sz w:val="24"/>
                <w:szCs w:val="24"/>
              </w:rPr>
            </w:pPr>
            <w:r w:rsidRPr="00F5780B">
              <w:rPr>
                <w:rFonts w:ascii="Times New Roman" w:hAnsi="Times New Roman"/>
                <w:sz w:val="24"/>
                <w:szCs w:val="24"/>
              </w:rPr>
              <w:t xml:space="preserve">only studies reporting the contrast space or time or numbers (symbolic, non-symbolic and arithmetic elaboration) &gt; control condition were included </w:t>
            </w:r>
            <w:r w:rsidRPr="00F5780B">
              <w:rPr>
                <w:rFonts w:ascii="Times New Roman" w:hAnsi="Times New Roman"/>
                <w:sz w:val="24"/>
                <w:szCs w:val="24"/>
              </w:rPr>
              <w:sym w:font="Wingdings" w:char="F0E0"/>
            </w:r>
            <w:r w:rsidRPr="00F5780B">
              <w:rPr>
                <w:rFonts w:ascii="Times New Roman" w:hAnsi="Times New Roman"/>
                <w:sz w:val="24"/>
                <w:szCs w:val="24"/>
              </w:rPr>
              <w:t xml:space="preserve"> criterion decided to increase the specificity of the meta-analysis.</w:t>
            </w:r>
          </w:p>
          <w:p w14:paraId="17303F5D" w14:textId="77777777" w:rsidR="00F07F62" w:rsidRPr="00033A2E" w:rsidRDefault="00F07F62" w:rsidP="00076B69">
            <w:pPr>
              <w:numPr>
                <w:ilvl w:val="0"/>
                <w:numId w:val="4"/>
              </w:numPr>
              <w:contextualSpacing/>
              <w:jc w:val="both"/>
              <w:rPr>
                <w:rFonts w:ascii="Times New Roman" w:hAnsi="Times New Roman"/>
                <w:sz w:val="24"/>
                <w:szCs w:val="24"/>
              </w:rPr>
            </w:pPr>
            <w:r w:rsidRPr="00F5780B">
              <w:rPr>
                <w:rFonts w:ascii="Times New Roman" w:hAnsi="Times New Roman"/>
                <w:sz w:val="24"/>
                <w:szCs w:val="24"/>
              </w:rPr>
              <w:t xml:space="preserve">studies that did not focus on isolating specific brain regions’ activations related to a given numerical, spatial, or temporal function (e.g., </w:t>
            </w:r>
            <w:proofErr w:type="spellStart"/>
            <w:r w:rsidRPr="00F5780B">
              <w:rPr>
                <w:rFonts w:ascii="Times New Roman" w:hAnsi="Times New Roman"/>
                <w:sz w:val="24"/>
                <w:szCs w:val="24"/>
              </w:rPr>
              <w:t>parahippocampal</w:t>
            </w:r>
            <w:proofErr w:type="spellEnd"/>
            <w:r w:rsidRPr="00F5780B">
              <w:rPr>
                <w:rFonts w:ascii="Times New Roman" w:hAnsi="Times New Roman"/>
                <w:sz w:val="24"/>
                <w:szCs w:val="24"/>
              </w:rPr>
              <w:t xml:space="preserve"> gyrus and posterior cingulate cortex) </w:t>
            </w:r>
            <w:r w:rsidRPr="00F5780B">
              <w:rPr>
                <w:rFonts w:ascii="Times New Roman" w:hAnsi="Times New Roman"/>
                <w:sz w:val="24"/>
                <w:szCs w:val="24"/>
              </w:rPr>
              <w:sym w:font="Wingdings" w:char="F0E0"/>
            </w:r>
            <w:r w:rsidRPr="00F5780B">
              <w:rPr>
                <w:rFonts w:ascii="Times New Roman" w:hAnsi="Times New Roman"/>
                <w:sz w:val="24"/>
                <w:szCs w:val="24"/>
              </w:rPr>
              <w:t xml:space="preserve"> criterion decided to highlight the activations linked to numbers, space and time processing rather than the activations associated with a specific spatial function (e.g., navigation or long-term memory)</w:t>
            </w:r>
          </w:p>
        </w:tc>
      </w:tr>
      <w:tr w:rsidR="00F07F62" w:rsidRPr="00FE6082" w14:paraId="39CC945C" w14:textId="77777777" w:rsidTr="00076B69">
        <w:tc>
          <w:tcPr>
            <w:tcW w:w="3794" w:type="dxa"/>
          </w:tcPr>
          <w:p w14:paraId="3FB32379" w14:textId="77777777" w:rsidR="00F07F62" w:rsidRPr="00FE6082" w:rsidRDefault="00F07F62" w:rsidP="00076B69">
            <w:pPr>
              <w:jc w:val="both"/>
              <w:rPr>
                <w:rFonts w:ascii="Times New Roman" w:hAnsi="Times New Roman"/>
                <w:sz w:val="24"/>
                <w:szCs w:val="24"/>
              </w:rPr>
            </w:pPr>
            <w:r w:rsidRPr="00FE6082">
              <w:rPr>
                <w:rFonts w:ascii="Times New Roman" w:hAnsi="Times New Roman"/>
                <w:sz w:val="24"/>
                <w:szCs w:val="24"/>
              </w:rPr>
              <w:lastRenderedPageBreak/>
              <w:t>Sample overlap was taken into account</w:t>
            </w:r>
          </w:p>
        </w:tc>
        <w:tc>
          <w:tcPr>
            <w:tcW w:w="5984" w:type="dxa"/>
          </w:tcPr>
          <w:p w14:paraId="5664B1E5" w14:textId="77777777" w:rsidR="00F07F62" w:rsidRPr="00FE6082" w:rsidRDefault="00F07F62" w:rsidP="00076B69">
            <w:pPr>
              <w:jc w:val="both"/>
              <w:rPr>
                <w:rFonts w:ascii="Times New Roman" w:hAnsi="Times New Roman"/>
                <w:sz w:val="24"/>
                <w:szCs w:val="24"/>
              </w:rPr>
            </w:pPr>
            <w:r w:rsidRPr="00FE6082">
              <w:rPr>
                <w:rFonts w:ascii="Times New Roman" w:hAnsi="Times New Roman"/>
                <w:b/>
                <w:sz w:val="24"/>
                <w:szCs w:val="24"/>
              </w:rPr>
              <w:t>YES</w:t>
            </w:r>
            <w:r w:rsidRPr="00FE6082">
              <w:rPr>
                <w:rFonts w:ascii="Times New Roman" w:hAnsi="Times New Roman"/>
                <w:sz w:val="24"/>
                <w:szCs w:val="24"/>
              </w:rPr>
              <w:t>, using the following method:</w:t>
            </w:r>
          </w:p>
          <w:p w14:paraId="70098F55" w14:textId="77777777" w:rsidR="00F07F62" w:rsidRPr="00FE6082" w:rsidRDefault="00F07F62" w:rsidP="00076B69">
            <w:pPr>
              <w:jc w:val="both"/>
              <w:rPr>
                <w:rFonts w:ascii="Times New Roman" w:hAnsi="Times New Roman"/>
                <w:sz w:val="24"/>
                <w:szCs w:val="24"/>
              </w:rPr>
            </w:pPr>
            <w:r w:rsidRPr="00FE6082">
              <w:rPr>
                <w:rFonts w:ascii="Times New Roman" w:hAnsi="Times New Roman"/>
                <w:sz w:val="24"/>
                <w:szCs w:val="24"/>
              </w:rPr>
              <w:t xml:space="preserve">For each paper, only the contrast that most strongly reflects the process that the meta-analysis aims to investigate has been selected. In few cases, </w:t>
            </w:r>
            <w:r>
              <w:rPr>
                <w:rFonts w:ascii="Times New Roman" w:hAnsi="Times New Roman"/>
                <w:sz w:val="24"/>
                <w:szCs w:val="24"/>
              </w:rPr>
              <w:t>more</w:t>
            </w:r>
            <w:r w:rsidRPr="00FE6082">
              <w:rPr>
                <w:rFonts w:ascii="Times New Roman" w:hAnsi="Times New Roman"/>
                <w:sz w:val="24"/>
                <w:szCs w:val="24"/>
              </w:rPr>
              <w:t xml:space="preserve"> contrasts were selected for a single paper: in all these cases, the authors run the analysis on two independent samples, and this is clearly stated in the paper.</w:t>
            </w:r>
          </w:p>
        </w:tc>
      </w:tr>
      <w:tr w:rsidR="00F07F62" w:rsidRPr="00FE6082" w14:paraId="3B32D40E" w14:textId="77777777" w:rsidTr="00076B69">
        <w:tc>
          <w:tcPr>
            <w:tcW w:w="3794" w:type="dxa"/>
          </w:tcPr>
          <w:p w14:paraId="78645739" w14:textId="77777777" w:rsidR="00F07F62" w:rsidRPr="00FE6082" w:rsidRDefault="00F07F62" w:rsidP="00076B69">
            <w:pPr>
              <w:jc w:val="both"/>
              <w:rPr>
                <w:rFonts w:ascii="Times New Roman" w:hAnsi="Times New Roman"/>
                <w:sz w:val="24"/>
                <w:szCs w:val="24"/>
              </w:rPr>
            </w:pPr>
            <w:r w:rsidRPr="00FE6082">
              <w:rPr>
                <w:rFonts w:ascii="Times New Roman" w:hAnsi="Times New Roman"/>
                <w:sz w:val="24"/>
                <w:szCs w:val="24"/>
              </w:rPr>
              <w:t>All experiments use the same search coverage (state how brain coverage is assessed and how small volume corrections and conjunctions are taken into account)</w:t>
            </w:r>
          </w:p>
        </w:tc>
        <w:tc>
          <w:tcPr>
            <w:tcW w:w="5984" w:type="dxa"/>
          </w:tcPr>
          <w:p w14:paraId="3C7322B0" w14:textId="77777777" w:rsidR="00F07F62" w:rsidRPr="00FE6082" w:rsidRDefault="00F07F62" w:rsidP="00076B69">
            <w:pPr>
              <w:rPr>
                <w:rFonts w:ascii="Times New Roman" w:hAnsi="Times New Roman"/>
                <w:sz w:val="24"/>
                <w:szCs w:val="24"/>
              </w:rPr>
            </w:pPr>
            <w:r w:rsidRPr="00FE6082">
              <w:rPr>
                <w:rFonts w:ascii="Times New Roman" w:hAnsi="Times New Roman"/>
                <w:b/>
                <w:sz w:val="24"/>
                <w:szCs w:val="24"/>
              </w:rPr>
              <w:t>YES</w:t>
            </w:r>
            <w:r w:rsidRPr="00FE6082">
              <w:rPr>
                <w:rFonts w:ascii="Times New Roman" w:hAnsi="Times New Roman"/>
                <w:sz w:val="24"/>
                <w:szCs w:val="24"/>
              </w:rPr>
              <w:t>, the search coverage is the following:</w:t>
            </w:r>
          </w:p>
          <w:p w14:paraId="280692E1" w14:textId="77777777" w:rsidR="00F07F62" w:rsidRPr="00FE6082" w:rsidRDefault="00F07F62" w:rsidP="00076B69">
            <w:pPr>
              <w:rPr>
                <w:rFonts w:ascii="Times New Roman" w:hAnsi="Times New Roman"/>
                <w:sz w:val="24"/>
                <w:szCs w:val="24"/>
              </w:rPr>
            </w:pPr>
            <w:r w:rsidRPr="00FE6082">
              <w:rPr>
                <w:rFonts w:ascii="Times New Roman" w:hAnsi="Times New Roman"/>
                <w:sz w:val="24"/>
                <w:szCs w:val="24"/>
              </w:rPr>
              <w:t xml:space="preserve">Whole brain. </w:t>
            </w:r>
          </w:p>
          <w:p w14:paraId="1F3D8C85" w14:textId="77777777" w:rsidR="00F07F62" w:rsidRPr="00FE6082" w:rsidRDefault="00F07F62" w:rsidP="00076B69">
            <w:pPr>
              <w:jc w:val="both"/>
              <w:rPr>
                <w:rFonts w:ascii="Times New Roman" w:hAnsi="Times New Roman"/>
                <w:sz w:val="24"/>
                <w:szCs w:val="24"/>
              </w:rPr>
            </w:pPr>
            <w:r w:rsidRPr="00FE6082">
              <w:rPr>
                <w:rFonts w:ascii="Times New Roman" w:hAnsi="Times New Roman"/>
                <w:sz w:val="24"/>
                <w:szCs w:val="24"/>
              </w:rPr>
              <w:t xml:space="preserve">If a study reported whole brain + ROI analysis, the whole brain analysis only has been included in the meta-analysis; if a study reported the ROI analysis only, the study was excluded from the meta-analysis in accordance with the inclusion/exclusion criteria. </w:t>
            </w:r>
          </w:p>
          <w:p w14:paraId="1744886F" w14:textId="77777777" w:rsidR="00F07F62" w:rsidRPr="00FE6082" w:rsidRDefault="00F07F62" w:rsidP="00076B69">
            <w:pPr>
              <w:jc w:val="both"/>
              <w:rPr>
                <w:rFonts w:ascii="Times New Roman" w:hAnsi="Times New Roman"/>
                <w:sz w:val="24"/>
                <w:szCs w:val="24"/>
              </w:rPr>
            </w:pPr>
            <w:r w:rsidRPr="00FE6082">
              <w:rPr>
                <w:rFonts w:ascii="Times New Roman" w:hAnsi="Times New Roman"/>
                <w:sz w:val="24"/>
                <w:szCs w:val="24"/>
              </w:rPr>
              <w:t>We found no paper that applied small volume correction or hidden ROI. Papers reporting only conjunction analysis have been excluded.</w:t>
            </w:r>
          </w:p>
        </w:tc>
      </w:tr>
      <w:tr w:rsidR="00F07F62" w:rsidRPr="00FE6082" w14:paraId="67D89AA7" w14:textId="77777777" w:rsidTr="00076B69">
        <w:tc>
          <w:tcPr>
            <w:tcW w:w="3794" w:type="dxa"/>
          </w:tcPr>
          <w:p w14:paraId="27FDECBD" w14:textId="77777777" w:rsidR="00F07F62" w:rsidRPr="00FE6082" w:rsidRDefault="00F07F62" w:rsidP="00076B69">
            <w:pPr>
              <w:rPr>
                <w:rFonts w:ascii="Times New Roman" w:hAnsi="Times New Roman"/>
                <w:sz w:val="24"/>
                <w:szCs w:val="24"/>
              </w:rPr>
            </w:pPr>
            <w:r w:rsidRPr="00FE6082">
              <w:rPr>
                <w:rFonts w:ascii="Times New Roman" w:hAnsi="Times New Roman"/>
                <w:sz w:val="24"/>
                <w:szCs w:val="24"/>
              </w:rPr>
              <w:t>Studies are converted to a common reference space</w:t>
            </w:r>
          </w:p>
        </w:tc>
        <w:tc>
          <w:tcPr>
            <w:tcW w:w="5984" w:type="dxa"/>
          </w:tcPr>
          <w:p w14:paraId="536FC55B" w14:textId="77777777" w:rsidR="00F07F62" w:rsidRPr="00FE6082" w:rsidRDefault="00F07F62" w:rsidP="00076B69">
            <w:pPr>
              <w:rPr>
                <w:rFonts w:ascii="Times New Roman" w:hAnsi="Times New Roman"/>
                <w:sz w:val="24"/>
                <w:szCs w:val="24"/>
              </w:rPr>
            </w:pPr>
            <w:r w:rsidRPr="00FE6082">
              <w:rPr>
                <w:rFonts w:ascii="Times New Roman" w:hAnsi="Times New Roman"/>
                <w:b/>
                <w:sz w:val="24"/>
                <w:szCs w:val="24"/>
              </w:rPr>
              <w:t>YES</w:t>
            </w:r>
            <w:r w:rsidRPr="00FE6082">
              <w:rPr>
                <w:rFonts w:ascii="Times New Roman" w:hAnsi="Times New Roman"/>
                <w:sz w:val="24"/>
                <w:szCs w:val="24"/>
              </w:rPr>
              <w:t>, using the following conversion:</w:t>
            </w:r>
          </w:p>
          <w:p w14:paraId="01F324D4" w14:textId="77777777" w:rsidR="00F07F62" w:rsidRPr="00FE6082" w:rsidRDefault="00F07F62" w:rsidP="00076B69">
            <w:pPr>
              <w:jc w:val="both"/>
              <w:rPr>
                <w:rFonts w:ascii="Times New Roman" w:hAnsi="Times New Roman"/>
                <w:sz w:val="24"/>
                <w:szCs w:val="24"/>
              </w:rPr>
            </w:pPr>
            <w:proofErr w:type="spellStart"/>
            <w:r w:rsidRPr="00FE6082">
              <w:rPr>
                <w:rFonts w:ascii="Times New Roman" w:hAnsi="Times New Roman"/>
                <w:sz w:val="24"/>
                <w:szCs w:val="24"/>
              </w:rPr>
              <w:t>Tailarach</w:t>
            </w:r>
            <w:proofErr w:type="spellEnd"/>
            <w:r w:rsidRPr="00FE6082">
              <w:rPr>
                <w:rFonts w:ascii="Times New Roman" w:hAnsi="Times New Roman"/>
                <w:sz w:val="24"/>
                <w:szCs w:val="24"/>
              </w:rPr>
              <w:t xml:space="preserve"> coordinates were reported into MNI space using a linear transformation as implemented in </w:t>
            </w:r>
            <w:proofErr w:type="spellStart"/>
            <w:r w:rsidRPr="00F5780B">
              <w:rPr>
                <w:rFonts w:ascii="Times New Roman" w:hAnsi="Times New Roman"/>
                <w:sz w:val="24"/>
                <w:szCs w:val="24"/>
              </w:rPr>
              <w:t>GingerALE</w:t>
            </w:r>
            <w:proofErr w:type="spellEnd"/>
            <w:r w:rsidRPr="00F5780B">
              <w:rPr>
                <w:rFonts w:ascii="Times New Roman" w:hAnsi="Times New Roman"/>
                <w:sz w:val="24"/>
                <w:szCs w:val="24"/>
              </w:rPr>
              <w:t xml:space="preserve"> 3.0.2</w:t>
            </w:r>
            <w:r w:rsidRPr="00FE6082">
              <w:rPr>
                <w:rFonts w:ascii="Times New Roman" w:hAnsi="Times New Roman"/>
                <w:sz w:val="24"/>
                <w:szCs w:val="24"/>
              </w:rPr>
              <w:t xml:space="preserve"> software.</w:t>
            </w:r>
          </w:p>
        </w:tc>
      </w:tr>
      <w:tr w:rsidR="00F07F62" w:rsidRPr="00FE6082" w14:paraId="6630A40E" w14:textId="77777777" w:rsidTr="00076B69">
        <w:tc>
          <w:tcPr>
            <w:tcW w:w="3794" w:type="dxa"/>
          </w:tcPr>
          <w:p w14:paraId="7BB1D700" w14:textId="77777777" w:rsidR="00F07F62" w:rsidRPr="00FE6082" w:rsidRDefault="00F07F62" w:rsidP="00076B69">
            <w:pPr>
              <w:jc w:val="both"/>
              <w:rPr>
                <w:rFonts w:ascii="Times New Roman" w:hAnsi="Times New Roman"/>
                <w:sz w:val="24"/>
                <w:szCs w:val="24"/>
              </w:rPr>
            </w:pPr>
            <w:r w:rsidRPr="00FE6082">
              <w:rPr>
                <w:rFonts w:ascii="Times New Roman" w:hAnsi="Times New Roman"/>
                <w:sz w:val="24"/>
                <w:szCs w:val="24"/>
              </w:rPr>
              <w:t>Data extraction have been conducted by two investigators (ideal case) or double checked by the same investigator (state how double checking was performed)</w:t>
            </w:r>
          </w:p>
        </w:tc>
        <w:tc>
          <w:tcPr>
            <w:tcW w:w="5984" w:type="dxa"/>
          </w:tcPr>
          <w:p w14:paraId="70922624" w14:textId="77777777" w:rsidR="00F07F62" w:rsidRPr="00F5780B" w:rsidRDefault="00F07F62" w:rsidP="00076B69">
            <w:pPr>
              <w:jc w:val="both"/>
              <w:rPr>
                <w:rFonts w:ascii="Times New Roman" w:hAnsi="Times New Roman"/>
                <w:sz w:val="24"/>
                <w:szCs w:val="24"/>
              </w:rPr>
            </w:pPr>
            <w:r w:rsidRPr="00F5780B">
              <w:rPr>
                <w:rFonts w:ascii="Times New Roman" w:hAnsi="Times New Roman"/>
                <w:b/>
                <w:sz w:val="24"/>
                <w:szCs w:val="24"/>
              </w:rPr>
              <w:t>YES</w:t>
            </w:r>
            <w:r w:rsidRPr="00F5780B">
              <w:rPr>
                <w:rFonts w:ascii="Times New Roman" w:hAnsi="Times New Roman"/>
                <w:sz w:val="24"/>
                <w:szCs w:val="24"/>
              </w:rPr>
              <w:t>, the following authors:</w:t>
            </w:r>
          </w:p>
          <w:p w14:paraId="31CE18C2" w14:textId="77777777" w:rsidR="00F07F62" w:rsidRPr="00F5780B" w:rsidRDefault="00F07F62" w:rsidP="00076B69">
            <w:pPr>
              <w:jc w:val="both"/>
              <w:rPr>
                <w:rFonts w:ascii="Times New Roman" w:hAnsi="Times New Roman"/>
                <w:sz w:val="24"/>
                <w:szCs w:val="24"/>
              </w:rPr>
            </w:pPr>
            <w:r w:rsidRPr="00F5780B">
              <w:rPr>
                <w:rFonts w:ascii="Times New Roman" w:hAnsi="Times New Roman"/>
                <w:sz w:val="24"/>
                <w:szCs w:val="24"/>
              </w:rPr>
              <w:t xml:space="preserve">CS, VF and FA checked inclusion criteria; </w:t>
            </w:r>
          </w:p>
          <w:p w14:paraId="4A9890AF" w14:textId="77777777" w:rsidR="00F07F62" w:rsidRPr="00F5780B" w:rsidRDefault="00F07F62" w:rsidP="00076B69">
            <w:pPr>
              <w:jc w:val="both"/>
              <w:rPr>
                <w:rFonts w:ascii="Times New Roman" w:hAnsi="Times New Roman"/>
                <w:sz w:val="24"/>
                <w:szCs w:val="24"/>
              </w:rPr>
            </w:pPr>
            <w:r w:rsidRPr="00F5780B">
              <w:rPr>
                <w:rFonts w:ascii="Times New Roman" w:hAnsi="Times New Roman"/>
                <w:sz w:val="24"/>
                <w:szCs w:val="24"/>
              </w:rPr>
              <w:t>CS, VF and FA extracted coordinates;</w:t>
            </w:r>
          </w:p>
          <w:p w14:paraId="59F36AFB" w14:textId="77777777" w:rsidR="00F07F62" w:rsidRPr="00F5780B" w:rsidRDefault="00F07F62" w:rsidP="00076B69">
            <w:pPr>
              <w:jc w:val="both"/>
              <w:rPr>
                <w:rFonts w:ascii="Times New Roman" w:hAnsi="Times New Roman"/>
                <w:sz w:val="24"/>
                <w:szCs w:val="24"/>
              </w:rPr>
            </w:pPr>
            <w:r w:rsidRPr="00F5780B">
              <w:rPr>
                <w:rFonts w:ascii="Times New Roman" w:hAnsi="Times New Roman"/>
                <w:sz w:val="24"/>
                <w:szCs w:val="24"/>
              </w:rPr>
              <w:t>CS, VF and FA extracted other info: Number of subjects included, Type of task (cognitive function involved); task (specific task); contrast performed; coordinate system; coordinate localization; associated statistic (t value, z score); p value criteria (corrected, uncorrected);</w:t>
            </w:r>
          </w:p>
          <w:p w14:paraId="6A5BFE1E" w14:textId="77777777" w:rsidR="00F07F62" w:rsidRPr="00FE6082" w:rsidRDefault="00F07F62" w:rsidP="00076B69">
            <w:pPr>
              <w:jc w:val="both"/>
              <w:rPr>
                <w:rFonts w:ascii="Times New Roman" w:hAnsi="Times New Roman"/>
                <w:sz w:val="24"/>
                <w:szCs w:val="24"/>
              </w:rPr>
            </w:pPr>
            <w:r w:rsidRPr="00F5780B">
              <w:rPr>
                <w:rFonts w:ascii="Times New Roman" w:hAnsi="Times New Roman"/>
                <w:sz w:val="24"/>
                <w:szCs w:val="24"/>
              </w:rPr>
              <w:t>GC and MW double-checked the following data: extracted coordinates randomly and when discordant coordinates were extracted by CS, VF and FA.</w:t>
            </w:r>
          </w:p>
        </w:tc>
      </w:tr>
      <w:tr w:rsidR="00F07F62" w:rsidRPr="00FE6082" w14:paraId="22C44456" w14:textId="77777777" w:rsidTr="00076B69">
        <w:tc>
          <w:tcPr>
            <w:tcW w:w="3794" w:type="dxa"/>
          </w:tcPr>
          <w:p w14:paraId="7312A126" w14:textId="77777777" w:rsidR="00F07F62" w:rsidRPr="00FE6082" w:rsidRDefault="00F07F62" w:rsidP="00076B69">
            <w:pPr>
              <w:jc w:val="both"/>
              <w:rPr>
                <w:rFonts w:ascii="Times New Roman" w:hAnsi="Times New Roman"/>
                <w:sz w:val="24"/>
                <w:szCs w:val="24"/>
              </w:rPr>
            </w:pPr>
            <w:r w:rsidRPr="00FE6082">
              <w:rPr>
                <w:rFonts w:ascii="Times New Roman" w:hAnsi="Times New Roman"/>
                <w:sz w:val="24"/>
                <w:szCs w:val="24"/>
              </w:rPr>
              <w:t xml:space="preserve">The paper includes a table with at least the references, basic study description (e.g. for fMRI task: stimuli), contrasts and basic sample descriptions (e.g. size, mean age and gender distribution, </w:t>
            </w:r>
            <w:proofErr w:type="spellStart"/>
            <w:r w:rsidRPr="00FE6082">
              <w:rPr>
                <w:rFonts w:ascii="Times New Roman" w:hAnsi="Times New Roman"/>
                <w:sz w:val="24"/>
                <w:szCs w:val="24"/>
              </w:rPr>
              <w:t>etc</w:t>
            </w:r>
            <w:proofErr w:type="spellEnd"/>
            <w:r w:rsidRPr="00FE6082">
              <w:rPr>
                <w:rFonts w:ascii="Times New Roman" w:hAnsi="Times New Roman"/>
                <w:sz w:val="24"/>
                <w:szCs w:val="24"/>
              </w:rPr>
              <w:t>) of the included studies, source of information, reference space</w:t>
            </w:r>
          </w:p>
        </w:tc>
        <w:tc>
          <w:tcPr>
            <w:tcW w:w="5984" w:type="dxa"/>
          </w:tcPr>
          <w:p w14:paraId="2CBD1682" w14:textId="77777777" w:rsidR="00F07F62" w:rsidRPr="00FE6082" w:rsidRDefault="00F07F62" w:rsidP="00076B69">
            <w:pPr>
              <w:jc w:val="both"/>
              <w:rPr>
                <w:rFonts w:ascii="Times New Roman" w:hAnsi="Times New Roman"/>
                <w:sz w:val="24"/>
                <w:szCs w:val="24"/>
              </w:rPr>
            </w:pPr>
            <w:r w:rsidRPr="00FE6082">
              <w:rPr>
                <w:rFonts w:ascii="Times New Roman" w:hAnsi="Times New Roman"/>
                <w:b/>
                <w:sz w:val="24"/>
                <w:szCs w:val="24"/>
              </w:rPr>
              <w:t>YES</w:t>
            </w:r>
            <w:r w:rsidRPr="00FE6082">
              <w:rPr>
                <w:rFonts w:ascii="Times New Roman" w:hAnsi="Times New Roman"/>
                <w:sz w:val="24"/>
                <w:szCs w:val="24"/>
              </w:rPr>
              <w:t xml:space="preserve"> and also the following data: </w:t>
            </w:r>
          </w:p>
          <w:p w14:paraId="6D153BAF" w14:textId="77777777" w:rsidR="00F07F62" w:rsidRPr="000B299A" w:rsidRDefault="00F07F62" w:rsidP="00076B69">
            <w:pPr>
              <w:jc w:val="both"/>
              <w:rPr>
                <w:rFonts w:ascii="Times New Roman" w:hAnsi="Times New Roman"/>
                <w:sz w:val="24"/>
                <w:szCs w:val="24"/>
              </w:rPr>
            </w:pPr>
            <w:r w:rsidRPr="000B299A">
              <w:rPr>
                <w:rFonts w:ascii="Times New Roman" w:hAnsi="Times New Roman"/>
                <w:sz w:val="24"/>
                <w:szCs w:val="24"/>
              </w:rPr>
              <w:t>Study referen</w:t>
            </w:r>
            <w:r>
              <w:rPr>
                <w:rFonts w:ascii="Times New Roman" w:hAnsi="Times New Roman"/>
                <w:sz w:val="24"/>
                <w:szCs w:val="24"/>
              </w:rPr>
              <w:t>ce; Number of subjects included</w:t>
            </w:r>
            <w:r w:rsidRPr="000B299A">
              <w:rPr>
                <w:rFonts w:ascii="Times New Roman" w:hAnsi="Times New Roman"/>
                <w:sz w:val="24"/>
                <w:szCs w:val="24"/>
              </w:rPr>
              <w:t>; task (specific task); contrast performed; coordinate system; coordinate localization; associated statistic (t value, z score); p value criteria (corrected, uncorrected);</w:t>
            </w:r>
          </w:p>
          <w:p w14:paraId="629FAD32" w14:textId="77777777" w:rsidR="00F07F62" w:rsidRPr="00FE6082" w:rsidRDefault="00F07F62" w:rsidP="00076B69">
            <w:pPr>
              <w:jc w:val="both"/>
              <w:rPr>
                <w:rFonts w:ascii="Times New Roman" w:hAnsi="Times New Roman"/>
                <w:b/>
                <w:sz w:val="24"/>
                <w:szCs w:val="24"/>
              </w:rPr>
            </w:pPr>
            <w:r w:rsidRPr="000B299A">
              <w:rPr>
                <w:rFonts w:ascii="Times New Roman" w:hAnsi="Times New Roman"/>
                <w:b/>
                <w:sz w:val="24"/>
                <w:szCs w:val="24"/>
              </w:rPr>
              <w:t>Please note that in this case the table is not enclosed within the paper but it is available within the supplementary information as an excel database.</w:t>
            </w:r>
          </w:p>
        </w:tc>
      </w:tr>
      <w:tr w:rsidR="00F07F62" w:rsidRPr="00FE6082" w14:paraId="453B4931" w14:textId="77777777" w:rsidTr="00076B69">
        <w:tc>
          <w:tcPr>
            <w:tcW w:w="3794" w:type="dxa"/>
          </w:tcPr>
          <w:p w14:paraId="5E7E63AB" w14:textId="77777777" w:rsidR="00F07F62" w:rsidRPr="00FE6082" w:rsidRDefault="00F07F62" w:rsidP="00076B69">
            <w:pPr>
              <w:jc w:val="both"/>
              <w:rPr>
                <w:rFonts w:ascii="Times New Roman" w:hAnsi="Times New Roman"/>
                <w:sz w:val="24"/>
                <w:szCs w:val="24"/>
              </w:rPr>
            </w:pPr>
            <w:r w:rsidRPr="00FE6082">
              <w:rPr>
                <w:rFonts w:ascii="Times New Roman" w:hAnsi="Times New Roman"/>
                <w:sz w:val="24"/>
                <w:szCs w:val="24"/>
              </w:rPr>
              <w:t>The study protocol was previously registered and all analyses planned beforehand, including the methods and parameters used for inference, correction for multiple testing, etc.</w:t>
            </w:r>
          </w:p>
        </w:tc>
        <w:tc>
          <w:tcPr>
            <w:tcW w:w="5984" w:type="dxa"/>
          </w:tcPr>
          <w:p w14:paraId="31C27B74" w14:textId="77777777" w:rsidR="00F07F62" w:rsidRPr="00FE6082" w:rsidRDefault="00F07F62" w:rsidP="00076B69">
            <w:pPr>
              <w:rPr>
                <w:rFonts w:ascii="Times New Roman" w:hAnsi="Times New Roman"/>
                <w:sz w:val="24"/>
                <w:szCs w:val="24"/>
              </w:rPr>
            </w:pPr>
            <w:r w:rsidRPr="00FE6082">
              <w:rPr>
                <w:rFonts w:ascii="Times New Roman" w:hAnsi="Times New Roman"/>
                <w:b/>
                <w:sz w:val="24"/>
                <w:szCs w:val="24"/>
              </w:rPr>
              <w:t>NO</w:t>
            </w:r>
            <w:r w:rsidRPr="00FE6082">
              <w:rPr>
                <w:rFonts w:ascii="Times New Roman" w:hAnsi="Times New Roman"/>
                <w:sz w:val="24"/>
                <w:szCs w:val="24"/>
              </w:rPr>
              <w:t>:</w:t>
            </w:r>
          </w:p>
          <w:p w14:paraId="0D06CCF0" w14:textId="77777777" w:rsidR="00F07F62" w:rsidRPr="009704D0" w:rsidRDefault="00F07F62" w:rsidP="00076B69">
            <w:pPr>
              <w:numPr>
                <w:ilvl w:val="0"/>
                <w:numId w:val="5"/>
              </w:numPr>
              <w:jc w:val="both"/>
              <w:rPr>
                <w:rFonts w:ascii="Times New Roman" w:hAnsi="Times New Roman"/>
                <w:sz w:val="24"/>
                <w:szCs w:val="24"/>
              </w:rPr>
            </w:pPr>
            <w:r w:rsidRPr="009704D0">
              <w:rPr>
                <w:rFonts w:ascii="Times New Roman" w:hAnsi="Times New Roman"/>
                <w:sz w:val="24"/>
                <w:szCs w:val="24"/>
              </w:rPr>
              <w:t xml:space="preserve">the meta-analysis was not registered before starting the search. Indeed, according with PROSPERO, systematic review and meta-analysis should be registered only if they are relevant to health and </w:t>
            </w:r>
            <w:r w:rsidRPr="009704D0">
              <w:rPr>
                <w:rFonts w:ascii="Times New Roman" w:hAnsi="Times New Roman"/>
                <w:sz w:val="24"/>
                <w:szCs w:val="24"/>
              </w:rPr>
              <w:lastRenderedPageBreak/>
              <w:t>social care, which is not the case (https://www.crd.york.ac.uk/prospero/);</w:t>
            </w:r>
          </w:p>
          <w:p w14:paraId="58F0C4B7" w14:textId="77777777" w:rsidR="00F07F62" w:rsidRDefault="00F07F62" w:rsidP="00076B69">
            <w:pPr>
              <w:numPr>
                <w:ilvl w:val="0"/>
                <w:numId w:val="5"/>
              </w:numPr>
              <w:jc w:val="both"/>
              <w:rPr>
                <w:rFonts w:ascii="Times New Roman" w:hAnsi="Times New Roman"/>
                <w:sz w:val="24"/>
                <w:szCs w:val="24"/>
              </w:rPr>
            </w:pPr>
            <w:r w:rsidRPr="009704D0">
              <w:rPr>
                <w:rFonts w:ascii="Times New Roman" w:hAnsi="Times New Roman"/>
                <w:sz w:val="24"/>
                <w:szCs w:val="24"/>
              </w:rPr>
              <w:t xml:space="preserve">We declared that we planned all the analysis before starting the literature search and that </w:t>
            </w:r>
            <w:r>
              <w:rPr>
                <w:rFonts w:ascii="Times New Roman" w:hAnsi="Times New Roman"/>
                <w:sz w:val="24"/>
                <w:szCs w:val="24"/>
              </w:rPr>
              <w:t>we did not run any non-planned or non-prespecified analysis;</w:t>
            </w:r>
          </w:p>
          <w:p w14:paraId="27B77CCB" w14:textId="77777777" w:rsidR="00F07F62" w:rsidRPr="00FE6082" w:rsidRDefault="00F07F62" w:rsidP="00076B69">
            <w:pPr>
              <w:numPr>
                <w:ilvl w:val="0"/>
                <w:numId w:val="5"/>
              </w:numPr>
              <w:jc w:val="both"/>
              <w:rPr>
                <w:rFonts w:ascii="Times New Roman" w:hAnsi="Times New Roman"/>
                <w:sz w:val="24"/>
                <w:szCs w:val="24"/>
              </w:rPr>
            </w:pPr>
            <w:r w:rsidRPr="009704D0">
              <w:rPr>
                <w:rFonts w:ascii="Times New Roman" w:hAnsi="Times New Roman"/>
                <w:sz w:val="24"/>
                <w:szCs w:val="24"/>
              </w:rPr>
              <w:t>The meta-analysis used the default methods and parameters of the software with the following exceptions: none.</w:t>
            </w:r>
          </w:p>
        </w:tc>
      </w:tr>
      <w:tr w:rsidR="00F07F62" w:rsidRPr="00FD0569" w14:paraId="5D51ECD2" w14:textId="77777777" w:rsidTr="00076B69">
        <w:tc>
          <w:tcPr>
            <w:tcW w:w="3794" w:type="dxa"/>
          </w:tcPr>
          <w:p w14:paraId="0E73C7A7" w14:textId="77777777" w:rsidR="00F07F62" w:rsidRPr="00DB0FAC" w:rsidRDefault="00F07F62" w:rsidP="00076B69">
            <w:pPr>
              <w:jc w:val="both"/>
              <w:rPr>
                <w:rFonts w:ascii="Times New Roman" w:hAnsi="Times New Roman"/>
                <w:sz w:val="24"/>
                <w:szCs w:val="24"/>
              </w:rPr>
            </w:pPr>
            <w:r w:rsidRPr="00DB0FAC">
              <w:rPr>
                <w:rFonts w:ascii="Times New Roman" w:hAnsi="Times New Roman"/>
                <w:sz w:val="24"/>
                <w:szCs w:val="24"/>
              </w:rPr>
              <w:t>The meta-analysis includes diagnostics</w:t>
            </w:r>
          </w:p>
        </w:tc>
        <w:tc>
          <w:tcPr>
            <w:tcW w:w="5984" w:type="dxa"/>
          </w:tcPr>
          <w:p w14:paraId="0ABF05E6" w14:textId="77777777" w:rsidR="00F07F62" w:rsidRPr="00DB0FAC" w:rsidRDefault="00F07F62" w:rsidP="00076B69">
            <w:pPr>
              <w:jc w:val="both"/>
              <w:rPr>
                <w:rFonts w:ascii="Times New Roman" w:hAnsi="Times New Roman"/>
                <w:sz w:val="24"/>
                <w:szCs w:val="24"/>
              </w:rPr>
            </w:pPr>
            <w:r>
              <w:rPr>
                <w:rFonts w:ascii="Times New Roman" w:hAnsi="Times New Roman"/>
                <w:sz w:val="24"/>
                <w:szCs w:val="24"/>
              </w:rPr>
              <w:t>NO</w:t>
            </w:r>
            <w:r w:rsidRPr="008C7B91">
              <w:rPr>
                <w:rFonts w:ascii="Times New Roman" w:hAnsi="Times New Roman"/>
                <w:sz w:val="24"/>
                <w:szCs w:val="24"/>
              </w:rPr>
              <w:t>.</w:t>
            </w:r>
            <w:r>
              <w:rPr>
                <w:rFonts w:ascii="Times New Roman" w:hAnsi="Times New Roman"/>
                <w:sz w:val="24"/>
                <w:szCs w:val="24"/>
              </w:rPr>
              <w:t xml:space="preserve"> </w:t>
            </w:r>
          </w:p>
        </w:tc>
      </w:tr>
    </w:tbl>
    <w:p w14:paraId="2AF70AD5" w14:textId="77777777" w:rsidR="00F07F62" w:rsidRPr="009D11E6" w:rsidRDefault="00F07F62" w:rsidP="00F07F62">
      <w:pPr>
        <w:pBdr>
          <w:top w:val="nil"/>
          <w:left w:val="nil"/>
          <w:bottom w:val="nil"/>
          <w:right w:val="nil"/>
          <w:between w:val="nil"/>
        </w:pBdr>
        <w:spacing w:line="360" w:lineRule="auto"/>
        <w:jc w:val="both"/>
        <w:rPr>
          <w:rFonts w:ascii="Times New Roman" w:eastAsia="Times New Roman" w:hAnsi="Times New Roman" w:cs="Times New Roman"/>
          <w:b/>
          <w:color w:val="000000"/>
          <w:sz w:val="32"/>
          <w:szCs w:val="32"/>
        </w:rPr>
      </w:pPr>
    </w:p>
    <w:p w14:paraId="62675F59" w14:textId="77777777" w:rsidR="001F2373" w:rsidRDefault="001F2373"/>
    <w:sectPr w:rsidR="001F23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B529A"/>
    <w:multiLevelType w:val="hybridMultilevel"/>
    <w:tmpl w:val="5E181BDE"/>
    <w:lvl w:ilvl="0" w:tplc="44F036D8">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6341635"/>
    <w:multiLevelType w:val="hybridMultilevel"/>
    <w:tmpl w:val="0852772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E9C2819"/>
    <w:multiLevelType w:val="hybridMultilevel"/>
    <w:tmpl w:val="83F0F340"/>
    <w:lvl w:ilvl="0" w:tplc="7F90455E">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8BC1932"/>
    <w:multiLevelType w:val="multilevel"/>
    <w:tmpl w:val="6E08B00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1C2D20E2"/>
    <w:multiLevelType w:val="multilevel"/>
    <w:tmpl w:val="5C94FABA"/>
    <w:lvl w:ilvl="0">
      <w:start w:val="1"/>
      <w:numFmt w:val="lowerRoman"/>
      <w:lvlText w:val="%1)"/>
      <w:lvlJc w:val="left"/>
      <w:pPr>
        <w:ind w:left="862" w:hanging="720"/>
      </w:pPr>
      <w:rPr>
        <w:smallCaps w:val="0"/>
        <w:strike w:val="0"/>
        <w:u w:val="none"/>
        <w:vertAlign w:val="baseline"/>
      </w:rPr>
    </w:lvl>
    <w:lvl w:ilvl="1">
      <w:start w:val="1"/>
      <w:numFmt w:val="lowerLetter"/>
      <w:lvlText w:val="%2."/>
      <w:lvlJc w:val="left"/>
      <w:pPr>
        <w:ind w:left="1424" w:hanging="360"/>
      </w:pPr>
      <w:rPr>
        <w:smallCaps w:val="0"/>
        <w:strike w:val="0"/>
        <w:u w:val="none"/>
        <w:vertAlign w:val="baseline"/>
      </w:rPr>
    </w:lvl>
    <w:lvl w:ilvl="2">
      <w:start w:val="1"/>
      <w:numFmt w:val="lowerRoman"/>
      <w:lvlText w:val="%3."/>
      <w:lvlJc w:val="left"/>
      <w:pPr>
        <w:ind w:left="2144" w:hanging="300"/>
      </w:pPr>
      <w:rPr>
        <w:smallCaps w:val="0"/>
        <w:strike w:val="0"/>
        <w:u w:val="none"/>
        <w:vertAlign w:val="baseline"/>
      </w:rPr>
    </w:lvl>
    <w:lvl w:ilvl="3">
      <w:start w:val="1"/>
      <w:numFmt w:val="decimal"/>
      <w:lvlText w:val="%4."/>
      <w:lvlJc w:val="left"/>
      <w:pPr>
        <w:ind w:left="2864" w:hanging="360"/>
      </w:pPr>
      <w:rPr>
        <w:smallCaps w:val="0"/>
        <w:strike w:val="0"/>
        <w:u w:val="none"/>
        <w:vertAlign w:val="baseline"/>
      </w:rPr>
    </w:lvl>
    <w:lvl w:ilvl="4">
      <w:start w:val="1"/>
      <w:numFmt w:val="lowerLetter"/>
      <w:lvlText w:val="%5."/>
      <w:lvlJc w:val="left"/>
      <w:pPr>
        <w:ind w:left="3584" w:hanging="360"/>
      </w:pPr>
      <w:rPr>
        <w:smallCaps w:val="0"/>
        <w:strike w:val="0"/>
        <w:u w:val="none"/>
        <w:vertAlign w:val="baseline"/>
      </w:rPr>
    </w:lvl>
    <w:lvl w:ilvl="5">
      <w:start w:val="1"/>
      <w:numFmt w:val="lowerRoman"/>
      <w:lvlText w:val="%6."/>
      <w:lvlJc w:val="left"/>
      <w:pPr>
        <w:ind w:left="4304" w:hanging="300"/>
      </w:pPr>
      <w:rPr>
        <w:smallCaps w:val="0"/>
        <w:strike w:val="0"/>
        <w:u w:val="none"/>
        <w:vertAlign w:val="baseline"/>
      </w:rPr>
    </w:lvl>
    <w:lvl w:ilvl="6">
      <w:start w:val="1"/>
      <w:numFmt w:val="decimal"/>
      <w:lvlText w:val="%7."/>
      <w:lvlJc w:val="left"/>
      <w:pPr>
        <w:ind w:left="5024" w:hanging="360"/>
      </w:pPr>
      <w:rPr>
        <w:smallCaps w:val="0"/>
        <w:strike w:val="0"/>
        <w:u w:val="none"/>
        <w:vertAlign w:val="baseline"/>
      </w:rPr>
    </w:lvl>
    <w:lvl w:ilvl="7">
      <w:start w:val="1"/>
      <w:numFmt w:val="lowerLetter"/>
      <w:lvlText w:val="%8."/>
      <w:lvlJc w:val="left"/>
      <w:pPr>
        <w:ind w:left="5744" w:hanging="360"/>
      </w:pPr>
      <w:rPr>
        <w:smallCaps w:val="0"/>
        <w:strike w:val="0"/>
        <w:u w:val="none"/>
        <w:vertAlign w:val="baseline"/>
      </w:rPr>
    </w:lvl>
    <w:lvl w:ilvl="8">
      <w:start w:val="1"/>
      <w:numFmt w:val="lowerRoman"/>
      <w:lvlText w:val="%9."/>
      <w:lvlJc w:val="left"/>
      <w:pPr>
        <w:ind w:left="6464" w:hanging="300"/>
      </w:pPr>
      <w:rPr>
        <w:smallCaps w:val="0"/>
        <w:strike w:val="0"/>
        <w:u w:val="none"/>
        <w:vertAlign w:val="baseline"/>
      </w:rPr>
    </w:lvl>
  </w:abstractNum>
  <w:abstractNum w:abstractNumId="5" w15:restartNumberingAfterBreak="0">
    <w:nsid w:val="2FE760D9"/>
    <w:multiLevelType w:val="multilevel"/>
    <w:tmpl w:val="6E3EBE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481509929">
    <w:abstractNumId w:val="3"/>
  </w:num>
  <w:num w:numId="2" w16cid:durableId="1826974214">
    <w:abstractNumId w:val="4"/>
  </w:num>
  <w:num w:numId="3" w16cid:durableId="1184394596">
    <w:abstractNumId w:val="5"/>
  </w:num>
  <w:num w:numId="4" w16cid:durableId="1527983937">
    <w:abstractNumId w:val="2"/>
  </w:num>
  <w:num w:numId="5" w16cid:durableId="102578935">
    <w:abstractNumId w:val="1"/>
  </w:num>
  <w:num w:numId="6" w16cid:durableId="1498810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F62"/>
    <w:rsid w:val="00003143"/>
    <w:rsid w:val="00021A76"/>
    <w:rsid w:val="00025DFC"/>
    <w:rsid w:val="00034655"/>
    <w:rsid w:val="0007160A"/>
    <w:rsid w:val="000822E4"/>
    <w:rsid w:val="00092480"/>
    <w:rsid w:val="00092841"/>
    <w:rsid w:val="000A1E16"/>
    <w:rsid w:val="000B0FD6"/>
    <w:rsid w:val="000C2C00"/>
    <w:rsid w:val="000C5A9C"/>
    <w:rsid w:val="000D1BAA"/>
    <w:rsid w:val="000E0884"/>
    <w:rsid w:val="000E4D53"/>
    <w:rsid w:val="000F44D2"/>
    <w:rsid w:val="001026BF"/>
    <w:rsid w:val="0010711A"/>
    <w:rsid w:val="00116CC1"/>
    <w:rsid w:val="00117953"/>
    <w:rsid w:val="001266FC"/>
    <w:rsid w:val="00131876"/>
    <w:rsid w:val="00132B50"/>
    <w:rsid w:val="00145D06"/>
    <w:rsid w:val="001462D4"/>
    <w:rsid w:val="0016780C"/>
    <w:rsid w:val="00176FE9"/>
    <w:rsid w:val="00186CB0"/>
    <w:rsid w:val="001A7C14"/>
    <w:rsid w:val="001B0314"/>
    <w:rsid w:val="001B5963"/>
    <w:rsid w:val="001B6265"/>
    <w:rsid w:val="001C4507"/>
    <w:rsid w:val="001C4EE1"/>
    <w:rsid w:val="001D48BD"/>
    <w:rsid w:val="001E17A7"/>
    <w:rsid w:val="001F2373"/>
    <w:rsid w:val="00212F75"/>
    <w:rsid w:val="00225524"/>
    <w:rsid w:val="00227322"/>
    <w:rsid w:val="00230C31"/>
    <w:rsid w:val="00251FE7"/>
    <w:rsid w:val="00280321"/>
    <w:rsid w:val="00290BFD"/>
    <w:rsid w:val="0029320B"/>
    <w:rsid w:val="002935E3"/>
    <w:rsid w:val="002A3335"/>
    <w:rsid w:val="002B336E"/>
    <w:rsid w:val="002B42AC"/>
    <w:rsid w:val="002C001A"/>
    <w:rsid w:val="002D2725"/>
    <w:rsid w:val="002E64DA"/>
    <w:rsid w:val="003023D1"/>
    <w:rsid w:val="00310B01"/>
    <w:rsid w:val="00312123"/>
    <w:rsid w:val="00322AC5"/>
    <w:rsid w:val="0033473C"/>
    <w:rsid w:val="00334772"/>
    <w:rsid w:val="003611E0"/>
    <w:rsid w:val="00372937"/>
    <w:rsid w:val="0038278F"/>
    <w:rsid w:val="003A1C58"/>
    <w:rsid w:val="003A51B9"/>
    <w:rsid w:val="003B06EA"/>
    <w:rsid w:val="003C49DD"/>
    <w:rsid w:val="003E1787"/>
    <w:rsid w:val="003E46B7"/>
    <w:rsid w:val="00410F04"/>
    <w:rsid w:val="004136CA"/>
    <w:rsid w:val="00434C6B"/>
    <w:rsid w:val="00455240"/>
    <w:rsid w:val="004709B3"/>
    <w:rsid w:val="0047468B"/>
    <w:rsid w:val="00482147"/>
    <w:rsid w:val="00486190"/>
    <w:rsid w:val="00486A3C"/>
    <w:rsid w:val="004A35EE"/>
    <w:rsid w:val="004A5D49"/>
    <w:rsid w:val="004D5CE7"/>
    <w:rsid w:val="004E223F"/>
    <w:rsid w:val="004F1098"/>
    <w:rsid w:val="004F591E"/>
    <w:rsid w:val="005327A0"/>
    <w:rsid w:val="00540E46"/>
    <w:rsid w:val="00573DAA"/>
    <w:rsid w:val="0057508D"/>
    <w:rsid w:val="00575928"/>
    <w:rsid w:val="00595537"/>
    <w:rsid w:val="005C2E07"/>
    <w:rsid w:val="005C5527"/>
    <w:rsid w:val="005C5A63"/>
    <w:rsid w:val="005D5693"/>
    <w:rsid w:val="005E5165"/>
    <w:rsid w:val="005F4EB8"/>
    <w:rsid w:val="006751A9"/>
    <w:rsid w:val="00686A03"/>
    <w:rsid w:val="006A2DDC"/>
    <w:rsid w:val="006A767B"/>
    <w:rsid w:val="006B0D58"/>
    <w:rsid w:val="006E060E"/>
    <w:rsid w:val="006F2785"/>
    <w:rsid w:val="007110A1"/>
    <w:rsid w:val="007112F3"/>
    <w:rsid w:val="00741140"/>
    <w:rsid w:val="0074727F"/>
    <w:rsid w:val="00754E19"/>
    <w:rsid w:val="00780D21"/>
    <w:rsid w:val="00782181"/>
    <w:rsid w:val="007915FA"/>
    <w:rsid w:val="00791BCF"/>
    <w:rsid w:val="007A13DF"/>
    <w:rsid w:val="007B44BC"/>
    <w:rsid w:val="007E3296"/>
    <w:rsid w:val="007E5CD1"/>
    <w:rsid w:val="007F3C16"/>
    <w:rsid w:val="00800E8F"/>
    <w:rsid w:val="00803320"/>
    <w:rsid w:val="0080356D"/>
    <w:rsid w:val="00804187"/>
    <w:rsid w:val="008061EF"/>
    <w:rsid w:val="00810F78"/>
    <w:rsid w:val="00810FB4"/>
    <w:rsid w:val="00812EBD"/>
    <w:rsid w:val="00817125"/>
    <w:rsid w:val="0082693F"/>
    <w:rsid w:val="008317E7"/>
    <w:rsid w:val="008362E5"/>
    <w:rsid w:val="0083788F"/>
    <w:rsid w:val="00841607"/>
    <w:rsid w:val="00846994"/>
    <w:rsid w:val="00855538"/>
    <w:rsid w:val="00864F3C"/>
    <w:rsid w:val="008759A3"/>
    <w:rsid w:val="008A3E11"/>
    <w:rsid w:val="008B1271"/>
    <w:rsid w:val="008C0B13"/>
    <w:rsid w:val="008C5CCA"/>
    <w:rsid w:val="00913EA7"/>
    <w:rsid w:val="009151EF"/>
    <w:rsid w:val="00923A85"/>
    <w:rsid w:val="00935C85"/>
    <w:rsid w:val="009431FD"/>
    <w:rsid w:val="00954266"/>
    <w:rsid w:val="00970E79"/>
    <w:rsid w:val="009A270B"/>
    <w:rsid w:val="009B0492"/>
    <w:rsid w:val="009B743D"/>
    <w:rsid w:val="009C4353"/>
    <w:rsid w:val="009D517F"/>
    <w:rsid w:val="009E02E7"/>
    <w:rsid w:val="009F37C4"/>
    <w:rsid w:val="00A41364"/>
    <w:rsid w:val="00A44599"/>
    <w:rsid w:val="00A607F3"/>
    <w:rsid w:val="00A73720"/>
    <w:rsid w:val="00A77BF4"/>
    <w:rsid w:val="00A83707"/>
    <w:rsid w:val="00AA44B1"/>
    <w:rsid w:val="00AA7A1F"/>
    <w:rsid w:val="00AB3482"/>
    <w:rsid w:val="00AB5B05"/>
    <w:rsid w:val="00AB619A"/>
    <w:rsid w:val="00AC6EC9"/>
    <w:rsid w:val="00AC75D0"/>
    <w:rsid w:val="00AC7726"/>
    <w:rsid w:val="00AC785C"/>
    <w:rsid w:val="00AF1574"/>
    <w:rsid w:val="00B024C0"/>
    <w:rsid w:val="00B17151"/>
    <w:rsid w:val="00B207B1"/>
    <w:rsid w:val="00B45B10"/>
    <w:rsid w:val="00B554BD"/>
    <w:rsid w:val="00B71F40"/>
    <w:rsid w:val="00B81E85"/>
    <w:rsid w:val="00B91611"/>
    <w:rsid w:val="00BC2EB7"/>
    <w:rsid w:val="00BE4C6B"/>
    <w:rsid w:val="00BF67D3"/>
    <w:rsid w:val="00C03B8C"/>
    <w:rsid w:val="00C04E8B"/>
    <w:rsid w:val="00C068EF"/>
    <w:rsid w:val="00C22627"/>
    <w:rsid w:val="00C6183C"/>
    <w:rsid w:val="00C64213"/>
    <w:rsid w:val="00C707EB"/>
    <w:rsid w:val="00C76FED"/>
    <w:rsid w:val="00C77634"/>
    <w:rsid w:val="00C83F82"/>
    <w:rsid w:val="00C934C7"/>
    <w:rsid w:val="00C94C43"/>
    <w:rsid w:val="00CA6AFD"/>
    <w:rsid w:val="00CA70D9"/>
    <w:rsid w:val="00CB1B34"/>
    <w:rsid w:val="00CB27EF"/>
    <w:rsid w:val="00D06E97"/>
    <w:rsid w:val="00D147B1"/>
    <w:rsid w:val="00D23F9C"/>
    <w:rsid w:val="00D40C9F"/>
    <w:rsid w:val="00D71173"/>
    <w:rsid w:val="00D9327C"/>
    <w:rsid w:val="00D936CA"/>
    <w:rsid w:val="00DA4929"/>
    <w:rsid w:val="00DB1FF4"/>
    <w:rsid w:val="00DB29E1"/>
    <w:rsid w:val="00DC0C85"/>
    <w:rsid w:val="00DD1C32"/>
    <w:rsid w:val="00DE46CC"/>
    <w:rsid w:val="00E2397A"/>
    <w:rsid w:val="00E27E70"/>
    <w:rsid w:val="00E3142B"/>
    <w:rsid w:val="00E43586"/>
    <w:rsid w:val="00E50BCF"/>
    <w:rsid w:val="00E75568"/>
    <w:rsid w:val="00EA01BD"/>
    <w:rsid w:val="00EA68A8"/>
    <w:rsid w:val="00EC4696"/>
    <w:rsid w:val="00EE0327"/>
    <w:rsid w:val="00F07F62"/>
    <w:rsid w:val="00F11999"/>
    <w:rsid w:val="00F3169A"/>
    <w:rsid w:val="00F327AC"/>
    <w:rsid w:val="00F45794"/>
    <w:rsid w:val="00F51DEB"/>
    <w:rsid w:val="00F6094F"/>
    <w:rsid w:val="00F62B7A"/>
    <w:rsid w:val="00F727A0"/>
    <w:rsid w:val="00F92ECB"/>
    <w:rsid w:val="00F9666C"/>
    <w:rsid w:val="00FB5F33"/>
    <w:rsid w:val="00FC28D7"/>
    <w:rsid w:val="00FC4054"/>
    <w:rsid w:val="00FD26DC"/>
    <w:rsid w:val="00FE7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EC5AD"/>
  <w15:chartTrackingRefBased/>
  <w15:docId w15:val="{8F121DC4-E2C8-47D4-80AF-5BDDBA373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07F62"/>
    <w:pPr>
      <w:spacing w:after="0" w:line="240" w:lineRule="auto"/>
    </w:pPr>
    <w:rPr>
      <w:rFonts w:ascii="Calibri" w:eastAsia="Calibri" w:hAnsi="Calibri" w:cs="Calibri"/>
      <w:sz w:val="20"/>
      <w:szCs w:val="20"/>
      <w:lang w:eastAsia="en-GB"/>
    </w:rPr>
  </w:style>
  <w:style w:type="paragraph" w:styleId="Titolo1">
    <w:name w:val="heading 1"/>
    <w:basedOn w:val="Normale"/>
    <w:next w:val="Normale"/>
    <w:link w:val="Titolo1Carattere"/>
    <w:uiPriority w:val="9"/>
    <w:qFormat/>
    <w:rsid w:val="00F07F62"/>
    <w:pPr>
      <w:keepNext/>
      <w:keepLines/>
      <w:spacing w:before="480" w:after="120"/>
      <w:outlineLvl w:val="0"/>
    </w:pPr>
    <w:rPr>
      <w:b/>
      <w:sz w:val="48"/>
      <w:szCs w:val="48"/>
    </w:rPr>
  </w:style>
  <w:style w:type="paragraph" w:styleId="Titolo2">
    <w:name w:val="heading 2"/>
    <w:basedOn w:val="Normale"/>
    <w:next w:val="Normale"/>
    <w:link w:val="Titolo2Carattere"/>
    <w:uiPriority w:val="9"/>
    <w:semiHidden/>
    <w:unhideWhenUsed/>
    <w:qFormat/>
    <w:rsid w:val="00F07F62"/>
    <w:pPr>
      <w:keepNext/>
      <w:keepLines/>
      <w:spacing w:before="360" w:after="80"/>
      <w:outlineLvl w:val="1"/>
    </w:pPr>
    <w:rPr>
      <w:b/>
      <w:sz w:val="36"/>
      <w:szCs w:val="36"/>
    </w:rPr>
  </w:style>
  <w:style w:type="paragraph" w:styleId="Titolo3">
    <w:name w:val="heading 3"/>
    <w:basedOn w:val="Normale"/>
    <w:next w:val="Normale"/>
    <w:link w:val="Titolo3Carattere"/>
    <w:uiPriority w:val="9"/>
    <w:semiHidden/>
    <w:unhideWhenUsed/>
    <w:qFormat/>
    <w:rsid w:val="00F07F62"/>
    <w:pPr>
      <w:keepNext/>
      <w:keepLines/>
      <w:spacing w:before="280" w:after="80"/>
      <w:outlineLvl w:val="2"/>
    </w:pPr>
    <w:rPr>
      <w:b/>
      <w:sz w:val="28"/>
      <w:szCs w:val="28"/>
    </w:rPr>
  </w:style>
  <w:style w:type="paragraph" w:styleId="Titolo4">
    <w:name w:val="heading 4"/>
    <w:basedOn w:val="Normale"/>
    <w:next w:val="Normale"/>
    <w:link w:val="Titolo4Carattere"/>
    <w:uiPriority w:val="9"/>
    <w:semiHidden/>
    <w:unhideWhenUsed/>
    <w:qFormat/>
    <w:rsid w:val="00F07F62"/>
    <w:pPr>
      <w:keepNext/>
      <w:keepLines/>
      <w:spacing w:before="240" w:after="40"/>
      <w:outlineLvl w:val="3"/>
    </w:pPr>
    <w:rPr>
      <w:b/>
      <w:sz w:val="24"/>
      <w:szCs w:val="24"/>
    </w:rPr>
  </w:style>
  <w:style w:type="paragraph" w:styleId="Titolo5">
    <w:name w:val="heading 5"/>
    <w:basedOn w:val="Normale"/>
    <w:next w:val="Normale"/>
    <w:link w:val="Titolo5Carattere"/>
    <w:uiPriority w:val="9"/>
    <w:semiHidden/>
    <w:unhideWhenUsed/>
    <w:qFormat/>
    <w:rsid w:val="00F07F62"/>
    <w:pPr>
      <w:keepNext/>
      <w:keepLines/>
      <w:spacing w:before="220" w:after="40"/>
      <w:outlineLvl w:val="4"/>
    </w:pPr>
    <w:rPr>
      <w:b/>
      <w:sz w:val="22"/>
      <w:szCs w:val="22"/>
    </w:rPr>
  </w:style>
  <w:style w:type="paragraph" w:styleId="Titolo6">
    <w:name w:val="heading 6"/>
    <w:basedOn w:val="Normale"/>
    <w:next w:val="Normale"/>
    <w:link w:val="Titolo6Carattere"/>
    <w:uiPriority w:val="9"/>
    <w:semiHidden/>
    <w:unhideWhenUsed/>
    <w:qFormat/>
    <w:rsid w:val="00F07F62"/>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07F62"/>
    <w:rPr>
      <w:rFonts w:ascii="Calibri" w:eastAsia="Calibri" w:hAnsi="Calibri" w:cs="Calibri"/>
      <w:b/>
      <w:sz w:val="48"/>
      <w:szCs w:val="48"/>
      <w:lang w:eastAsia="en-GB"/>
    </w:rPr>
  </w:style>
  <w:style w:type="character" w:customStyle="1" w:styleId="Titolo2Carattere">
    <w:name w:val="Titolo 2 Carattere"/>
    <w:basedOn w:val="Carpredefinitoparagrafo"/>
    <w:link w:val="Titolo2"/>
    <w:uiPriority w:val="9"/>
    <w:semiHidden/>
    <w:rsid w:val="00F07F62"/>
    <w:rPr>
      <w:rFonts w:ascii="Calibri" w:eastAsia="Calibri" w:hAnsi="Calibri" w:cs="Calibri"/>
      <w:b/>
      <w:sz w:val="36"/>
      <w:szCs w:val="36"/>
      <w:lang w:eastAsia="en-GB"/>
    </w:rPr>
  </w:style>
  <w:style w:type="character" w:customStyle="1" w:styleId="Titolo3Carattere">
    <w:name w:val="Titolo 3 Carattere"/>
    <w:basedOn w:val="Carpredefinitoparagrafo"/>
    <w:link w:val="Titolo3"/>
    <w:uiPriority w:val="9"/>
    <w:semiHidden/>
    <w:rsid w:val="00F07F62"/>
    <w:rPr>
      <w:rFonts w:ascii="Calibri" w:eastAsia="Calibri" w:hAnsi="Calibri" w:cs="Calibri"/>
      <w:b/>
      <w:sz w:val="28"/>
      <w:szCs w:val="28"/>
      <w:lang w:eastAsia="en-GB"/>
    </w:rPr>
  </w:style>
  <w:style w:type="character" w:customStyle="1" w:styleId="Titolo4Carattere">
    <w:name w:val="Titolo 4 Carattere"/>
    <w:basedOn w:val="Carpredefinitoparagrafo"/>
    <w:link w:val="Titolo4"/>
    <w:uiPriority w:val="9"/>
    <w:semiHidden/>
    <w:rsid w:val="00F07F62"/>
    <w:rPr>
      <w:rFonts w:ascii="Calibri" w:eastAsia="Calibri" w:hAnsi="Calibri" w:cs="Calibri"/>
      <w:b/>
      <w:sz w:val="24"/>
      <w:szCs w:val="24"/>
      <w:lang w:eastAsia="en-GB"/>
    </w:rPr>
  </w:style>
  <w:style w:type="character" w:customStyle="1" w:styleId="Titolo5Carattere">
    <w:name w:val="Titolo 5 Carattere"/>
    <w:basedOn w:val="Carpredefinitoparagrafo"/>
    <w:link w:val="Titolo5"/>
    <w:uiPriority w:val="9"/>
    <w:semiHidden/>
    <w:rsid w:val="00F07F62"/>
    <w:rPr>
      <w:rFonts w:ascii="Calibri" w:eastAsia="Calibri" w:hAnsi="Calibri" w:cs="Calibri"/>
      <w:b/>
      <w:lang w:eastAsia="en-GB"/>
    </w:rPr>
  </w:style>
  <w:style w:type="character" w:customStyle="1" w:styleId="Titolo6Carattere">
    <w:name w:val="Titolo 6 Carattere"/>
    <w:basedOn w:val="Carpredefinitoparagrafo"/>
    <w:link w:val="Titolo6"/>
    <w:uiPriority w:val="9"/>
    <w:semiHidden/>
    <w:rsid w:val="00F07F62"/>
    <w:rPr>
      <w:rFonts w:ascii="Calibri" w:eastAsia="Calibri" w:hAnsi="Calibri" w:cs="Calibri"/>
      <w:b/>
      <w:sz w:val="20"/>
      <w:szCs w:val="20"/>
      <w:lang w:eastAsia="en-GB"/>
    </w:rPr>
  </w:style>
  <w:style w:type="table" w:customStyle="1" w:styleId="TableNormal1">
    <w:name w:val="Table Normal1"/>
    <w:rsid w:val="00F07F62"/>
    <w:pPr>
      <w:spacing w:after="0" w:line="240" w:lineRule="auto"/>
    </w:pPr>
    <w:rPr>
      <w:rFonts w:ascii="Calibri" w:eastAsia="Calibri" w:hAnsi="Calibri" w:cs="Calibri"/>
      <w:sz w:val="20"/>
      <w:szCs w:val="20"/>
      <w:lang w:eastAsia="en-GB"/>
    </w:rPr>
    <w:tblPr>
      <w:tblCellMar>
        <w:top w:w="0" w:type="dxa"/>
        <w:left w:w="0" w:type="dxa"/>
        <w:bottom w:w="0" w:type="dxa"/>
        <w:right w:w="0" w:type="dxa"/>
      </w:tblCellMar>
    </w:tblPr>
  </w:style>
  <w:style w:type="paragraph" w:styleId="Titolo">
    <w:name w:val="Title"/>
    <w:basedOn w:val="Normale"/>
    <w:next w:val="Normale"/>
    <w:link w:val="TitoloCarattere"/>
    <w:uiPriority w:val="10"/>
    <w:qFormat/>
    <w:rsid w:val="00F07F62"/>
    <w:pPr>
      <w:keepNext/>
      <w:keepLines/>
      <w:spacing w:before="480" w:after="120"/>
    </w:pPr>
    <w:rPr>
      <w:b/>
      <w:sz w:val="72"/>
      <w:szCs w:val="72"/>
    </w:rPr>
  </w:style>
  <w:style w:type="character" w:customStyle="1" w:styleId="TitoloCarattere">
    <w:name w:val="Titolo Carattere"/>
    <w:basedOn w:val="Carpredefinitoparagrafo"/>
    <w:link w:val="Titolo"/>
    <w:uiPriority w:val="10"/>
    <w:rsid w:val="00F07F62"/>
    <w:rPr>
      <w:rFonts w:ascii="Calibri" w:eastAsia="Calibri" w:hAnsi="Calibri" w:cs="Calibri"/>
      <w:b/>
      <w:sz w:val="72"/>
      <w:szCs w:val="72"/>
      <w:lang w:eastAsia="en-GB"/>
    </w:rPr>
  </w:style>
  <w:style w:type="paragraph" w:styleId="Sottotitolo">
    <w:name w:val="Subtitle"/>
    <w:basedOn w:val="Normale"/>
    <w:next w:val="Normale"/>
    <w:link w:val="SottotitoloCarattere"/>
    <w:uiPriority w:val="11"/>
    <w:qFormat/>
    <w:rsid w:val="00F07F62"/>
    <w:pPr>
      <w:keepNext/>
      <w:keepLines/>
      <w:spacing w:before="360" w:after="80"/>
    </w:pPr>
    <w:rPr>
      <w:rFonts w:ascii="Georgia" w:eastAsia="Georgia" w:hAnsi="Georgia" w:cs="Georgia"/>
      <w:i/>
      <w:color w:val="666666"/>
      <w:sz w:val="48"/>
      <w:szCs w:val="48"/>
    </w:rPr>
  </w:style>
  <w:style w:type="character" w:customStyle="1" w:styleId="SottotitoloCarattere">
    <w:name w:val="Sottotitolo Carattere"/>
    <w:basedOn w:val="Carpredefinitoparagrafo"/>
    <w:link w:val="Sottotitolo"/>
    <w:uiPriority w:val="11"/>
    <w:rsid w:val="00F07F62"/>
    <w:rPr>
      <w:rFonts w:ascii="Georgia" w:eastAsia="Georgia" w:hAnsi="Georgia" w:cs="Georgia"/>
      <w:i/>
      <w:color w:val="666666"/>
      <w:sz w:val="48"/>
      <w:szCs w:val="48"/>
      <w:lang w:eastAsia="en-GB"/>
    </w:rPr>
  </w:style>
  <w:style w:type="paragraph" w:styleId="Testocommento">
    <w:name w:val="annotation text"/>
    <w:basedOn w:val="Normale"/>
    <w:link w:val="TestocommentoCarattere"/>
    <w:uiPriority w:val="99"/>
    <w:unhideWhenUsed/>
    <w:rsid w:val="00F07F62"/>
  </w:style>
  <w:style w:type="character" w:customStyle="1" w:styleId="TestocommentoCarattere">
    <w:name w:val="Testo commento Carattere"/>
    <w:basedOn w:val="Carpredefinitoparagrafo"/>
    <w:link w:val="Testocommento"/>
    <w:uiPriority w:val="99"/>
    <w:rsid w:val="00F07F62"/>
    <w:rPr>
      <w:rFonts w:ascii="Calibri" w:eastAsia="Calibri" w:hAnsi="Calibri" w:cs="Calibri"/>
      <w:sz w:val="20"/>
      <w:szCs w:val="20"/>
      <w:lang w:eastAsia="en-GB"/>
    </w:rPr>
  </w:style>
  <w:style w:type="character" w:styleId="Rimandocommento">
    <w:name w:val="annotation reference"/>
    <w:basedOn w:val="Carpredefinitoparagrafo"/>
    <w:uiPriority w:val="99"/>
    <w:semiHidden/>
    <w:unhideWhenUsed/>
    <w:rsid w:val="00F07F62"/>
    <w:rPr>
      <w:sz w:val="16"/>
      <w:szCs w:val="16"/>
    </w:rPr>
  </w:style>
  <w:style w:type="paragraph" w:styleId="Revisione">
    <w:name w:val="Revision"/>
    <w:hidden/>
    <w:uiPriority w:val="99"/>
    <w:semiHidden/>
    <w:rsid w:val="00F07F62"/>
    <w:pPr>
      <w:spacing w:after="0" w:line="240" w:lineRule="auto"/>
    </w:pPr>
    <w:rPr>
      <w:rFonts w:ascii="Calibri" w:eastAsia="Calibri" w:hAnsi="Calibri" w:cs="Calibri"/>
      <w:sz w:val="20"/>
      <w:szCs w:val="20"/>
      <w:lang w:eastAsia="en-GB"/>
    </w:rPr>
  </w:style>
  <w:style w:type="paragraph" w:styleId="Soggettocommento">
    <w:name w:val="annotation subject"/>
    <w:basedOn w:val="Testocommento"/>
    <w:next w:val="Testocommento"/>
    <w:link w:val="SoggettocommentoCarattere"/>
    <w:uiPriority w:val="99"/>
    <w:semiHidden/>
    <w:unhideWhenUsed/>
    <w:rsid w:val="00F07F62"/>
    <w:rPr>
      <w:b/>
      <w:bCs/>
    </w:rPr>
  </w:style>
  <w:style w:type="character" w:customStyle="1" w:styleId="SoggettocommentoCarattere">
    <w:name w:val="Soggetto commento Carattere"/>
    <w:basedOn w:val="TestocommentoCarattere"/>
    <w:link w:val="Soggettocommento"/>
    <w:uiPriority w:val="99"/>
    <w:semiHidden/>
    <w:rsid w:val="00F07F62"/>
    <w:rPr>
      <w:rFonts w:ascii="Calibri" w:eastAsia="Calibri" w:hAnsi="Calibri" w:cs="Calibri"/>
      <w:b/>
      <w:bCs/>
      <w:sz w:val="20"/>
      <w:szCs w:val="20"/>
      <w:lang w:eastAsia="en-GB"/>
    </w:rPr>
  </w:style>
  <w:style w:type="character" w:styleId="Collegamentoipertestuale">
    <w:name w:val="Hyperlink"/>
    <w:basedOn w:val="Carpredefinitoparagrafo"/>
    <w:uiPriority w:val="99"/>
    <w:unhideWhenUsed/>
    <w:rsid w:val="00F07F62"/>
    <w:rPr>
      <w:color w:val="0563C1" w:themeColor="hyperlink"/>
      <w:u w:val="single"/>
    </w:rPr>
  </w:style>
  <w:style w:type="character" w:customStyle="1" w:styleId="Menzionenonrisolta1">
    <w:name w:val="Menzione non risolta1"/>
    <w:basedOn w:val="Carpredefinitoparagrafo"/>
    <w:uiPriority w:val="99"/>
    <w:semiHidden/>
    <w:unhideWhenUsed/>
    <w:rsid w:val="00F07F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16/j.neuroimage.2015.04.063" TargetMode="External"/><Relationship Id="rId21" Type="http://schemas.openxmlformats.org/officeDocument/2006/relationships/hyperlink" Target="https://doi.org/10.1016/j.neuropsychologia.2004.12.017" TargetMode="External"/><Relationship Id="rId42" Type="http://schemas.openxmlformats.org/officeDocument/2006/relationships/hyperlink" Target="https://doi.org/10.1016/j.neuroimage.2007.07.041" TargetMode="External"/><Relationship Id="rId47" Type="http://schemas.openxmlformats.org/officeDocument/2006/relationships/hyperlink" Target="https://doi.org/10.1002/hbm.22201" TargetMode="External"/><Relationship Id="rId63" Type="http://schemas.openxmlformats.org/officeDocument/2006/relationships/hyperlink" Target="https://doi.org/10.1016/j.cogbrainres.2003.10.009" TargetMode="External"/><Relationship Id="rId68" Type="http://schemas.openxmlformats.org/officeDocument/2006/relationships/hyperlink" Target="https://doi.org/10.1097/00001756-200112210-00038" TargetMode="External"/><Relationship Id="rId84" Type="http://schemas.openxmlformats.org/officeDocument/2006/relationships/hyperlink" Target="https://doi.org/10.1097/00001756-199905140-00015" TargetMode="External"/><Relationship Id="rId89" Type="http://schemas.openxmlformats.org/officeDocument/2006/relationships/hyperlink" Target="https://doi.org/10.1523/JNEUROSCI.4503-10.2011" TargetMode="External"/><Relationship Id="rId16" Type="http://schemas.openxmlformats.org/officeDocument/2006/relationships/hyperlink" Target="https://doi.org/10.1073/pnas.0600444103" TargetMode="External"/><Relationship Id="rId107" Type="http://schemas.openxmlformats.org/officeDocument/2006/relationships/hyperlink" Target="https://doi.org/10.1006/nimg.2000.0697" TargetMode="External"/><Relationship Id="rId11" Type="http://schemas.openxmlformats.org/officeDocument/2006/relationships/hyperlink" Target="https://doi.org/10.1097/01.wnr.0000183905.23396.f1" TargetMode="External"/><Relationship Id="rId32" Type="http://schemas.openxmlformats.org/officeDocument/2006/relationships/hyperlink" Target="https://doi.org/10.1002/hbm.21300" TargetMode="External"/><Relationship Id="rId37" Type="http://schemas.openxmlformats.org/officeDocument/2006/relationships/hyperlink" Target="https://doi.org/10.1523/JNEUROSCI.2076-07.2007" TargetMode="External"/><Relationship Id="rId53" Type="http://schemas.openxmlformats.org/officeDocument/2006/relationships/hyperlink" Target="https://doi.org/10.1016/j.neuroimage.2009.07.071" TargetMode="External"/><Relationship Id="rId58" Type="http://schemas.openxmlformats.org/officeDocument/2006/relationships/hyperlink" Target="https://doi.org/10.1016/j.neuroimage.2009.01.044" TargetMode="External"/><Relationship Id="rId74" Type="http://schemas.openxmlformats.org/officeDocument/2006/relationships/hyperlink" Target="https://doi.org/10.1006/nimg.2000.0613" TargetMode="External"/><Relationship Id="rId79" Type="http://schemas.openxmlformats.org/officeDocument/2006/relationships/hyperlink" Target="https://doi.org/10.1016/j.neuron.2004.10.014" TargetMode="External"/><Relationship Id="rId102" Type="http://schemas.openxmlformats.org/officeDocument/2006/relationships/hyperlink" Target="https://doi.org/10.1016/j.neuropsychologia.2013.02.001" TargetMode="External"/><Relationship Id="rId5" Type="http://schemas.openxmlformats.org/officeDocument/2006/relationships/image" Target="media/image1.emf"/><Relationship Id="rId90" Type="http://schemas.openxmlformats.org/officeDocument/2006/relationships/hyperlink" Target="https://doi.org/10.1016/j.neuropsychologia.2011.04.035" TargetMode="External"/><Relationship Id="rId95" Type="http://schemas.openxmlformats.org/officeDocument/2006/relationships/hyperlink" Target="https://doi.org/10.1093/brain/123.11.2240" TargetMode="External"/><Relationship Id="rId22" Type="http://schemas.openxmlformats.org/officeDocument/2006/relationships/hyperlink" Target="https://doi.org/10.1006/nimg.2000.0640" TargetMode="External"/><Relationship Id="rId27" Type="http://schemas.openxmlformats.org/officeDocument/2006/relationships/hyperlink" Target="https://doi.org/10.1126/science.284.5416.970" TargetMode="External"/><Relationship Id="rId43" Type="http://schemas.openxmlformats.org/officeDocument/2006/relationships/hyperlink" Target="https://doi.org/10.1002/hbm.20720" TargetMode="External"/><Relationship Id="rId48" Type="http://schemas.openxmlformats.org/officeDocument/2006/relationships/hyperlink" Target="https://doi.org/10.1016/s0304-3940(03)00692-x" TargetMode="External"/><Relationship Id="rId64" Type="http://schemas.openxmlformats.org/officeDocument/2006/relationships/hyperlink" Target="https://doi.org/10.1016/j.neuroimage.2009.04.042" TargetMode="External"/><Relationship Id="rId69" Type="http://schemas.openxmlformats.org/officeDocument/2006/relationships/hyperlink" Target="https://doi.org/10.1006/nimg.2000.0627" TargetMode="External"/><Relationship Id="rId80" Type="http://schemas.openxmlformats.org/officeDocument/2006/relationships/hyperlink" Target="https://doi.org/10.1006/nimg.2001.0980" TargetMode="External"/><Relationship Id="rId85" Type="http://schemas.openxmlformats.org/officeDocument/2006/relationships/hyperlink" Target="https://doi.org/10.1016/s0896-6273(04)00107-2" TargetMode="External"/><Relationship Id="rId12" Type="http://schemas.openxmlformats.org/officeDocument/2006/relationships/hyperlink" Target="https://doi.org/10.1162/jocn.2007.19.11.1845" TargetMode="External"/><Relationship Id="rId17" Type="http://schemas.openxmlformats.org/officeDocument/2006/relationships/hyperlink" Target="https://doi.org/10.1093/cercor/bhr219" TargetMode="External"/><Relationship Id="rId33" Type="http://schemas.openxmlformats.org/officeDocument/2006/relationships/hyperlink" Target="https://doi.org/10.1016/j.cub.2009.08.047" TargetMode="External"/><Relationship Id="rId38" Type="http://schemas.openxmlformats.org/officeDocument/2006/relationships/hyperlink" Target="https://doi.org/10.1162/089892903321107819" TargetMode="External"/><Relationship Id="rId59" Type="http://schemas.openxmlformats.org/officeDocument/2006/relationships/hyperlink" Target="https://doi.org/10.1016/j.neuropsychologia.2012.06.009" TargetMode="External"/><Relationship Id="rId103" Type="http://schemas.openxmlformats.org/officeDocument/2006/relationships/hyperlink" Target="https://doi.org/10.1016/j.brainres.2007.09.094" TargetMode="External"/><Relationship Id="rId108" Type="http://schemas.openxmlformats.org/officeDocument/2006/relationships/hyperlink" Target="https://doi.org/10.1016/j.neuropsychologia.2008.03.001" TargetMode="External"/><Relationship Id="rId54" Type="http://schemas.openxmlformats.org/officeDocument/2006/relationships/hyperlink" Target="https://doi.org/10.1016/j.neuroimage.2007.03.051" TargetMode="External"/><Relationship Id="rId70" Type="http://schemas.openxmlformats.org/officeDocument/2006/relationships/hyperlink" Target="https://doi.org/10.1111/j.1467-7687.2008.00785.x" TargetMode="External"/><Relationship Id="rId75" Type="http://schemas.openxmlformats.org/officeDocument/2006/relationships/hyperlink" Target="https://doi.org/10.1016/s0896-6273(03)00670-6" TargetMode="External"/><Relationship Id="rId91" Type="http://schemas.openxmlformats.org/officeDocument/2006/relationships/hyperlink" Target="https://doi.org/10.1016/j.cortex.2018.11.005" TargetMode="External"/><Relationship Id="rId96" Type="http://schemas.openxmlformats.org/officeDocument/2006/relationships/hyperlink" Target="https://doi.org/10.1523/JNEUROSCI.4041-07.2007" TargetMode="External"/><Relationship Id="rId1" Type="http://schemas.openxmlformats.org/officeDocument/2006/relationships/numbering" Target="numbering.xml"/><Relationship Id="rId6" Type="http://schemas.openxmlformats.org/officeDocument/2006/relationships/hyperlink" Target="https://doi.org/10.1016/j.neuroimage.2012.05.047" TargetMode="External"/><Relationship Id="rId15" Type="http://schemas.openxmlformats.org/officeDocument/2006/relationships/hyperlink" Target="https://doi.org/10.1371/journal.pbio.0040125" TargetMode="External"/><Relationship Id="rId23" Type="http://schemas.openxmlformats.org/officeDocument/2006/relationships/hyperlink" Target="https://doi.org/10.1002/hbm.22087" TargetMode="External"/><Relationship Id="rId28" Type="http://schemas.openxmlformats.org/officeDocument/2006/relationships/hyperlink" Target="https://doi.org/10.1016/j.cogbrainres.2003.09.005" TargetMode="External"/><Relationship Id="rId36" Type="http://schemas.openxmlformats.org/officeDocument/2006/relationships/hyperlink" Target="https://doi.org/10.1016/j.neuropsychologia.2010.01.007" TargetMode="External"/><Relationship Id="rId49" Type="http://schemas.openxmlformats.org/officeDocument/2006/relationships/hyperlink" Target="https://doi.org/10.1523/JNEUROSCI.6257-11.2013" TargetMode="External"/><Relationship Id="rId57" Type="http://schemas.openxmlformats.org/officeDocument/2006/relationships/hyperlink" Target="https://doi.org/10.1111/j.1460-9568.2009.06932.x" TargetMode="External"/><Relationship Id="rId106" Type="http://schemas.openxmlformats.org/officeDocument/2006/relationships/hyperlink" Target="http://ejournal.ukm.my/jskm/article/view/6991/2874" TargetMode="External"/><Relationship Id="rId10" Type="http://schemas.openxmlformats.org/officeDocument/2006/relationships/hyperlink" Target="https://doi.org/10.1016/j.neuroimage.2006.04.184" TargetMode="External"/><Relationship Id="rId31" Type="http://schemas.openxmlformats.org/officeDocument/2006/relationships/hyperlink" Target="https://doi.org/10.1002/hbm.20677" TargetMode="External"/><Relationship Id="rId44" Type="http://schemas.openxmlformats.org/officeDocument/2006/relationships/hyperlink" Target="https://doi.org/10.1111/j.1751-228X.2012.01150.x" TargetMode="External"/><Relationship Id="rId52" Type="http://schemas.openxmlformats.org/officeDocument/2006/relationships/hyperlink" Target="https://doi.org/10.1162/jocn_a_00323" TargetMode="External"/><Relationship Id="rId60" Type="http://schemas.openxmlformats.org/officeDocument/2006/relationships/hyperlink" Target="https://doi.org/10.1007/s00221-006-0736-8" TargetMode="External"/><Relationship Id="rId65" Type="http://schemas.openxmlformats.org/officeDocument/2006/relationships/hyperlink" Target="https://doi.org/10.1016/j.cogbrainres.2004.09.011" TargetMode="External"/><Relationship Id="rId73" Type="http://schemas.openxmlformats.org/officeDocument/2006/relationships/hyperlink" Target="https://doi.org/10.1002/hbm.10035" TargetMode="External"/><Relationship Id="rId78" Type="http://schemas.openxmlformats.org/officeDocument/2006/relationships/hyperlink" Target="https://doi.org/10.1162/089892900562273" TargetMode="External"/><Relationship Id="rId81" Type="http://schemas.openxmlformats.org/officeDocument/2006/relationships/hyperlink" Target="https://doi.org/10.1016/j.brainres.2006.05.104" TargetMode="External"/><Relationship Id="rId86" Type="http://schemas.openxmlformats.org/officeDocument/2006/relationships/hyperlink" Target="https://doi.org/10.1037//0894-4105.15.1.115" TargetMode="External"/><Relationship Id="rId94" Type="http://schemas.openxmlformats.org/officeDocument/2006/relationships/hyperlink" Target="https://doi.org/10.1016/s0896-6273(02)00575-5" TargetMode="External"/><Relationship Id="rId99" Type="http://schemas.openxmlformats.org/officeDocument/2006/relationships/hyperlink" Target="https://doi.org/10.1016/j.brainres.2016.04.050" TargetMode="External"/><Relationship Id="rId101" Type="http://schemas.openxmlformats.org/officeDocument/2006/relationships/hyperlink" Target="https://doi.org/10.1162/089892906775250030" TargetMode="External"/><Relationship Id="rId4" Type="http://schemas.openxmlformats.org/officeDocument/2006/relationships/webSettings" Target="webSettings.xml"/><Relationship Id="rId9" Type="http://schemas.openxmlformats.org/officeDocument/2006/relationships/hyperlink" Target="https://doi.org/10.1016/j.brainres.2005.10.083" TargetMode="External"/><Relationship Id="rId13" Type="http://schemas.openxmlformats.org/officeDocument/2006/relationships/hyperlink" Target="https://doi.org/10.1371/journal.pone.0092049" TargetMode="External"/><Relationship Id="rId18" Type="http://schemas.openxmlformats.org/officeDocument/2006/relationships/hyperlink" Target="https://doi.org/10.1097/WNR.0b013e3280ebb49b" TargetMode="External"/><Relationship Id="rId39" Type="http://schemas.openxmlformats.org/officeDocument/2006/relationships/hyperlink" Target="https://doi.org/10.1162/jocn.2008.21181" TargetMode="External"/><Relationship Id="rId109" Type="http://schemas.openxmlformats.org/officeDocument/2006/relationships/hyperlink" Target="https://doi.org/10.1016/j.neuroimage.2006.12.017" TargetMode="External"/><Relationship Id="rId34" Type="http://schemas.openxmlformats.org/officeDocument/2006/relationships/hyperlink" Target="https://doi.org/10.1016/s0896-6273(03)00036-9" TargetMode="External"/><Relationship Id="rId50" Type="http://schemas.openxmlformats.org/officeDocument/2006/relationships/hyperlink" Target="https://doi.org/10.1016/s0022-510x(00)00323-3" TargetMode="External"/><Relationship Id="rId55" Type="http://schemas.openxmlformats.org/officeDocument/2006/relationships/hyperlink" Target="https://doi.org/10.1016/j.neuroimage.2008.10.025" TargetMode="External"/><Relationship Id="rId76" Type="http://schemas.openxmlformats.org/officeDocument/2006/relationships/hyperlink" Target="https://doi.org/10.1371/journal.pone.0021716" TargetMode="External"/><Relationship Id="rId97" Type="http://schemas.openxmlformats.org/officeDocument/2006/relationships/hyperlink" Target="https://doi.org/10.1016/j.neuropsychologia.2013.12.011" TargetMode="External"/><Relationship Id="rId104" Type="http://schemas.openxmlformats.org/officeDocument/2006/relationships/hyperlink" Target="https://doi.org/10.1002/hbm.23585" TargetMode="External"/><Relationship Id="rId7" Type="http://schemas.openxmlformats.org/officeDocument/2006/relationships/hyperlink" Target="https://doi.org/10.1016/j.neuroimage.2010.11.009" TargetMode="External"/><Relationship Id="rId71" Type="http://schemas.openxmlformats.org/officeDocument/2006/relationships/hyperlink" Target="https://doi.org/10.1162/jocn.2006.18.9.1518" TargetMode="External"/><Relationship Id="rId92" Type="http://schemas.openxmlformats.org/officeDocument/2006/relationships/hyperlink" Target="https://doi.org/10.1002/hbm.20309" TargetMode="External"/><Relationship Id="rId2" Type="http://schemas.openxmlformats.org/officeDocument/2006/relationships/styles" Target="styles.xml"/><Relationship Id="rId29" Type="http://schemas.openxmlformats.org/officeDocument/2006/relationships/hyperlink" Target="https://doi.org/10.1016/s0010-9452(08)70936-5" TargetMode="External"/><Relationship Id="rId24" Type="http://schemas.openxmlformats.org/officeDocument/2006/relationships/hyperlink" Target="https://doi.org/10.1016/s0304-3940(03)00496-8" TargetMode="External"/><Relationship Id="rId40" Type="http://schemas.openxmlformats.org/officeDocument/2006/relationships/hyperlink" Target="https://doi.org/10.1002/hbm.24897" TargetMode="External"/><Relationship Id="rId45" Type="http://schemas.openxmlformats.org/officeDocument/2006/relationships/hyperlink" Target="https://doi.org/10.1007/s00429-019-01975-w" TargetMode="External"/><Relationship Id="rId66" Type="http://schemas.openxmlformats.org/officeDocument/2006/relationships/hyperlink" Target="https://doi.org/10.1097/WNR.0b013e328303fd85" TargetMode="External"/><Relationship Id="rId87" Type="http://schemas.openxmlformats.org/officeDocument/2006/relationships/hyperlink" Target="https://doi.org/10.3389/fnhum.2013.00189" TargetMode="External"/><Relationship Id="rId110" Type="http://schemas.openxmlformats.org/officeDocument/2006/relationships/fontTable" Target="fontTable.xml"/><Relationship Id="rId61" Type="http://schemas.openxmlformats.org/officeDocument/2006/relationships/hyperlink" Target="https://doi.org/10.1016/j.neuroimage.2004.12.041" TargetMode="External"/><Relationship Id="rId82" Type="http://schemas.openxmlformats.org/officeDocument/2006/relationships/hyperlink" Target="https://doi.org/10.1016/j.neuron.2006.11.022" TargetMode="External"/><Relationship Id="rId19" Type="http://schemas.openxmlformats.org/officeDocument/2006/relationships/hyperlink" Target="https://doi.org/10.1162/089892999563689" TargetMode="External"/><Relationship Id="rId14" Type="http://schemas.openxmlformats.org/officeDocument/2006/relationships/hyperlink" Target="https://doi.org/10.1007/s10334-004-0098-9" TargetMode="External"/><Relationship Id="rId30" Type="http://schemas.openxmlformats.org/officeDocument/2006/relationships/hyperlink" Target="https://doi.org/10.1002/hbm.22453" TargetMode="External"/><Relationship Id="rId35" Type="http://schemas.openxmlformats.org/officeDocument/2006/relationships/hyperlink" Target="https://doi.org/10.1016/j.brainres.2007.07.043" TargetMode="External"/><Relationship Id="rId56" Type="http://schemas.openxmlformats.org/officeDocument/2006/relationships/hyperlink" Target="https://doi.org/10.1016/j.neuroimage.2005.11.016" TargetMode="External"/><Relationship Id="rId77" Type="http://schemas.openxmlformats.org/officeDocument/2006/relationships/hyperlink" Target="https://doi.org/10.3389/fnhum.2014.00610" TargetMode="External"/><Relationship Id="rId100" Type="http://schemas.openxmlformats.org/officeDocument/2006/relationships/hyperlink" Target="https://doi.org/10.1016/j.neuropsychologia.2004.08.005" TargetMode="External"/><Relationship Id="rId105" Type="http://schemas.openxmlformats.org/officeDocument/2006/relationships/hyperlink" Target="https://doi.org/10.1016/j.brainresbull.2011.08.016" TargetMode="External"/><Relationship Id="rId8" Type="http://schemas.openxmlformats.org/officeDocument/2006/relationships/hyperlink" Target="https://doi.org/10.1162/jocn.2006.18.11.1820" TargetMode="External"/><Relationship Id="rId51" Type="http://schemas.openxmlformats.org/officeDocument/2006/relationships/hyperlink" Target="https://doi.org/10.1016/j.cortex.2019.06.007" TargetMode="External"/><Relationship Id="rId72" Type="http://schemas.openxmlformats.org/officeDocument/2006/relationships/hyperlink" Target="https://doi.org/10.1523/JNEUROSCI.1775-13.2013" TargetMode="External"/><Relationship Id="rId93" Type="http://schemas.openxmlformats.org/officeDocument/2006/relationships/hyperlink" Target="https://doi.org/10.1093/cercor/bhp080" TargetMode="External"/><Relationship Id="rId98" Type="http://schemas.openxmlformats.org/officeDocument/2006/relationships/hyperlink" Target="https://doi.org/10.1016/j.neuropsychologia.2019.107120" TargetMode="External"/><Relationship Id="rId3" Type="http://schemas.openxmlformats.org/officeDocument/2006/relationships/settings" Target="settings.xml"/><Relationship Id="rId25" Type="http://schemas.openxmlformats.org/officeDocument/2006/relationships/hyperlink" Target="https://doi.org/10.1093/cercor/bhl010" TargetMode="External"/><Relationship Id="rId46" Type="http://schemas.openxmlformats.org/officeDocument/2006/relationships/hyperlink" Target="https://doi.org/10.1093/cercor/11.4.350" TargetMode="External"/><Relationship Id="rId67" Type="http://schemas.openxmlformats.org/officeDocument/2006/relationships/hyperlink" Target="https://doi.org/10.1016/j.brainres.2007.12.070" TargetMode="External"/><Relationship Id="rId20" Type="http://schemas.openxmlformats.org/officeDocument/2006/relationships/hyperlink" Target="https://doi.org/10.1162/jocn.2007.19.6.957" TargetMode="External"/><Relationship Id="rId41" Type="http://schemas.openxmlformats.org/officeDocument/2006/relationships/hyperlink" Target="https://doi.org/10.1016/j.neuropsychologia.2008.10.013" TargetMode="External"/><Relationship Id="rId62" Type="http://schemas.openxmlformats.org/officeDocument/2006/relationships/hyperlink" Target="https://doi.org/10.1016/j.cortex.2007.08.003" TargetMode="External"/><Relationship Id="rId83" Type="http://schemas.openxmlformats.org/officeDocument/2006/relationships/hyperlink" Target="https://doi.org/10.1006/nimg.2001.0913" TargetMode="External"/><Relationship Id="rId88" Type="http://schemas.openxmlformats.org/officeDocument/2006/relationships/hyperlink" Target="https://doi.org/10.1016/s0028-3932(99)00068-8" TargetMode="External"/><Relationship Id="rId11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7015</Words>
  <Characters>39992</Characters>
  <Application>Microsoft Office Word</Application>
  <DocSecurity>0</DocSecurity>
  <Lines>333</Lines>
  <Paragraphs>93</Paragraphs>
  <ScaleCrop>false</ScaleCrop>
  <Company/>
  <LinksUpToDate>false</LinksUpToDate>
  <CharactersWithSpaces>46914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Clarisse Almanzor</dc:creator>
  <cp:keywords/>
  <dc:description/>
  <cp:lastModifiedBy>Cona Giorgia</cp:lastModifiedBy>
  <cp:revision>2</cp:revision>
  <dcterms:created xsi:type="dcterms:W3CDTF">2023-07-15T00:22:00Z</dcterms:created>
  <dcterms:modified xsi:type="dcterms:W3CDTF">2023-07-18T12:07:00Z</dcterms:modified>
</cp:coreProperties>
</file>