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FC6" w:rsidRDefault="006D0FC6" w:rsidP="006D0FC6">
      <w:pPr>
        <w:pStyle w:val="Heading2"/>
      </w:pPr>
      <w:proofErr w:type="spellStart"/>
      <w:r>
        <w:t>Supplementary</w:t>
      </w:r>
      <w:proofErr w:type="spellEnd"/>
      <w:r>
        <w:t xml:space="preserve"> </w:t>
      </w:r>
      <w:proofErr w:type="spellStart"/>
      <w:r>
        <w:t>Text</w:t>
      </w:r>
      <w:proofErr w:type="spellEnd"/>
      <w:r>
        <w:t xml:space="preserve"> 1: </w:t>
      </w:r>
      <w:proofErr w:type="spellStart"/>
      <w:r>
        <w:t>Search</w:t>
      </w:r>
      <w:proofErr w:type="spellEnd"/>
      <w:r>
        <w:t xml:space="preserve"> string &amp; article </w:t>
      </w:r>
      <w:proofErr w:type="spellStart"/>
      <w:r>
        <w:t>selection</w:t>
      </w:r>
      <w:proofErr w:type="spellEnd"/>
    </w:p>
    <w:p w:rsidR="006D0FC6" w:rsidRPr="009274AB" w:rsidRDefault="006D0FC6" w:rsidP="006D0FC6">
      <w:pPr>
        <w:jc w:val="both"/>
        <w:rPr>
          <w:rFonts w:ascii="Arial" w:hAnsi="Arial" w:cs="Arial"/>
        </w:rPr>
      </w:pPr>
    </w:p>
    <w:p w:rsidR="006D0FC6" w:rsidRPr="009274AB" w:rsidRDefault="006D0FC6" w:rsidP="006D0FC6">
      <w:pPr>
        <w:jc w:val="both"/>
        <w:rPr>
          <w:rFonts w:ascii="Arial" w:hAnsi="Arial" w:cs="Arial"/>
        </w:rPr>
      </w:pPr>
    </w:p>
    <w:p w:rsidR="006D0FC6" w:rsidRPr="00F23537" w:rsidRDefault="006D0FC6" w:rsidP="006D0FC6">
      <w:pPr>
        <w:jc w:val="both"/>
        <w:rPr>
          <w:rFonts w:ascii="Arial" w:hAnsi="Arial" w:cs="Arial"/>
          <w:b/>
          <w:bCs/>
          <w:color w:val="000000" w:themeColor="text1"/>
        </w:rPr>
      </w:pPr>
      <w:r w:rsidRPr="00F23537">
        <w:rPr>
          <w:rFonts w:ascii="Arial" w:hAnsi="Arial" w:cs="Arial"/>
          <w:b/>
          <w:bCs/>
          <w:color w:val="000000" w:themeColor="text1"/>
        </w:rPr>
        <w:t>Search string</w:t>
      </w:r>
    </w:p>
    <w:p w:rsidR="006D0FC6" w:rsidRPr="00F23537" w:rsidRDefault="006D0FC6" w:rsidP="006D0FC6">
      <w:pPr>
        <w:jc w:val="both"/>
        <w:rPr>
          <w:rFonts w:ascii="Arial" w:hAnsi="Arial" w:cs="Arial"/>
          <w:i/>
          <w:iCs/>
          <w:color w:val="000000" w:themeColor="text1"/>
        </w:rPr>
      </w:pPr>
      <w:r w:rsidRPr="00F23537">
        <w:rPr>
          <w:rFonts w:ascii="Arial" w:hAnsi="Arial" w:cs="Arial"/>
          <w:i/>
          <w:iCs/>
          <w:color w:val="000000" w:themeColor="text1"/>
        </w:rPr>
        <w:t>All terms were constrained to appear in the abstract AND/OR title</w:t>
      </w:r>
    </w:p>
    <w:p w:rsidR="006D0FC6" w:rsidRPr="00F23537" w:rsidRDefault="006D0FC6" w:rsidP="006D0FC6">
      <w:pPr>
        <w:jc w:val="both"/>
        <w:rPr>
          <w:rFonts w:ascii="Arial" w:hAnsi="Arial" w:cs="Arial"/>
          <w:color w:val="000000" w:themeColor="text1"/>
        </w:rPr>
      </w:pPr>
      <w:r w:rsidRPr="00F23537">
        <w:rPr>
          <w:rFonts w:ascii="Arial" w:hAnsi="Arial" w:cs="Arial"/>
          <w:color w:val="000000" w:themeColor="text1"/>
        </w:rPr>
        <w:t xml:space="preserve">“((social cognition OR theory of mind OR empathy OR mindreading OR emotion recognition OR social perception OR "perspective taking OR cognitive mental state OR affective mental state OR intention inference" AND (task* OR assessment OR instrument* OR tool* OR evaluation*) AND (stroke* OR neurological disease* OR brain damage* OR traumatic brain </w:t>
      </w:r>
      <w:proofErr w:type="spellStart"/>
      <w:r w:rsidRPr="00F23537">
        <w:rPr>
          <w:rFonts w:ascii="Arial" w:hAnsi="Arial" w:cs="Arial"/>
          <w:color w:val="000000" w:themeColor="text1"/>
        </w:rPr>
        <w:t>injur</w:t>
      </w:r>
      <w:proofErr w:type="spellEnd"/>
      <w:r w:rsidRPr="00F23537">
        <w:rPr>
          <w:rFonts w:ascii="Arial" w:hAnsi="Arial" w:cs="Arial"/>
          <w:color w:val="000000" w:themeColor="text1"/>
        </w:rPr>
        <w:t xml:space="preserve">* OR "tumor* OR </w:t>
      </w:r>
      <w:proofErr w:type="spellStart"/>
      <w:r w:rsidRPr="00F23537">
        <w:rPr>
          <w:rFonts w:ascii="Arial" w:hAnsi="Arial" w:cs="Arial"/>
          <w:color w:val="000000" w:themeColor="text1"/>
        </w:rPr>
        <w:t>psychiatr</w:t>
      </w:r>
      <w:proofErr w:type="spellEnd"/>
      <w:r w:rsidRPr="00F23537">
        <w:rPr>
          <w:rFonts w:ascii="Arial" w:hAnsi="Arial" w:cs="Arial"/>
          <w:color w:val="000000" w:themeColor="text1"/>
        </w:rPr>
        <w:t xml:space="preserve">* OR </w:t>
      </w:r>
      <w:proofErr w:type="spellStart"/>
      <w:r w:rsidRPr="00F23537">
        <w:rPr>
          <w:rFonts w:ascii="Arial" w:hAnsi="Arial" w:cs="Arial"/>
          <w:color w:val="000000" w:themeColor="text1"/>
        </w:rPr>
        <w:t>asperger</w:t>
      </w:r>
      <w:proofErr w:type="spellEnd"/>
      <w:r w:rsidRPr="00F23537">
        <w:rPr>
          <w:rFonts w:ascii="Arial" w:hAnsi="Arial" w:cs="Arial"/>
          <w:color w:val="000000" w:themeColor="text1"/>
        </w:rPr>
        <w:t xml:space="preserve"> OR </w:t>
      </w:r>
      <w:proofErr w:type="spellStart"/>
      <w:r w:rsidRPr="00F23537">
        <w:rPr>
          <w:rFonts w:ascii="Arial" w:hAnsi="Arial" w:cs="Arial"/>
          <w:color w:val="000000" w:themeColor="text1"/>
        </w:rPr>
        <w:t>autis</w:t>
      </w:r>
      <w:proofErr w:type="spellEnd"/>
      <w:r w:rsidRPr="00F23537">
        <w:rPr>
          <w:rFonts w:ascii="Arial" w:hAnsi="Arial" w:cs="Arial"/>
          <w:color w:val="000000" w:themeColor="text1"/>
        </w:rPr>
        <w:t xml:space="preserve">* OR schizophrenia OR depress* OR bipolar* OR </w:t>
      </w:r>
      <w:proofErr w:type="spellStart"/>
      <w:r w:rsidRPr="00F23537">
        <w:rPr>
          <w:rFonts w:ascii="Arial" w:hAnsi="Arial" w:cs="Arial"/>
          <w:color w:val="000000" w:themeColor="text1"/>
        </w:rPr>
        <w:t>epilep</w:t>
      </w:r>
      <w:proofErr w:type="spellEnd"/>
      <w:r w:rsidRPr="00F23537">
        <w:rPr>
          <w:rFonts w:ascii="Arial" w:hAnsi="Arial" w:cs="Arial"/>
          <w:color w:val="000000" w:themeColor="text1"/>
        </w:rPr>
        <w:t xml:space="preserve">* OR encephalitis OR </w:t>
      </w:r>
      <w:proofErr w:type="spellStart"/>
      <w:r w:rsidRPr="00F23537">
        <w:rPr>
          <w:rFonts w:ascii="Arial" w:hAnsi="Arial" w:cs="Arial"/>
          <w:color w:val="000000" w:themeColor="text1"/>
        </w:rPr>
        <w:t>hypoxi</w:t>
      </w:r>
      <w:proofErr w:type="spellEnd"/>
      <w:r w:rsidRPr="00F23537">
        <w:rPr>
          <w:rFonts w:ascii="Arial" w:hAnsi="Arial" w:cs="Arial"/>
          <w:color w:val="000000" w:themeColor="text1"/>
        </w:rPr>
        <w:t xml:space="preserve">* OR </w:t>
      </w:r>
      <w:proofErr w:type="spellStart"/>
      <w:r w:rsidRPr="00F23537">
        <w:rPr>
          <w:rFonts w:ascii="Arial" w:hAnsi="Arial" w:cs="Arial"/>
          <w:color w:val="000000" w:themeColor="text1"/>
        </w:rPr>
        <w:t>anoxi</w:t>
      </w:r>
      <w:proofErr w:type="spellEnd"/>
      <w:r w:rsidRPr="00F23537">
        <w:rPr>
          <w:rFonts w:ascii="Arial" w:hAnsi="Arial" w:cs="Arial"/>
          <w:color w:val="000000" w:themeColor="text1"/>
        </w:rPr>
        <w:t xml:space="preserve">* OR alcohol* OR substance) AND (valid* OR </w:t>
      </w:r>
      <w:proofErr w:type="spellStart"/>
      <w:r w:rsidRPr="00F23537">
        <w:rPr>
          <w:rFonts w:ascii="Arial" w:hAnsi="Arial" w:cs="Arial"/>
          <w:color w:val="000000" w:themeColor="text1"/>
        </w:rPr>
        <w:t>discriminat</w:t>
      </w:r>
      <w:proofErr w:type="spellEnd"/>
      <w:r w:rsidRPr="00F23537">
        <w:rPr>
          <w:rFonts w:ascii="Arial" w:hAnsi="Arial" w:cs="Arial"/>
          <w:color w:val="000000" w:themeColor="text1"/>
        </w:rPr>
        <w:t>*)) NOT (child* OR treatment OR remediation OR therapy)”</w:t>
      </w:r>
    </w:p>
    <w:p w:rsidR="006D0FC6" w:rsidRPr="00F23537" w:rsidRDefault="006D0FC6" w:rsidP="006D0FC6">
      <w:pPr>
        <w:jc w:val="both"/>
        <w:rPr>
          <w:rFonts w:ascii="Arial" w:hAnsi="Arial" w:cs="Arial"/>
          <w:color w:val="000000" w:themeColor="text1"/>
        </w:rPr>
      </w:pPr>
    </w:p>
    <w:p w:rsidR="006D0FC6" w:rsidRPr="00F23537" w:rsidRDefault="006D0FC6" w:rsidP="006D0FC6">
      <w:pPr>
        <w:jc w:val="both"/>
        <w:rPr>
          <w:rFonts w:ascii="Arial" w:hAnsi="Arial" w:cs="Arial"/>
          <w:color w:val="000000" w:themeColor="text1"/>
        </w:rPr>
      </w:pPr>
    </w:p>
    <w:p w:rsidR="006D0FC6" w:rsidRPr="00F23537" w:rsidRDefault="006D0FC6" w:rsidP="006D0FC6">
      <w:pPr>
        <w:pStyle w:val="NormalWeb"/>
        <w:spacing w:before="240" w:beforeAutospacing="0" w:after="120" w:afterAutospacing="0"/>
        <w:jc w:val="both"/>
        <w:rPr>
          <w:rFonts w:ascii="Arial" w:hAnsi="Arial" w:cs="Arial"/>
          <w:b/>
          <w:bCs/>
          <w:color w:val="000000" w:themeColor="text1"/>
          <w:sz w:val="22"/>
          <w:szCs w:val="22"/>
        </w:rPr>
      </w:pPr>
      <w:r w:rsidRPr="00F23537">
        <w:rPr>
          <w:rFonts w:ascii="Arial" w:hAnsi="Arial" w:cs="Arial"/>
          <w:b/>
          <w:bCs/>
          <w:color w:val="000000" w:themeColor="text1"/>
          <w:sz w:val="22"/>
          <w:szCs w:val="22"/>
        </w:rPr>
        <w:t>Article selection</w:t>
      </w:r>
    </w:p>
    <w:p w:rsidR="006D0FC6" w:rsidRDefault="006D0FC6" w:rsidP="006D0FC6">
      <w:pPr>
        <w:pStyle w:val="NormalWeb"/>
        <w:spacing w:before="240" w:beforeAutospacing="0" w:after="120" w:afterAutospacing="0"/>
        <w:jc w:val="both"/>
      </w:pPr>
      <w:r w:rsidRPr="00F23537">
        <w:rPr>
          <w:rFonts w:ascii="Arial" w:hAnsi="Arial" w:cs="Arial"/>
          <w:color w:val="000000" w:themeColor="text1"/>
          <w:sz w:val="22"/>
          <w:szCs w:val="22"/>
        </w:rPr>
        <w:t xml:space="preserve">The initial search yielded 1055 articles in PubMed and </w:t>
      </w:r>
      <w:proofErr w:type="spellStart"/>
      <w:r w:rsidRPr="00F23537">
        <w:rPr>
          <w:rFonts w:ascii="Arial" w:hAnsi="Arial" w:cs="Arial"/>
          <w:color w:val="000000" w:themeColor="text1"/>
          <w:sz w:val="22"/>
          <w:szCs w:val="22"/>
        </w:rPr>
        <w:t>PsycINFO</w:t>
      </w:r>
      <w:proofErr w:type="spellEnd"/>
      <w:r w:rsidRPr="00F23537">
        <w:rPr>
          <w:rFonts w:ascii="Arial" w:hAnsi="Arial" w:cs="Arial"/>
          <w:color w:val="000000" w:themeColor="text1"/>
          <w:sz w:val="22"/>
          <w:szCs w:val="22"/>
        </w:rPr>
        <w:t xml:space="preserve">. After duplicate suppression, the </w:t>
      </w:r>
      <w:r>
        <w:rPr>
          <w:rFonts w:ascii="Arial" w:hAnsi="Arial" w:cs="Arial"/>
          <w:color w:val="000000" w:themeColor="text1"/>
          <w:sz w:val="22"/>
          <w:szCs w:val="22"/>
        </w:rPr>
        <w:t>992</w:t>
      </w:r>
      <w:r w:rsidRPr="00F23537">
        <w:rPr>
          <w:rFonts w:ascii="Arial" w:hAnsi="Arial" w:cs="Arial"/>
          <w:color w:val="000000" w:themeColor="text1"/>
          <w:sz w:val="22"/>
          <w:szCs w:val="22"/>
        </w:rPr>
        <w:t xml:space="preserve"> remaining articles were checked for relevance based on their abstract and title. At this stage, we rejected </w:t>
      </w:r>
      <w:r>
        <w:rPr>
          <w:rFonts w:ascii="Arial" w:hAnsi="Arial" w:cs="Arial"/>
          <w:color w:val="000000" w:themeColor="text1"/>
          <w:sz w:val="22"/>
          <w:szCs w:val="22"/>
        </w:rPr>
        <w:t>925</w:t>
      </w:r>
      <w:r w:rsidRPr="00F23537">
        <w:rPr>
          <w:rFonts w:ascii="Arial" w:hAnsi="Arial" w:cs="Arial"/>
          <w:color w:val="000000" w:themeColor="text1"/>
          <w:sz w:val="22"/>
          <w:szCs w:val="22"/>
        </w:rPr>
        <w:t xml:space="preserve"> articles due to them being of the wrong format (meta-analyses and reviews), not primarily concerned with the validation of a social cognition test, and with populations not relevant to this meta-analysis (children or healthy adults). In instances of disagreement among the four researchers (the first three authors and the last author) regarding a particular article, a comprehensive discussion was held with the last author to reach a consensus on its inclusion or exclusion</w:t>
      </w:r>
      <w:r>
        <w:rPr>
          <w:rFonts w:ascii="Arial" w:hAnsi="Arial" w:cs="Arial"/>
          <w:color w:val="000000"/>
          <w:sz w:val="22"/>
          <w:szCs w:val="22"/>
        </w:rPr>
        <w:t>. After this preliminary screening, articles underwent further scrutiny to ensure adherence to PRISMA [61] and INESSS [62] guidelines. Criteria assessed included the clarity of study aims, adequate description of participant groups, the use of social cognition tasks for validation purposes, and comprehensive reporting of methods, analyses, and results. Twelve articles were deemed non-compliant with these criteria and were consequently excluded, resulting in a final pool of 55 articles fulfilling the eligibility criteria for this meta-analysis (</w:t>
      </w:r>
      <w:r>
        <w:rPr>
          <w:rFonts w:ascii="Arial" w:hAnsi="Arial" w:cs="Arial"/>
          <w:i/>
          <w:iCs/>
          <w:color w:val="000000"/>
          <w:sz w:val="22"/>
          <w:szCs w:val="22"/>
        </w:rPr>
        <w:t>Figure 1</w:t>
      </w:r>
      <w:r>
        <w:rPr>
          <w:rFonts w:ascii="Arial" w:hAnsi="Arial" w:cs="Arial"/>
          <w:color w:val="000000"/>
          <w:sz w:val="22"/>
          <w:szCs w:val="22"/>
        </w:rPr>
        <w:t>).</w:t>
      </w:r>
    </w:p>
    <w:p w:rsidR="006D0FC6" w:rsidRPr="009274AB" w:rsidRDefault="006D0FC6" w:rsidP="006D0FC6">
      <w:pPr>
        <w:jc w:val="both"/>
        <w:rPr>
          <w:rFonts w:ascii="Arial" w:hAnsi="Arial" w:cs="Arial"/>
        </w:rPr>
        <w:sectPr w:rsidR="006D0FC6" w:rsidRPr="009274AB" w:rsidSect="008846E9">
          <w:pgSz w:w="11906" w:h="16838"/>
          <w:pgMar w:top="1417" w:right="1417" w:bottom="1417" w:left="1417" w:header="708" w:footer="708" w:gutter="0"/>
          <w:cols w:space="708"/>
          <w:docGrid w:linePitch="360"/>
        </w:sectPr>
      </w:pPr>
    </w:p>
    <w:p w:rsidR="006D0FC6" w:rsidRDefault="006D0FC6" w:rsidP="006D0FC6">
      <w:pPr>
        <w:pStyle w:val="Heading2"/>
      </w:pPr>
      <w:proofErr w:type="spellStart"/>
      <w:r>
        <w:lastRenderedPageBreak/>
        <w:t>Supplementary</w:t>
      </w:r>
      <w:proofErr w:type="spellEnd"/>
      <w:r>
        <w:t xml:space="preserve"> table 2: Emotion recognition </w:t>
      </w:r>
      <w:proofErr w:type="spellStart"/>
      <w:r>
        <w:t>tasks</w:t>
      </w:r>
      <w:proofErr w:type="spellEnd"/>
    </w:p>
    <w:tbl>
      <w:tblPr>
        <w:tblW w:w="5000" w:type="pct"/>
        <w:tblBorders>
          <w:top w:val="single" w:sz="4" w:space="0" w:color="BFBFBF" w:themeColor="background1" w:themeShade="BF"/>
          <w:left w:val="single" w:sz="4" w:space="0" w:color="BFBFBF" w:themeColor="background1" w:themeShade="BF"/>
          <w:right w:val="single" w:sz="4" w:space="0" w:color="BFBFBF" w:themeColor="background1" w:themeShade="BF"/>
        </w:tblBorders>
        <w:tblLook w:val="04A0" w:firstRow="1" w:lastRow="0" w:firstColumn="1" w:lastColumn="0" w:noHBand="0" w:noVBand="1"/>
      </w:tblPr>
      <w:tblGrid>
        <w:gridCol w:w="1516"/>
        <w:gridCol w:w="653"/>
        <w:gridCol w:w="1443"/>
        <w:gridCol w:w="756"/>
        <w:gridCol w:w="2334"/>
        <w:gridCol w:w="1554"/>
        <w:gridCol w:w="2658"/>
        <w:gridCol w:w="936"/>
        <w:gridCol w:w="844"/>
        <w:gridCol w:w="1526"/>
      </w:tblGrid>
      <w:tr w:rsidR="006D0FC6" w:rsidRPr="0063035B" w:rsidTr="006D0FC6">
        <w:trPr>
          <w:trHeight w:val="288"/>
        </w:trPr>
        <w:tc>
          <w:tcPr>
            <w:tcW w:w="668" w:type="pct"/>
            <w:vMerge w:val="restart"/>
            <w:tcBorders>
              <w:top w:val="single" w:sz="4" w:space="0" w:color="BFBFBF" w:themeColor="background1" w:themeShade="BF"/>
              <w:right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Test</w:t>
            </w:r>
          </w:p>
        </w:tc>
        <w:tc>
          <w:tcPr>
            <w:tcW w:w="285"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Study</w:t>
            </w:r>
          </w:p>
        </w:tc>
        <w:tc>
          <w:tcPr>
            <w:tcW w:w="541"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Population</w:t>
            </w:r>
          </w:p>
        </w:tc>
        <w:tc>
          <w:tcPr>
            <w:tcW w:w="2057" w:type="pct"/>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FFFFF" w:themeFill="background1"/>
            <w:noWrap/>
            <w:vAlign w:val="center"/>
            <w:hideMark/>
          </w:tcPr>
          <w:p w:rsidR="006D0FC6" w:rsidRPr="006E2A62" w:rsidRDefault="006D0FC6" w:rsidP="00047152">
            <w:pPr>
              <w:jc w:val="center"/>
              <w:rPr>
                <w:rFonts w:ascii="Arial" w:hAnsi="Arial" w:cs="Arial"/>
                <w:b/>
                <w:bCs/>
                <w:i/>
                <w:iCs/>
                <w:color w:val="000000"/>
                <w:sz w:val="16"/>
                <w:szCs w:val="16"/>
              </w:rPr>
            </w:pPr>
            <w:r w:rsidRPr="006E2A62">
              <w:rPr>
                <w:rFonts w:ascii="Arial" w:hAnsi="Arial" w:cs="Arial"/>
                <w:b/>
                <w:bCs/>
                <w:i/>
                <w:iCs/>
                <w:color w:val="000000"/>
                <w:sz w:val="16"/>
                <w:szCs w:val="16"/>
              </w:rPr>
              <w:t>Validity</w:t>
            </w:r>
          </w:p>
        </w:tc>
        <w:tc>
          <w:tcPr>
            <w:tcW w:w="1448" w:type="pct"/>
            <w:gridSpan w:val="3"/>
            <w:tcBorders>
              <w:top w:val="single" w:sz="4" w:space="0" w:color="BFBFBF" w:themeColor="background1" w:themeShade="BF"/>
              <w:left w:val="single" w:sz="4" w:space="0" w:color="BFBFBF" w:themeColor="background1" w:themeShade="BF"/>
            </w:tcBorders>
            <w:shd w:val="clear" w:color="auto" w:fill="FFFFFF" w:themeFill="background1"/>
            <w:noWrap/>
            <w:vAlign w:val="center"/>
            <w:hideMark/>
          </w:tcPr>
          <w:p w:rsidR="006D0FC6" w:rsidRPr="006E2A62" w:rsidRDefault="006D0FC6" w:rsidP="00047152">
            <w:pPr>
              <w:jc w:val="center"/>
              <w:rPr>
                <w:rFonts w:ascii="Arial" w:hAnsi="Arial" w:cs="Arial"/>
                <w:b/>
                <w:bCs/>
                <w:i/>
                <w:iCs/>
                <w:color w:val="000000"/>
                <w:sz w:val="16"/>
                <w:szCs w:val="16"/>
              </w:rPr>
            </w:pPr>
            <w:r w:rsidRPr="006E2A62">
              <w:rPr>
                <w:rFonts w:ascii="Arial" w:hAnsi="Arial" w:cs="Arial"/>
                <w:b/>
                <w:bCs/>
                <w:i/>
                <w:iCs/>
                <w:color w:val="000000"/>
                <w:sz w:val="16"/>
                <w:szCs w:val="16"/>
              </w:rPr>
              <w:t>Reliability</w:t>
            </w:r>
          </w:p>
        </w:tc>
      </w:tr>
      <w:tr w:rsidR="006D0FC6" w:rsidRPr="0063035B" w:rsidTr="006D0FC6">
        <w:trPr>
          <w:trHeight w:val="288"/>
        </w:trPr>
        <w:tc>
          <w:tcPr>
            <w:tcW w:w="668" w:type="pct"/>
            <w:vMerge/>
            <w:tcBorders>
              <w:top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p>
        </w:tc>
        <w:tc>
          <w:tcPr>
            <w:tcW w:w="285" w:type="pct"/>
            <w:vMerge/>
            <w:tcBorders>
              <w:top w:val="nil"/>
              <w:left w:val="single" w:sz="4" w:space="0" w:color="BFBFBF" w:themeColor="background1" w:themeShade="BF"/>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p>
        </w:tc>
        <w:tc>
          <w:tcPr>
            <w:tcW w:w="541" w:type="pct"/>
            <w:vMerge/>
            <w:tcBorders>
              <w:top w:val="nil"/>
              <w:left w:val="single" w:sz="4" w:space="0" w:color="BFBFBF" w:themeColor="background1" w:themeShade="BF"/>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Content</w:t>
            </w: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Criterion</w:t>
            </w: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Known-group</w:t>
            </w:r>
          </w:p>
        </w:tc>
        <w:tc>
          <w:tcPr>
            <w:tcW w:w="609"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Sens./Spec./AUC</w:t>
            </w: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Test-retest</w:t>
            </w: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Interrater</w:t>
            </w:r>
          </w:p>
        </w:tc>
        <w:tc>
          <w:tcPr>
            <w:tcW w:w="483" w:type="pct"/>
            <w:tcBorders>
              <w:top w:val="nil"/>
              <w:left w:val="single" w:sz="4" w:space="0" w:color="BFBFBF" w:themeColor="background1" w:themeShade="BF"/>
              <w:bottom w:val="nil"/>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Intern. cons.</w:t>
            </w:r>
          </w:p>
        </w:tc>
      </w:tr>
      <w:tr w:rsidR="006D0FC6" w:rsidRPr="00063700" w:rsidTr="006D0FC6">
        <w:trPr>
          <w:trHeight w:val="288"/>
        </w:trPr>
        <w:tc>
          <w:tcPr>
            <w:tcW w:w="668" w:type="pct"/>
            <w:shd w:val="clear" w:color="auto" w:fill="D9D9D9" w:themeFill="background1" w:themeFillShade="D9"/>
            <w:noWrap/>
            <w:vAlign w:val="center"/>
            <w:hideMark/>
          </w:tcPr>
          <w:p w:rsidR="006D0FC6" w:rsidRPr="006E2A62" w:rsidRDefault="006D0FC6" w:rsidP="00047152">
            <w:pPr>
              <w:rPr>
                <w:rFonts w:ascii="Arial" w:hAnsi="Arial" w:cs="Arial"/>
                <w:color w:val="000000"/>
                <w:sz w:val="16"/>
                <w:szCs w:val="16"/>
              </w:rPr>
            </w:pPr>
            <w:r w:rsidRPr="006E2A62">
              <w:rPr>
                <w:rFonts w:ascii="Arial" w:hAnsi="Arial" w:cs="Arial"/>
                <w:color w:val="000000"/>
                <w:sz w:val="16"/>
                <w:szCs w:val="16"/>
              </w:rPr>
              <w:t>Affect-GRADIOR</w:t>
            </w:r>
          </w:p>
        </w:tc>
        <w:tc>
          <w:tcPr>
            <w:tcW w:w="285" w:type="pct"/>
            <w:shd w:val="clear" w:color="auto" w:fill="D9D9D9" w:themeFill="background1" w:themeFillShade="D9"/>
            <w:noWrap/>
            <w:vAlign w:val="center"/>
            <w:hideMark/>
          </w:tcPr>
          <w:p w:rsidR="006D0FC6" w:rsidRPr="006E2A62" w:rsidRDefault="006D0FC6" w:rsidP="00047152">
            <w:pPr>
              <w:rPr>
                <w:rFonts w:ascii="Arial" w:hAnsi="Arial" w:cs="Arial"/>
                <w:color w:val="000000"/>
                <w:sz w:val="16"/>
                <w:szCs w:val="16"/>
              </w:rPr>
            </w:pPr>
            <w:r w:rsidRPr="006E2A62">
              <w:rPr>
                <w:rFonts w:ascii="Arial" w:hAnsi="Arial" w:cs="Arial"/>
                <w:color w:val="000000"/>
                <w:sz w:val="16"/>
                <w:szCs w:val="16"/>
              </w:rPr>
              <w:fldChar w:fldCharType="begin"/>
            </w:r>
            <w:r>
              <w:rPr>
                <w:rFonts w:ascii="Arial" w:hAnsi="Arial" w:cs="Arial"/>
                <w:color w:val="000000"/>
                <w:sz w:val="16"/>
                <w:szCs w:val="16"/>
              </w:rPr>
              <w:instrText xml:space="preserve"> ADDIN ZOTERO_ITEM CSL_CITATION {"citationID":"DZXFu8v8","properties":{"formattedCitation":"[88]","plainCitation":"[88]","noteIndex":0},"citationItems":[{"id":1606,"uris":["http://zotero.org/groups/4988878/items/RGNAT9UX"],"itemData":{"id":1606,"type":"article-journal","abstract":"Objectives: This study aimed to carry out a pilot validation of Affect-GRADIOR, a computer-based emotion recognition test, with older adults. The study evaluated its usability, reliability and validity for the screening of people with Alzheimer´s disease (AD) and amnestic mild cognitive impairment (aMCI).Methods: The test was administered to 212 participants (76.37 ± 6.20 years) classified into three groups (healthy controls, n = 69; AD, n = 84; and aMCI, n = 59) on the basis of detailed neurological, neuropsychological, laboratory and neuro-imaging evidence. Data on usability were collected by means of a questionnaire and automated evaluation.Results: The validated test comprised 53 stimuli and 7 practice items (one per emotion). Participants reported that Affect-GRADIOR was accessible and user-friendly. It had high internal consistency (ordinal Cronbach's α = 0.96). Test-retest reliability correlations were significant and robust (r = 0.840, p &lt; 0.001). Exploratory factor analysis supported a seven-factor model of the emotions assessed (neutral expression, happiness, surprise, disgust, sadness, anger and fear). Receiver operating characteristic curve analyses suggested that the test discriminated healthy older adults from AD and aMCI cases. Correct answer score improved MMSE predictive power from 0.547 to 0.560 (Cox &amp; Snell R2, p = 0.012), and Affect-GRADIOR speed of processing score improved MMSE predictive power from 0.547 to 0.563 (Cox &amp; Snell R2, p = 0.010).Conclusions: Affect-GRADIOR is a valid instrument for the assessment of the facial recognition of emotions in older adults with and without cognitive impairment.","container-title":"Aging &amp; Mental Health","DOI":"10.1080/13607863.2017.1423033","ISSN":"1360-7863","issue":"3","note":"_eprint: https://doi.org/10.1080/13607863.2017.1423033","page":"365-375","PMID":"29356568","publisher":"Routledge","source":"Taylor and Francis+NEJM","title":"Usability study and pilot validation of a computer-based emotion recognition test for older adults with Alzheimer's disease and amnestic mild cognitive impairment","volume":"23","author":[{"family":"García-Casal","given":"J. Antonio"},{"family":"Martínez-Abad","given":"Fernando"},{"family":"Cid-Bartolomé","given":"Teresa"},{"family":"Smith","given":"Sarah Jane"},{"family":"Llano-Ordóñez","given":"Katia"},{"family":"Perea-Bartolomé","given":"M. Victoria"},{"family":"Goñi-Imizcoz","given":"Miguel"},{"family":"Soto-Pérez","given":"Felipe"},{"family":"Franco-Martín","given":"Manuel"}],"issued":{"date-parts":[["2019",3,4]]}}}],"schema":"https://github.com/citation-style-language/schema/raw/master/csl-citation.json"} </w:instrText>
            </w:r>
            <w:r w:rsidRPr="006E2A62">
              <w:rPr>
                <w:rFonts w:ascii="Arial" w:hAnsi="Arial" w:cs="Arial"/>
                <w:color w:val="000000"/>
                <w:sz w:val="16"/>
                <w:szCs w:val="16"/>
              </w:rPr>
              <w:fldChar w:fldCharType="separate"/>
            </w:r>
            <w:r w:rsidRPr="00340F64">
              <w:rPr>
                <w:rFonts w:ascii="Arial" w:hAnsi="Arial" w:cs="Arial"/>
                <w:sz w:val="16"/>
              </w:rPr>
              <w:t>[88]</w:t>
            </w:r>
            <w:r w:rsidRPr="006E2A62">
              <w:rPr>
                <w:rFonts w:ascii="Arial" w:hAnsi="Arial" w:cs="Arial"/>
                <w:color w:val="000000"/>
                <w:sz w:val="16"/>
                <w:szCs w:val="16"/>
              </w:rPr>
              <w:fldChar w:fldCharType="end"/>
            </w:r>
          </w:p>
        </w:tc>
        <w:tc>
          <w:tcPr>
            <w:tcW w:w="541" w:type="pct"/>
            <w:shd w:val="clear" w:color="auto" w:fill="D9D9D9" w:themeFill="background1" w:themeFillShade="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AD (n = 84)</w:t>
            </w:r>
          </w:p>
          <w:p w:rsidR="006D0FC6" w:rsidRPr="009274AB" w:rsidRDefault="006D0FC6" w:rsidP="00047152">
            <w:pPr>
              <w:rPr>
                <w:rFonts w:ascii="Arial" w:hAnsi="Arial" w:cs="Arial"/>
                <w:sz w:val="16"/>
                <w:szCs w:val="16"/>
              </w:rPr>
            </w:pPr>
            <w:r w:rsidRPr="009274AB">
              <w:rPr>
                <w:rFonts w:ascii="Arial" w:hAnsi="Arial" w:cs="Arial"/>
                <w:sz w:val="16"/>
                <w:szCs w:val="16"/>
              </w:rPr>
              <w:t>aMCI (n = 59)</w:t>
            </w:r>
          </w:p>
          <w:p w:rsidR="006D0FC6" w:rsidRPr="009274AB" w:rsidRDefault="006D0FC6" w:rsidP="00047152">
            <w:pPr>
              <w:rPr>
                <w:rFonts w:ascii="Arial" w:hAnsi="Arial" w:cs="Arial"/>
                <w:sz w:val="16"/>
                <w:szCs w:val="16"/>
              </w:rPr>
            </w:pPr>
            <w:r w:rsidRPr="009274AB">
              <w:rPr>
                <w:rFonts w:ascii="Arial" w:hAnsi="Arial" w:cs="Arial"/>
                <w:sz w:val="16"/>
                <w:szCs w:val="16"/>
              </w:rPr>
              <w:t>Cs (n = 69)</w:t>
            </w:r>
          </w:p>
        </w:tc>
        <w:tc>
          <w:tcPr>
            <w:tcW w:w="483" w:type="pct"/>
            <w:tcBorders>
              <w:top w:val="nil"/>
            </w:tcBorders>
            <w:shd w:val="clear" w:color="auto" w:fill="D9D9D9" w:themeFill="background1" w:themeFillShade="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tcBorders>
            <w:shd w:val="clear" w:color="auto" w:fill="D9D9D9" w:themeFill="background1" w:themeFillShade="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tcBorders>
            <w:shd w:val="clear" w:color="auto" w:fill="D9D9D9" w:themeFill="background1" w:themeFillShade="D9"/>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Cs &gt; aMCI**</w:t>
            </w:r>
          </w:p>
          <w:p w:rsidR="006D0FC6" w:rsidRPr="006E2A62" w:rsidRDefault="006D0FC6" w:rsidP="00047152">
            <w:pPr>
              <w:rPr>
                <w:rFonts w:ascii="Arial" w:hAnsi="Arial" w:cs="Arial"/>
                <w:sz w:val="16"/>
                <w:szCs w:val="16"/>
              </w:rPr>
            </w:pPr>
            <w:r w:rsidRPr="006E2A62">
              <w:rPr>
                <w:rFonts w:ascii="Arial" w:hAnsi="Arial" w:cs="Arial"/>
                <w:sz w:val="16"/>
                <w:szCs w:val="16"/>
              </w:rPr>
              <w:t>Cs &gt; AD**</w:t>
            </w:r>
          </w:p>
        </w:tc>
        <w:tc>
          <w:tcPr>
            <w:tcW w:w="609" w:type="pct"/>
            <w:tcBorders>
              <w:top w:val="nil"/>
            </w:tcBorders>
            <w:shd w:val="clear" w:color="auto" w:fill="D9D9D9" w:themeFill="background1" w:themeFillShade="D9"/>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AD: AUC = .79</w:t>
            </w:r>
          </w:p>
          <w:p w:rsidR="006D0FC6" w:rsidRPr="006E2A62" w:rsidRDefault="006D0FC6" w:rsidP="00047152">
            <w:pPr>
              <w:rPr>
                <w:rFonts w:ascii="Arial" w:hAnsi="Arial" w:cs="Arial"/>
                <w:sz w:val="16"/>
                <w:szCs w:val="16"/>
              </w:rPr>
            </w:pPr>
            <w:proofErr w:type="spellStart"/>
            <w:r w:rsidRPr="006E2A62">
              <w:rPr>
                <w:rFonts w:ascii="Arial" w:hAnsi="Arial" w:cs="Arial"/>
                <w:sz w:val="16"/>
                <w:szCs w:val="16"/>
              </w:rPr>
              <w:t>aMCI:AUC</w:t>
            </w:r>
            <w:proofErr w:type="spellEnd"/>
            <w:r w:rsidRPr="006E2A62">
              <w:rPr>
                <w:rFonts w:ascii="Arial" w:hAnsi="Arial" w:cs="Arial"/>
                <w:sz w:val="16"/>
                <w:szCs w:val="16"/>
              </w:rPr>
              <w:t xml:space="preserve"> = .72</w:t>
            </w:r>
          </w:p>
        </w:tc>
        <w:tc>
          <w:tcPr>
            <w:tcW w:w="483" w:type="pct"/>
            <w:tcBorders>
              <w:top w:val="nil"/>
            </w:tcBorders>
            <w:shd w:val="clear" w:color="auto" w:fill="D9D9D9" w:themeFill="background1" w:themeFillShade="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ICC = 0.84</w:t>
            </w:r>
          </w:p>
        </w:tc>
        <w:tc>
          <w:tcPr>
            <w:tcW w:w="483" w:type="pct"/>
            <w:tcBorders>
              <w:top w:val="nil"/>
            </w:tcBorders>
            <w:shd w:val="clear" w:color="auto" w:fill="D9D9D9" w:themeFill="background1" w:themeFillShade="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tcBorders>
            <w:shd w:val="clear" w:color="auto" w:fill="D9D9D9" w:themeFill="background1" w:themeFillShade="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α = 0.96</w:t>
            </w:r>
          </w:p>
        </w:tc>
      </w:tr>
      <w:tr w:rsidR="006D0FC6" w:rsidRPr="00063700" w:rsidTr="006D0FC6">
        <w:trPr>
          <w:trHeight w:val="288"/>
        </w:trPr>
        <w:tc>
          <w:tcPr>
            <w:tcW w:w="668" w:type="pct"/>
            <w:vMerge w:val="restar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BLERT</w:t>
            </w:r>
          </w:p>
        </w:tc>
        <w:tc>
          <w:tcPr>
            <w:tcW w:w="285"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{"citationID":"soKal60z","properties":{"formattedCitation":"[18]","plainCitation":"[18]","noteIndex":0},"citationItems":[{"id":1417,"uris":["http://zotero.org/groups/4988878/items/9M7LS9QP"],"itemData":{"id":1417,"type":"article-journal","abstract":"Social cognition is increasingly recognized as an important treatment target in schizophrenia; however, the dearth of well-validated measures that are suitable for use in clinical trials remains a significant limitation. The Social Cognition Psychometric Evaluation (SCOPE) study addresses this need by systematically evaluating the psychometric properties of promising measures. In this final phase of SCOPE, eight new or modified tasks were evaluated. Stable outpatients with schizophrenia (n = 218) and healthy controls (n = 154) completed the battery at baseline and 2–4 weeks later across three sites. Tasks included the Bell Lysaker Emotion Recognition Task (BLERT), Penn Emotion Recognition Task (ER-40), Reading the Mind in the Eyes Task (Eyes), The Awareness of Social Inferences Test (TASIT), Hinting Task, Mini Profile of Nonverbal Sensitivity (MiniPONS), Social Attribution Task—Multiple Choice (SAT-MC), and Intentionality Bias Task (IBT). BLERT and ER-40 modifications included response time and confidence ratings. The Eyes task was modified to include definitions of terms and TASIT to include response time. Hinting was scored with more stringent criteria. MiniPONS, SAT-MC, and IBT were new to this phase. Tasks were evaluated on (1) test-retest reliability, (2) utility as a repeated measure, (3) relationship to functional outcome, (4) practicality and tolerability, (5) sensitivity to group differences, and (6) internal consistency. Hinting, BLERT, and ER-40 showed the strongest psychometric properties and are recommended for use in clinical trials. Eyes, TASIT, and IBT showed somewhat weaker psychometric properties and require further study. MiniPONS and SAT-MC showed poorer psychometric properties that suggest caution for their use in clinical trials.","container-title":"Schizophrenia Bulletin","DOI":"10.1093/schbul/sbx117","ISSN":"0586-7614","issue":"4","journalAbbreviation":"Schizophr Bull","page":"737-748","PMID":"28981848","PMCID":"PMC6007629","source":"PubMed Central","title":"Social Cognition Psychometric Evaluation: Results of the Final Validation Study","title-short":"Social Cognition Psychometric Evaluation","volume":"44","author":[{"family":"Pinkham","given":"Amy E"},{"family":"Harvey","given":"Philip D"},{"family":"Penn","given":"David L"}],"issued":{"date-parts":[["2018",6]]}}}],"schema":"https://github.com/citation-style-language/schema/raw/master/csl-citation.json"}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[18]</w:t>
            </w:r>
            <w:r w:rsidRPr="006E2A62">
              <w:rPr>
                <w:rFonts w:ascii="Arial" w:hAnsi="Arial" w:cs="Arial"/>
                <w:sz w:val="16"/>
                <w:szCs w:val="16"/>
              </w:rPr>
              <w:fldChar w:fldCharType="end"/>
            </w:r>
          </w:p>
        </w:tc>
        <w:tc>
          <w:tcPr>
            <w:tcW w:w="541" w:type="pct"/>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218)</w:t>
            </w:r>
          </w:p>
          <w:p w:rsidR="006D0FC6" w:rsidRPr="006E2A62" w:rsidRDefault="006D0FC6" w:rsidP="00047152">
            <w:pPr>
              <w:rPr>
                <w:rFonts w:ascii="Arial" w:hAnsi="Arial" w:cs="Arial"/>
                <w:sz w:val="16"/>
                <w:szCs w:val="16"/>
              </w:rPr>
            </w:pPr>
            <w:r w:rsidRPr="006E2A62">
              <w:rPr>
                <w:rFonts w:ascii="Arial" w:hAnsi="Arial" w:cs="Arial"/>
                <w:sz w:val="16"/>
                <w:szCs w:val="16"/>
              </w:rPr>
              <w:t>Cs (n = 154)</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with UPSA-B***, SSPA***, SLOF*</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0.81</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α = 0.78</w:t>
            </w:r>
          </w:p>
        </w:tc>
      </w:tr>
      <w:tr w:rsidR="006D0FC6" w:rsidRPr="00063700" w:rsidTr="006D0FC6">
        <w:trPr>
          <w:trHeight w:val="288"/>
        </w:trPr>
        <w:tc>
          <w:tcPr>
            <w:tcW w:w="668" w:type="pct"/>
            <w:vMerge/>
            <w:noWrap/>
            <w:vAlign w:val="center"/>
          </w:tcPr>
          <w:p w:rsidR="006D0FC6" w:rsidRPr="006E2A62" w:rsidRDefault="006D0FC6" w:rsidP="00047152">
            <w:pPr>
              <w:rPr>
                <w:rFonts w:ascii="Arial" w:hAnsi="Arial" w:cs="Arial"/>
                <w:sz w:val="16"/>
                <w:szCs w:val="16"/>
              </w:rPr>
            </w:pP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{"citationID":"E16zmhAh","properties":{"formattedCitation":"[19]","plainCitation":"[19]","noteIndex":0},"citationItems":[{"id":1760,"uris":["http://zotero.org/groups/4988878/items/CAQAN5GN"],"itemData":{"id":1760,"type":"article-journal","abstract":"Social cognition is an important outcome in schizophrenia research. Unfortunately, there has been a lack of consensus regarding which measures of social cognition best capture this domain of functioning. The Social Cognition Psychometric Evaluation (SCOPE) study was developed to address the need for a battery of measures that have sound psychometric properties and can be implemented in clinical trials for individuals with chronic schizophrenia. The current study expands upon the SCOPE study by examining the psychometric properties of the eight candidate measures administered to individuals early in the course of psychosis. Thirty-eight stable outpatients with first episode psychosis and thirty-nine healthy controls completed the battery at baseline and one-month follow-up assessments. The SCOPE battery was evaluated on a collection of psychometric properties, including: (1) Reliability – including test-retest and internal consistency, (2) Between group differences, (3) Utility as a repeated measure, (4) Relationship to social and occupational functioning, (5) Incremental validity – variance in functioning beyond neurocognition, and (6) Feasibility – including practicality of administration and tolerability. Social cognition accounted for substantially more variance in functional outcome than neurocognition. Only one measure, the Hinting task, displayed adequate psychometric properties to be recommended for use in clinical research with first episode psychosis. The remaining candidate measures would require modifications before implementation or cannot be recommended for use in clinical research with first episode psychosis.","container-title":"Schizophrenia Research","DOI":"10.1016/j.schres.2017.03.001","ISSN":"0920-9964","journalAbbreviation":"Schizophrenia Research","language":"en","page":"136-143","source":"ScienceDirect","title":"Social cognition psychometric evaluation (SCOPE) in people with early psychosis: A preliminary study","title-short":"Social cognition psychometric evaluation (SCOPE) in people with early psychosis","volume":"190","author":[{"family":"Ludwig","given":"Kelsey A."},{"family":"Pinkham","given":"Amy E."},{"family":"Harvey","given":"Philip D."},{"family":"Kelsven","given":"Skylar"},{"family":"Penn","given":"David L."}],"issued":{"date-parts":[["2017",12,1]]}}}],"schema":"https://github.com/citation-style-language/schema/raw/master/csl-citation.json"}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[19]</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38)</w:t>
            </w:r>
          </w:p>
          <w:p w:rsidR="006D0FC6" w:rsidRPr="006E2A62" w:rsidRDefault="006D0FC6" w:rsidP="00047152">
            <w:pPr>
              <w:rPr>
                <w:rFonts w:ascii="Arial" w:hAnsi="Arial" w:cs="Arial"/>
                <w:sz w:val="16"/>
                <w:szCs w:val="16"/>
              </w:rPr>
            </w:pPr>
            <w:r w:rsidRPr="006E2A62">
              <w:rPr>
                <w:rFonts w:ascii="Arial" w:hAnsi="Arial" w:cs="Arial"/>
                <w:sz w:val="16"/>
                <w:szCs w:val="16"/>
              </w:rPr>
              <w:t>Cs (n = 39)</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i/>
                <w:iCs/>
                <w:sz w:val="16"/>
                <w:szCs w:val="16"/>
              </w:rPr>
              <w:t>N.S.</w:t>
            </w:r>
            <w:r w:rsidRPr="009274AB">
              <w:rPr>
                <w:rFonts w:ascii="Arial" w:hAnsi="Arial" w:cs="Arial"/>
                <w:sz w:val="16"/>
                <w:szCs w:val="16"/>
              </w:rPr>
              <w:t xml:space="preserve"> with UPSA-B, SSPA,SLOF</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0.455</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0.74</w:t>
            </w:r>
          </w:p>
        </w:tc>
      </w:tr>
      <w:tr w:rsidR="006D0FC6" w:rsidRPr="003C61BC" w:rsidTr="006D0FC6">
        <w:trPr>
          <w:trHeight w:val="288"/>
        </w:trPr>
        <w:tc>
          <w:tcPr>
            <w:tcW w:w="668" w:type="pct"/>
            <w:vMerge/>
            <w:noWrap/>
            <w:vAlign w:val="center"/>
          </w:tcPr>
          <w:p w:rsidR="006D0FC6" w:rsidRPr="006E2A62" w:rsidRDefault="006D0FC6" w:rsidP="00047152">
            <w:pPr>
              <w:rPr>
                <w:rFonts w:ascii="Arial" w:hAnsi="Arial" w:cs="Arial"/>
                <w:sz w:val="16"/>
                <w:szCs w:val="16"/>
              </w:rPr>
            </w:pPr>
          </w:p>
        </w:tc>
        <w:tc>
          <w:tcPr>
            <w:tcW w:w="285" w:type="pct"/>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{"citationID":"PRzcIrFL","properties":{"formattedCitation":"[22]","plainCitation":"[22]","noteIndex":0},"citationItems":[{"id":1718,"uris":["http://zotero.org/groups/4988878/items/W5L76FVM"],"itemData":{"id":1718,"type":"article-journal","abstract":"Although social cognition is frequently identified as a target in clinical trials and psychosocial interventions for adults with autism spectrum disorder (ASD), these efforts are hampered by a lack of consensus and validation of social cognitive measures. The current study provides psychometric evaluation of 11 frequently used measures encompassing different subdomains of social cognition. Adults with autism (N = 103) and typically developing controls (N = 95) completed 11 commonly used social cognitive tasks spanning the domains of emotion processing, social perception, and mentalizing/theory of mind. We examined each measure's internal reliability and sensitivity to group differences, how performance related to general intellectual ability, and alignment of measures with a proposed two-factor structure of social cognition in ASD. Controls outperformed the ASD group on 8 of the 11 social cognitive tasks, with the largest group differences occurring on two mentalizing measures, The awareness of social inference task (TASIT) and hinting task. In ASD, all tasks demonstrated strong internal consistency and avoided ceiling and floor effects. Social cognitive performance was also related to, but not redundant with, intellectual functioning. We also found support for a two-factor structure of social cognition, with basic social perception and emotional processing aligning into a lower-order social perception factor, while mentalizing tasks aligned into a higher-order social appraisal factor. In sum, eight tasks showed adequate to strong psychometric properties. The psychometric data, effect size estimates, and corre</w:instrText>
            </w:r>
            <w:r w:rsidRPr="009274AB">
              <w:rPr>
                <w:rFonts w:ascii="Arial" w:hAnsi="Arial" w:cs="Arial"/>
                <w:sz w:val="16"/>
                <w:szCs w:val="16"/>
              </w:rPr>
              <w:instrText xml:space="preserve">lations between measures reported here can be used for study planning for social cognitive interventions in autism. Autism Research 2019, 12: 766-778. © 2019 The Authors. Autism Research published by International Society for Autism Research published by Wiley Periodicals, Inc. LAY SUMMARY: We examined 11 tasks that measure how adults with autism perceive and interpret social information. Eight of the tasks were reliable and showed lower performance in adults with autism compared to typically-developing controls. Task performance was related to but distinguishable from IQ. These measures evaluated here may be useful in assessing the effectiveness of interventions and treatments to improve social abilities in adults with autism.","container-title":"Autism Research: Official Journal of the International Society for Autism Research","DOI":"10.1002/aur.2084","ISSN":"1939-3806","issue":"5","journalAbbreviation":"Autism Res","language":"eng","page":"766-778","PMID":"30770676","PMCID":"PMC6499650","source":"PubMed","title":"Psychometric Evaluation of Social Cognitive Measures for Adults with Autism","volume":"12","author":[{"family":"Morrison","given":"Kerrianne E."},{"family":"Pinkham","given":"Amy E."},{"family":"Kelsven","given":"Skylar"},{"family":"Ludwig","given":"Kelsey"},{"family":"Penn","given":"David L."},{"family":"Sasson","given":"Noah J."}],"issued":{"date-parts":[["2019",5]]}}}],"schema":"https://github.com/citation-style-language/schema/raw/master/csl-citation.json"} </w:instrText>
            </w:r>
            <w:r w:rsidRPr="006E2A62">
              <w:rPr>
                <w:rFonts w:ascii="Arial" w:hAnsi="Arial" w:cs="Arial"/>
                <w:sz w:val="16"/>
                <w:szCs w:val="16"/>
              </w:rPr>
              <w:fldChar w:fldCharType="separate"/>
            </w:r>
            <w:r w:rsidRPr="009274AB">
              <w:rPr>
                <w:rFonts w:ascii="Arial" w:hAnsi="Arial" w:cs="Arial"/>
                <w:sz w:val="16"/>
              </w:rPr>
              <w:t>[22]</w:t>
            </w:r>
            <w:r w:rsidRPr="006E2A62">
              <w:rPr>
                <w:rFonts w:ascii="Arial" w:hAnsi="Arial" w:cs="Arial"/>
                <w:sz w:val="16"/>
                <w:szCs w:val="16"/>
              </w:rPr>
              <w:fldChar w:fldCharType="end"/>
            </w:r>
          </w:p>
        </w:tc>
        <w:tc>
          <w:tcPr>
            <w:tcW w:w="541" w:type="pct"/>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ASD (n = 103)</w:t>
            </w:r>
          </w:p>
          <w:p w:rsidR="006D0FC6" w:rsidRPr="009274AB" w:rsidRDefault="006D0FC6" w:rsidP="00047152">
            <w:pPr>
              <w:rPr>
                <w:rFonts w:ascii="Arial" w:hAnsi="Arial" w:cs="Arial"/>
                <w:sz w:val="16"/>
                <w:szCs w:val="16"/>
              </w:rPr>
            </w:pPr>
            <w:r w:rsidRPr="009274AB">
              <w:rPr>
                <w:rFonts w:ascii="Arial" w:hAnsi="Arial" w:cs="Arial"/>
                <w:sz w:val="16"/>
                <w:szCs w:val="16"/>
              </w:rPr>
              <w:t>Cs (n = 95)</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with most tests from study**</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&gt; ASD**</w:t>
            </w:r>
          </w:p>
        </w:tc>
        <w:tc>
          <w:tcPr>
            <w:tcW w:w="609"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t>α</w:t>
            </w:r>
            <w:r w:rsidRPr="009274AB">
              <w:rPr>
                <w:rFonts w:ascii="Arial" w:hAnsi="Arial" w:cs="Arial"/>
                <w:sz w:val="16"/>
                <w:szCs w:val="16"/>
              </w:rPr>
              <w:t xml:space="preserve"> = 0.72</w:t>
            </w:r>
          </w:p>
        </w:tc>
      </w:tr>
      <w:tr w:rsidR="006D0FC6" w:rsidRPr="00063700" w:rsidTr="006D0FC6">
        <w:trPr>
          <w:trHeight w:val="288"/>
        </w:trPr>
        <w:tc>
          <w:tcPr>
            <w:tcW w:w="668" w:type="pct"/>
            <w:shd w:val="clear" w:color="D9D9D9" w:fill="D9D9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CAVEAT</w:t>
            </w:r>
          </w:p>
        </w:tc>
        <w:tc>
          <w:tcPr>
            <w:tcW w:w="285"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sidRPr="009274AB">
              <w:rPr>
                <w:rFonts w:ascii="Arial" w:hAnsi="Arial" w:cs="Arial"/>
                <w:sz w:val="16"/>
                <w:szCs w:val="16"/>
              </w:rPr>
              <w:instrText xml:space="preserve"> ADDIN ZOTERO_ITEM CSL_CITATION {"citationID":"mNPQMcK5","properties":{"formattedCitation":"[81]","plainCitation":"[81]","noteIndex":0},"citationItems":[{"id":1398,"uris":["http://zotero.org/groups/4988878/items/Z3GTAMZ7"],"itemData":{"id":1398,"type":"article-journal","abstract":"Introduction: While emotion recognition difficulties in moderate-severe TBI are well established, the standard measures of emotion recognition significantly limit the conclusions which can be drawn regarding real-life deficits. Two studies report on the development of CAVEAT, a new measure of emotion recognition that attempts to overcome these limitations.Method: These studies were designed to establish CAVEAT's psychometric properties by examining performance of a TBI group and matched controls in order to provide estimates of its reliability and validity (study 1), and to compare performance of the TBI and control groups on a subgroup of emotions from the CAVEAT that represented the six basic emotions used in conventional emotion research (study 2). Thirty-two participants with TBI and 32 matched controls (study 1) and 16 participants with TBI and 12 matched controls (study 2) participated in this study.Results: CAVEAT demonstrated high construct validity and internal consistency. Performance on the subgroup of “basic” six emotions was largely similar to the rates reported in the literature.Conclusion</w:instrText>
            </w:r>
            <w:r>
              <w:rPr>
                <w:rFonts w:ascii="Arial" w:hAnsi="Arial" w:cs="Arial"/>
                <w:sz w:val="16"/>
                <w:szCs w:val="16"/>
              </w:rPr>
              <w:instrText xml:space="preserve">s: These findings provided some evidence for the psychometric properties of CAVEAT, indicating that it can be used as a clinical test for assessing emotion recognition in people with moderate-severe TBI.","container-title":"Neuropsychological Rehabilitation","DOI":"10.1080/09602011.2016.1273118","ISSN":"0960-2011","issue":"2","note":"_eprint: https://doi.org/10.1080/09602011.2016.1273118","page":"232-250","PMID":"28030989","publisher":"Routledge","source":"Taylor and Francis+NEJM","title":"Measuring emotion perception following traumatic brain injury: The Complex Audio Visual Emotion Assessment Task (CAVEAT)","title-short":"Measuring emotion perception following traumatic brain injury","volume":"29","author":[{"family":"Rosenberg","given":"Hannah"},{"family":"McDonald","given":"Skye"},{"family":"Rosenberg","given":"Jacob"},{"family":"Westbrook","given":"Reginald Frederick"}],"issued":{"date-parts":[["2016",2,7]]}}}],"schema":"https://github.com/citation-style-language/schema/raw/master/csl-citation.json"}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[81]</w:t>
            </w:r>
            <w:r w:rsidRPr="006E2A62">
              <w:rPr>
                <w:rFonts w:ascii="Arial" w:hAnsi="Arial" w:cs="Arial"/>
                <w:sz w:val="16"/>
                <w:szCs w:val="16"/>
              </w:rPr>
              <w:fldChar w:fldCharType="end"/>
            </w:r>
          </w:p>
        </w:tc>
        <w:tc>
          <w:tcPr>
            <w:tcW w:w="541" w:type="pct"/>
            <w:shd w:val="clear" w:color="D9D9D9" w:fill="D9D9D9"/>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TBI (n = 32)</w:t>
            </w:r>
          </w:p>
          <w:p w:rsidR="006D0FC6" w:rsidRPr="006E2A62" w:rsidRDefault="006D0FC6" w:rsidP="00047152">
            <w:pPr>
              <w:rPr>
                <w:rFonts w:ascii="Arial" w:hAnsi="Arial" w:cs="Arial"/>
                <w:sz w:val="16"/>
                <w:szCs w:val="16"/>
              </w:rPr>
            </w:pPr>
            <w:r w:rsidRPr="006E2A62">
              <w:rPr>
                <w:rFonts w:ascii="Arial" w:hAnsi="Arial" w:cs="Arial"/>
                <w:sz w:val="16"/>
                <w:szCs w:val="16"/>
              </w:rPr>
              <w:t>Cs (n = 32)</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TASIT**, RMET*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Cs &gt; TBI***</w:t>
            </w:r>
          </w:p>
        </w:tc>
        <w:tc>
          <w:tcPr>
            <w:tcW w:w="609"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α = 0.85</w:t>
            </w:r>
          </w:p>
        </w:tc>
      </w:tr>
      <w:tr w:rsidR="006D0FC6" w:rsidRPr="00063700" w:rsidTr="006D0FC6">
        <w:trPr>
          <w:trHeight w:val="288"/>
        </w:trPr>
        <w:tc>
          <w:tcPr>
            <w:tcW w:w="668"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C-FEIT</w:t>
            </w:r>
          </w:p>
        </w:tc>
        <w:tc>
          <w:tcPr>
            <w:tcW w:w="285"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{"citationID":"fMqOvAAl","properties":{"formattedCitation":"[56]","plainCitation":"[56]","noteIndex":0},"citationItems":[{"id":1762,"uris":["http://zotero.org/groups/4988878/items/9ZXSJCE2"],"itemData":{"id":1762,"type":"article-journal","abstract":"Social cognition is a core limiting factor of functional recovery among persons with schizophrenia. However, there is a lack of standardized and culturally relevant assessment tools for evaluating social cognitive performance in Chinese persons with schizophrenia. The purposes of this study were to (1) develop and validate two social cognitive instruments, the Chinese Facial Emotion Identification Test (C-FEIT) and the Chinese Social Cognition and Screening Questionnaire (C-SCSQ), that assess three key domains of social cognition and (2) to evaluate preliminary psychometric properties of the two assessments. The results demonstrated that the C-FEIT and the social cognitive subscales of C-SCSQ possess satisfactory content-related validity and test–retest reliability (ICC ranging from 0.76 to 0.85). Subscales of the C-FEIT and the C-SCSQ showed low to medium correlation with two concurrent neurocognitive measures (absolute values of r ranging from 0.22 to 0.45) and concurrent measures of functional performance (absolute values of r ranging from 0.22 to 0.46). Our findings generally support the use of the C-FEIT and the C-SCSQ as reliable and valid tools for assessing emotion perception, theory of mind (intention-inferencing), and hostile attributional style, which are the key outcome indicators of social cognitive interventions for persons with schizophrenia.","container-title":"Frontiers in Psychiatry","DOI":"10.3389/fpsyt.2017.00302","ISSN":"1664-0640","journalAbbreviation":"Front Psychiatry","page":"302","PMID":"29375405","PMCID":"PMC5767586","source":"PubMed Central","title":"Assessing Social Cognition of Persons with Schizophrenia in a Chinese Population: A Pilot Study","title-short":"Assessing Social Cognition of Persons with Schizophrenia in a Chinese Population","volume":"8","author":[{"family":"Lo","given":"Panmi M. T."},{"family":"Siu","given":"Andrew M. H."}],"issued":{"date-parts":[["2018",1,10]]}}}],"schema":"https://github.com/citation-style-language/schema/raw/master/csl-citation.json"}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[56]</w:t>
            </w:r>
            <w:r w:rsidRPr="006E2A62">
              <w:rPr>
                <w:rFonts w:ascii="Arial" w:hAnsi="Arial" w:cs="Arial"/>
                <w:sz w:val="16"/>
                <w:szCs w:val="16"/>
              </w:rPr>
              <w:fldChar w:fldCharType="end"/>
            </w:r>
          </w:p>
        </w:tc>
        <w:tc>
          <w:tcPr>
            <w:tcW w:w="541" w:type="pct"/>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62)</w:t>
            </w:r>
          </w:p>
          <w:p w:rsidR="006D0FC6" w:rsidRPr="006E2A62" w:rsidRDefault="006D0FC6" w:rsidP="00047152">
            <w:pPr>
              <w:rPr>
                <w:rFonts w:ascii="Arial" w:hAnsi="Arial" w:cs="Arial"/>
                <w:sz w:val="16"/>
                <w:szCs w:val="16"/>
              </w:rPr>
            </w:pPr>
            <w:r w:rsidRPr="006E2A62">
              <w:rPr>
                <w:rFonts w:ascii="Arial" w:hAnsi="Arial" w:cs="Arial"/>
                <w:sz w:val="16"/>
                <w:szCs w:val="16"/>
              </w:rPr>
              <w:t>Cs (n = 19)</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CWPP (N.S.)</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Cs = SZ</w:t>
            </w:r>
          </w:p>
        </w:tc>
        <w:tc>
          <w:tcPr>
            <w:tcW w:w="609"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ICC = 0.85</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α = 0.78</w:t>
            </w:r>
          </w:p>
        </w:tc>
      </w:tr>
      <w:tr w:rsidR="006D0FC6" w:rsidRPr="00063700" w:rsidTr="006D0FC6">
        <w:trPr>
          <w:trHeight w:val="288"/>
        </w:trPr>
        <w:tc>
          <w:tcPr>
            <w:tcW w:w="668"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Computerized FERT</w:t>
            </w:r>
          </w:p>
        </w:tc>
        <w:tc>
          <w:tcPr>
            <w:tcW w:w="285"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{"citationID":"U6rjH0xU","properties":{"formattedCitation":"[57]","plainCitation":"[57]","noteIndex":0},"citationItems":[{"id":1345,"uris":["http://zotero.org/groups/4988878/items/URRFI3P7"],"itemData":{"id":1345,"type":"article-journal","abstract":"Facial emotion recognition has been found to be impaired in schizophrenia, although overall results have been inconclusive. A new set of facial emotion stimuli with Chinese faces was developed, using static and dynamic avatars, the identification of which were subsequently validated in 562 healthy control subjects. This test was then used to identify facial emotion recognition accuracy in 44 patients with schizophrenia and 41 healthy controls. Overall, patients identified facial emotions significantly worse than healthy controls (p = 0.018) with a significant main effect for type of emotion (p = 0.016). Patients performed significantly worse in fear (p = 0.029) and sadness (p = 0.037), and marginally worse in anger (p = 0.052). No significant differences were evident in contempt (p = 0.254) or happiness (p = 0.943). Regarding error rates of misattribution, patients overidentified contempt (p = 0.035) and sadness (p = 0.01), but not anger, fear, or happiness. Conclusion, patients of Chinese ethnicity with schizophrenia may have significantly greater difficulties identifying negative, but not positive emotions.","container-title":"The Journal of Nervous and Mental Disease","DOI":"10.1097/NMD.0000000000000358","ISSN":"0022-3018","issue":"9","language":"en-US","page":"718–724","source":"journals.lww.com","title":"Impairments in Negative Facial Emotion Recognition in Chinese Schizophrenia Patients Detected With a Newly Designed Task","volume":"203","author":[{"family":"Song","given":"Yuqing"},{"family":"Xiang","given":"Yu-Tao"},{"family":"Huang","given":"Yueqin"},{"family":"Wang","given":"Xiangqun"},{"family":"Wang","given":"Xilin"},{"family":"Zhang","given":"Fuquan"},{"family":"Kwan","given":"Johnny Sheung Him"},{"family":"Chan","given":"Oi Chi"},{"family":"Wang","given":"Zhiren"},{"family":"Ungvari","given":"Gabor S."},{"family":"Correll","given":"Christoph U."},{"family":"Zaroff","given":"Charles"}],"issued":{"date-parts":[["2015",9]]}}}],"schema":"https://github.com/citation-style-language/schema/raw/master/csl-citation.json"}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[57]</w:t>
            </w:r>
            <w:r w:rsidRPr="006E2A62">
              <w:rPr>
                <w:rFonts w:ascii="Arial" w:hAnsi="Arial" w:cs="Arial"/>
                <w:sz w:val="16"/>
                <w:szCs w:val="16"/>
              </w:rPr>
              <w:fldChar w:fldCharType="end"/>
            </w:r>
          </w:p>
        </w:tc>
        <w:tc>
          <w:tcPr>
            <w:tcW w:w="541" w:type="pct"/>
            <w:shd w:val="clear" w:color="D9D9D9" w:fill="D9D9D9"/>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44)</w:t>
            </w:r>
          </w:p>
          <w:p w:rsidR="006D0FC6" w:rsidRPr="006E2A62" w:rsidRDefault="006D0FC6" w:rsidP="00047152">
            <w:pPr>
              <w:rPr>
                <w:rFonts w:ascii="Arial" w:hAnsi="Arial" w:cs="Arial"/>
                <w:sz w:val="16"/>
                <w:szCs w:val="16"/>
              </w:rPr>
            </w:pPr>
            <w:r w:rsidRPr="006E2A62">
              <w:rPr>
                <w:rFonts w:ascii="Arial" w:hAnsi="Arial" w:cs="Arial"/>
                <w:sz w:val="16"/>
                <w:szCs w:val="16"/>
              </w:rPr>
              <w:t>Cs (n = 41)</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66377E" w:rsidTr="006D0FC6">
        <w:trPr>
          <w:trHeight w:val="288"/>
        </w:trPr>
        <w:tc>
          <w:tcPr>
            <w:tcW w:w="668"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EIST</w:t>
            </w:r>
          </w:p>
        </w:tc>
        <w:tc>
          <w:tcPr>
            <w:tcW w:w="285"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{"citationID":"SveNHErq","properties":{"formattedCitation":"[82]","plainCitation":"[82]","noteIndex":0},"citationItems":[{"id":2123,"uris":["http://zotero.org/groups/4988878/items/PZNZLK76"],"itemData":{"id":2123,"type":"article-journal","abstract":"Objective: To explore validity of an assessment tool under development—the Emotional Inferencing from Stories Test (EIST). This measure is being designed to assess the ability of people with traumatic brain injury (TBI) to make inferences about the emotional state of others solely from contextual cues.Methods and procedures: Study 1: 25 stories were presented to 40 healthy young adults. From this data, two versions of the EIST (EIST-1; EIST-2) were created. Study 2: Each version was administered to a group of participants with moderate-to-severe TBI—EIST 1 group: 77 participants; EIST-2 group: 126 participants. Participants also completed a facial affect recognition (DANVA2-AF) test. Participants with facial affect recognition impairment returned 2 weeks later and were re-administered both tests.Main outcomes: Participants with TBI scored significantly lower than the healthy group mean for EIST-1, F(1,114) = 68.49, p &lt; 0.001, and EIST-2, F(1,163) = 177.39, p &lt; 0.001. EIST scores in the EIST-2 group were significantly lower than the EIST-1 group, t = 4.47, p &lt; 0.001. DANVA2-AF scores significantly correlated with EIST scores, EIST-1: r = 0.50, p &lt; 0.001; EIST-2: r = 0.31, p &lt; 0.001. Test–re-test reliability scores for the EIST were adequate.Conclusions: Both versions of the EIST were found to be sensitive to deficits in emotional inferencing. After further development, the EIST may provide clinicians valuable information for intervention planning.","container-title":"Brain Injury","DOI":"10.3109/02699052.2015.1011233","ISSN":"0269-9052","issue":"7-8","note":"_eprint: https://doi.org/10.3109/02699052.2015.1011233","page":"877-887","PMID":"25950265","publisher":"Taylor &amp; Francis","source":"Taylor and Francis+NEJM","title":"Exploration of a new tool for assessing emotional inferencing after traumatic brain injury","volume":"29","author":[{"family":"Zupan","given":"Barbra"},{"family":"Neumann","given":"Dawn"},{"family":"Babbage","given":"Duncan R."},{"family":"Willer","given":"Barry"}],"issued":{"date-parts":[["2015",7,3]]}}}],"schema":"https://github.com/citation-style-language/schema/raw/master/csl-citation.json"}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[82]</w:t>
            </w:r>
            <w:r w:rsidRPr="006E2A62">
              <w:rPr>
                <w:rFonts w:ascii="Arial" w:hAnsi="Arial" w:cs="Arial"/>
                <w:sz w:val="16"/>
                <w:szCs w:val="16"/>
              </w:rPr>
              <w:fldChar w:fldCharType="end"/>
            </w:r>
          </w:p>
        </w:tc>
        <w:tc>
          <w:tcPr>
            <w:tcW w:w="541" w:type="pct"/>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TBI (n = 203 )</w:t>
            </w:r>
          </w:p>
          <w:p w:rsidR="006D0FC6" w:rsidRPr="006E2A62" w:rsidRDefault="006D0FC6" w:rsidP="00047152">
            <w:pPr>
              <w:rPr>
                <w:rFonts w:ascii="Arial" w:hAnsi="Arial" w:cs="Arial"/>
                <w:sz w:val="16"/>
                <w:szCs w:val="16"/>
              </w:rPr>
            </w:pPr>
            <w:r w:rsidRPr="006E2A62">
              <w:rPr>
                <w:rFonts w:ascii="Arial" w:hAnsi="Arial" w:cs="Arial"/>
                <w:sz w:val="16"/>
                <w:szCs w:val="16"/>
              </w:rPr>
              <w:t>Cs (n = 40 )</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DANVA-2***</w:t>
            </w:r>
          </w:p>
        </w:tc>
        <w:tc>
          <w:tcPr>
            <w:tcW w:w="483" w:type="pct"/>
            <w:noWrap/>
            <w:vAlign w:val="center"/>
            <w:hideMark/>
          </w:tcPr>
          <w:p w:rsidR="006D0FC6" w:rsidRPr="006E2A62" w:rsidRDefault="006D0FC6" w:rsidP="00047152">
            <w:pPr>
              <w:spacing w:line="40" w:lineRule="atLeast"/>
              <w:rPr>
                <w:rFonts w:ascii="Arial" w:hAnsi="Arial" w:cs="Arial"/>
                <w:sz w:val="16"/>
                <w:szCs w:val="16"/>
                <w:lang w:val="de-CH"/>
              </w:rPr>
            </w:pPr>
            <w:r w:rsidRPr="006E2A62">
              <w:rPr>
                <w:rFonts w:ascii="Arial" w:hAnsi="Arial" w:cs="Arial"/>
                <w:sz w:val="16"/>
                <w:szCs w:val="16"/>
                <w:lang w:val="de-CH"/>
              </w:rPr>
              <w:t>Cs &gt; TBI ***</w:t>
            </w:r>
          </w:p>
          <w:p w:rsidR="006D0FC6" w:rsidRPr="006E2A62" w:rsidRDefault="006D0FC6" w:rsidP="00047152">
            <w:pPr>
              <w:rPr>
                <w:rFonts w:ascii="Arial" w:hAnsi="Arial" w:cs="Arial"/>
                <w:sz w:val="16"/>
                <w:szCs w:val="16"/>
                <w:lang w:val="de-CH"/>
              </w:rPr>
            </w:pPr>
            <w:r w:rsidRPr="006E2A62">
              <w:rPr>
                <w:rFonts w:ascii="Arial" w:hAnsi="Arial" w:cs="Arial"/>
                <w:sz w:val="16"/>
                <w:szCs w:val="16"/>
                <w:lang w:val="de-CH"/>
              </w:rPr>
              <w:t>EIST-1 and 2</w:t>
            </w:r>
          </w:p>
        </w:tc>
        <w:tc>
          <w:tcPr>
            <w:tcW w:w="609" w:type="pct"/>
            <w:noWrap/>
            <w:vAlign w:val="center"/>
            <w:hideMark/>
          </w:tcPr>
          <w:p w:rsidR="006D0FC6" w:rsidRPr="006E2A62" w:rsidRDefault="006D0FC6" w:rsidP="00047152">
            <w:pPr>
              <w:rPr>
                <w:rFonts w:ascii="Arial" w:hAnsi="Arial" w:cs="Arial"/>
                <w:sz w:val="16"/>
                <w:szCs w:val="16"/>
                <w:lang w:val="de-CH"/>
              </w:rPr>
            </w:pPr>
            <w:r w:rsidRPr="006E2A62">
              <w:rPr>
                <w:rFonts w:ascii="Arial" w:hAnsi="Arial" w:cs="Arial"/>
                <w:sz w:val="16"/>
                <w:szCs w:val="16"/>
                <w:lang w:val="de-CH"/>
              </w:rPr>
              <w:t>-</w:t>
            </w:r>
          </w:p>
        </w:tc>
        <w:tc>
          <w:tcPr>
            <w:tcW w:w="483" w:type="pct"/>
            <w:noWrap/>
            <w:vAlign w:val="center"/>
            <w:hideMark/>
          </w:tcPr>
          <w:p w:rsidR="006D0FC6" w:rsidRPr="006E2A62" w:rsidRDefault="006D0FC6" w:rsidP="00047152">
            <w:pPr>
              <w:rPr>
                <w:rFonts w:ascii="Arial" w:hAnsi="Arial" w:cs="Arial"/>
                <w:sz w:val="16"/>
                <w:szCs w:val="16"/>
                <w:lang w:val="de-CH"/>
              </w:rPr>
            </w:pPr>
            <w:r w:rsidRPr="006E2A62">
              <w:rPr>
                <w:rFonts w:ascii="Arial" w:hAnsi="Arial" w:cs="Arial"/>
                <w:i/>
                <w:iCs/>
                <w:sz w:val="16"/>
                <w:szCs w:val="16"/>
              </w:rPr>
              <w:t>r</w:t>
            </w:r>
            <w:r w:rsidRPr="006E2A62">
              <w:rPr>
                <w:rFonts w:ascii="Arial" w:hAnsi="Arial" w:cs="Arial"/>
                <w:sz w:val="16"/>
                <w:szCs w:val="16"/>
              </w:rPr>
              <w:t xml:space="preserve"> &gt; 0.72</w:t>
            </w:r>
          </w:p>
        </w:tc>
        <w:tc>
          <w:tcPr>
            <w:tcW w:w="483" w:type="pct"/>
            <w:noWrap/>
            <w:vAlign w:val="center"/>
            <w:hideMark/>
          </w:tcPr>
          <w:p w:rsidR="006D0FC6" w:rsidRPr="006E2A62" w:rsidRDefault="006D0FC6" w:rsidP="00047152">
            <w:pPr>
              <w:rPr>
                <w:rFonts w:ascii="Arial" w:hAnsi="Arial" w:cs="Arial"/>
                <w:sz w:val="16"/>
                <w:szCs w:val="16"/>
                <w:lang w:val="de-CH"/>
              </w:rPr>
            </w:pPr>
            <w:r w:rsidRPr="006E2A62">
              <w:rPr>
                <w:rFonts w:ascii="Arial" w:hAnsi="Arial" w:cs="Arial"/>
                <w:sz w:val="16"/>
                <w:szCs w:val="16"/>
                <w:lang w:val="de-CH"/>
              </w:rPr>
              <w:t>-</w:t>
            </w:r>
          </w:p>
        </w:tc>
        <w:tc>
          <w:tcPr>
            <w:tcW w:w="483" w:type="pct"/>
            <w:noWrap/>
            <w:vAlign w:val="center"/>
            <w:hideMark/>
          </w:tcPr>
          <w:p w:rsidR="006D0FC6" w:rsidRPr="006E2A62" w:rsidRDefault="006D0FC6" w:rsidP="00047152">
            <w:pPr>
              <w:rPr>
                <w:rFonts w:ascii="Arial" w:hAnsi="Arial" w:cs="Arial"/>
                <w:sz w:val="16"/>
                <w:szCs w:val="16"/>
                <w:lang w:val="de-CH"/>
              </w:rPr>
            </w:pPr>
            <w:r w:rsidRPr="006E2A62">
              <w:rPr>
                <w:rFonts w:ascii="Arial" w:hAnsi="Arial" w:cs="Arial"/>
                <w:sz w:val="16"/>
                <w:szCs w:val="16"/>
                <w:lang w:val="de-CH"/>
              </w:rPr>
              <w:t>-</w:t>
            </w:r>
          </w:p>
        </w:tc>
      </w:tr>
      <w:tr w:rsidR="006D0FC6" w:rsidRPr="003C61BC" w:rsidTr="006D0FC6">
        <w:trPr>
          <w:trHeight w:val="288"/>
        </w:trPr>
        <w:tc>
          <w:tcPr>
            <w:tcW w:w="668" w:type="pct"/>
            <w:vMerge w:val="restar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Emo-Bio-Motion</w:t>
            </w:r>
          </w:p>
        </w:tc>
        <w:tc>
          <w:tcPr>
            <w:tcW w:w="285" w:type="pct"/>
            <w:shd w:val="clear" w:color="D9D9D9" w:fill="D9D9D9"/>
            <w:noWrap/>
            <w:vAlign w:val="center"/>
            <w:hideMark/>
          </w:tcPr>
          <w:p w:rsidR="006D0FC6" w:rsidRPr="009274AB"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{"citationID":"HrgYWzDO","properties":{"formattedCitation":"[22]","plainCitation":"[22]","noteIndex":0},"citationItems":[{"id":1718,"uris":["http://zotero.org/groups/4988878/items/W5L76FVM"],"itemData":{"id":1718,"type":"article-journal","abstract":"Although social cognition is frequently identified as a target in clinical trials and psychosocial interventions for adults with autism spectrum disorder (ASD), these efforts are hampered by a lack of consensus and validation of social cognitive measures. The current study provides psychometric evaluation of 11 frequently used measures encompassing different subdomains of social cognition. Adults with autism (N = 103) and typically developing controls (N = 95) completed 11 commonly used social cognitive tasks spanning the domains of emotion processing, social perception, and mentalizing/theory of mind. We examined each measure's internal reliability and sensitivity to group differences, how performance related to general intellectual ability, and alignment of measures with a proposed two-factor structure of social cognition in ASD. Controls outperformed the ASD group on 8 of the 11 social cognitive tasks, with the largest group differences occurring on two mentalizing measures, The awareness of social inference task (TASIT) and hinting task. In ASD, all tasks demonstrated strong internal consistency and avoided ceiling and floor effects. Social cognitive performance was also related to, but not redundant with, intellectual functioning. We also found support for a two-factor structure of social cognition, with basic social perception and emotional processing aligning into a lower-order social perception factor, while mentalizing tasks aligned into a higher-order social appraisal factor. In sum, eight tasks showed adequate to strong psychometric properties. The psychometric data, effect size estimates, and corre</w:instrText>
            </w:r>
            <w:r w:rsidRPr="009274AB">
              <w:rPr>
                <w:rFonts w:ascii="Arial" w:hAnsi="Arial" w:cs="Arial"/>
                <w:sz w:val="16"/>
                <w:szCs w:val="16"/>
              </w:rPr>
              <w:instrText xml:space="preserve">lations between measures reported here can be used for study planning for social cognitive interventions in autism. Autism Research 2019, 12: 766-778. © 2019 The Authors. Autism Research published by International Society for Autism Research published by Wiley Periodicals, Inc. LAY SUMMARY: We examined 11 tasks that measure how adults with autism perceive and interpret social information. Eight of the tasks were reliable and showed lower performance in adults with autism compared to typically-developing controls. Task performance was related to but distinguishable from IQ. These measures evaluated here may be useful in assessing the effectiveness of interventions and treatments to improve social abilities in adults with autism.","container-title":"Autism Research: Official Journal of the International Society for Autism Research","DOI":"10.1002/aur.2084","ISSN":"1939-3806","issue":"5","journalAbbreviation":"Autism Res","language":"eng","page":"766-778","PMID":"30770676","PMCID":"PMC6499650","source":"PubMed","title":"Psychometric Evaluation of Social Cognitive Measures for Adults with Autism","volume":"12","author":[{"family":"Morrison","given":"Kerrianne E."},{"family":"Pinkham","given":"Amy E."},{"family":"Kelsven","given":"Skylar"},{"family":"Ludwig","given":"Kelsey"},{"family":"Penn","given":"David L."},{"family":"Sasson","given":"Noah J."}],"issued":{"date-parts":[["2019",5]]}}}],"schema":"https://github.com/citation-style-language/schema/raw/master/csl-citation.json"} </w:instrText>
            </w:r>
            <w:r w:rsidRPr="006E2A62">
              <w:rPr>
                <w:rFonts w:ascii="Arial" w:hAnsi="Arial" w:cs="Arial"/>
                <w:sz w:val="16"/>
                <w:szCs w:val="16"/>
              </w:rPr>
              <w:fldChar w:fldCharType="separate"/>
            </w:r>
            <w:r w:rsidRPr="009274AB">
              <w:rPr>
                <w:rFonts w:ascii="Arial" w:hAnsi="Arial" w:cs="Arial"/>
                <w:sz w:val="16"/>
              </w:rPr>
              <w:t>[22]</w:t>
            </w:r>
            <w:r w:rsidRPr="006E2A62">
              <w:rPr>
                <w:rFonts w:ascii="Arial" w:hAnsi="Arial" w:cs="Arial"/>
                <w:sz w:val="16"/>
                <w:szCs w:val="16"/>
              </w:rPr>
              <w:fldChar w:fldCharType="end"/>
            </w:r>
          </w:p>
        </w:tc>
        <w:tc>
          <w:tcPr>
            <w:tcW w:w="541" w:type="pct"/>
            <w:shd w:val="clear" w:color="D9D9D9" w:fill="D9D9D9"/>
            <w:noWrap/>
            <w:vAlign w:val="center"/>
            <w:hideMark/>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ASD (n = 103)</w:t>
            </w:r>
          </w:p>
          <w:p w:rsidR="006D0FC6" w:rsidRPr="009274AB" w:rsidRDefault="006D0FC6" w:rsidP="00047152">
            <w:pPr>
              <w:rPr>
                <w:rFonts w:ascii="Arial" w:hAnsi="Arial" w:cs="Arial"/>
                <w:sz w:val="16"/>
                <w:szCs w:val="16"/>
              </w:rPr>
            </w:pPr>
            <w:r w:rsidRPr="009274AB">
              <w:rPr>
                <w:rFonts w:ascii="Arial" w:hAnsi="Arial" w:cs="Arial"/>
                <w:sz w:val="16"/>
                <w:szCs w:val="16"/>
              </w:rPr>
              <w:t>Cs (n = 95)</w:t>
            </w:r>
          </w:p>
        </w:tc>
        <w:tc>
          <w:tcPr>
            <w:tcW w:w="483" w:type="pct"/>
            <w:shd w:val="clear" w:color="D9D9D9" w:fill="D9D9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with most tests from study**</w:t>
            </w:r>
          </w:p>
        </w:tc>
        <w:tc>
          <w:tcPr>
            <w:tcW w:w="483" w:type="pct"/>
            <w:shd w:val="clear" w:color="D9D9D9" w:fill="D9D9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Cs = ASD</w:t>
            </w:r>
          </w:p>
        </w:tc>
        <w:tc>
          <w:tcPr>
            <w:tcW w:w="609" w:type="pct"/>
            <w:shd w:val="clear" w:color="D9D9D9" w:fill="D9D9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hideMark/>
          </w:tcPr>
          <w:p w:rsidR="006D0FC6" w:rsidRPr="009274AB" w:rsidRDefault="006D0FC6" w:rsidP="00047152">
            <w:pPr>
              <w:rPr>
                <w:rFonts w:ascii="Arial" w:hAnsi="Arial" w:cs="Arial"/>
                <w:sz w:val="16"/>
                <w:szCs w:val="16"/>
              </w:rPr>
            </w:pPr>
            <w:r w:rsidRPr="006E2A62">
              <w:rPr>
                <w:rFonts w:ascii="Arial" w:hAnsi="Arial" w:cs="Arial"/>
                <w:sz w:val="16"/>
                <w:szCs w:val="16"/>
              </w:rPr>
              <w:t>α</w:t>
            </w:r>
            <w:r w:rsidRPr="009274AB">
              <w:rPr>
                <w:rFonts w:ascii="Arial" w:hAnsi="Arial" w:cs="Arial"/>
                <w:sz w:val="16"/>
                <w:szCs w:val="16"/>
              </w:rPr>
              <w:t xml:space="preserve"> = 0.79</w:t>
            </w:r>
          </w:p>
        </w:tc>
      </w:tr>
      <w:tr w:rsidR="006D0FC6" w:rsidRPr="003C61BC" w:rsidTr="006D0FC6">
        <w:trPr>
          <w:trHeight w:val="288"/>
        </w:trPr>
        <w:tc>
          <w:tcPr>
            <w:tcW w:w="668" w:type="pct"/>
            <w:vMerge/>
            <w:shd w:val="clear" w:color="D9D9D9" w:fill="D9D9D9"/>
            <w:noWrap/>
            <w:vAlign w:val="center"/>
          </w:tcPr>
          <w:p w:rsidR="006D0FC6" w:rsidRPr="009274AB" w:rsidRDefault="006D0FC6" w:rsidP="00047152">
            <w:pPr>
              <w:rPr>
                <w:rFonts w:ascii="Arial" w:hAnsi="Arial" w:cs="Arial"/>
                <w:sz w:val="16"/>
                <w:szCs w:val="16"/>
              </w:rPr>
            </w:pPr>
          </w:p>
        </w:tc>
        <w:tc>
          <w:tcPr>
            <w:tcW w:w="285" w:type="pct"/>
            <w:shd w:val="clear" w:color="D9D9D9" w:fill="D9D9D9"/>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fldChar w:fldCharType="begin"/>
            </w:r>
            <w:r w:rsidRPr="009274AB">
              <w:rPr>
                <w:rFonts w:ascii="Arial" w:hAnsi="Arial" w:cs="Arial"/>
                <w:sz w:val="16"/>
                <w:szCs w:val="16"/>
              </w:rPr>
              <w:instrText xml:space="preserve"> ADDIN ZOTERO_ITEM CSL_CITATION {"citationID":"vKSes5UX","properties":{"formattedCitation":"[20,21]","plainCitation":"[20,21]","noteIndex":0},"citationItems":[{"id":1934,"uris":["http://zotero.org/groups/4988878/items/BEKWH9NF"],"itemData":{"id":1934,"type":"article-journal","abstract":"It is unknown whether measures adapted from social neuroscience linked to specific neural systems will demonstrate relationships to external variables. Four paradigms adapted from social neuroscience were administered to 173 clinically stable outpatients with schizophrenia to determine their relationships to functionally meaningful variables and to investigate their incremental validity beyond standard measures of social and nonsocial cognition. The 4 paradigms included 2 that assess perception of nonverbal social and action cues (basic biological motion and emotion in biological motion) and 2 that involve higher level inferences about self and others’ mental states (self- referential memory and empathic accuracy). Overall, social neuroscience paradigms showed significant relationships to functional capacity but weak relationships to community functioning; the paradigms also showed weak correlations to clinical symptoms. Evidence for incremental validity beyond standard measures of social and nonsocial cognition was mixed with additional predictive power shown for functional capacity but not community fun</w:instrText>
            </w:r>
            <w:r>
              <w:rPr>
                <w:rFonts w:ascii="Arial" w:hAnsi="Arial" w:cs="Arial"/>
                <w:sz w:val="16"/>
                <w:szCs w:val="16"/>
              </w:rPr>
              <w:instrText>ctioning. Of the newly adapted paradigms, the empathic accuracy task had the broadest external validity. These results underscore the difficulty of translating developments from neuroscience into clinically useful tasks with functional significance.","container-title":"Schizophrenia Bulletin","DOI":"10.1093/schbul/sbt130","ISSN":"0586-7614","issue":"6","journalAbbreviation":"Schizophrenia Bulletin","page":"1211-1218","source":"Silverchair","title":"Adapting Social Neuroscience Measures for Schizophrenia Clinical Trials,  Part 3: Fathoming External Validity","title-short":"Adapting Social Neuroscience Measures for Schizophrenia Clinical Trials,  Part 3","volume":"39","author":[{"family":"Olbert","given":"Charles M."},{"family":"Penn","given":"David L."},{"family":"Kern","given":"Robert S."},{"family":"Lee","given":"Junghee"},{"family":"Horan","given":"William P."},{"family":"Reise","given":"Steven P."},{"family":"Ochsner","given":"Kevin N."},{"family":"Marder","given":"Stephen R."},{"family":"Green","given":"Michael F."}],"issued":{"date-parts":[["2013",11,1]]}}},{"id":1933,"uris":["http://zotero.org/groups/4988878/items/YNZX2JVC"],"itemData":{"id":1933,"type":"article-journal","abstract":"The psychometric properties of 4 paradigms adapted from the social neuroscience literature were evaluated to determine their suitability for use in clinical trials of schizophrenia. This 2-site study (University of California, Los Angeles and University of North Carolina) included 173 clinically stable schizophrenia outpatients and 88 healthy controls. The social cognition battery was administered twice to the schizophrenia group (baseline, 4-week retest) and once to the control group. The 4 paradigms included 2 that assess perception of nonverbal social and action cues (basic biological motion and emotion in biological motion) and 2 that involve higher level inferences about self and others’ mental states (self-referential memory and emp</w:instrText>
            </w:r>
            <w:r w:rsidRPr="009274AB">
              <w:rPr>
                <w:rFonts w:ascii="Arial" w:hAnsi="Arial" w:cs="Arial"/>
                <w:sz w:val="16"/>
                <w:szCs w:val="16"/>
              </w:rPr>
              <w:instrText xml:space="preserve">athic accuracy). Each paradigm was evaluated on (1) patient vs healthy control group differences, (2) test-retest reliability, (3) utility as a repeated measure, and (4) tolerability. Of the 4 paradigms, empathic accuracy demonstrated the strongest characteristics, including large between-group differences, adequate test-retest reliability (.72), negligible practice effects, and good tolerability ratings. The other paradigms showed weaker psychometric characteristics in their current forms. These findings highlight challenges in adapting social neuroscience paradigms for use in clinical trials.","container-title":"Schizophrenia Bulletin","DOI":"10.1093/schbul/sbt127","ISSN":"0586-7614","issue":"6","journalAbbreviation":"Schizophrenia Bulletin","page":"1201-1210","source":"Silverchair","title":"Adapting Social Neuroscience Measures for Schizophrenia Clinical Trials, Part 2: Trolling the Depths of Psychometric Properties","title-short":"Adapting Social Neuroscience Measures for Schizophrenia Clinical Trials, Part 2","volume":"39","author":[{"family":"Kern","given":"Robert S."},{"family":"Penn","given":"David L."},{"family":"Lee","given":"Junghee"},{"family":"Horan","given":"William P."},{"family":"Reise","given":"Steven P."},{"family":"Ochsner","given":"Kevin N."},{"family":"Marder","given":"Stephen R."},{"family":"Green","given":"Michael F."}],"issued":{"date-parts":[["2013",11,1]]}}}],"schema":"https://github.com/citation-style-language/schema/raw/master/csl-citation.json"} </w:instrText>
            </w:r>
            <w:r w:rsidRPr="006E2A62">
              <w:rPr>
                <w:rFonts w:ascii="Arial" w:hAnsi="Arial" w:cs="Arial"/>
                <w:sz w:val="16"/>
                <w:szCs w:val="16"/>
              </w:rPr>
              <w:fldChar w:fldCharType="separate"/>
            </w:r>
            <w:r w:rsidRPr="009274AB">
              <w:rPr>
                <w:rFonts w:ascii="Arial" w:hAnsi="Arial" w:cs="Arial"/>
                <w:sz w:val="16"/>
              </w:rPr>
              <w:t>[20,21]</w:t>
            </w:r>
            <w:r w:rsidRPr="006E2A62">
              <w:rPr>
                <w:rFonts w:ascii="Arial" w:hAnsi="Arial" w:cs="Arial"/>
                <w:sz w:val="16"/>
                <w:szCs w:val="16"/>
              </w:rPr>
              <w:fldChar w:fldCharType="end"/>
            </w:r>
          </w:p>
        </w:tc>
        <w:tc>
          <w:tcPr>
            <w:tcW w:w="541" w:type="pct"/>
            <w:shd w:val="clear" w:color="D9D9D9" w:fill="D9D9D9"/>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SZ (n = 173)</w:t>
            </w:r>
          </w:p>
          <w:p w:rsidR="006D0FC6" w:rsidRPr="009274AB" w:rsidRDefault="006D0FC6" w:rsidP="00047152">
            <w:pPr>
              <w:rPr>
                <w:rFonts w:ascii="Arial" w:hAnsi="Arial" w:cs="Arial"/>
                <w:sz w:val="16"/>
                <w:szCs w:val="16"/>
              </w:rPr>
            </w:pPr>
            <w:r w:rsidRPr="009274AB">
              <w:rPr>
                <w:rFonts w:ascii="Arial" w:hAnsi="Arial" w:cs="Arial"/>
                <w:sz w:val="16"/>
                <w:szCs w:val="16"/>
              </w:rPr>
              <w:t>Cs (n = 88)</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with most tests from study**</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&gt; SZ***</w:t>
            </w:r>
          </w:p>
        </w:tc>
        <w:tc>
          <w:tcPr>
            <w:tcW w:w="609"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i/>
                <w:iCs/>
                <w:sz w:val="16"/>
                <w:szCs w:val="16"/>
              </w:rPr>
              <w:t>r</w:t>
            </w:r>
            <w:r w:rsidRPr="009274AB">
              <w:rPr>
                <w:rFonts w:ascii="Arial" w:hAnsi="Arial" w:cs="Arial"/>
                <w:sz w:val="16"/>
                <w:szCs w:val="16"/>
              </w:rPr>
              <w:t xml:space="preserve"> = 0.52</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r>
      <w:tr w:rsidR="006D0FC6" w:rsidRPr="00063700" w:rsidTr="006D0FC6">
        <w:trPr>
          <w:trHeight w:val="288"/>
        </w:trPr>
        <w:tc>
          <w:tcPr>
            <w:tcW w:w="668" w:type="pct"/>
            <w:vMerge w:val="restart"/>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ER-40</w:t>
            </w:r>
          </w:p>
        </w:tc>
        <w:tc>
          <w:tcPr>
            <w:tcW w:w="285"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sidRPr="009274AB">
              <w:rPr>
                <w:rFonts w:ascii="Arial" w:hAnsi="Arial" w:cs="Arial"/>
                <w:sz w:val="16"/>
                <w:szCs w:val="16"/>
              </w:rPr>
              <w:instrText xml:space="preserve"> ADDIN ZOTERO_ITEM CSL_CITATION {"citationID":"MjY8PvhX","properties":{"formattedCitation":"[18]","plainCitation":"[18]","noteIndex":0},"citationItems":[{"id":1417,"uris":["http://zotero.org/groups/4988878/items/9M7LS9QP"],"itemData":{"id":1417,"type":"article-journal","abstract":"Social cognition is increasingly recognized as an important treatment target in schizophrenia; however, the dearth of well-validated measures that are suitable for use in clinical trials remains a significant limitation. The Social Cognition Psychometric Evaluation (SCOPE) study addresses this need by systematically evaluating the psychometric properties of promising measures. In this final phase of SCOPE, eight new or modified tasks were evaluated. Stable outpatients with schizophrenia (n = 218) and healthy controls (n = 154) completed the battery at baseline and 2–4 weeks later across three sites. Tasks included the Bell Lysaker Emotion Recognition Task (BLERT), Penn Emotion Recognition Task (ER-40), Reading the Mind in the Eyes Task (Eyes), The Awareness of Social Inferences Test (TASIT), Hinting Task, Mini Profile of Nonverbal Sensitivity (MiniPONS), Social Attribution Task—Multiple Choice (SAT-MC), and Intentionality Bias Task (IBT). BLERT and ER-40 modifications included response time and confidence ratings. The Eyes task was modified to include definitions of terms and TASIT to include response </w:instrText>
            </w:r>
            <w:r>
              <w:rPr>
                <w:rFonts w:ascii="Arial" w:hAnsi="Arial" w:cs="Arial"/>
                <w:sz w:val="16"/>
                <w:szCs w:val="16"/>
              </w:rPr>
              <w:instrText xml:space="preserve">time. Hinting was scored with more stringent criteria. MiniPONS, SAT-MC, and IBT were new to this phase. Tasks were evaluated on (1) test-retest reliability, (2) utility as a repeated measure, (3) relationship to functional outcome, (4) practicality and tolerability, (5) sensitivity to group differences, and (6) internal consistency. Hinting, BLERT, and ER-40 showed the strongest psychometric properties and are recommended for use in clinical trials. Eyes, TASIT, and IBT showed somewhat weaker psychometric properties and require further study. MiniPONS and SAT-MC showed poorer psychometric properties that suggest caution for their use in clinical trials.","container-title":"Schizophrenia Bulletin","DOI":"10.1093/schbul/sbx117","ISSN":"0586-7614","issue":"4","journalAbbreviation":"Schizophr Bull","page":"737-748","PMID":"28981848","PMCID":"PMC6007629","source":"PubMed Central","title":"Social Cognition Psychometric Evaluation: Results of the Final Validation Study","title-short":"Social Cognition Psychometric Evaluation","volume":"44","author":[{"family":"Pinkham","given":"Amy E"},{"family":"Harvey","given":"Philip D"},{"family":"Penn","given":"David L"}],"issued":{"date-parts":[["2018",6]]}}}],"schema":"https://github.com/citation-style-language/schema/raw/master/csl-citation.json"}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[18]</w:t>
            </w:r>
            <w:r w:rsidRPr="006E2A62">
              <w:rPr>
                <w:rFonts w:ascii="Arial" w:hAnsi="Arial" w:cs="Arial"/>
                <w:sz w:val="16"/>
                <w:szCs w:val="16"/>
              </w:rPr>
              <w:fldChar w:fldCharType="end"/>
            </w:r>
          </w:p>
        </w:tc>
        <w:tc>
          <w:tcPr>
            <w:tcW w:w="541" w:type="pct"/>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218)</w:t>
            </w:r>
          </w:p>
          <w:p w:rsidR="006D0FC6" w:rsidRPr="006E2A62" w:rsidRDefault="006D0FC6" w:rsidP="00047152">
            <w:pPr>
              <w:rPr>
                <w:rFonts w:ascii="Arial" w:hAnsi="Arial" w:cs="Arial"/>
                <w:sz w:val="16"/>
                <w:szCs w:val="16"/>
              </w:rPr>
            </w:pPr>
            <w:r w:rsidRPr="006E2A62">
              <w:rPr>
                <w:rFonts w:ascii="Arial" w:hAnsi="Arial" w:cs="Arial"/>
                <w:sz w:val="16"/>
                <w:szCs w:val="16"/>
              </w:rPr>
              <w:t>Cs (n = 154)</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UPSA-B***, SSPA***, SLOF*</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0.71</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α = 0.75</w:t>
            </w:r>
          </w:p>
        </w:tc>
      </w:tr>
      <w:tr w:rsidR="006D0FC6" w:rsidRPr="00063700" w:rsidTr="006D0FC6">
        <w:trPr>
          <w:trHeight w:val="288"/>
        </w:trPr>
        <w:tc>
          <w:tcPr>
            <w:tcW w:w="668" w:type="pct"/>
            <w:vMerge/>
            <w:noWrap/>
            <w:vAlign w:val="center"/>
          </w:tcPr>
          <w:p w:rsidR="006D0FC6" w:rsidRPr="006E2A62" w:rsidRDefault="006D0FC6" w:rsidP="00047152">
            <w:pPr>
              <w:rPr>
                <w:rFonts w:ascii="Arial" w:hAnsi="Arial" w:cs="Arial"/>
                <w:sz w:val="16"/>
                <w:szCs w:val="16"/>
              </w:rPr>
            </w:pP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{"citationID":"1d4YMSU6","properties":{"formattedCitation":"[19]","plainCitation":"[19]","noteIndex":0},"citationItems":[{"id":1760,"uris":["http://zotero.org/groups/4988878/items/CAQAN5GN"],"itemData":{"id":1760,"type":"article-journal","abstract":"Social cognition is an important outcome in schizophrenia research. Unfortunately, there has been a lack of consensus regarding which measures of social cognition best capture this domain of functioning. The Social Cognition Psychometric Evaluation (SCOPE) study was developed to address the need for a battery of measures that have sound psychometric properties and can be implemented in clinical trials for individuals with chronic schizophrenia. The current study expands upon the SCOPE study by examining the psychometric properties of the eight candidate measures administered to individuals early in the course of psychosis. Thirty-eight stable outpatients with first episode psychosis and thirty-nine healthy controls completed the battery at baseline and one-month follow-up assessments. The SCOPE battery was evaluated on a collection of psychometric properties, including: (1) Reliability – including test-retest and internal consistency, (2) Between group differences, (3) Utility as a repeated measure, (4) Relationship to social and occupational functioning, (5) Incremental validity – variance in functioning beyond neurocognition, and (6) Feasibility – including practicality of administration and tolerability. Social cognition accounted for substantially more variance in functional outcome than neurocognition. Only one measure, the Hinting task, displayed adequate psychometric properties to be recommended for use in clinical research with first episode psychosis. The remaining candidate measures would require modifications before implementation or cannot be recommended for use in clinical research with first episode psychosis.","container-title":"Schizophrenia Research","DOI":"10.1016/j.schres.2017.03.001","ISSN":"0920-9964","journalAbbreviation":"Schizophrenia Research","language":"en","page":"136-143","source":"ScienceDirect","title":"Social cognition psychometric evaluation (SCOPE) in people with early psychosis: A preliminary study","title-short":"Social cognition psychometric evaluation (SCOPE) in people with early psychosis","volume":"190","author":[{"family":"Ludwig","given":"Kelsey A."},{"family":"Pinkham","given":"Amy E."},{"family":"Harvey","given":"Philip D."},{"family":"Kelsven","given":"Skylar"},{"family":"Penn","given":"David L."}],"issued":{"date-parts":[["2017",12,1]]}}}],"schema":"https://github.com/citation-style-language/schema/raw/master/csl-citation.json"}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[19]</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38)</w:t>
            </w:r>
          </w:p>
          <w:p w:rsidR="006D0FC6" w:rsidRPr="006E2A62" w:rsidRDefault="006D0FC6" w:rsidP="00047152">
            <w:pPr>
              <w:rPr>
                <w:rFonts w:ascii="Arial" w:hAnsi="Arial" w:cs="Arial"/>
                <w:sz w:val="16"/>
                <w:szCs w:val="16"/>
              </w:rPr>
            </w:pPr>
            <w:r w:rsidRPr="006E2A62">
              <w:rPr>
                <w:rFonts w:ascii="Arial" w:hAnsi="Arial" w:cs="Arial"/>
                <w:sz w:val="16"/>
                <w:szCs w:val="16"/>
              </w:rPr>
              <w:t>Cs (n = 39)</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UPSA-B*, SSPA**</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0.50</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0.60</w:t>
            </w:r>
          </w:p>
        </w:tc>
      </w:tr>
      <w:tr w:rsidR="006D0FC6" w:rsidRPr="003C61BC" w:rsidTr="006D0FC6">
        <w:trPr>
          <w:trHeight w:val="288"/>
        </w:trPr>
        <w:tc>
          <w:tcPr>
            <w:tcW w:w="668" w:type="pct"/>
            <w:vMerge/>
            <w:noWrap/>
            <w:vAlign w:val="center"/>
          </w:tcPr>
          <w:p w:rsidR="006D0FC6" w:rsidRPr="006E2A62" w:rsidRDefault="006D0FC6" w:rsidP="00047152">
            <w:pPr>
              <w:rPr>
                <w:rFonts w:ascii="Arial" w:hAnsi="Arial" w:cs="Arial"/>
                <w:sz w:val="16"/>
                <w:szCs w:val="16"/>
              </w:rPr>
            </w:pPr>
          </w:p>
        </w:tc>
        <w:tc>
          <w:tcPr>
            <w:tcW w:w="285" w:type="pct"/>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{"citationID":"QNFrL4cO","properties":{"formattedCitation":"[22]","plainCitation":"[22]","noteIndex":0},"citationItems":[{"id":1718,"uris":["http://zotero.org/groups/4988878/items/W5L76FVM"],"itemData":{"id":1718,"type":"article-journal","abstract":"Although social cognition is frequently identified as a target in clinical trials and psychosocial interventions for adults with autism spectrum disorder (ASD), these efforts are hampered by a lack of consensus and validation of social cognitive measures. The current study provides psychometric evaluation of 11 frequently used measures encompassing different subdomains of social cognition. Adults with autism (N = 103) and typically developing controls (N = 95) completed 11 commonly used social cognitive tasks spanning the domains of emotion processing, social perception, and mentalizing/theory of mind. We examined each measure's internal reliability and sensitivity to group differences, how performance related to general intellectual ability, and alignment of measures with a proposed two-factor structure of social cognition in ASD. Controls outperformed the ASD group on 8 of the 11 social cognitive tasks, with the largest group differences occurring on two mentalizing measures, The awareness of social inference task (TASIT) and hinting task. In ASD, all tasks demonstrated strong internal consistency and avoided ceiling and floor effects. Social cognitive performance was also related to, but not redundant with, intellectual functioning. We also found support for a two-factor structure of social cognition, with basic social perception and emotional processing aligning into a lower-order social perception factor, while mentalizing tasks aligned into a higher-order social appraisal factor. In sum, eight tasks showed adequate to strong psychometric properties. The psychometric data, effect size estimates, and corre</w:instrText>
            </w:r>
            <w:r w:rsidRPr="009274AB">
              <w:rPr>
                <w:rFonts w:ascii="Arial" w:hAnsi="Arial" w:cs="Arial"/>
                <w:sz w:val="16"/>
                <w:szCs w:val="16"/>
              </w:rPr>
              <w:instrText xml:space="preserve">lations between measures reported here can be used for study planning for social cognitive interventions in autism. Autism Research 2019, 12: 766-778. © 2019 The Authors. Autism Research published by International Society for Autism Research published by Wiley Periodicals, Inc. LAY SUMMARY: We examined 11 tasks that measure how adults with autism perceive and interpret social information. Eight of the tasks were reliable and showed lower performance in adults with autism compared to typically-developing controls. Task performance was related to but distinguishable from IQ. These measures evaluated here may be useful in assessing the effectiveness of interventions and treatments to improve social abilities in adults with autism.","container-title":"Autism Research: Official Journal of the International Society for Autism Research","DOI":"10.1002/aur.2084","ISSN":"1939-3806","issue":"5","journalAbbreviation":"Autism Res","language":"eng","page":"766-778","PMID":"30770676","PMCID":"PMC6499650","source":"PubMed","title":"Psychometric Evaluation of Social Cognitive Measures for Adults with Autism","volume":"12","author":[{"family":"Morrison","given":"Kerrianne E."},{"family":"Pinkham","given":"Amy E."},{"family":"Kelsven","given":"Skylar"},{"family":"Ludwig","given":"Kelsey"},{"family":"Penn","given":"David L."},{"family":"Sasson","given":"Noah J."}],"issued":{"date-parts":[["2019",5]]}}}],"schema":"https://github.com/citation-style-language/schema/raw/master/csl-citation.json"} </w:instrText>
            </w:r>
            <w:r w:rsidRPr="006E2A62">
              <w:rPr>
                <w:rFonts w:ascii="Arial" w:hAnsi="Arial" w:cs="Arial"/>
                <w:sz w:val="16"/>
                <w:szCs w:val="16"/>
              </w:rPr>
              <w:fldChar w:fldCharType="separate"/>
            </w:r>
            <w:r w:rsidRPr="009274AB">
              <w:rPr>
                <w:rFonts w:ascii="Arial" w:hAnsi="Arial" w:cs="Arial"/>
                <w:sz w:val="16"/>
              </w:rPr>
              <w:t>[22]</w:t>
            </w:r>
            <w:r w:rsidRPr="006E2A62">
              <w:rPr>
                <w:rFonts w:ascii="Arial" w:hAnsi="Arial" w:cs="Arial"/>
                <w:sz w:val="16"/>
                <w:szCs w:val="16"/>
              </w:rPr>
              <w:fldChar w:fldCharType="end"/>
            </w:r>
          </w:p>
        </w:tc>
        <w:tc>
          <w:tcPr>
            <w:tcW w:w="541" w:type="pct"/>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ASD (n = 103)</w:t>
            </w:r>
          </w:p>
          <w:p w:rsidR="006D0FC6" w:rsidRPr="009274AB" w:rsidRDefault="006D0FC6" w:rsidP="00047152">
            <w:pPr>
              <w:rPr>
                <w:rFonts w:ascii="Arial" w:hAnsi="Arial" w:cs="Arial"/>
                <w:sz w:val="16"/>
                <w:szCs w:val="16"/>
              </w:rPr>
            </w:pPr>
            <w:r w:rsidRPr="009274AB">
              <w:rPr>
                <w:rFonts w:ascii="Arial" w:hAnsi="Arial" w:cs="Arial"/>
                <w:sz w:val="16"/>
                <w:szCs w:val="16"/>
              </w:rPr>
              <w:t>Cs (n = 95)</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With most tests from study**</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&gt; ASD**</w:t>
            </w:r>
          </w:p>
        </w:tc>
        <w:tc>
          <w:tcPr>
            <w:tcW w:w="609"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t>α</w:t>
            </w:r>
            <w:r w:rsidRPr="009274AB">
              <w:rPr>
                <w:rFonts w:ascii="Arial" w:hAnsi="Arial" w:cs="Arial"/>
                <w:sz w:val="16"/>
                <w:szCs w:val="16"/>
              </w:rPr>
              <w:t xml:space="preserve"> = 0.67</w:t>
            </w:r>
          </w:p>
        </w:tc>
      </w:tr>
      <w:tr w:rsidR="006D0FC6" w:rsidRPr="00063700" w:rsidTr="006D0FC6">
        <w:trPr>
          <w:trHeight w:val="288"/>
        </w:trPr>
        <w:tc>
          <w:tcPr>
            <w:tcW w:w="668" w:type="pct"/>
            <w:shd w:val="clear" w:color="D9D9D9" w:fill="D9D9D9"/>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Face Puzzle</w:t>
            </w:r>
          </w:p>
        </w:tc>
        <w:tc>
          <w:tcPr>
            <w:tcW w:w="285"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sidRPr="009274AB">
              <w:rPr>
                <w:rFonts w:ascii="Arial" w:hAnsi="Arial" w:cs="Arial"/>
                <w:sz w:val="16"/>
                <w:szCs w:val="16"/>
              </w:rPr>
              <w:instrText xml:space="preserve"> ADDIN ZOTERO_ITEM CSL_CITATION {"citationID":"auA90ODY","properties":{"formattedCitation":"[72]","plainCitation":"[72]","noteIndex":0},"citationItems":[{"id":1781,"uris":["http://zotero.org/groups/4988878/items/XAQWRGBD"],"itemData":{"id":1781,"type":"article-journal","abstract":"Recognizing others' emotional states is crucial for effective social interaction. While most facial emotion recognition tasks use explicit prompts that trigger consciously controlled processing, emotional faces are almost exclusively processed implicitly in real life. Recent attempts in social cognition suggest a dual process perspective, whereby explicit and implicit processes largely operate independently. However, due to differences in methodology the direct comparison of implicit and explicit social cognition has remained a challenge. Here, we introduce a new tool to comparably measure implicit and explicit processing aspects comprising basic and complex emotions in facial expressions. We developed two video-based tasks with similar answer formats to assess performance in respective facial emotion recognition processes: Face Puzzle, implicit and explicit. To assess the tasks' sensitivity to atypical social cognition and to infer interrelationship patterns between explicit and implicit processes in typical and atypical development, we included healthy adults (NT, n = 24) and adults with autism s</w:instrText>
            </w:r>
            <w:r>
              <w:rPr>
                <w:rFonts w:ascii="Arial" w:hAnsi="Arial" w:cs="Arial"/>
                <w:sz w:val="16"/>
                <w:szCs w:val="16"/>
              </w:rPr>
              <w:instrText xml:space="preserve">pectrum disorder (ASD, n = 24). Item analyses yielded good reliability of the new tasks. Group-specific results indicated sensitivity to subtle social impairments in high-functioning ASD. Correlation analyses with established implicit and explicit socio-cognitive measures were further in favor of the tasks' external validity. Between group comparisons provide first hints of differential relations between implicit and explicit aspects of facial emotion recognition processes in healthy compared to ASD participants. In addition, an increased magnitude of between group differences in the implicit task was found for a speed-accuracy composite measure. The new Face Puzzle tool thus provides two new tasks to separately assess explicit and implicit social functioning, for instance, to measure subtle impairments as well as potential improvements due to social cognitive interventions.","container-title":"Frontiers in Psychology","ISSN":"1664-1078","source":"Frontiers","title":"Face puzzle—two new video-based tasks for measuring explicit and implicit aspects of facial emotion recognition","URL":"https://www.frontiersin.org/articles/10.3389/fpsyg.2013.00376","volume":"4","author":[{"family":"Kliemann","given":"Dorit"},{"family":"Rosenblau","given":"Gabriela"},{"family":"Boelte","given":"Sven"},{"family":"Heekeren","given":"Hauke"},{"family":"Dziobek","given":"Isabel"}],"accessed":{"date-parts":[["2022",11,11]]},"issued":{"date-parts":[["2013"]]}}}],"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[72]</w:t>
            </w:r>
            <w:r w:rsidRPr="006E2A62">
              <w:rPr>
                <w:rFonts w:ascii="Arial" w:hAnsi="Arial" w:cs="Arial"/>
                <w:sz w:val="16"/>
                <w:szCs w:val="16"/>
              </w:rPr>
              <w:fldChar w:fldCharType="end"/>
            </w:r>
          </w:p>
        </w:tc>
        <w:tc>
          <w:tcPr>
            <w:tcW w:w="541" w:type="pct"/>
            <w:shd w:val="clear" w:color="D9D9D9" w:fill="D9D9D9"/>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ASD (n = 24)</w:t>
            </w:r>
          </w:p>
          <w:p w:rsidR="006D0FC6" w:rsidRPr="006E2A62" w:rsidRDefault="006D0FC6" w:rsidP="00047152">
            <w:pPr>
              <w:rPr>
                <w:rFonts w:ascii="Arial" w:hAnsi="Arial" w:cs="Arial"/>
                <w:sz w:val="16"/>
                <w:szCs w:val="16"/>
              </w:rPr>
            </w:pPr>
            <w:r w:rsidRPr="006E2A62">
              <w:rPr>
                <w:rFonts w:ascii="Arial" w:hAnsi="Arial" w:cs="Arial"/>
                <w:sz w:val="16"/>
                <w:szCs w:val="16"/>
              </w:rPr>
              <w:t>Cs (n = 24)</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ADOS*, ASDI*, RMET*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Cs &gt; ASD***</w:t>
            </w:r>
          </w:p>
        </w:tc>
        <w:tc>
          <w:tcPr>
            <w:tcW w:w="609"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α = 0.81 (both tasks)</w:t>
            </w:r>
          </w:p>
        </w:tc>
      </w:tr>
      <w:tr w:rsidR="006D0FC6" w:rsidRPr="00063700" w:rsidTr="006D0FC6">
        <w:trPr>
          <w:trHeight w:val="288"/>
        </w:trPr>
        <w:tc>
          <w:tcPr>
            <w:tcW w:w="668"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FERD-Screener</w:t>
            </w:r>
          </w:p>
        </w:tc>
        <w:tc>
          <w:tcPr>
            <w:tcW w:w="285"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{"citationID":"3gfIUxIK","properties":{"formattedCitation":"[58]","plainCitation":"[58]","noteIndex":0},"citationItems":[{"id":1773,"uris":["http://zotero.org/groups/4988878/items/LIDLV32R"],"itemData":{"id":1773,"type":"article-journal","abstract":"Background\nSchizophrenia is a debilitating mental illness that causes significant disability. However, the lack of evidence for functional decline yields difficulty in distinguishing patients with schizophrenia from healthy adults. Since patients with schizophrenia demonstrate severe facial emotion recognition deficit (FERD), FERD measurement appears to be a promising solution for the aforementioned challenge.We aimed to develop a FERD-based screening tool to differentiates patients with schizophrenia from healthy adults.\nMethods\nPatients' responses were extracted from a previous study. The most discriminative index was determined by comparing the area under the receiver operating characteristic curve (AUC) of patients’ FER scores in 7 domains individually and collectively. The best cut-off score was selected only for the most discriminative index to provide both high sensitivity and specificity (≥ 0.90).\nResults\nThe “number of domains failed” showed the highest discriminative value (AUC = 0.92). Since high sensitivity and specificity could not be achieved simultaneously, two sub-optimal cut-off scores were recommended for prospective users. For users prioritizing sensitivity, the “≥ 2 domains failed” index yields high sensitivity (0.96) with modest specificity (0.66). For users targeting specificity, the “≥ 4 domains failed” indexachieves high specificity (0.92) with acceptable sensitivity (0.72).\nLimitations\nConvenience sampling with mild clinical severity and younger healthy adults (&lt; 20 years old) may limit the generalizability.\nConclusion\nThe FERD screener seems to be a discriminative tool with changeable cut-off scores achieving high sensitivity or specificity. Therefore, it may be useful in detecting patients and ruling out adults erroneously suspected of having schizophrenia.","container-title":"Journal of Affective Disorders","DOI":"10.1016/j.jad.2020.07.003","ISSN":"0165-0327","journalAbbreviation":"Journal of Affective Disorders","language":"en","page":"224-229","source":"ScienceDirect","title":"Sensitivity and specificity of a facial emotion recognition test in classifying patients with schizophrenia","volume":"275","author":[{"family":"Lee","given":"Shih-Chieh"},{"family":"Liu","given":"Chen-Chung"},{"family":"Kuo","given":"Chian-Jue"},{"family":"Hsueh","given":"I-Ping"},{"family":"Hsieh","given":"Ching-Lin"}],"issued":{"date-parts":[["2020",10,1]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[58]</w:t>
            </w:r>
            <w:r w:rsidRPr="006E2A62">
              <w:rPr>
                <w:rFonts w:ascii="Arial" w:hAnsi="Arial" w:cs="Arial"/>
                <w:sz w:val="16"/>
                <w:szCs w:val="16"/>
              </w:rPr>
              <w:fldChar w:fldCharType="end"/>
            </w:r>
          </w:p>
        </w:tc>
        <w:tc>
          <w:tcPr>
            <w:tcW w:w="541" w:type="pct"/>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351)</w:t>
            </w:r>
          </w:p>
          <w:p w:rsidR="006D0FC6" w:rsidRPr="006E2A62" w:rsidRDefault="006D0FC6" w:rsidP="00047152">
            <w:pPr>
              <w:rPr>
                <w:rFonts w:ascii="Arial" w:hAnsi="Arial" w:cs="Arial"/>
                <w:sz w:val="16"/>
                <w:szCs w:val="16"/>
              </w:rPr>
            </w:pPr>
            <w:r w:rsidRPr="006E2A62">
              <w:rPr>
                <w:rFonts w:ascii="Arial" w:hAnsi="Arial" w:cs="Arial"/>
                <w:sz w:val="16"/>
                <w:szCs w:val="16"/>
              </w:rPr>
              <w:t>Cs (n = 101)</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609" w:type="pct"/>
            <w:noWrap/>
            <w:vAlign w:val="center"/>
            <w:hideMark/>
          </w:tcPr>
          <w:p w:rsidR="006D0FC6" w:rsidRPr="009274AB" w:rsidRDefault="006D0FC6" w:rsidP="00047152">
            <w:pPr>
              <w:rPr>
                <w:rFonts w:ascii="Arial" w:hAnsi="Arial" w:cs="Arial"/>
                <w:sz w:val="16"/>
                <w:szCs w:val="16"/>
              </w:rPr>
            </w:pPr>
            <w:r w:rsidRPr="009274AB">
              <w:rPr>
                <w:rFonts w:ascii="Arial" w:hAnsi="Arial" w:cs="Arial"/>
                <w:sz w:val="16"/>
                <w:szCs w:val="16"/>
              </w:rPr>
              <w:t>Number of domains failed: AUC = 0.92</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FERT(100)</w:t>
            </w:r>
          </w:p>
        </w:tc>
        <w:tc>
          <w:tcPr>
            <w:tcW w:w="285"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{"citationID":"Ksmurgee","properties":{"formattedCitation":"[59]","plainCitation":"[59]","noteIndex":0},"citationItems":[{"id":1968,"uris":["http://zotero.org/groups/4988878/items/3GCQA7NE"],"itemData":{"id":1968,"type":"article-journal","abstract":"ABSTRACT Social cognition is an especially relevant domain in schizophrenia due to its association with functional impairment. However, we still do not have studies that have validated instruments with internationally established psychometric qualities for the Brazilian population. Objectives: This study aimed to present psychometric qualities and contribute to the validation of the Brazilian version of the Hinting Task and Facial Emotion Recognition Test (FERT-100). Methods: A total of 104 stabilized patients living in the community diagnosed with schizophrenia and 89 controls were evaluated. We assess the psychometric properties of Hinting Task and FERT-100 for discriminant construct validity, divergent construct validity, convergent construct validity, concurrent criterion validity, and reliability. Results: There is a statistically significant difference between patients and controls regarding social cognition (Hinting Task: Z=6.85, p&lt;0.001; FERT-100: t=4.88, p&lt;0.001). The main predictors of variation in social cognition were the neurocognitive domains. The associations between social cognition tests and other studied variables are similar to what is found in the literature. Social cognition maintains correlation with functional capacity even when neurocognition is taken into account. Conclusions: The validity of the Brazilian version of Hinting Task and FERT-100 can be determined, since the relationship of these tests with other clinical variables is similar to that observed in the literature.","container-title":"Dementia &amp; Neuropsychologia","DOI":"10.1590/1980-5764-DN-2021-0108","ISSN":"1980-5764, 1980-5764","journalAbbreviation":"Dement. neuropsychol.","language":"en","page":"300-308","publisher":"Academia Brasileira de Neurologia, Departamento de Neurologia Cognitiva e Envelhecimento","source":"SciELO","title":"Validation of the Brazilian version of the Hinting Task and Facial Emotion Recognition Test (FERT-100) in patients with schizophrenia","volume":"16","author":[{"family":"Cruz","given":"Breno Fiuza"},{"family":"Oliveira","given":"Amanda Margarida","dropping-particle":"de"},{"family":"Del-Ben","given":"Cristina Marta"},{"family":"Corcoran","given":"Rhiannon"},{"family":"Salgado","given":"João Vinícius"}],"issued":{"date-parts":[["2022",5,23]]}}}],"schema":"https://github.com/citation-style-language/schema/raw/master/csl-citation.json"}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[59]</w:t>
            </w:r>
            <w:r w:rsidRPr="006E2A62">
              <w:rPr>
                <w:rFonts w:ascii="Arial" w:hAnsi="Arial" w:cs="Arial"/>
                <w:sz w:val="16"/>
                <w:szCs w:val="16"/>
              </w:rPr>
              <w:fldChar w:fldCharType="end"/>
            </w:r>
          </w:p>
        </w:tc>
        <w:tc>
          <w:tcPr>
            <w:tcW w:w="541" w:type="pct"/>
            <w:shd w:val="clear" w:color="D9D9D9" w:fill="D9D9D9"/>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104)</w:t>
            </w:r>
          </w:p>
          <w:p w:rsidR="006D0FC6" w:rsidRPr="006E2A62" w:rsidRDefault="006D0FC6" w:rsidP="00047152">
            <w:pPr>
              <w:rPr>
                <w:rFonts w:ascii="Arial" w:hAnsi="Arial" w:cs="Arial"/>
                <w:sz w:val="16"/>
                <w:szCs w:val="16"/>
              </w:rPr>
            </w:pPr>
            <w:r w:rsidRPr="006E2A62">
              <w:rPr>
                <w:rFonts w:ascii="Arial" w:hAnsi="Arial" w:cs="Arial"/>
                <w:sz w:val="16"/>
                <w:szCs w:val="16"/>
              </w:rPr>
              <w:t>Cs (n = 89)</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UPSA**, Hinting task**</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α = 0.87</w:t>
            </w:r>
          </w:p>
        </w:tc>
      </w:tr>
      <w:tr w:rsidR="006D0FC6" w:rsidRPr="00063700" w:rsidTr="006D0FC6">
        <w:trPr>
          <w:trHeight w:val="288"/>
        </w:trPr>
        <w:tc>
          <w:tcPr>
            <w:tcW w:w="668" w:type="pct"/>
            <w:noWrap/>
            <w:vAlign w:val="center"/>
            <w:hideMark/>
          </w:tcPr>
          <w:p w:rsidR="006D0FC6" w:rsidRPr="006E2A62" w:rsidRDefault="006D0FC6" w:rsidP="00047152">
            <w:pPr>
              <w:rPr>
                <w:rFonts w:ascii="Arial" w:hAnsi="Arial" w:cs="Arial"/>
                <w:sz w:val="16"/>
                <w:szCs w:val="16"/>
              </w:rPr>
            </w:pPr>
            <w:proofErr w:type="spellStart"/>
            <w:r w:rsidRPr="006E2A62">
              <w:rPr>
                <w:rFonts w:ascii="Arial" w:hAnsi="Arial" w:cs="Arial"/>
                <w:sz w:val="16"/>
                <w:szCs w:val="16"/>
              </w:rPr>
              <w:t>Gandra</w:t>
            </w:r>
            <w:proofErr w:type="spellEnd"/>
            <w:r w:rsidRPr="006E2A62">
              <w:rPr>
                <w:rFonts w:ascii="Arial" w:hAnsi="Arial" w:cs="Arial"/>
                <w:sz w:val="16"/>
                <w:szCs w:val="16"/>
              </w:rPr>
              <w:t>-BARTA</w:t>
            </w:r>
          </w:p>
        </w:tc>
        <w:tc>
          <w:tcPr>
            <w:tcW w:w="285"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{"citationID":"FSXckz24","properties":{"formattedCitation":"[83]","plainCitation":"[83]","noteIndex":0},"citationItems":[{"id":1767,"uris":["http://zotero.org/groups/4988878/items/YDAPP6QL"],"itemData":{"id":1767,"type":"article-journal","abstract":"Background: Patients with acquired brain injury (ABI), may present social difficulties more specifically in the emotional recognition of faces. The present research aims to test the discriminative validity of Gandra-BARTA to the changes in the emotional recognition of faces after ABI and to perceive its connection with the general cognitive functioning, executive functioning and other variables associated with ABI.\nMethods: The sample consists in two groups, the Clinical Group (n = 20, ABI participants) and the Control Group (n = 16, healthy participants). All participants underwent a global cognitive assessment through the Montreal Cognitive Assessment (MoCA), executive functioning was measured by INECO Frontal Screening and the evaluation of emotional recognition of faces through Gandra-BARTA.\nResults: The results demonstrate that Gandra-BARTA presents discriminative capacity for the evaluation of emotional recognition of faces in patients with acquired brain injury. We observed differences between the two groups at the capacity of emotional recognition especially at identification of emotions such as anger, disgust, happiness and surprise. The study also shows the existence of a decline in the identification of emotions along the age, in the recognition of the disgusting emotion presents deficit related to the age and executive functioning, and in the rage the decline is related to the age and schooling. The emotional recognition of faces presents improvements in time after injury. Identification of the neutral expression demonstrates improvement over time after injury.\nConclusion: The discriminative ability of Gandra-BARTA allows it to be an instrument to be used in the evaluation of the emotional recognition of faces in patients with acquired brain injury. Individuals with brain injury have difficulties in identifying anger, disgust, happiness and surprise. Emotional recognition differs in what concerns to age, executive functioning, schooling, and time after injury.","container-title":"Acta Neuropsychologica","DOI":"10.5604/01.3001.0010.2405","journalAbbreviation":"Acta Neuropsychologica","page":"135-142","source":"ResearchGate","title":"Gandra-BARTA for the assessment of facial emotion recognition in acquired brain injury","volume":"15","author":[{"family":"Leite","given":"Marcela"},{"family":"Guerreiro","given":"Sandra"},{"family":"Almeida","given":"Isabel"},{"family":"Peixoto","given":"Bruno"}],"issued":{"date-parts":[["2017",7,1]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[83]</w:t>
            </w:r>
            <w:r w:rsidRPr="006E2A62">
              <w:rPr>
                <w:rFonts w:ascii="Arial" w:hAnsi="Arial" w:cs="Arial"/>
                <w:sz w:val="16"/>
                <w:szCs w:val="16"/>
              </w:rPr>
              <w:fldChar w:fldCharType="end"/>
            </w:r>
          </w:p>
        </w:tc>
        <w:tc>
          <w:tcPr>
            <w:tcW w:w="541" w:type="pct"/>
            <w:noWrap/>
            <w:vAlign w:val="center"/>
            <w:hideMark/>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ABI (n = 20)</w:t>
            </w:r>
          </w:p>
          <w:p w:rsidR="006D0FC6" w:rsidRPr="006E2A62" w:rsidRDefault="006D0FC6" w:rsidP="00047152">
            <w:pPr>
              <w:rPr>
                <w:rFonts w:ascii="Arial" w:hAnsi="Arial" w:cs="Arial"/>
                <w:sz w:val="16"/>
                <w:szCs w:val="16"/>
              </w:rPr>
            </w:pPr>
            <w:r w:rsidRPr="006E2A62">
              <w:rPr>
                <w:rFonts w:ascii="Arial" w:hAnsi="Arial" w:cs="Arial"/>
                <w:sz w:val="16"/>
                <w:szCs w:val="16"/>
              </w:rPr>
              <w:t xml:space="preserve">Cs </w:t>
            </w:r>
            <w:bookmarkStart w:id="0" w:name="_GoBack"/>
            <w:bookmarkEnd w:id="0"/>
            <w:r w:rsidRPr="006E2A62">
              <w:rPr>
                <w:rFonts w:ascii="Arial" w:hAnsi="Arial" w:cs="Arial"/>
                <w:sz w:val="16"/>
                <w:szCs w:val="16"/>
              </w:rPr>
              <w:t>(n = 16)</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Cs &gt; ABI: tot. score**</w:t>
            </w:r>
          </w:p>
        </w:tc>
        <w:tc>
          <w:tcPr>
            <w:tcW w:w="609"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Sens. = 0.81</w:t>
            </w:r>
          </w:p>
          <w:p w:rsidR="006D0FC6" w:rsidRPr="006E2A62" w:rsidRDefault="006D0FC6" w:rsidP="00047152">
            <w:pPr>
              <w:rPr>
                <w:rFonts w:ascii="Arial" w:hAnsi="Arial" w:cs="Arial"/>
                <w:sz w:val="16"/>
                <w:szCs w:val="16"/>
              </w:rPr>
            </w:pPr>
            <w:r w:rsidRPr="006E2A62">
              <w:rPr>
                <w:rFonts w:ascii="Arial" w:hAnsi="Arial" w:cs="Arial"/>
                <w:sz w:val="16"/>
                <w:szCs w:val="16"/>
              </w:rPr>
              <w:t>Spec. = 0.75</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k-FEIT/k-FEDT</w:t>
            </w:r>
          </w:p>
        </w:tc>
        <w:tc>
          <w:tcPr>
            <w:tcW w:w="285"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{"citationID":"dd3xATrt","properties":{"formattedCitation":"[41]","plainCitation":"[41]","noteIndex":0},"citationItems":[{"id":1816,"uris":["http://zotero.org/groups/4988878/items/HRZ8ZJII"],"itemData":{"id":1816,"type":"article-journal","abstract":"Objective\nDespite the fact that facial emotion recognition (FER) tasks using Western faces should be applied with caution to non-Western participants or patients, there are few psychometrically sound and validated FER tasks featuring Easterners' facial expressions for emotions. Thus, we aimed to develop and establish the psychometric properties of the Korean Facial Emotion Identification Task (K-FEIT) and the Korean Facial Emotion Discrimination Task (K-FEDT) for individuals with schizophrenia.\n\nMethods\nThe K-FEIT and K-FEDT were administered to 42 Korean individuals with schizophrenia to evaluate their psychometric properties. To test the convergent and divergent validities, the Social Behavior Sequencing Task (SBST) and hinting task were administered as social-cognitive measures, and the Trail Making Test (TMT)-A and -B were administered as neurocognitive measures.\n\nResults\nAverage accuracy on the K-FEIT and K-FEDT were 63% and 74%, respectively, and internal consistencies of the K-FEIT and K-FEDT were 0.82 and 0.95, respectively. The K-FEIT and K-FEDT were significantly correlated with SBST and Hinting Task, but not with TMT-A and B.\n\nConclusion\nFollowing replication studies in a larger sample, the K-FEIT and K-FEDT are expected to facilitate future studies targeting facial emotion recognition in schizophrenia in Korea. Limitations and directions for future research are discussed.","container-title":"Psychiatry Investigation","DOI":"10.4306/pi.2015.12.2.235","ISSN":"1738-3684","issue":"2","journalAbbreviation":"Psychiatry Investig","page":"235-241","PMID":"25866525","PMCID":"PMC4390595","source":"PubMed Central","title":"Korean Facial Emotion Recognition Tasks for Schizophrenia Research","volume":"12","author":[{"family":"Bahk","given":"Yong-Chun"},{"family":"Jang","given":"Seon-Keong"},{"family":"Lee","given":"Jee Ye"},{"family":"Choi","given":"Kee-Hong"}],"issued":{"date-parts":[["2015",4]]}}}],"schema":"https://github.com/citation-style-language/schema/raw/master/csl-citation.json"}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[41]</w:t>
            </w:r>
            <w:r w:rsidRPr="006E2A62">
              <w:rPr>
                <w:rFonts w:ascii="Arial" w:hAnsi="Arial" w:cs="Arial"/>
                <w:sz w:val="16"/>
                <w:szCs w:val="16"/>
              </w:rPr>
              <w:fldChar w:fldCharType="end"/>
            </w:r>
          </w:p>
        </w:tc>
        <w:tc>
          <w:tcPr>
            <w:tcW w:w="541"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SZ (n = 42)</w:t>
            </w:r>
          </w:p>
        </w:tc>
        <w:tc>
          <w:tcPr>
            <w:tcW w:w="483"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SBST**, Hinting Task**, FEIT **</w:t>
            </w:r>
          </w:p>
        </w:tc>
        <w:tc>
          <w:tcPr>
            <w:tcW w:w="483"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609"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shd w:val="clear" w:color="D9D9D9" w:fill="D9D9D9"/>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shd w:val="clear" w:color="D9D9D9" w:fill="D9D9D9"/>
            <w:noWrap/>
            <w:vAlign w:val="center"/>
            <w:hideMark/>
          </w:tcPr>
          <w:p w:rsidR="006D0FC6" w:rsidRPr="006E2A62" w:rsidRDefault="006D0FC6" w:rsidP="00047152">
            <w:pPr>
              <w:spacing w:line="40" w:lineRule="atLeast"/>
              <w:rPr>
                <w:rFonts w:ascii="Arial" w:hAnsi="Arial" w:cs="Arial"/>
                <w:sz w:val="16"/>
                <w:szCs w:val="16"/>
                <w:lang w:val="de-CH"/>
              </w:rPr>
            </w:pPr>
            <w:r w:rsidRPr="006E2A62">
              <w:rPr>
                <w:rFonts w:ascii="Arial" w:hAnsi="Arial" w:cs="Arial"/>
                <w:sz w:val="16"/>
                <w:szCs w:val="16"/>
                <w:lang w:val="de-CH"/>
              </w:rPr>
              <w:t>kFEIT/kFEDT:</w:t>
            </w:r>
          </w:p>
          <w:p w:rsidR="006D0FC6" w:rsidRPr="006E2A62" w:rsidRDefault="006D0FC6" w:rsidP="00047152">
            <w:pPr>
              <w:spacing w:line="40" w:lineRule="atLeast"/>
              <w:rPr>
                <w:rFonts w:ascii="Arial" w:hAnsi="Arial" w:cs="Arial"/>
                <w:sz w:val="16"/>
                <w:szCs w:val="16"/>
                <w:lang w:val="de-CH"/>
              </w:rPr>
            </w:pPr>
            <w:r w:rsidRPr="006E2A62">
              <w:rPr>
                <w:rFonts w:ascii="Arial" w:hAnsi="Arial" w:cs="Arial"/>
                <w:sz w:val="16"/>
                <w:szCs w:val="16"/>
              </w:rPr>
              <w:t>α</w:t>
            </w:r>
            <w:r w:rsidRPr="006E2A62">
              <w:rPr>
                <w:rFonts w:ascii="Arial" w:hAnsi="Arial" w:cs="Arial"/>
                <w:sz w:val="16"/>
                <w:szCs w:val="16"/>
                <w:lang w:val="de-CH"/>
              </w:rPr>
              <w:t xml:space="preserve"> = 0.82/0.95</w:t>
            </w:r>
          </w:p>
        </w:tc>
      </w:tr>
      <w:tr w:rsidR="006D0FC6" w:rsidRPr="00063700" w:rsidTr="006D0FC6">
        <w:trPr>
          <w:trHeight w:val="288"/>
        </w:trPr>
        <w:tc>
          <w:tcPr>
            <w:tcW w:w="668"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METER</w:t>
            </w:r>
          </w:p>
        </w:tc>
        <w:tc>
          <w:tcPr>
            <w:tcW w:w="285"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{"citationID":"PumJ74cQ","properties":{"formattedCitation":"[42]","plainCitation":"[42]","noteIndex":0},"citationItems":[{"id":1451,"uris":["http://zotero.org/groups/4988878/items/S96IAK23"],"itemData":{"id":1451,"type":"article-journal","abstract":"Background\nCognitive tasks delivered during ecological momentary assessment (EMA) may elucidate the short-term dynamics and contextual influences on cognition and judgements of performance. This paper provides initial validation of a smartphone task of facial emotion recognition in serious mental illness.\n\nMethods\nA total of 86 participants with psychotic disorders (non-affective and affective psychosis), aged 19–65, were administered in-lab ‘gold standard’ affect recognition, neurocognition, and symptom assessments. They subsequently completed 10 days of the mobile facial emotion recognition task, assessing both accuracy and self-assessed performance, along with concurrent EMA of psychotic symptoms and mood. Validation focused on task adherence and predictors of adherence, gold standard convergent validity, and symptom and diagnostic group variation.\n\nResults\nThe mean rate of adherence to the task was 79%; no demographic or clinical variables predicted adherence. Convergent validity was observed with in-lab measures of facial emotion recognition, and no practice effects were observed on the mobile facial emotion recognition task. EMA reports of more severe voices, sadness, and paranoia were associated with worse performance, whereas mood more strongly associated with self-assessed performance.\n\nConclusion\nThe mobile facial emotion recognition task was tolerated and demonstrated convergent validity with in-lab measures of the same construct. Social cognitive performance, and biased judgements previously shown to predict function, can be evaluated in real-time in naturalistic environments.","container-title":"Psychological Medicine","DOI":"10.1017/S0033291720004419","ISSN":"0033-2917, 1469-8978","language":"en","page":"1-9","publisher":"Cambridge University Press","source":"Cambridge University Press","title":"Ecological momentary facial emotion recognition in psychotic disorders","author":[{"family":"Depp","given":"Colin A."},{"family":"Kamarsu","given":"Snigdha"},{"family":"Filip","given":"Tess F."},{"family":"Parrish","given":"Emma M."},{"family":"Harvey","given":"Philip D."},{"family":"Granholm","given":"Eric L."},{"family":"Chalker","given":"Samantha"},{"family":"Moore","given":"Raeanne C."},{"family":"Pinkham","given":"Amy"}],"issued":{"date-parts":[["2021",1,12]]}}}],"schema":"https://github.com/citation-style-language/schema/raw/master/csl-citation.json"}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[42]</w:t>
            </w:r>
            <w:r w:rsidRPr="006E2A62">
              <w:rPr>
                <w:rFonts w:ascii="Arial" w:hAnsi="Arial" w:cs="Arial"/>
                <w:sz w:val="16"/>
                <w:szCs w:val="16"/>
              </w:rPr>
              <w:fldChar w:fldCharType="end"/>
            </w:r>
          </w:p>
        </w:tc>
        <w:tc>
          <w:tcPr>
            <w:tcW w:w="541"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proofErr w:type="spellStart"/>
            <w:r w:rsidRPr="006E2A62">
              <w:rPr>
                <w:rFonts w:ascii="Arial" w:hAnsi="Arial" w:cs="Arial"/>
                <w:sz w:val="16"/>
                <w:szCs w:val="16"/>
              </w:rPr>
              <w:t>Psychot.D</w:t>
            </w:r>
            <w:proofErr w:type="spellEnd"/>
            <w:r w:rsidRPr="006E2A62">
              <w:rPr>
                <w:rFonts w:ascii="Arial" w:hAnsi="Arial" w:cs="Arial"/>
                <w:sz w:val="16"/>
                <w:szCs w:val="16"/>
              </w:rPr>
              <w:t>. (n = 86)</w:t>
            </w:r>
          </w:p>
        </w:tc>
        <w:tc>
          <w:tcPr>
            <w:tcW w:w="483"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BLERT***,</w:t>
            </w:r>
            <w:r w:rsidRPr="006E2A62">
              <w:rPr>
                <w:rFonts w:ascii="Arial" w:hAnsi="Arial" w:cs="Arial"/>
                <w:i/>
                <w:iCs/>
                <w:sz w:val="16"/>
                <w:szCs w:val="16"/>
              </w:rPr>
              <w:t xml:space="preserve"> </w:t>
            </w:r>
            <w:r w:rsidRPr="006E2A62">
              <w:rPr>
                <w:rFonts w:ascii="Arial" w:hAnsi="Arial" w:cs="Arial"/>
                <w:sz w:val="16"/>
                <w:szCs w:val="16"/>
              </w:rPr>
              <w:t>ER-40</w:t>
            </w:r>
            <w:r w:rsidRPr="006E2A62">
              <w:rPr>
                <w:rFonts w:ascii="Arial" w:hAnsi="Arial" w:cs="Arial"/>
                <w:i/>
                <w:iCs/>
                <w:sz w:val="16"/>
                <w:szCs w:val="16"/>
              </w:rPr>
              <w:t>***</w:t>
            </w:r>
          </w:p>
        </w:tc>
        <w:tc>
          <w:tcPr>
            <w:tcW w:w="483"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609"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ICC = 0.29</w:t>
            </w:r>
          </w:p>
        </w:tc>
        <w:tc>
          <w:tcPr>
            <w:tcW w:w="483"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bottom w:val="single" w:sz="4" w:space="0" w:color="BFBFBF" w:themeColor="background1" w:themeShade="BF"/>
            </w:tcBorders>
            <w:noWrap/>
            <w:vAlign w:val="center"/>
            <w:hideMark/>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bl>
    <w:p w:rsidR="006D0FC6" w:rsidRPr="009274AB" w:rsidRDefault="006D0FC6" w:rsidP="006D0FC6">
      <w:pPr>
        <w:rPr>
          <w:rFonts w:ascii="Arial" w:hAnsi="Arial" w:cs="Arial"/>
          <w:sz w:val="16"/>
          <w:szCs w:val="16"/>
        </w:rPr>
      </w:pPr>
      <w:proofErr w:type="gramStart"/>
      <w:r w:rsidRPr="009274AB">
        <w:rPr>
          <w:rFonts w:ascii="Arial" w:hAnsi="Arial" w:cs="Arial"/>
          <w:i/>
          <w:iCs/>
          <w:sz w:val="16"/>
          <w:szCs w:val="16"/>
        </w:rPr>
        <w:t>Unlisted abbreviations</w:t>
      </w:r>
      <w:r w:rsidRPr="009274AB">
        <w:rPr>
          <w:rFonts w:ascii="Arial" w:hAnsi="Arial" w:cs="Arial"/>
          <w:sz w:val="16"/>
          <w:szCs w:val="16"/>
        </w:rPr>
        <w:t>.</w:t>
      </w:r>
      <w:proofErr w:type="gramEnd"/>
      <w:r w:rsidRPr="009274AB">
        <w:rPr>
          <w:rFonts w:ascii="Arial" w:hAnsi="Arial" w:cs="Arial"/>
          <w:sz w:val="16"/>
          <w:szCs w:val="16"/>
        </w:rPr>
        <w:t xml:space="preserve"> CWPP = Chinese Work Personality Profile, UPSA-B = UCSD Performance-Based Skills Assessment- Brief, SSPA = Social Skills Performance Assessment, SLOF = Specific Level of Functioning Scale.</w:t>
      </w:r>
    </w:p>
    <w:p w:rsidR="006D0FC6" w:rsidRPr="009274AB" w:rsidRDefault="006D0FC6" w:rsidP="006D0FC6">
      <w:pPr>
        <w:rPr>
          <w:rFonts w:ascii="Arial" w:hAnsi="Arial" w:cs="Arial"/>
          <w:sz w:val="16"/>
          <w:szCs w:val="16"/>
        </w:rPr>
      </w:pPr>
      <w:proofErr w:type="gramStart"/>
      <w:r w:rsidRPr="009274AB">
        <w:rPr>
          <w:rFonts w:ascii="Arial" w:hAnsi="Arial" w:cs="Arial"/>
          <w:i/>
          <w:iCs/>
          <w:sz w:val="16"/>
          <w:szCs w:val="16"/>
        </w:rPr>
        <w:t>Significance</w:t>
      </w:r>
      <w:r w:rsidRPr="009274AB">
        <w:rPr>
          <w:rFonts w:ascii="Arial" w:hAnsi="Arial" w:cs="Arial"/>
          <w:sz w:val="16"/>
          <w:szCs w:val="16"/>
        </w:rPr>
        <w:t>.</w:t>
      </w:r>
      <w:proofErr w:type="gramEnd"/>
      <w:r w:rsidRPr="009274AB">
        <w:rPr>
          <w:rFonts w:ascii="Arial" w:hAnsi="Arial" w:cs="Arial"/>
          <w:sz w:val="16"/>
          <w:szCs w:val="16"/>
        </w:rPr>
        <w:t xml:space="preserve"> </w:t>
      </w:r>
      <w:proofErr w:type="gramStart"/>
      <w:r w:rsidRPr="009274AB">
        <w:rPr>
          <w:rFonts w:ascii="Arial" w:hAnsi="Arial" w:cs="Arial"/>
          <w:i/>
          <w:iCs/>
          <w:sz w:val="16"/>
          <w:szCs w:val="16"/>
        </w:rPr>
        <w:t>p</w:t>
      </w:r>
      <w:proofErr w:type="gramEnd"/>
      <w:r w:rsidRPr="009274AB">
        <w:rPr>
          <w:rFonts w:ascii="Arial" w:hAnsi="Arial" w:cs="Arial"/>
          <w:sz w:val="16"/>
          <w:szCs w:val="16"/>
        </w:rPr>
        <w:t xml:space="preserve"> &lt; .05*, </w:t>
      </w:r>
      <w:r w:rsidRPr="009274AB">
        <w:rPr>
          <w:rFonts w:ascii="Arial" w:hAnsi="Arial" w:cs="Arial"/>
          <w:i/>
          <w:iCs/>
          <w:sz w:val="16"/>
          <w:szCs w:val="16"/>
        </w:rPr>
        <w:t>p</w:t>
      </w:r>
      <w:r w:rsidRPr="009274AB">
        <w:rPr>
          <w:rFonts w:ascii="Arial" w:hAnsi="Arial" w:cs="Arial"/>
          <w:sz w:val="16"/>
          <w:szCs w:val="16"/>
        </w:rPr>
        <w:t xml:space="preserve"> &lt; .01**, </w:t>
      </w:r>
      <w:r w:rsidRPr="009274AB">
        <w:rPr>
          <w:rFonts w:ascii="Arial" w:hAnsi="Arial" w:cs="Arial"/>
          <w:i/>
          <w:iCs/>
          <w:sz w:val="16"/>
          <w:szCs w:val="16"/>
        </w:rPr>
        <w:t>p</w:t>
      </w:r>
      <w:r w:rsidRPr="009274AB">
        <w:rPr>
          <w:rFonts w:ascii="Arial" w:hAnsi="Arial" w:cs="Arial"/>
          <w:sz w:val="16"/>
          <w:szCs w:val="16"/>
        </w:rPr>
        <w:t xml:space="preserve"> &lt; .001***.</w:t>
      </w:r>
    </w:p>
    <w:p w:rsidR="006D0FC6" w:rsidRDefault="006D0FC6" w:rsidP="006D0FC6">
      <w:pPr>
        <w:pStyle w:val="Heading2"/>
      </w:pPr>
      <w:proofErr w:type="spellStart"/>
      <w:r>
        <w:t>Supplementary</w:t>
      </w:r>
      <w:proofErr w:type="spellEnd"/>
      <w:r>
        <w:t xml:space="preserve"> table 3: </w:t>
      </w:r>
      <w:proofErr w:type="spellStart"/>
      <w:r>
        <w:t>ToM</w:t>
      </w:r>
      <w:proofErr w:type="spellEnd"/>
      <w:r>
        <w:t xml:space="preserve"> </w:t>
      </w:r>
      <w:proofErr w:type="spellStart"/>
      <w:r>
        <w:t>tasks</w:t>
      </w:r>
      <w:proofErr w:type="spellEnd"/>
    </w:p>
    <w:tbl>
      <w:tblPr>
        <w:tblW w:w="5000" w:type="pct"/>
        <w:tblBorders>
          <w:top w:val="single" w:sz="4" w:space="0" w:color="BFBFBF" w:themeColor="background1" w:themeShade="BF"/>
          <w:left w:val="single" w:sz="4" w:space="0" w:color="BFBFBF" w:themeColor="background1" w:themeShade="BF"/>
          <w:right w:val="single" w:sz="4" w:space="0" w:color="BFBFBF" w:themeColor="background1" w:themeShade="BF"/>
        </w:tblBorders>
        <w:tblLook w:val="04A0" w:firstRow="1" w:lastRow="0" w:firstColumn="1" w:lastColumn="0" w:noHBand="0" w:noVBand="1"/>
      </w:tblPr>
      <w:tblGrid>
        <w:gridCol w:w="1004"/>
        <w:gridCol w:w="499"/>
        <w:gridCol w:w="864"/>
        <w:gridCol w:w="1923"/>
        <w:gridCol w:w="2391"/>
        <w:gridCol w:w="1756"/>
        <w:gridCol w:w="962"/>
        <w:gridCol w:w="1538"/>
        <w:gridCol w:w="2051"/>
        <w:gridCol w:w="1232"/>
      </w:tblGrid>
      <w:tr w:rsidR="006D0FC6" w:rsidRPr="0063035B" w:rsidTr="006D0FC6">
        <w:trPr>
          <w:trHeight w:val="288"/>
        </w:trPr>
        <w:tc>
          <w:tcPr>
            <w:tcW w:w="668" w:type="pct"/>
            <w:vMerge w:val="restart"/>
            <w:tcBorders>
              <w:top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Test</w:t>
            </w:r>
          </w:p>
        </w:tc>
        <w:tc>
          <w:tcPr>
            <w:tcW w:w="285" w:type="pct"/>
            <w:vMerge w:val="restart"/>
            <w:tcBorders>
              <w:top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Study</w:t>
            </w:r>
          </w:p>
        </w:tc>
        <w:tc>
          <w:tcPr>
            <w:tcW w:w="541" w:type="pct"/>
            <w:vMerge w:val="restart"/>
            <w:tcBorders>
              <w:top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Population</w:t>
            </w:r>
          </w:p>
        </w:tc>
        <w:tc>
          <w:tcPr>
            <w:tcW w:w="2057" w:type="pct"/>
            <w:gridSpan w:val="4"/>
            <w:tcBorders>
              <w:top w:val="single" w:sz="4" w:space="0" w:color="BFBFBF" w:themeColor="background1" w:themeShade="BF"/>
            </w:tcBorders>
            <w:shd w:val="clear" w:color="auto" w:fill="FFFFFF" w:themeFill="background1"/>
            <w:noWrap/>
            <w:vAlign w:val="center"/>
            <w:hideMark/>
          </w:tcPr>
          <w:p w:rsidR="006D0FC6" w:rsidRPr="006E2A62" w:rsidRDefault="006D0FC6" w:rsidP="00047152">
            <w:pPr>
              <w:jc w:val="center"/>
              <w:rPr>
                <w:rFonts w:ascii="Arial" w:hAnsi="Arial" w:cs="Arial"/>
                <w:b/>
                <w:bCs/>
                <w:i/>
                <w:iCs/>
                <w:color w:val="000000"/>
                <w:sz w:val="16"/>
                <w:szCs w:val="16"/>
              </w:rPr>
            </w:pPr>
            <w:r w:rsidRPr="006E2A62">
              <w:rPr>
                <w:rFonts w:ascii="Arial" w:hAnsi="Arial" w:cs="Arial"/>
                <w:b/>
                <w:bCs/>
                <w:i/>
                <w:iCs/>
                <w:color w:val="000000"/>
                <w:sz w:val="16"/>
                <w:szCs w:val="16"/>
              </w:rPr>
              <w:t>Validity</w:t>
            </w:r>
          </w:p>
        </w:tc>
        <w:tc>
          <w:tcPr>
            <w:tcW w:w="1448" w:type="pct"/>
            <w:gridSpan w:val="3"/>
            <w:tcBorders>
              <w:top w:val="single" w:sz="4" w:space="0" w:color="BFBFBF" w:themeColor="background1" w:themeShade="BF"/>
            </w:tcBorders>
            <w:shd w:val="clear" w:color="auto" w:fill="FFFFFF" w:themeFill="background1"/>
            <w:noWrap/>
            <w:vAlign w:val="center"/>
            <w:hideMark/>
          </w:tcPr>
          <w:p w:rsidR="006D0FC6" w:rsidRPr="006E2A62" w:rsidRDefault="006D0FC6" w:rsidP="00047152">
            <w:pPr>
              <w:jc w:val="center"/>
              <w:rPr>
                <w:rFonts w:ascii="Arial" w:hAnsi="Arial" w:cs="Arial"/>
                <w:b/>
                <w:bCs/>
                <w:i/>
                <w:iCs/>
                <w:color w:val="000000"/>
                <w:sz w:val="16"/>
                <w:szCs w:val="16"/>
              </w:rPr>
            </w:pPr>
            <w:r w:rsidRPr="006E2A62">
              <w:rPr>
                <w:rFonts w:ascii="Arial" w:hAnsi="Arial" w:cs="Arial"/>
                <w:b/>
                <w:bCs/>
                <w:i/>
                <w:iCs/>
                <w:color w:val="000000"/>
                <w:sz w:val="16"/>
                <w:szCs w:val="16"/>
              </w:rPr>
              <w:t>Reliability</w:t>
            </w:r>
          </w:p>
        </w:tc>
      </w:tr>
      <w:tr w:rsidR="006D0FC6" w:rsidRPr="005750A7" w:rsidTr="006D0FC6">
        <w:trPr>
          <w:trHeight w:val="288"/>
        </w:trPr>
        <w:tc>
          <w:tcPr>
            <w:tcW w:w="668" w:type="pct"/>
            <w:vMerge/>
            <w:noWrap/>
            <w:vAlign w:val="center"/>
          </w:tcPr>
          <w:p w:rsidR="006D0FC6" w:rsidRPr="006E2A62" w:rsidRDefault="006D0FC6" w:rsidP="00047152">
            <w:pPr>
              <w:rPr>
                <w:rFonts w:ascii="Arial" w:hAnsi="Arial" w:cs="Arial"/>
                <w:b/>
                <w:bCs/>
                <w:color w:val="000000"/>
                <w:sz w:val="16"/>
                <w:szCs w:val="16"/>
              </w:rPr>
            </w:pPr>
          </w:p>
        </w:tc>
        <w:tc>
          <w:tcPr>
            <w:tcW w:w="285" w:type="pct"/>
            <w:vMerge/>
            <w:noWrap/>
            <w:vAlign w:val="center"/>
          </w:tcPr>
          <w:p w:rsidR="006D0FC6" w:rsidRPr="006E2A62" w:rsidRDefault="006D0FC6" w:rsidP="00047152">
            <w:pPr>
              <w:rPr>
                <w:rFonts w:ascii="Arial" w:hAnsi="Arial" w:cs="Arial"/>
                <w:b/>
                <w:bCs/>
                <w:color w:val="000000"/>
                <w:sz w:val="16"/>
                <w:szCs w:val="16"/>
              </w:rPr>
            </w:pPr>
          </w:p>
        </w:tc>
        <w:tc>
          <w:tcPr>
            <w:tcW w:w="541" w:type="pct"/>
            <w:vMerge/>
            <w:noWrap/>
            <w:vAlign w:val="center"/>
          </w:tcPr>
          <w:p w:rsidR="006D0FC6" w:rsidRPr="006E2A62" w:rsidRDefault="006D0FC6" w:rsidP="00047152">
            <w:pPr>
              <w:rPr>
                <w:rFonts w:ascii="Arial" w:hAnsi="Arial" w:cs="Arial"/>
                <w:b/>
                <w:bCs/>
                <w:color w:val="000000"/>
                <w:sz w:val="16"/>
                <w:szCs w:val="16"/>
              </w:rPr>
            </w:pPr>
          </w:p>
        </w:tc>
        <w:tc>
          <w:tcPr>
            <w:tcW w:w="483" w:type="pct"/>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Content</w:t>
            </w:r>
          </w:p>
        </w:tc>
        <w:tc>
          <w:tcPr>
            <w:tcW w:w="483" w:type="pct"/>
            <w:tcBorders>
              <w:top w:val="nil"/>
            </w:tcBorders>
            <w:shd w:val="clear" w:color="auto" w:fill="FFFFFF" w:themeFill="background1"/>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Criterion</w:t>
            </w:r>
          </w:p>
        </w:tc>
        <w:tc>
          <w:tcPr>
            <w:tcW w:w="483" w:type="pct"/>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Known-group</w:t>
            </w:r>
          </w:p>
        </w:tc>
        <w:tc>
          <w:tcPr>
            <w:tcW w:w="609" w:type="pct"/>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Sens./Spec./AUC</w:t>
            </w:r>
          </w:p>
        </w:tc>
        <w:tc>
          <w:tcPr>
            <w:tcW w:w="483" w:type="pct"/>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Test-retest</w:t>
            </w:r>
          </w:p>
        </w:tc>
        <w:tc>
          <w:tcPr>
            <w:tcW w:w="483" w:type="pct"/>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Interrater</w:t>
            </w:r>
          </w:p>
        </w:tc>
        <w:tc>
          <w:tcPr>
            <w:tcW w:w="483" w:type="pct"/>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Intern. cons.</w:t>
            </w:r>
          </w:p>
        </w:tc>
      </w:tr>
      <w:tr w:rsidR="006D0FC6" w:rsidRPr="00063700" w:rsidTr="006D0FC6">
        <w:trPr>
          <w:trHeight w:val="288"/>
        </w:trPr>
        <w:tc>
          <w:tcPr>
            <w:tcW w:w="668" w:type="pct"/>
            <w:shd w:val="clear" w:color="auto" w:fill="D9D9D9" w:themeFill="background1" w:themeFillShade="D9"/>
            <w:noWrap/>
            <w:vAlign w:val="center"/>
          </w:tcPr>
          <w:p w:rsidR="006D0FC6" w:rsidRPr="006E2A62" w:rsidRDefault="006D0FC6" w:rsidP="00047152">
            <w:pPr>
              <w:rPr>
                <w:rFonts w:ascii="Arial" w:hAnsi="Arial" w:cs="Arial"/>
                <w:color w:val="000000"/>
                <w:sz w:val="16"/>
                <w:szCs w:val="16"/>
              </w:rPr>
            </w:pPr>
            <w:r w:rsidRPr="006E2A62">
              <w:rPr>
                <w:rFonts w:ascii="Arial" w:hAnsi="Arial" w:cs="Arial"/>
                <w:color w:val="000000"/>
                <w:sz w:val="16"/>
                <w:szCs w:val="16"/>
              </w:rPr>
              <w:t>A-</w:t>
            </w:r>
            <w:proofErr w:type="spellStart"/>
            <w:r w:rsidRPr="006E2A62">
              <w:rPr>
                <w:rFonts w:ascii="Arial" w:hAnsi="Arial" w:cs="Arial"/>
                <w:color w:val="000000"/>
                <w:sz w:val="16"/>
                <w:szCs w:val="16"/>
              </w:rPr>
              <w:t>ToM</w:t>
            </w:r>
            <w:proofErr w:type="spellEnd"/>
          </w:p>
        </w:tc>
        <w:tc>
          <w:tcPr>
            <w:tcW w:w="285" w:type="pct"/>
            <w:shd w:val="clear" w:color="auto" w:fill="D9D9D9" w:themeFill="background1" w:themeFillShade="D9"/>
            <w:noWrap/>
            <w:vAlign w:val="center"/>
          </w:tcPr>
          <w:p w:rsidR="006D0FC6" w:rsidRPr="006E2A62" w:rsidRDefault="006D0FC6" w:rsidP="00047152">
            <w:pPr>
              <w:rPr>
                <w:rFonts w:ascii="Arial" w:hAnsi="Arial" w:cs="Arial"/>
                <w:color w:val="000000"/>
                <w:sz w:val="16"/>
                <w:szCs w:val="16"/>
              </w:rPr>
            </w:pPr>
            <w:r w:rsidRPr="006E2A62">
              <w:rPr>
                <w:rFonts w:ascii="Arial" w:hAnsi="Arial" w:cs="Arial"/>
                <w:color w:val="000000"/>
                <w:sz w:val="16"/>
                <w:szCs w:val="16"/>
              </w:rPr>
              <w:fldChar w:fldCharType="begin"/>
            </w:r>
            <w:r>
              <w:rPr>
                <w:rFonts w:ascii="Arial" w:hAnsi="Arial" w:cs="Arial"/>
                <w:color w:val="000000"/>
                <w:sz w:val="16"/>
                <w:szCs w:val="16"/>
              </w:rPr>
              <w:instrText xml:space="preserve"> ADDIN ZOTERO_ITEM CSL_CITATION {"citationID":"FWG0ij0T","properties":{"formattedCitation":"[73]","plainCitation":"[73]","noteIndex":0},"citationItems":[{"id":1527,"uris":["http://zotero.org/groups/4988878/items/RK97FD3T"],"itemData":{"id":1527,"type":"article-journal","abstract":"Deficits in Theory of Mind (ToM)—the ability to interpret others’ beliefs, intentions and emotions—undermine the ability of individuals with Autism Spectrum Disorder (ASD) to interact in socially normative ways. This study provides psychometric data for the Adult-Theory of Mind (A-ToM) measure using video-scenarios based in part on Happé’s (Instructions for theory of mind story task, 1999) Strange Stories test. The final items discriminated IQ-matched adults with ASD from controls on the social but not the physical items. Additional validity data included a two-component principal components solution, correlations with existing ToM scales, and the absence of correlations with self-report measures of empathy and social anxiety (not requiring inferences about the intent of others). The expected group differences in ToM were accompanied by marked variability in the ASD sample.","container-title":"Journal of Autism and Developmental Disorders","DOI":"10.1007/s10803-017-3080-x","ISSN":"1573-3432","issue":"7","journalAbbreviation":"J Autism Dev Disord","language":"en","license":"2017 The Author(s)","note":"Company: Springer\nDistributor: Springer\nInstitution: Springer\nLabel: Springer\nnumber: 7","page":"1927-1941","publisher":"Springer US","source":"link.springer.com","title":"Measuring Theory of Mind in Adults with Autism Spectrum Disorder","volume":"47","author":[{"family":"Brewer","given":"Neil"},{"family":"Young","given":"Robyn L."},{"family":"Barnett","given":"Emily"}],"issued":{"date-parts":[["2017",7,1]]}}}],"schema":"https://github.com/citation-style-language/schema/raw/master/csl-citation.json"} </w:instrText>
            </w:r>
            <w:r w:rsidRPr="006E2A62">
              <w:rPr>
                <w:rFonts w:ascii="Arial" w:hAnsi="Arial" w:cs="Arial"/>
                <w:color w:val="000000"/>
                <w:sz w:val="16"/>
                <w:szCs w:val="16"/>
              </w:rPr>
              <w:fldChar w:fldCharType="separate"/>
            </w:r>
            <w:r w:rsidRPr="00340F64">
              <w:rPr>
                <w:rFonts w:ascii="Arial" w:hAnsi="Arial" w:cs="Arial"/>
                <w:sz w:val="16"/>
              </w:rPr>
              <w:t>[73]</w:t>
            </w:r>
            <w:r w:rsidRPr="006E2A62">
              <w:rPr>
                <w:rFonts w:ascii="Arial" w:hAnsi="Arial" w:cs="Arial"/>
                <w:color w:val="000000"/>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ASD (n = 163)</w:t>
            </w:r>
          </w:p>
          <w:p w:rsidR="006D0FC6" w:rsidRPr="006E2A62" w:rsidRDefault="006D0FC6" w:rsidP="00047152">
            <w:pPr>
              <w:rPr>
                <w:rFonts w:ascii="Arial" w:hAnsi="Arial" w:cs="Arial"/>
                <w:sz w:val="16"/>
                <w:szCs w:val="16"/>
              </w:rPr>
            </w:pPr>
            <w:r w:rsidRPr="006E2A62">
              <w:rPr>
                <w:rFonts w:ascii="Arial" w:hAnsi="Arial" w:cs="Arial"/>
                <w:sz w:val="16"/>
                <w:szCs w:val="16"/>
              </w:rPr>
              <w:t>Cs (n = 80)</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PCA confirmed social and non-social dim.</w:t>
            </w:r>
          </w:p>
        </w:tc>
        <w:tc>
          <w:tcPr>
            <w:tcW w:w="483"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Triangles task**, Strange Stories**, IRI PT and EC **,</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social score &gt; ASD social score***</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social scale</w:t>
            </w:r>
          </w:p>
          <w:p w:rsidR="006D0FC6" w:rsidRPr="006E2A62" w:rsidRDefault="006D0FC6" w:rsidP="00047152">
            <w:pPr>
              <w:spacing w:line="40" w:lineRule="atLeast"/>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0.82</w:t>
            </w:r>
          </w:p>
          <w:p w:rsidR="006D0FC6" w:rsidRPr="006E2A62" w:rsidRDefault="006D0FC6" w:rsidP="00047152">
            <w:pPr>
              <w:rPr>
                <w:rFonts w:ascii="Arial" w:hAnsi="Arial" w:cs="Arial"/>
                <w:sz w:val="16"/>
                <w:szCs w:val="16"/>
              </w:rPr>
            </w:pPr>
          </w:p>
        </w:tc>
        <w:tc>
          <w:tcPr>
            <w:tcW w:w="483"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social scale</w:t>
            </w:r>
          </w:p>
          <w:p w:rsidR="006D0FC6" w:rsidRPr="006E2A62" w:rsidRDefault="006D0FC6" w:rsidP="00047152">
            <w:pPr>
              <w:spacing w:line="40" w:lineRule="atLeast"/>
              <w:rPr>
                <w:rFonts w:ascii="Arial" w:hAnsi="Arial" w:cs="Arial"/>
                <w:sz w:val="16"/>
                <w:szCs w:val="16"/>
              </w:rPr>
            </w:pPr>
            <w:r w:rsidRPr="006E2A62">
              <w:rPr>
                <w:rFonts w:ascii="Arial" w:hAnsi="Arial" w:cs="Arial"/>
                <w:i/>
                <w:iCs/>
                <w:sz w:val="16"/>
                <w:szCs w:val="16"/>
              </w:rPr>
              <w:t>κ</w:t>
            </w:r>
            <w:r w:rsidRPr="006E2A62">
              <w:rPr>
                <w:rFonts w:ascii="Arial" w:hAnsi="Arial" w:cs="Arial"/>
                <w:sz w:val="16"/>
                <w:szCs w:val="16"/>
              </w:rPr>
              <w:t xml:space="preserve"> = 0.77</w:t>
            </w:r>
          </w:p>
          <w:p w:rsidR="006D0FC6" w:rsidRPr="006E2A62" w:rsidRDefault="006D0FC6" w:rsidP="00047152">
            <w:pPr>
              <w:rPr>
                <w:rFonts w:ascii="Arial" w:hAnsi="Arial" w:cs="Arial"/>
                <w:sz w:val="16"/>
                <w:szCs w:val="16"/>
              </w:rPr>
            </w:pP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A-</w:t>
            </w:r>
            <w:proofErr w:type="spellStart"/>
            <w:r w:rsidRPr="006E2A62">
              <w:rPr>
                <w:rFonts w:ascii="Arial" w:hAnsi="Arial" w:cs="Arial"/>
                <w:sz w:val="16"/>
                <w:szCs w:val="16"/>
              </w:rPr>
              <w:t>ToM</w:t>
            </w:r>
            <w:proofErr w:type="spellEnd"/>
            <w:r w:rsidRPr="006E2A62">
              <w:rPr>
                <w:rFonts w:ascii="Arial" w:hAnsi="Arial" w:cs="Arial"/>
                <w:sz w:val="16"/>
                <w:szCs w:val="16"/>
              </w:rPr>
              <w:t>-Q</w:t>
            </w: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{"citationID":"3bcd70VG","properties":{"formattedCitation":"[74]","plainCitation":"[74]","noteIndex":0},"citationItems":[{"id":1526,"uris":["http://zotero.org/groups/4988878/items/KNV2TAVN"],"itemData":{"id":1526,"type":"article-journal","abstract":"Autistic adults often experience difficulties in taking the perspective of others, potentially undermining their social interactions. We evaluated a quick, forced-choice version of the Adult Theory of Mind (A-ToM) test, which was designed to assess such difficulties and comprehensively evaluated by Brewer et al. (2017). The forced-choice version (the A-ToM-Q) demonstrated discriminant, concurrent, convergent and divergent validity using samples of autistic (N = 96) and non-autistic adults (N = 75). It can be administered in a few minutes and machine-scored, involves minimal training and facilitates large-scale, live, or web-based testing. It permits measurement of response latency and self-awareness, with response characteristics on both measures enhancing understanding of the nature and extent of perspective taking difficulties in autistic individuals.","container-title":"Journal of Autism and Developmental Disorders","DOI":"10.1007/s10803-021-05166-7","ISSN":"1573-3432","issue":"6","journalAbbreviation":"J Autism Dev Disord","language":"en","page":"2479-2496","source":"Springer Link","title":"A Quick Measure of Theory of Mind in Autistic Adults: Decision Accuracy, Latency and Self-Awareness","title-short":"A Quick Measure of Theory of Mind in Autistic Adults","volume":"52","author":[{"family":"Brewer","given":"Neil"},{"family":"Young","given":"Robyn L."},{"family":"Norris","given":"Jade Eloise"},{"family":"Maras","given":"Katie"},{"family":"Michael","given":"Zoe"},{"family":"Barnett","given":"Emily"}],"issued":{"date-parts":[["2022",6,1]]}}}],"schema":"https://github.com/citation-style-language/schema/raw/master/csl-citation.json"}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[74]</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ASD (n = 96)</w:t>
            </w:r>
          </w:p>
          <w:p w:rsidR="006D0FC6" w:rsidRPr="006E2A62" w:rsidRDefault="006D0FC6" w:rsidP="00047152">
            <w:pPr>
              <w:rPr>
                <w:rFonts w:ascii="Arial" w:hAnsi="Arial" w:cs="Arial"/>
                <w:sz w:val="16"/>
                <w:szCs w:val="16"/>
              </w:rPr>
            </w:pPr>
            <w:r w:rsidRPr="006E2A62">
              <w:rPr>
                <w:rFonts w:ascii="Arial" w:hAnsi="Arial" w:cs="Arial"/>
                <w:sz w:val="16"/>
                <w:szCs w:val="16"/>
              </w:rPr>
              <w:t>Cs (n = 75)</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 xml:space="preserve">Strange Stories**, </w:t>
            </w:r>
            <w:proofErr w:type="spellStart"/>
            <w:r w:rsidRPr="009274AB">
              <w:rPr>
                <w:rFonts w:ascii="Arial" w:hAnsi="Arial" w:cs="Arial"/>
                <w:sz w:val="16"/>
                <w:szCs w:val="16"/>
              </w:rPr>
              <w:t>Frith-Happé</w:t>
            </w:r>
            <w:proofErr w:type="spellEnd"/>
            <w:r w:rsidRPr="009274AB">
              <w:rPr>
                <w:rFonts w:ascii="Arial" w:hAnsi="Arial" w:cs="Arial"/>
                <w:sz w:val="16"/>
                <w:szCs w:val="16"/>
              </w:rPr>
              <w:t xml:space="preserve"> task**</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ASD***</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915B95" w:rsidTr="006D0FC6">
        <w:trPr>
          <w:trHeight w:val="288"/>
        </w:trPr>
        <w:tc>
          <w:tcPr>
            <w:tcW w:w="668"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BAT</w:t>
            </w:r>
          </w:p>
        </w:tc>
        <w:tc>
          <w:tcPr>
            <w:tcW w:w="285"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{"citationID":"kxfN5SjH","properties":{"formattedCitation":"[60]","plainCitation":"[60]","noteIndex":0},"citationItems":[{"id":1367,"uris":["http://zotero.org/groups/4988878/items/RD7BPZRU"],"itemData":{"id":1367,"type":"article-journal","abstract":"The ability of attributing mental states to oneself and to the others (theory of mind, ToM) is impaired in schizophrenia. ToM is not a monolithic function, it includes different capacities: some implies the decoding of affective states, others the reasoning about mental states. We have developed the BAT, a Battery to Assess Theory of mind abilities in adult psychotic subjects in an ecological audiovisual format. The performance on the BAT and three other test of social cognition was compared in a sample of schizophrenic patients with a control group. The samples were matched in terms of age and premorbid IQ. The BAT was sensitive to detect the ToM impairments in schizophrenia, showed good internal consistency and concurrent validity. The area under the ROC curves established a cutoff point that would correctly classify controls and patients in a 96.6% of cases. The factorial analysis isolated two factors: empathy and reasoning, with a good adjustment. Our results showed that the BAT could be a valid, ecological and usable tool to assess ToM in psychotic patients, with good psychometric properties, that would allow obtaining a more complete profile of their impairment.","container-title":"Psychiatry Research","DOI":"10.1016/j.psychres.2021.113709","ISSN":"0165-1781","journalAbbreviation":"Psychiatry Research","language":"en","page":"113709","source":"ScienceDirect","title":"The BAT: A videotaped battery to assess theory of mind in schizophrenia","title-short":"The BAT","volume":"297","author":[{"family":"Serra-Mayoral","given":"Anna"},{"family":"Mareca","given":"Cèlia"},{"family":"Cano","given":"Ramon"},{"family":"Romaguera","given":"Anna"},{"family":"Alsina","given":"Montserrat"},{"family":"Gutiérrez","given":"Lina"},{"family":"Valls","given":"Èlia"},{"family":"Sarró","given":"Salvador"},{"family":"McKenna","given":"Peter J."},{"family":"Pomarol-Clotet","given":"Edith"},{"family":"Calderón","given":"Caterina"}],"issued":{"date-parts":[["2021",3,1]]}}}],"schema":"https://github.com/citation-style-language/schema/raw/master/csl-citation.json"}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[60]</w:t>
            </w:r>
            <w:r w:rsidRPr="006E2A62">
              <w:rPr>
                <w:rFonts w:ascii="Arial" w:hAnsi="Arial" w:cs="Arial"/>
                <w:sz w:val="16"/>
                <w:szCs w:val="16"/>
              </w:rPr>
              <w:fldChar w:fldCharType="end"/>
            </w:r>
          </w:p>
        </w:tc>
        <w:tc>
          <w:tcPr>
            <w:tcW w:w="541" w:type="pct"/>
            <w:shd w:val="clear" w:color="D9D9D9" w:fill="D9D9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30)</w:t>
            </w:r>
          </w:p>
          <w:p w:rsidR="006D0FC6" w:rsidRPr="006E2A62" w:rsidRDefault="006D0FC6" w:rsidP="00047152">
            <w:pPr>
              <w:rPr>
                <w:rFonts w:ascii="Arial" w:hAnsi="Arial" w:cs="Arial"/>
                <w:sz w:val="16"/>
                <w:szCs w:val="16"/>
              </w:rPr>
            </w:pPr>
            <w:r w:rsidRPr="006E2A62">
              <w:rPr>
                <w:rFonts w:ascii="Arial" w:hAnsi="Arial" w:cs="Arial"/>
                <w:sz w:val="16"/>
                <w:szCs w:val="16"/>
              </w:rPr>
              <w:t>Cs (n = 30)</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Faux-pas**, RMET (N.S.)</w:t>
            </w:r>
            <w:r>
              <w:rPr>
                <w:rFonts w:ascii="Arial" w:hAnsi="Arial" w:cs="Arial"/>
                <w:sz w:val="16"/>
                <w:szCs w:val="16"/>
              </w:rPr>
              <w:t>, PANSS* </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 **</w:t>
            </w:r>
          </w:p>
        </w:tc>
        <w:tc>
          <w:tcPr>
            <w:tcW w:w="609"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AUC = 0.98</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0.85</w:t>
            </w:r>
          </w:p>
        </w:tc>
      </w:tr>
      <w:tr w:rsidR="006D0FC6" w:rsidRPr="00063700" w:rsidTr="006D0FC6">
        <w:trPr>
          <w:trHeight w:val="288"/>
        </w:trPr>
        <w:tc>
          <w:tcPr>
            <w:tcW w:w="668"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Comic Strip Test</w:t>
            </w: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{"citationID":"wuHTfOhF","properties":{"formattedCitation":"[61]","plainCitation":"[61]","noteIndex":0},"citationItems":[{"id":1764,"uris":["http://zotero.org/groups/4988878/items/8FJZ9C79"],"itemData":{"id":1764,"type":"article-journal","abstract":"Introduction: \nEmpathy is the ability of an individual to understand it from another cognitive and emotional point of view. Empathy is a complex that represents a retouch in its evaluation, so, it is necessary to have instruments validated in the Mexican population.\n\nObjective:\nValidation of the Comic Strip Test to evaluate empathy.\n\nMethod:\nSampling for convenience, based on internal consistency, convergent validity with the Empathy coefficient, construct validity in the factorial analysis, and the ability to discriminate between subjects with lack of empathy (psychopathology) and the control subjects through a curve ROC.\n\nResults:\nThe comic strips test was evaluated in 86 controls, 19 patients with schizophrenia (Cronbach's alpha = 0.894). The correlation with the empathy coefficient was 0.88, with sensitivity of 81.3% and specificity of 38%.\n\nConclusions:\nThe Comic Strip Test was validated with parametric psychometric parameters.","container-title":"Gaceta medica de Mexico","DOI":"10.24875/GMM.M19000287","journalAbbreviation":"Gaceta medica de Mexico","source":"ResearchGate","title":"Validation of the Comic Strip Test to evaluate empathy in a Mexican population sample","volume":"155","author":[{"family":"Lima Sanchez","given":"Dania"},{"family":"Duque Alarcon","given":"Xochitl"},{"family":"Jiménez-Ponce","given":"Fiacro"},{"family":"Salin-Pascual","given":"Rafael"},{"family":"Morales-Carmona","given":"Francisco"},{"family":"Ongay Pérez","given":"Arturo"}],"issued":{"date-parts":[["2019",10,15]]}}}],"schema":"https://github.com/citation-style-language/schema/raw/master/csl-citation.json"}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[61]</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19)</w:t>
            </w:r>
          </w:p>
          <w:p w:rsidR="006D0FC6" w:rsidRPr="006E2A62" w:rsidRDefault="006D0FC6" w:rsidP="00047152">
            <w:pPr>
              <w:rPr>
                <w:rFonts w:ascii="Arial" w:hAnsi="Arial" w:cs="Arial"/>
                <w:sz w:val="16"/>
                <w:szCs w:val="16"/>
              </w:rPr>
            </w:pPr>
            <w:r w:rsidRPr="006E2A62">
              <w:rPr>
                <w:rFonts w:ascii="Arial" w:hAnsi="Arial" w:cs="Arial"/>
                <w:sz w:val="16"/>
                <w:szCs w:val="16"/>
              </w:rPr>
              <w:t>Cs (n = 86)</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EQ***</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AUC = 0.85</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0.84</w:t>
            </w:r>
          </w:p>
        </w:tc>
      </w:tr>
      <w:tr w:rsidR="006D0FC6" w:rsidRPr="003C61BC" w:rsidTr="006D0FC6">
        <w:trPr>
          <w:trHeight w:val="288"/>
        </w:trPr>
        <w:tc>
          <w:tcPr>
            <w:tcW w:w="668" w:type="pct"/>
            <w:shd w:val="clear" w:color="D9D9D9" w:fill="D9D9D9"/>
            <w:noWrap/>
            <w:vAlign w:val="center"/>
          </w:tcPr>
          <w:p w:rsidR="006D0FC6" w:rsidRPr="006E2A62" w:rsidRDefault="006D0FC6" w:rsidP="00047152">
            <w:pPr>
              <w:rPr>
                <w:rFonts w:ascii="Arial" w:hAnsi="Arial" w:cs="Arial"/>
                <w:sz w:val="16"/>
                <w:szCs w:val="16"/>
              </w:rPr>
            </w:pPr>
            <w:proofErr w:type="spellStart"/>
            <w:r w:rsidRPr="006E2A62">
              <w:rPr>
                <w:rFonts w:ascii="Arial" w:hAnsi="Arial" w:cs="Arial"/>
                <w:sz w:val="16"/>
                <w:szCs w:val="16"/>
              </w:rPr>
              <w:t>cToM</w:t>
            </w:r>
            <w:proofErr w:type="spellEnd"/>
          </w:p>
        </w:tc>
        <w:tc>
          <w:tcPr>
            <w:tcW w:w="285" w:type="pct"/>
            <w:shd w:val="clear" w:color="D9D9D9" w:fill="D9D9D9"/>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{"citationID":"k5D1qJXK","properties":{"formattedCitation":"[22]","plainCitation":"[22]","noteIndex":0},"citationItems":[{"id":1718,"uris":["http://zotero.org/groups/4988878/items/W5L76FVM"],"itemData":{"id":1718,"type":"article-journal","abstract":"Although social cognition is frequently identified as a target in clinical trials and psychosocial interventions for adults with autism spectrum disorder (ASD), these efforts are hampered by a lack of consensus and validation of social cognitive measures. The current study provides psychometric evaluation of 11 frequently used measures encompassing different subdomains of social cognition. Adults with autism (N = 103) and typically developing controls (N = 95) completed 11 commonly used social cognitive tasks spanning the domains of emotion processing, social perception, and mentalizing/theory of mind. We examined each measure's internal reliability and sensitivity to group differences, how performance related to general intellectual ability, and alignment of measures with a proposed two-factor structure of social cognition in ASD. Controls outperformed the ASD group on 8 of the 11 social cognitive tasks, with the largest group differences occurring on two mentalizing measures, The awareness of social inference task (TASIT) and hinting task. In ASD, all tasks demonstrated strong internal consistency and avoided ceiling and floor effects. Social cognitive performance was also related to, but not redundant with, intellectual functioning. We also found support for a two-factor structure of social cognition, with basic social perception and emotional processing aligning into a lower-order social perception factor, while mentalizing tasks aligned into a higher-order social appraisal factor. In sum, eight tasks showed adequate to strong psychometric properties. The psychometric data, effect size estimates, and corre</w:instrText>
            </w:r>
            <w:r w:rsidRPr="009274AB">
              <w:rPr>
                <w:rFonts w:ascii="Arial" w:hAnsi="Arial" w:cs="Arial"/>
                <w:sz w:val="16"/>
                <w:szCs w:val="16"/>
              </w:rPr>
              <w:instrText xml:space="preserve">lations between measures reported here can be used for study planning for social cognitive interventions in autism. Autism Research 2019, 12: 766-778. © 2019 The Authors. Autism Research published by International Society for Autism Research published by Wiley Periodicals, Inc. LAY SUMMARY: We examined 11 tasks that measure how adults with autism perceive and interpret social information. Eight of the tasks were reliable and showed lower performance in adults with autism compared to typically-developing controls. Task performance was related to but distinguishable from IQ. These measures evaluated here may be useful in assessing the effectiveness of interventions and treatments to improve social abilities in adults with autism.","container-title":"Autism Research: Official Journal of the International Society for Autism Research","DOI":"10.1002/aur.2084","ISSN":"1939-3806","issue":"5","journalAbbreviation":"Autism Res","language":"eng","page":"766-778","PMID":"30770676","PMCID":"PMC6499650","source":"PubMed","title":"Psychometric Evaluation of Social Cognitive Measures for Adults with Autism","volume":"12","author":[{"family":"Morrison","given":"Kerrianne E."},{"family":"Pinkham","given":"Amy E."},{"family":"Kelsven","given":"Skylar"},{"family":"Ludwig","given":"Kelsey"},{"family":"Penn","given":"David L."},{"family":"Sasson","given":"Noah J."}],"issued":{"date-parts":[["2019",5]]}}}],"schema":"https://github.com/citation-style-language/schema/raw/master/csl-citation.json"} </w:instrText>
            </w:r>
            <w:r w:rsidRPr="006E2A62">
              <w:rPr>
                <w:rFonts w:ascii="Arial" w:hAnsi="Arial" w:cs="Arial"/>
                <w:sz w:val="16"/>
                <w:szCs w:val="16"/>
              </w:rPr>
              <w:fldChar w:fldCharType="separate"/>
            </w:r>
            <w:r w:rsidRPr="009274AB">
              <w:rPr>
                <w:rFonts w:ascii="Arial" w:hAnsi="Arial" w:cs="Arial"/>
                <w:sz w:val="16"/>
              </w:rPr>
              <w:t>[22]</w:t>
            </w:r>
            <w:r w:rsidRPr="006E2A62">
              <w:rPr>
                <w:rFonts w:ascii="Arial" w:hAnsi="Arial" w:cs="Arial"/>
                <w:sz w:val="16"/>
                <w:szCs w:val="16"/>
              </w:rPr>
              <w:fldChar w:fldCharType="end"/>
            </w:r>
          </w:p>
        </w:tc>
        <w:tc>
          <w:tcPr>
            <w:tcW w:w="541" w:type="pct"/>
            <w:shd w:val="clear" w:color="D9D9D9" w:fill="D9D9D9"/>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ASD (n = 103)</w:t>
            </w:r>
          </w:p>
          <w:p w:rsidR="006D0FC6" w:rsidRPr="009274AB" w:rsidRDefault="006D0FC6" w:rsidP="00047152">
            <w:pPr>
              <w:rPr>
                <w:rFonts w:ascii="Arial" w:hAnsi="Arial" w:cs="Arial"/>
                <w:sz w:val="16"/>
                <w:szCs w:val="16"/>
              </w:rPr>
            </w:pPr>
            <w:r w:rsidRPr="009274AB">
              <w:rPr>
                <w:rFonts w:ascii="Arial" w:hAnsi="Arial" w:cs="Arial"/>
                <w:sz w:val="16"/>
                <w:szCs w:val="16"/>
              </w:rPr>
              <w:t>Cs (n = 95)</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With most tests from study**</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 ASD</w:t>
            </w:r>
          </w:p>
        </w:tc>
        <w:tc>
          <w:tcPr>
            <w:tcW w:w="609"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t>α</w:t>
            </w:r>
            <w:r w:rsidRPr="009274AB">
              <w:rPr>
                <w:rFonts w:ascii="Arial" w:hAnsi="Arial" w:cs="Arial"/>
                <w:sz w:val="16"/>
                <w:szCs w:val="16"/>
              </w:rPr>
              <w:t xml:space="preserve"> = 0.72</w:t>
            </w:r>
          </w:p>
        </w:tc>
      </w:tr>
      <w:tr w:rsidR="006D0FC6" w:rsidRPr="00932FD0" w:rsidTr="006D0FC6">
        <w:trPr>
          <w:trHeight w:val="288"/>
        </w:trPr>
        <w:tc>
          <w:tcPr>
            <w:tcW w:w="668" w:type="pct"/>
            <w:noWrap/>
            <w:vAlign w:val="center"/>
          </w:tcPr>
          <w:p w:rsidR="006D0FC6" w:rsidRPr="009274AB" w:rsidRDefault="006D0FC6" w:rsidP="00047152">
            <w:pPr>
              <w:rPr>
                <w:rFonts w:ascii="Arial" w:hAnsi="Arial" w:cs="Arial"/>
                <w:sz w:val="16"/>
                <w:szCs w:val="16"/>
              </w:rPr>
            </w:pPr>
            <w:proofErr w:type="spellStart"/>
            <w:r w:rsidRPr="009274AB">
              <w:rPr>
                <w:rFonts w:ascii="Arial" w:hAnsi="Arial" w:cs="Arial"/>
                <w:sz w:val="16"/>
                <w:szCs w:val="16"/>
              </w:rPr>
              <w:t>iEAT</w:t>
            </w:r>
            <w:proofErr w:type="spellEnd"/>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sidRPr="009274AB">
              <w:rPr>
                <w:rFonts w:ascii="Arial" w:hAnsi="Arial" w:cs="Arial"/>
                <w:sz w:val="16"/>
                <w:szCs w:val="16"/>
              </w:rPr>
              <w:instrText xml:space="preserve"> ADDIN ZOTERO_ITEM CSL_CITATION {"citationID":"NDrSdGcA","properties":{"formattedCitation":"[62]","plainCitation":"[62]","noteIndex":0},"citationItems":[{"id":1921,"uris":["http://zotero.org/groups/4988878/items/J5CN7JT4"],"itemData":{"id":1921,"type":"article-journal","abstract":"BACKGROUND: The Empathic Accuracy Task (EAT) is an objective measure to assess empathic accuracy. Due to the variability in the number and linked emotions of the narrated events, we adapted EAT for the Indian sociocultural setting as Indian EAT (I-EAT).\nMETHODS: Eight videos were adapted in three languages (English, Hindi, and Kannada), narrating emotional events with a uniform representation of age groups, different emotions, and sex. The adapted I-EAT was then validated by cross-sectional comparison with different tests similar to EAT and those that assessed concepts different from or similar to empathy, in 29 healthy young adults, 23 healthy older adults (aged ≥60 years) along with clinical groups of 15 young people with depression, 15 older people with depression, and 15 young people with schizophrenia.\nRESULTS: We selected eight videos with good content validity and internal consistency (Cronbach's alpha = 0.73. We obtained satisfactory concurrent validity of the EAT scores with the self-reported empathic assessments using the Questionnaire of Cognitive and Affective Empathy (Cognitive empathy score </w:instrText>
            </w:r>
            <w:r>
              <w:rPr>
                <w:rFonts w:ascii="Arial" w:hAnsi="Arial" w:cs="Arial"/>
                <w:sz w:val="16"/>
                <w:szCs w:val="16"/>
              </w:rPr>
              <w:instrText xml:space="preserve">= 0.29, p = .034; Total score = 0.29, p = .035) and Interpersonal Reactivity Index (Empathic concern score = 0.45, p = .001). Good divergent validity was revealed in the high inverse correlation recorded with the Apathy Evaluation Scale ( = -0.67, p &lt; .001). I-EAT did not correlate significantly with measures of social cognition. Known-groups validity was adequate in young adults with the significantly lower EAT scores (Cohen's d: 0.77 to 1.15) in the Schizophrenia group and higher EAT-N scores (Cohen's d: 0.51) in the Depression group, compared to the Healthy group. The Healthy group of the geriatric population also achieved significantly higher EAT scores (Cohen's d: 0.71 to 0.85) than the Depression group.\nCONCLUSION: With a good validity and internal consistency, I-EAT can be used in the Indian population to assess empathic accuracy without compromising performance of the original EAT.","container-title":"Indian Journal of Psychological Medicine","DOI":"10.1177/02537176221141583","ISSN":"0253-7176","issue":"5","journalAbbreviation":"Indian J Psychol Med","language":"eng","page":"486-495","PMID":"37772149","PMCID":"PMC10523519","source":"PubMed","title":"Empathic Accuracy Task: Indian Adaptation and Validation","title-short":"Empathic Accuracy Task","volume":"45","author":[{"family":"Sinha","given":"Preeti"},{"family":"Mehta","given":"Urvakhsh M."},{"family":"S N","given":"Anuradha"},{"family":"Srivastava","given":"Prerna"}],"issued":{"date-parts":[["2023",9]]}}}],"schema":"https://github.com/citation-style-language/schema/raw/master/csl-citation.json"}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[62]</w:t>
            </w:r>
            <w:r w:rsidRPr="006E2A62">
              <w:rPr>
                <w:rFonts w:ascii="Arial" w:hAnsi="Arial" w:cs="Arial"/>
                <w:sz w:val="16"/>
                <w:szCs w:val="16"/>
              </w:rPr>
              <w:fldChar w:fldCharType="end"/>
            </w:r>
          </w:p>
        </w:tc>
        <w:tc>
          <w:tcPr>
            <w:tcW w:w="541"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SZ (n = 15)</w:t>
            </w:r>
          </w:p>
          <w:p w:rsidR="006D0FC6" w:rsidRPr="006E2A62" w:rsidRDefault="006D0FC6" w:rsidP="00047152">
            <w:pPr>
              <w:rPr>
                <w:rFonts w:ascii="Arial" w:hAnsi="Arial" w:cs="Arial"/>
                <w:sz w:val="16"/>
                <w:szCs w:val="16"/>
              </w:rPr>
            </w:pPr>
            <w:r w:rsidRPr="006E2A62">
              <w:rPr>
                <w:rFonts w:ascii="Arial" w:hAnsi="Arial" w:cs="Arial"/>
                <w:sz w:val="16"/>
                <w:szCs w:val="16"/>
              </w:rPr>
              <w:t>MDD (n = 30)</w:t>
            </w:r>
          </w:p>
          <w:p w:rsidR="006D0FC6" w:rsidRPr="006E2A62" w:rsidRDefault="006D0FC6" w:rsidP="00047152">
            <w:pPr>
              <w:rPr>
                <w:rFonts w:ascii="Arial" w:hAnsi="Arial" w:cs="Arial"/>
                <w:sz w:val="16"/>
                <w:szCs w:val="16"/>
              </w:rPr>
            </w:pPr>
            <w:r w:rsidRPr="006E2A62">
              <w:rPr>
                <w:rFonts w:ascii="Arial" w:hAnsi="Arial" w:cs="Arial"/>
                <w:sz w:val="16"/>
                <w:szCs w:val="16"/>
              </w:rPr>
              <w:t>Cs (n = 52)</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With QCAE*, IRI EC**, TRENDS*</w:t>
            </w:r>
          </w:p>
        </w:tc>
        <w:tc>
          <w:tcPr>
            <w:tcW w:w="483" w:type="pct"/>
            <w:noWrap/>
            <w:vAlign w:val="center"/>
          </w:tcPr>
          <w:p w:rsidR="006D0FC6" w:rsidRPr="009274AB" w:rsidRDefault="006D0FC6" w:rsidP="00047152">
            <w:pPr>
              <w:spacing w:line="40" w:lineRule="atLeast"/>
              <w:rPr>
                <w:rFonts w:ascii="Arial" w:hAnsi="Arial" w:cs="Arial"/>
                <w:sz w:val="16"/>
                <w:szCs w:val="16"/>
              </w:rPr>
            </w:pPr>
            <w:proofErr w:type="spellStart"/>
            <w:r w:rsidRPr="009274AB">
              <w:rPr>
                <w:rFonts w:ascii="Arial" w:hAnsi="Arial" w:cs="Arial"/>
                <w:sz w:val="16"/>
                <w:szCs w:val="16"/>
              </w:rPr>
              <w:t>yMDD</w:t>
            </w:r>
            <w:proofErr w:type="spellEnd"/>
            <w:r w:rsidRPr="009274AB">
              <w:rPr>
                <w:rFonts w:ascii="Arial" w:hAnsi="Arial" w:cs="Arial"/>
                <w:sz w:val="16"/>
                <w:szCs w:val="16"/>
              </w:rPr>
              <w:t xml:space="preserve"> &gt; Cs</w:t>
            </w:r>
          </w:p>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 xml:space="preserve">Cs &gt; </w:t>
            </w:r>
            <w:proofErr w:type="spellStart"/>
            <w:r w:rsidRPr="009274AB">
              <w:rPr>
                <w:rFonts w:ascii="Arial" w:hAnsi="Arial" w:cs="Arial"/>
                <w:sz w:val="16"/>
                <w:szCs w:val="16"/>
              </w:rPr>
              <w:t>oMDD</w:t>
            </w:r>
            <w:proofErr w:type="spellEnd"/>
          </w:p>
          <w:p w:rsidR="006D0FC6" w:rsidRPr="009274AB" w:rsidRDefault="006D0FC6" w:rsidP="00047152">
            <w:pPr>
              <w:rPr>
                <w:rFonts w:ascii="Arial" w:hAnsi="Arial" w:cs="Arial"/>
                <w:sz w:val="16"/>
                <w:szCs w:val="16"/>
              </w:rPr>
            </w:pPr>
            <w:r w:rsidRPr="009274AB">
              <w:rPr>
                <w:rFonts w:ascii="Arial" w:hAnsi="Arial" w:cs="Arial"/>
                <w:sz w:val="16"/>
                <w:szCs w:val="16"/>
              </w:rPr>
              <w:t>Cs &gt;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0.73</w:t>
            </w:r>
          </w:p>
          <w:p w:rsidR="006D0FC6" w:rsidRPr="006E2A62" w:rsidRDefault="006D0FC6" w:rsidP="00047152">
            <w:pPr>
              <w:rPr>
                <w:rFonts w:ascii="Arial" w:hAnsi="Arial" w:cs="Arial"/>
                <w:sz w:val="16"/>
                <w:szCs w:val="16"/>
              </w:rPr>
            </w:pPr>
            <w:r w:rsidRPr="006E2A62">
              <w:rPr>
                <w:rFonts w:ascii="Arial" w:hAnsi="Arial" w:cs="Arial"/>
                <w:sz w:val="16"/>
                <w:szCs w:val="16"/>
              </w:rPr>
              <w:t>split-half reliability = 0.83</w:t>
            </w:r>
          </w:p>
        </w:tc>
      </w:tr>
      <w:tr w:rsidR="006D0FC6" w:rsidRPr="003C61BC" w:rsidTr="006D0FC6">
        <w:trPr>
          <w:trHeight w:val="288"/>
        </w:trPr>
        <w:tc>
          <w:tcPr>
            <w:tcW w:w="668"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Empathic Accuracy</w:t>
            </w:r>
          </w:p>
        </w:tc>
        <w:tc>
          <w:tcPr>
            <w:tcW w:w="285" w:type="pct"/>
            <w:shd w:val="clear" w:color="D9D9D9" w:fill="D9D9D9"/>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{"citationID":"eYM5DiLE","properties":{"formattedCitation":"[20,21]","plainCitation":"[20,21]","noteIndex":0},"citationItems":[{"id":1934,"uris":["http://zotero.org/groups/4988878/items/BEKWH9NF"],"itemData":{"id":1934,"type":"article-journal","abstract":"It is unknown whether measures adapted from social neuroscience linked to specific neural systems will demonstrate relationships to external variables. Four paradigms adapted from social neuroscience were administered to 173 clinically stable outpatients with schizophrenia to determine their relationships to functionally meaningful variables and to investigate their incremental validity beyond standard measures of social and nonsocial cognition. The 4 paradigms included 2 that assess perception of nonverbal social and action cues (basic biological motion and emotion in biological motion) and 2 that involve higher level inferences about self and others’ mental states (self- referential memory and empathic accuracy). Overall, social neuroscience paradigms showed significant relationships to functional capacity but weak relationships to community functioning; the paradigms also showed weak correlations to clinical symptoms. Evidence for incremental validity beyond standard measures of social and nonsocial cognition was mixed with additional predictive power shown for functional capacity but not community functioning. Of the newly adapted paradigms, the empathic accuracy task had the broadest external validity. These results underscore the difficulty of translating developments from neuroscience into clinically useful tasks with functional significance.","container-title":"Schizophrenia Bulletin","DOI":"10.1093/schbul/sbt130","ISSN":"0586-7614","issue":"6","journalAbbreviation":"Schizophrenia Bulletin","page":"1211-1218","source":"Silverchair","title":"Adapting Social Neuroscience Measures for Schizophrenia Clinical Trials,  Part 3: Fathoming External Validity","title-short":"Adapting Social Neuroscience Measures for Schizophrenia Clinical Trials,  Part 3","volume":"39","author":[{"family":"Olbert","given":"Charles M."},{"family":"Penn","given":"David L."},{"family":"Kern","given":"Robert S."},{"family":"Lee","given":"Junghee"},{"family":"Horan","given":"William P."},{"family":"Reise","given":"Steven P."},{"family":"Ochsner","given":"Kevin N."},{"family":"Marder","given":"Stephen R."},{"family":"Green","given":"Michael F."}],"issued":{"date-parts":[["2013",11,1]]}}},{"id":1933,"uris":["http://zotero.org/groups/4988878/items/YNZX2JVC"],"itemData":{"id":1933,"type":"article-journal","abstract":"The psychometric properties of 4 paradigms adapted from the social neuroscience literature were evaluated to determine their suitability for use in clinical trials of schizophrenia. This 2-site study (University of California, Los Angeles and University of North Carolina) included 173 clinically stable schizophrenia outpatients and 88 healthy controls. The social cognition battery was administered twice to the schizophrenia group (baseline, 4-week retest) and once to the control group. The 4 paradigms included 2 that assess perception of nonverbal social and action cues (basic biological motion and emotion in biological motion) and 2 that involve higher level inferences about self and others’ mental states (self-referential memory and emp</w:instrText>
            </w:r>
            <w:r w:rsidRPr="009274AB">
              <w:rPr>
                <w:rFonts w:ascii="Arial" w:hAnsi="Arial" w:cs="Arial"/>
                <w:sz w:val="16"/>
                <w:szCs w:val="16"/>
              </w:rPr>
              <w:instrText xml:space="preserve">athic accuracy). Each paradigm was evaluated on (1) patient vs healthy control group differences, (2) test-retest reliability, (3) utility as a repeated measure, and (4) tolerability. Of the 4 paradigms, empathic accuracy demonstrated the strongest characteristics, including large between-group differences, adequate test-retest reliability (.72), negligible practice effects, and good tolerability ratings. The other paradigms showed weaker psychometric characteristics in their current forms. These findings highlight challenges in adapting social neuroscience paradigms for use in clinical trials.","container-title":"Schizophrenia Bulletin","DOI":"10.1093/schbul/sbt127","ISSN":"0586-7614","issue":"6","journalAbbreviation":"Schizophrenia Bulletin","page":"1201-1210","source":"Silverchair","title":"Adapting Social Neuroscience Measures for Schizophrenia Clinical Trials, Part 2: Trolling the Depths of Psychometric Properties","title-short":"Adapting Social Neuroscience Measures for Schizophrenia Clinical Trials, Part 2","volume":"39","author":[{"family":"Kern","given":"Robert S."},{"family":"Penn","given":"David L."},{"family":"Lee","given":"Junghee"},{"family":"Horan","given":"William P."},{"family":"Reise","given":"Steven P."},{"family":"Ochsner","given":"Kevin N."},{"family":"Marder","given":"Stephen R."},{"family":"Green","given":"Michael F."}],"issued":{"date-parts":[["2013",11,1]]}}}],"schema":"https://github.com/citation-style-language/schema/raw/master/csl-citation.json"} </w:instrText>
            </w:r>
            <w:r w:rsidRPr="006E2A62">
              <w:rPr>
                <w:rFonts w:ascii="Arial" w:hAnsi="Arial" w:cs="Arial"/>
                <w:sz w:val="16"/>
                <w:szCs w:val="16"/>
              </w:rPr>
              <w:fldChar w:fldCharType="separate"/>
            </w:r>
            <w:r w:rsidRPr="009274AB">
              <w:rPr>
                <w:rFonts w:ascii="Arial" w:hAnsi="Arial" w:cs="Arial"/>
                <w:sz w:val="16"/>
              </w:rPr>
              <w:t>[20,21]</w:t>
            </w:r>
            <w:r w:rsidRPr="006E2A62">
              <w:rPr>
                <w:rFonts w:ascii="Arial" w:hAnsi="Arial" w:cs="Arial"/>
                <w:sz w:val="16"/>
                <w:szCs w:val="16"/>
              </w:rPr>
              <w:fldChar w:fldCharType="end"/>
            </w:r>
          </w:p>
        </w:tc>
        <w:tc>
          <w:tcPr>
            <w:tcW w:w="541" w:type="pct"/>
            <w:shd w:val="clear" w:color="D9D9D9" w:fill="D9D9D9"/>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SZ (n = 82)</w:t>
            </w:r>
          </w:p>
          <w:p w:rsidR="006D0FC6" w:rsidRPr="009274AB" w:rsidRDefault="006D0FC6" w:rsidP="00047152">
            <w:pPr>
              <w:rPr>
                <w:rFonts w:ascii="Arial" w:hAnsi="Arial" w:cs="Arial"/>
                <w:sz w:val="16"/>
                <w:szCs w:val="16"/>
              </w:rPr>
            </w:pPr>
            <w:r w:rsidRPr="009274AB">
              <w:rPr>
                <w:rFonts w:ascii="Arial" w:hAnsi="Arial" w:cs="Arial"/>
                <w:sz w:val="16"/>
                <w:szCs w:val="16"/>
              </w:rPr>
              <w:t>Cs (n = 59)</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With all tests from study *</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&gt; SZ***</w:t>
            </w:r>
          </w:p>
        </w:tc>
        <w:tc>
          <w:tcPr>
            <w:tcW w:w="609"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i/>
                <w:iCs/>
                <w:sz w:val="16"/>
                <w:szCs w:val="16"/>
              </w:rPr>
              <w:t>r</w:t>
            </w:r>
            <w:r w:rsidRPr="009274AB">
              <w:rPr>
                <w:rFonts w:ascii="Arial" w:hAnsi="Arial" w:cs="Arial"/>
                <w:sz w:val="16"/>
                <w:szCs w:val="16"/>
              </w:rPr>
              <w:t xml:space="preserve"> = 0.74</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r>
      <w:tr w:rsidR="006D0FC6" w:rsidRPr="00063700" w:rsidTr="006D0FC6">
        <w:trPr>
          <w:trHeight w:val="288"/>
        </w:trPr>
        <w:tc>
          <w:tcPr>
            <w:tcW w:w="668" w:type="pct"/>
            <w:vMerge w:val="restar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False Belief</w:t>
            </w: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sidRPr="009274AB">
              <w:rPr>
                <w:rFonts w:ascii="Arial" w:hAnsi="Arial" w:cs="Arial"/>
                <w:sz w:val="16"/>
                <w:szCs w:val="16"/>
              </w:rPr>
              <w:instrText xml:space="preserve"> ADDIN ZOTERO_ITEM CSL_CITATION {"citationID":"IIXgG04W","properties":{"formattedCitation":"[63]","plainCitation":"[63]","noteIndex":0},"citationItems":[{"id":1828,"uris":["http://zotero.org/groups/4988878/items/DVFHRJIM"],"itemData":{"id":1828,"type":"article-journal","abstract":"Background:\nFalse-belief (FB) tasks are used to assess the theory of mind (ToM) functioning, which has been found to be impaired in schizophrenia. FB task stimuli used so far in neuroimaging studies in schizophrenia have been sentence-based ones. We aimed to validate an Indian, colour-comic based FB task by using an online-electroencephalogram (EEG) paradigm discriminating schizophrenia patients and healthy controls.\n\nMaterials and Methods:\nFifteen schizophrenia patients and 15 healthy controls performed online FB task during a 256-channel-EEG recording. ‘Content’ and ‘known-groups’ validity were examined using offline behavioural measures. Evoked gamma spectral-power in four regions of interest (ROIs) was compared between groups. Social functioning was also assessed.\n\nResults:\nStrength of classifying the groups was significant for both the number of correct responses and the reaction-times on the FB tasks. Social functioning was found to be poorer in patients. On the comparative analysis of evoked gamma spectral-power in the ROIs, very small effect size and observed power were noted.\n\nCo</w:instrText>
            </w:r>
            <w:r>
              <w:rPr>
                <w:rFonts w:ascii="Arial" w:hAnsi="Arial" w:cs="Arial"/>
                <w:sz w:val="16"/>
                <w:szCs w:val="16"/>
              </w:rPr>
              <w:instrText xml:space="preserve">nclusion:\n‘Content’ and ‘known-groups’ validity of the culturally undermined comic-based FB task are good. Our findings reiterate that ToM functioning is impaired in schizophrenia. Our results were inconclusive in inferring whether evoked gamma spectral-power could be used as a neural validator for poor ToM functioning.","container-title":"Indian Journal of Psychological Medicine","DOI":"10.4103/IJPSYM.IJPSYM_238_18","ISSN":"0253-7176","issue":"6","journalAbbreviation":"Indian J Psychol Med","page":"568-573","PMID":"30533954","PMCID":"PMC6241195","source":"PubMed Central","title":"An Indian, Comic-based, Online-EEG Paradigm for Theory of Mind: An Exploratory, Pilot Study on Schizophrenia Patients","title-short":"An Indian, Comic-based, Online-EEG Paradigm for Theory of Mind","volume":"40","author":[{"family":"Agashe","given":"Sayli"},{"family":"Walia","given":"Trisha"},{"family":"Tikka","given":"Deyashini L."},{"family":"Das","given":"Basudeb"},{"family":"Ram","given":"Daya"},{"family":"Tikka","given":"Sai K."}],"issued":{"date-parts":[["2018"]]}}}],"schema":"https://github.com/citation-style-language/schema/raw/master/csl-citation.json"}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[63]</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15)</w:t>
            </w:r>
          </w:p>
          <w:p w:rsidR="006D0FC6" w:rsidRPr="006E2A62" w:rsidRDefault="006D0FC6" w:rsidP="00047152">
            <w:pPr>
              <w:rPr>
                <w:rFonts w:ascii="Arial" w:hAnsi="Arial" w:cs="Arial"/>
                <w:sz w:val="16"/>
                <w:szCs w:val="16"/>
              </w:rPr>
            </w:pPr>
            <w:r w:rsidRPr="006E2A62">
              <w:rPr>
                <w:rFonts w:ascii="Arial" w:hAnsi="Arial" w:cs="Arial"/>
                <w:sz w:val="16"/>
                <w:szCs w:val="16"/>
              </w:rPr>
              <w:t>Cs (n = 15)</w:t>
            </w:r>
          </w:p>
        </w:tc>
        <w:tc>
          <w:tcPr>
            <w:tcW w:w="483"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Strong agreement on 3 criteria</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SOFS*</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Sens. = 0.79</w:t>
            </w:r>
          </w:p>
          <w:p w:rsidR="006D0FC6" w:rsidRPr="006E2A62" w:rsidRDefault="006D0FC6" w:rsidP="00047152">
            <w:pPr>
              <w:rPr>
                <w:rFonts w:ascii="Arial" w:hAnsi="Arial" w:cs="Arial"/>
                <w:sz w:val="16"/>
                <w:szCs w:val="16"/>
              </w:rPr>
            </w:pPr>
            <w:r w:rsidRPr="006E2A62">
              <w:rPr>
                <w:rFonts w:ascii="Arial" w:hAnsi="Arial" w:cs="Arial"/>
                <w:sz w:val="16"/>
                <w:szCs w:val="16"/>
              </w:rPr>
              <w:t>Spec. = 0.92</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vMerge/>
            <w:noWrap/>
            <w:vAlign w:val="center"/>
          </w:tcPr>
          <w:p w:rsidR="006D0FC6" w:rsidRPr="006E2A62" w:rsidRDefault="006D0FC6" w:rsidP="00047152">
            <w:pPr>
              <w:rPr>
                <w:rFonts w:ascii="Arial" w:hAnsi="Arial" w:cs="Arial"/>
                <w:sz w:val="16"/>
                <w:szCs w:val="16"/>
              </w:rPr>
            </w:pPr>
          </w:p>
        </w:tc>
        <w:tc>
          <w:tcPr>
            <w:tcW w:w="285" w:type="pct"/>
            <w:tcBorders>
              <w:bottom w:val="nil"/>
            </w:tcBorders>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{"citationID":"CrbN53Rx","properties":{"formattedCitation":"[91]","plainCitation":"[91]","noteIndex":0},"citationItems":[{"id":1477,"uris":["http://zotero.org/groups/4988878/items/BHBJ72NA"],"itemData":{"id":1477,"type":"article-journal","abstract":"Introduction. This study used Item–Response Theory (IRT) to model the psychometric properties of a false belief picture sequencing task. Consistent with the mental time travel hypothesis of paranoia, we anticipated that performance on this deductive theory of mind (ToM) task would not be associated with the presence of persecutory delusions but would be related to other clinical, cognitive, and demographic factors. Method. A large (N=237) and diverse clinical and nonclinical sample differing in levels of depression and paranoid ideation performed 2 ToM tasks: the false belief sequencing task and a ToM stories task that was used to assess the validity of the false belief sequencing task as a measure of ToM. Results. A unidimensional IRT model was found to fit the data well. Latent ToM ability as measured by the false belief sequencing task was negatively related with age and positively with IQ. In contrast to the ToM stories measure, there was no association between clinical diagnosis or symptoms and false belief picture sequencing after controlling for age and IQ. Conclusions. In line with mental time travel hypothesis of paranoia (Corcoran, 20107.\n\nCorcoran , R. 2010. The allusive cognitive deficit in paranoia: The case for mental time travel or cognitive self-projection. Psychological Medicine, 40: 1–4. View all references), performance on this deductive nonverbal ToM task is not related to the presence of paranoid symptoms. This measure is best suited for assessing ToM functioning where participants’ performance falls just short of the average latent ToM ability. Furthermore, it is sensitive to the effects of increasing age and decreasing IQ.","container-title":"Cognitive neuropsychiatry","DOI":"10.1080/13546805.2011.574418","journalAbbreviation":"Cognitive neuropsychiatry","page":"547-61","source":"ResearchGate","title":"Making sense of theory of mind and paranoia: The psychometric properties and reasoning requirements of a false belief sequencing task","title-short":"Making sense of theory of mind and paranoia","volume":"16","author":[{"family":"Corcoran","given":"Rhiannon"},{"family":"Bentall","given":"Richard"},{"family":"Rowse","given":"Georgina"},{"family":"Moore","given":"Rosanna"},{"family":"Cummins","given":"Sinead"},{"family":"Blackwood","given":"Nigel"},{"family":"Howard","given":"Robert"},{"family":"Shryane","given":"Nick"}],"issued":{"date-parts":[["2011",8,15]]}}}],"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[91]</w:t>
            </w:r>
            <w:r w:rsidRPr="006E2A62">
              <w:rPr>
                <w:rFonts w:ascii="Arial" w:hAnsi="Arial" w:cs="Arial"/>
                <w:sz w:val="16"/>
                <w:szCs w:val="16"/>
              </w:rPr>
              <w:fldChar w:fldCharType="end"/>
            </w:r>
          </w:p>
        </w:tc>
        <w:tc>
          <w:tcPr>
            <w:tcW w:w="541" w:type="pct"/>
            <w:tcBorders>
              <w:bottom w:val="nil"/>
            </w:tcBorders>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117)</w:t>
            </w:r>
          </w:p>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MDD (n = 56)</w:t>
            </w:r>
          </w:p>
          <w:p w:rsidR="006D0FC6" w:rsidRPr="006E2A62" w:rsidRDefault="006D0FC6" w:rsidP="00047152">
            <w:pPr>
              <w:rPr>
                <w:rFonts w:ascii="Arial" w:hAnsi="Arial" w:cs="Arial"/>
                <w:sz w:val="16"/>
                <w:szCs w:val="16"/>
              </w:rPr>
            </w:pPr>
            <w:r w:rsidRPr="006E2A62">
              <w:rPr>
                <w:rFonts w:ascii="Arial" w:hAnsi="Arial" w:cs="Arial"/>
                <w:sz w:val="16"/>
                <w:szCs w:val="16"/>
              </w:rPr>
              <w:t>Cs (n = 64)</w:t>
            </w:r>
          </w:p>
        </w:tc>
        <w:tc>
          <w:tcPr>
            <w:tcW w:w="483" w:type="pct"/>
            <w:tcBorders>
              <w:bottom w:val="nil"/>
            </w:tcBorders>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proofErr w:type="spellStart"/>
            <w:r w:rsidRPr="006E2A62">
              <w:rPr>
                <w:rFonts w:ascii="Arial" w:hAnsi="Arial" w:cs="Arial"/>
                <w:sz w:val="16"/>
                <w:szCs w:val="16"/>
              </w:rPr>
              <w:t>ToM</w:t>
            </w:r>
            <w:proofErr w:type="spellEnd"/>
            <w:r w:rsidRPr="006E2A62">
              <w:rPr>
                <w:rFonts w:ascii="Arial" w:hAnsi="Arial" w:cs="Arial"/>
                <w:sz w:val="16"/>
                <w:szCs w:val="16"/>
              </w:rPr>
              <w:t xml:space="preserve"> Stories*</w:t>
            </w:r>
          </w:p>
        </w:tc>
        <w:tc>
          <w:tcPr>
            <w:tcW w:w="483" w:type="pct"/>
            <w:tcBorders>
              <w:bottom w:val="nil"/>
            </w:tcBorders>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SZ = MDD = Cs</w:t>
            </w:r>
          </w:p>
        </w:tc>
        <w:tc>
          <w:tcPr>
            <w:tcW w:w="609" w:type="pct"/>
            <w:tcBorders>
              <w:bottom w:val="nil"/>
            </w:tcBorders>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0.54</w:t>
            </w:r>
          </w:p>
        </w:tc>
      </w:tr>
      <w:tr w:rsidR="006D0FC6" w:rsidRPr="00063700" w:rsidTr="006D0FC6">
        <w:trPr>
          <w:trHeight w:val="288"/>
        </w:trPr>
        <w:tc>
          <w:tcPr>
            <w:tcW w:w="668" w:type="pct"/>
            <w:vMerge w:val="restar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Faux-Pas</w:t>
            </w:r>
          </w:p>
        </w:tc>
        <w:tc>
          <w:tcPr>
            <w:tcW w:w="285" w:type="pct"/>
            <w:tcBorders>
              <w:top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{"citationID":"xdUEHVkT","properties":{"formattedCitation":"[43]","plainCitation":"[43]","noteIndex":0},"citationItems":[{"id":1490,"uris":["http://zotero.org/groups/4988878/items/CYDW6CEP"],"itemData":{"id":1490,"type":"article-journal","abstract":"Patients with schizophrenia tend to have deficits in advanced Theory of Mind (ToM). The “Reading the mind in the eyes” test (RMET), the Faux Pas Task, and the Strange Stories are commonly used for assessing advanced ToM. However, most of the psychometric properties of these 3 measures in patients with schizophrenia are unknown. The aims of this study were to validate the psychometric properties of the 3 advanced ToM measures in patients with schizophrenia, including: (1) test-retest reliability; (2) random measurement error; (3) practice effect; (4) concurrent validity; and (5) ecological validity. We recruited 53 patients with schizophrenia, who completed the 3 measures twice, 4 weeks apart. The Revised Social Functioning Scale-Taiwan short version (R-SFST) was completed within 3 days of first session of assessments. We found that the intraclass correlation coefficients of the RMET, Strange Stories, and Faux Pas Task were 0.24, 0.5, and 0.76. All 3 advanced ToM measures had large random measurement error, trivial to small practice effects, poor concurrent validity, and low ecological validity. We recommend that the scores of the 3 advanced ToM measures be interpreted with caution because these measures may not provide reliable and valid results on patients’ advanced ToM abilities.","container-title":"Psychiatry Research","DOI":"10.1016/j.psychres.2017.08.026","ISSN":"0165-1781","journalAbbreviation":"Psychiatry Research","language":"en","page":"490-496","source":"ScienceDirect","title":"Psychometric properties of three measures assessing advanced theory of mind: Evidence from people with schizophrenia","title-short":"Psychometric properties of three measures assessing advanced theory of mind","volume":"257","author":[{"family":"Chen","given":"Kuan-Wei"},{"family":"Lee","given":"Shih-Chieh"},{"family":"Chiang","given":"Hsin-Yu"},{"family":"Syu","given":"Ya-Cing"},{"family":"Yu","given":"Xiao-Xuan"},{"family":"Hsieh","given":"Ching-Lin"}],"issued":{"date-parts":[["2017",11,1]]}}}],"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[43]</w:t>
            </w:r>
            <w:r w:rsidRPr="006E2A62">
              <w:rPr>
                <w:rFonts w:ascii="Arial" w:hAnsi="Arial" w:cs="Arial"/>
                <w:sz w:val="16"/>
                <w:szCs w:val="16"/>
              </w:rPr>
              <w:fldChar w:fldCharType="end"/>
            </w:r>
          </w:p>
        </w:tc>
        <w:tc>
          <w:tcPr>
            <w:tcW w:w="541" w:type="pct"/>
            <w:tcBorders>
              <w:top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SZ (n = 53)</w:t>
            </w:r>
          </w:p>
        </w:tc>
        <w:tc>
          <w:tcPr>
            <w:tcW w:w="483" w:type="pct"/>
            <w:tcBorders>
              <w:top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RMET &amp; Strange Stories (N.S.)</w:t>
            </w:r>
          </w:p>
        </w:tc>
        <w:tc>
          <w:tcPr>
            <w:tcW w:w="483" w:type="pct"/>
            <w:tcBorders>
              <w:top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609" w:type="pct"/>
            <w:tcBorders>
              <w:top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ICC = 0.76</w:t>
            </w:r>
          </w:p>
        </w:tc>
        <w:tc>
          <w:tcPr>
            <w:tcW w:w="483" w:type="pct"/>
            <w:tcBorders>
              <w:top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right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{"citationID":"nAkGAiRa","properties":{"formattedCitation":"[64]","plainCitation":"[64]","noteIndex":0},"citationItems":[{"id":1714,"uris":["http://zotero.org/groups/4988878/items/VHWDX8D7"],"itemData":{"id":1714,"type":"article-journal","abstract":"ABSTRACT Objective The aim of this study is to validate the adult version of “Faux Pas Recognition Test” created by Stone and colleagues (1998) as a reliable instrument assess and discriminate social cognition among schizophrenia patients and healthy controls. Methods This is a cross-sectional study with a total of 196 participants (mean age = 26.45; CI (95%) [25.10; 27.83]) 51% male. From those, 44 (22.4%) patients with schizophrenia and 152 (77.6%) healthy controls. The participants answered a short version of the Faux Pas Recognition Test, composed by 10 stories. Results Significant differences were found between both groups regarding their scores on Faux Pas Recognition Test (p = 0.003). Patients with schizophrenia had lower score, compared to healthy controls. Story 14 was the best to distinguish both groups, and Story 16, the worst. Among the questions of Faux Pas stories, the one related to intuition presented the most significant difference between the groups (p = 0.001), followed by the one related to understanding (p = 0.003). Conclusion The Brazilian version of the Faux Pas Recognition Test is a valid test to assess social cognition in schizophrenia and can be an important instrument to be used on the clinical practice.","container-title":"Jornal Brasileiro de Psiquiatria","DOI":"10.1590/0047-2085000000098","ISSN":"0047-2085, 1982-0208","journalAbbreviation":"J. bras. psiquiatr.","language":"en","page":"17-21","publisher":"Instituto de Psiquiatria da Universidade Federal do Rio de Janeiro","source":"SciELO","title":"Faux Pas Test in schizophrenic patients","volume":"65","author":[{"family":"Negrão","given":"Juliana"},{"family":"Akiba","given":"Henrique Teruo"},{"family":"Lederman","given":"Vivian Renne Gerber"},{"family":"Dias","given":"Álvaro Machado"}],"issued":{"date-parts":[["2016",3]]}}}],"schema":"https://github.com/citation-style-language/schema/raw/master/csl-citation.json"}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[64]</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44)</w:t>
            </w:r>
          </w:p>
          <w:p w:rsidR="006D0FC6" w:rsidRPr="006E2A62" w:rsidRDefault="006D0FC6" w:rsidP="00047152">
            <w:pPr>
              <w:rPr>
                <w:rFonts w:ascii="Arial" w:hAnsi="Arial" w:cs="Arial"/>
                <w:sz w:val="16"/>
                <w:szCs w:val="16"/>
              </w:rPr>
            </w:pPr>
            <w:r w:rsidRPr="006E2A62">
              <w:rPr>
                <w:rFonts w:ascii="Arial" w:hAnsi="Arial" w:cs="Arial"/>
                <w:sz w:val="16"/>
                <w:szCs w:val="16"/>
              </w:rPr>
              <w:t>Cs (n = 152)</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0.94</w:t>
            </w:r>
          </w:p>
        </w:tc>
      </w:tr>
      <w:tr w:rsidR="006D0FC6" w:rsidRPr="003C61BC" w:rsidTr="006D0FC6">
        <w:trPr>
          <w:trHeight w:val="288"/>
        </w:trPr>
        <w:tc>
          <w:tcPr>
            <w:tcW w:w="668" w:type="pct"/>
            <w:vMerge w:val="restar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Hinting Task</w:t>
            </w: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{"citationID":"eyPjWtoK","properties":{"formattedCitation":"[92]","plainCitation":"[92]","noteIndex":0},"citationItems":[{"id":1609,"uris":["http://zotero.org/groups/4988878/items/T4SR3456"],"itemData":{"id":1609,"type":"article-journal","abstract":"Introduction: The quality of measures used to assess theory of mind (ToM) in severe mental illness has not been sufficiently investigated. This study evaluated the psychometric properties of the Norwegian version of the Hinting Task in schizophrenia, bipolar I and II disorder and healthy controls.Methods: The study included 90 patients and 183 healthy controls. Internal consistency, ceiling effects, discriminatory power and concurrent and construct validity were investigated.Results: The Hinting Task displayed adequate levels of internal consistency for schizophrenia and bipolar I disorder. Ceiling effects emerged in all groups except the schizophrenia group. Schizophrenia patients scored significantly lower than all other groups, but no other significant group differences were detected. In the schizophrenia group, the Hinting Task’s concurrent validity was substantiated by significant correlations with measures of neurocognition, symptoms and functional capacity. In the bipolar disorder groups, however, only a few significant relationships were found. Correlations between the Hinting Task and a measure of emotion recognition indicated that construct validity was higher for schizophrenia than bipolar disorder.Conclusions: The results suggest that the Norwegian Hinting Task is suited for use in schizophrenia research and assessment, but caution is warranted when using the test for other populations.","container-title":"Cognitive Neuropsychiatry","DOI":"10.1080/13546805.2019.1674645","ISSN":"1354-6805","issue":"6","note":"_eprint: https://doi.org/10.1080/13546805.2019.1674645","page":"454-469","PMID":"31578118","publisher":"Routledge","source":"Taylor and Francis+NEJM","title":"Theory of mind in schizophrenia and bipolar disorder: psychometric properties of the Norwegian version of the Hinting Task","title-short":"Theory of mind in schizophrenia and bipolar disorder","volume":"24","author":[{"family":"Frøyhaug","given":"Mathias"},{"family":"Andersson","given":"Stein"},{"family":"Andreassen","given":"Ole A."},{"family":"Ueland","given":"Torill"},{"family":"Vaskinn","given":"Anja"}],"issued":{"date-parts":[["2019",11,2]]}}}],"schema":"https://github.com/citation-style-language/schema/raw/master/csl-citation.json"}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[92]</w:t>
            </w:r>
            <w:r w:rsidRPr="006E2A62">
              <w:rPr>
                <w:rFonts w:ascii="Arial" w:hAnsi="Arial" w:cs="Arial"/>
                <w:sz w:val="16"/>
                <w:szCs w:val="16"/>
              </w:rPr>
              <w:fldChar w:fldCharType="end"/>
            </w:r>
          </w:p>
        </w:tc>
        <w:tc>
          <w:tcPr>
            <w:tcW w:w="541" w:type="pct"/>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SZ (n = 30)</w:t>
            </w:r>
          </w:p>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BD I (n = 31)</w:t>
            </w:r>
          </w:p>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BD II (n = 29)</w:t>
            </w:r>
          </w:p>
          <w:p w:rsidR="006D0FC6" w:rsidRPr="006E2A62" w:rsidRDefault="006D0FC6" w:rsidP="00047152">
            <w:pPr>
              <w:rPr>
                <w:rFonts w:ascii="Arial" w:hAnsi="Arial" w:cs="Arial"/>
                <w:sz w:val="16"/>
                <w:szCs w:val="16"/>
              </w:rPr>
            </w:pPr>
            <w:r w:rsidRPr="006E2A62">
              <w:rPr>
                <w:rFonts w:ascii="Arial" w:hAnsi="Arial" w:cs="Arial"/>
                <w:sz w:val="16"/>
                <w:szCs w:val="16"/>
              </w:rPr>
              <w:t>Cs (n = 183)</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in SZ: 5/11 tests</w:t>
            </w:r>
          </w:p>
          <w:p w:rsidR="006D0FC6" w:rsidRPr="009274AB" w:rsidRDefault="006D0FC6" w:rsidP="00047152">
            <w:pPr>
              <w:rPr>
                <w:rFonts w:ascii="Arial" w:hAnsi="Arial" w:cs="Arial"/>
                <w:sz w:val="16"/>
                <w:szCs w:val="16"/>
              </w:rPr>
            </w:pPr>
            <w:r w:rsidRPr="009274AB">
              <w:rPr>
                <w:rFonts w:ascii="Arial" w:hAnsi="Arial" w:cs="Arial"/>
                <w:sz w:val="16"/>
                <w:szCs w:val="16"/>
              </w:rPr>
              <w:t>in BD: 1/11 tests</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SZ &lt; BD-I, BD-II, Cs***</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b/>
                <w:bCs/>
                <w:sz w:val="16"/>
                <w:szCs w:val="16"/>
              </w:rPr>
              <w:t>SZ, BD I</w:t>
            </w:r>
          </w:p>
          <w:p w:rsidR="006D0FC6" w:rsidRPr="009274AB" w:rsidRDefault="006D0FC6" w:rsidP="00047152">
            <w:pPr>
              <w:spacing w:line="40" w:lineRule="atLeast"/>
              <w:rPr>
                <w:rFonts w:ascii="Arial" w:hAnsi="Arial" w:cs="Arial"/>
                <w:sz w:val="16"/>
                <w:szCs w:val="16"/>
              </w:rPr>
            </w:pPr>
            <w:r w:rsidRPr="006E2A62">
              <w:rPr>
                <w:rFonts w:ascii="Arial" w:hAnsi="Arial" w:cs="Arial"/>
                <w:sz w:val="16"/>
                <w:szCs w:val="16"/>
              </w:rPr>
              <w:t>α</w:t>
            </w:r>
            <w:r w:rsidRPr="009274AB">
              <w:rPr>
                <w:rFonts w:ascii="Arial" w:hAnsi="Arial" w:cs="Arial"/>
                <w:sz w:val="16"/>
                <w:szCs w:val="16"/>
              </w:rPr>
              <w:t xml:space="preserve"> = 0.76, </w:t>
            </w:r>
            <w:r w:rsidRPr="006E2A62">
              <w:rPr>
                <w:rFonts w:ascii="Arial" w:hAnsi="Arial" w:cs="Arial"/>
                <w:sz w:val="16"/>
                <w:szCs w:val="16"/>
              </w:rPr>
              <w:t>α</w:t>
            </w:r>
            <w:r w:rsidRPr="009274AB">
              <w:rPr>
                <w:rFonts w:ascii="Arial" w:hAnsi="Arial" w:cs="Arial"/>
                <w:sz w:val="16"/>
                <w:szCs w:val="16"/>
              </w:rPr>
              <w:t xml:space="preserve"> = 0.72</w:t>
            </w:r>
          </w:p>
          <w:p w:rsidR="006D0FC6" w:rsidRPr="009274AB" w:rsidRDefault="006D0FC6" w:rsidP="00047152">
            <w:pPr>
              <w:spacing w:line="40" w:lineRule="atLeast"/>
              <w:rPr>
                <w:rFonts w:ascii="Arial" w:hAnsi="Arial" w:cs="Arial"/>
                <w:sz w:val="16"/>
                <w:szCs w:val="16"/>
              </w:rPr>
            </w:pPr>
            <w:r w:rsidRPr="009274AB">
              <w:rPr>
                <w:rFonts w:ascii="Arial" w:hAnsi="Arial" w:cs="Arial"/>
                <w:b/>
                <w:bCs/>
                <w:sz w:val="16"/>
                <w:szCs w:val="16"/>
              </w:rPr>
              <w:t>BD II, Cs</w:t>
            </w:r>
          </w:p>
          <w:p w:rsidR="006D0FC6" w:rsidRPr="003C61BC" w:rsidRDefault="006D0FC6" w:rsidP="00047152">
            <w:pPr>
              <w:rPr>
                <w:rFonts w:ascii="Arial" w:hAnsi="Arial" w:cs="Arial"/>
                <w:sz w:val="16"/>
                <w:szCs w:val="16"/>
              </w:rPr>
            </w:pPr>
            <w:r w:rsidRPr="006E2A62">
              <w:rPr>
                <w:rFonts w:ascii="Arial" w:hAnsi="Arial" w:cs="Arial"/>
                <w:sz w:val="16"/>
                <w:szCs w:val="16"/>
              </w:rPr>
              <w:t>α</w:t>
            </w:r>
            <w:r w:rsidRPr="003C61BC">
              <w:rPr>
                <w:rFonts w:ascii="Arial" w:hAnsi="Arial" w:cs="Arial"/>
                <w:sz w:val="16"/>
                <w:szCs w:val="16"/>
              </w:rPr>
              <w:t xml:space="preserve"> = 0.55, </w:t>
            </w:r>
            <w:r w:rsidRPr="006E2A62">
              <w:rPr>
                <w:rFonts w:ascii="Arial" w:hAnsi="Arial" w:cs="Arial"/>
                <w:sz w:val="16"/>
                <w:szCs w:val="16"/>
              </w:rPr>
              <w:t>α</w:t>
            </w:r>
            <w:r w:rsidRPr="003C61BC">
              <w:rPr>
                <w:rFonts w:ascii="Arial" w:hAnsi="Arial" w:cs="Arial"/>
                <w:sz w:val="16"/>
                <w:szCs w:val="16"/>
              </w:rPr>
              <w:t xml:space="preserve"> = 0.59</w:t>
            </w:r>
          </w:p>
        </w:tc>
      </w:tr>
      <w:tr w:rsidR="006D0FC6" w:rsidRPr="00063700" w:rsidTr="006D0FC6">
        <w:trPr>
          <w:trHeight w:val="288"/>
        </w:trPr>
        <w:tc>
          <w:tcPr>
            <w:tcW w:w="668" w:type="pct"/>
            <w:vMerge/>
            <w:noWrap/>
            <w:vAlign w:val="center"/>
          </w:tcPr>
          <w:p w:rsidR="006D0FC6" w:rsidRPr="003C61BC" w:rsidRDefault="006D0FC6" w:rsidP="00047152">
            <w:pPr>
              <w:rPr>
                <w:rFonts w:ascii="Arial" w:hAnsi="Arial" w:cs="Arial"/>
                <w:sz w:val="16"/>
                <w:szCs w:val="16"/>
              </w:rPr>
            </w:pP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{"citationID":"OC6EuIaY","properties":{"formattedCitation":"[65]","plainCitation":"[65]","noteIndex":0},"citationItems":[{"id":1780,"uris":["http://zotero.org/groups/4988878/items/T7T3PW5Q"],"itemData":{"id":1780,"type":"article-journal","abstract":"OBJECTIVES: The main goal of the study was an adaptation and validation of the Hinting Task to Polish language. The Hinting Task is the main instrument used to assess theory of mind deficits in individuals with schizophrenia.\nMETHODS: Two groups were compared in the course of the study: individuals with schizophrenia and people without a history of mental and neurological disorders. Psychometric properties of the instrument were analysed. Between-group difference in the mean scores of the Hinting Task was also calculated. Additionally, in the clinical group, the correlation of the severity of psychopathological symptoms with the result of the Hinting Task was also assessed.\nRESULTS: Results indicated satisfactory psychometric properties (internal consistency, inter-rater reliability and external validity) sufficient for between-group comparisons for research purposes. The presented test highly distinguished two assessed groups: individuals with schizophrenia and healthy controls. Contrary to the expectations, in the clinical group scores in the Hinting Task did not correlate with the severity of psychopathological symptoms.\nCONCLUSIONS: Polish translation of the Hinting Task has psychometric properties appropriate for the research setting. Usefulness of the Hinting Task in other clinical groups should be addressed in future research.","container-title":"Psychiatria Polska","DOI":"10.12740/PP/112265","ISSN":"2391-5854","issue":"4","journalAbbreviation":"Psychiatr Pol","language":"eng, pol","page":"727-739","PMID":"33386724","source":"PubMed","title":"Polish version of the Hinting Task - pilot study with patients with schizophrenia","volume":"54","author":[{"family":"Krawczyk","given":"Małgorzata Magdalena"},{"family":"Schudy","given":"Anna Maria"},{"family":"Jarkiewicz","given":"Michał"},{"family":"Okruszek","given":"Łukasz"}],"issued":{"date-parts":[["2020",8,31]]}}}],"schema":"https://github.com/citation-style-language/schema/raw/master/csl-citation.json"}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[65]</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50)</w:t>
            </w:r>
          </w:p>
          <w:p w:rsidR="006D0FC6" w:rsidRPr="006E2A62" w:rsidRDefault="006D0FC6" w:rsidP="00047152">
            <w:pPr>
              <w:rPr>
                <w:rFonts w:ascii="Arial" w:hAnsi="Arial" w:cs="Arial"/>
                <w:sz w:val="16"/>
                <w:szCs w:val="16"/>
              </w:rPr>
            </w:pPr>
            <w:r w:rsidRPr="006E2A62">
              <w:rPr>
                <w:rFonts w:ascii="Arial" w:hAnsi="Arial" w:cs="Arial"/>
                <w:sz w:val="16"/>
                <w:szCs w:val="16"/>
              </w:rPr>
              <w:t>Cs (n = 50)</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RMET**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for the 10 items: α = 0.52 - 0.63</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0.62</w:t>
            </w:r>
          </w:p>
        </w:tc>
      </w:tr>
      <w:tr w:rsidR="006D0FC6" w:rsidRPr="00063700" w:rsidTr="006D0FC6">
        <w:trPr>
          <w:trHeight w:val="288"/>
        </w:trPr>
        <w:tc>
          <w:tcPr>
            <w:tcW w:w="668" w:type="pct"/>
            <w:vMerge/>
            <w:noWrap/>
            <w:vAlign w:val="center"/>
          </w:tcPr>
          <w:p w:rsidR="006D0FC6" w:rsidRPr="006E2A62" w:rsidRDefault="006D0FC6" w:rsidP="00047152">
            <w:pPr>
              <w:rPr>
                <w:rFonts w:ascii="Arial" w:hAnsi="Arial" w:cs="Arial"/>
                <w:sz w:val="16"/>
                <w:szCs w:val="16"/>
              </w:rPr>
            </w:pP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{"citationID":"LLZkxGr9","properties":{"formattedCitation":"[18]","plainCitation":"[18]","noteIndex":0},"citationItems":[{"id":1417,"uris":["http://zotero.org/groups/4988878/items/9M7LS9QP"],"itemData":{"id":1417,"type":"article-journal","abstract":"Social cognition is increasingly recognized as an important treatment target in schizophrenia; however, the dearth of well-validated measures that are suitable for use in clinical trials remains a significant limitation. The Social Cognition Psychometric Evaluation (SCOPE) study addresses this need by systematically evaluating the psychometric properties of promising measures. In this final phase of SCOPE, eight new or modified tasks were evaluated. Stable outpatients with schizophrenia (n = 218) and healthy controls (n = 154) completed the battery at baseline and 2–4 weeks later across three sites. Tasks included the Bell Lysaker Emotion Recognition Task (BLERT), Penn Emotion Recognition Task (ER-40), Reading the Mind in the Eyes Task (Eyes), The Awareness of Social Inferences Test (TASIT), Hinting Task, Mini Profile of Nonverbal Sensitivity (MiniPONS), Social Attribution Task—Multiple Choice (SAT-MC), and Intentionality Bias Task (IBT). BLERT and ER-40 modifications included response time and confidence ratings. The Eyes task was modified to include definitions of terms and TASIT to include response time. Hinting was scored with more stringent criteria. MiniPONS, SAT-MC, and IBT were new to this phase. Tasks were evaluated on (1) test-retest reliability, (2) utility as a repeated measure, (3) relationship to functional outcome, (4) practicality and tolerability, (5) sensitivity to group differences, and (6) internal consistency. Hinting, BLERT, and ER-40 showed the strongest psychometric properties and are recommended for use in clinical trials. Eyes, TASIT, and IBT showed somewhat weaker psychometric properties and require further study. MiniPONS and SAT-MC showed poorer psychometric properties that suggest caution for their use in clinical trials.","container-title":"Schizophrenia Bulletin","DOI":"10.1093/schbul/sbx117","ISSN":"0586-7614","issue":"4","journalAbbreviation":"Schizophr Bull","page":"737-748","PMID":"28981848","PMCID":"PMC6007629","source":"PubMed Central","title":"Social Cognition Psychometric Evaluation: Results of the Final Validation Study","title-short":"Social Cognition Psychometric Evaluation","volume":"44","author":[{"family":"Pinkham","given":"Amy E"},{"family":"Harvey","given":"Philip D"},{"family":"Penn","given":"David L"}],"issued":{"date-parts":[["2018",6]]}}}],"schema":"https://github.com/citation-style-language/schema/raw/master/csl-citation.json"}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[18]</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218)</w:t>
            </w:r>
          </w:p>
          <w:p w:rsidR="006D0FC6" w:rsidRPr="006E2A62" w:rsidRDefault="006D0FC6" w:rsidP="00047152">
            <w:pPr>
              <w:rPr>
                <w:rFonts w:ascii="Arial" w:hAnsi="Arial" w:cs="Arial"/>
                <w:sz w:val="16"/>
                <w:szCs w:val="16"/>
              </w:rPr>
            </w:pPr>
            <w:r w:rsidRPr="006E2A62">
              <w:rPr>
                <w:rFonts w:ascii="Arial" w:hAnsi="Arial" w:cs="Arial"/>
                <w:sz w:val="16"/>
                <w:szCs w:val="16"/>
              </w:rPr>
              <w:t>Cs (n = 154)</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UPSA-B***, SSPA***, SLOF*</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0.70</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0.68</w:t>
            </w:r>
          </w:p>
        </w:tc>
      </w:tr>
      <w:tr w:rsidR="006D0FC6" w:rsidRPr="00063700" w:rsidTr="006D0FC6">
        <w:trPr>
          <w:trHeight w:val="288"/>
        </w:trPr>
        <w:tc>
          <w:tcPr>
            <w:tcW w:w="668" w:type="pct"/>
            <w:vMerge/>
            <w:noWrap/>
            <w:vAlign w:val="center"/>
          </w:tcPr>
          <w:p w:rsidR="006D0FC6" w:rsidRPr="006E2A62" w:rsidRDefault="006D0FC6" w:rsidP="00047152">
            <w:pPr>
              <w:rPr>
                <w:rFonts w:ascii="Arial" w:hAnsi="Arial" w:cs="Arial"/>
                <w:sz w:val="16"/>
                <w:szCs w:val="16"/>
              </w:rPr>
            </w:pP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{"citationID":"zrPNlt2p","properties":{"formattedCitation":"[19]","plainCitation":"[19]","noteIndex":0},"citationItems":[{"id":1760,"uris":["http://zotero.org/groups/4988878/items/CAQAN5GN"],"itemData":{"id":1760,"type":"article-journal","abstract":"Social cognition is an important outcome in schizophrenia research. Unfortunately, there has been a lack of consensus regarding which measures of social cognition best capture this domain of functioning. The Social Cognition Psychometric Evaluation (SCOPE) study was developed to address the need for a battery of measures that have sound psychometric properties and can be implemented in clinical trials for individuals with chronic schizophrenia. The current study expands upon the SCOPE study by examining the psychometric properties of the eight candidate measures administered to individuals early in the course of psychosis. Thirty-eight stable outpatients with first episode psychosis and thirty-nine healthy controls completed the battery at baseline and one-month follow-up assessments. The SCOPE battery was evaluated on a collection of psychometric properties, including: (1) Reliability – including test-retest and internal consistency, (2) Between group differences, (3) Utility as a repeated measure, (4) Relationship to social and occupational functioning, (5) Incremental validity – variance in functioning beyond neurocognition, and (6) Feasibility – including practicality of administration and tolerability. Social cognition accounted for substantially more variance in functional outcome than neurocognition. Only one measure, the Hinting task, displayed adequate psychometric properties to be recommended for use in clinical research with first episode psychosis. The remaining candidate measures would require modifications before implementation or cannot be recommended for use in clinical research with first episode psychosis.","container-title":"Schizophrenia Research","DOI":"10.1016/j.schres.2017.03.001","ISSN":"0920-9964","journalAbbreviation":"Schizophrenia Research","language":"en","page":"136-143","source":"ScienceDirect","title":"Social cognition psychometric evaluation (SCOPE) in people with early psychosis: A preliminary study","title-short":"Social cognition psychometric evaluation (SCOPE) in people with early psychosis","volume":"190","author":[{"family":"Ludwig","given":"Kelsey A."},{"family":"Pinkham","given":"Amy E."},{"family":"Harvey","given":"Philip D."},{"family":"Kelsven","given":"Skylar"},{"family":"Penn","given":"David L."}],"issued":{"date-parts":[["2017",12,1]]}}}],"schema":"https://github.com/citation-style-language/schema/raw/master/csl-citation.json"}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[19]</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38)</w:t>
            </w:r>
          </w:p>
          <w:p w:rsidR="006D0FC6" w:rsidRPr="006E2A62" w:rsidRDefault="006D0FC6" w:rsidP="00047152">
            <w:pPr>
              <w:rPr>
                <w:rFonts w:ascii="Arial" w:hAnsi="Arial" w:cs="Arial"/>
                <w:sz w:val="16"/>
                <w:szCs w:val="16"/>
              </w:rPr>
            </w:pPr>
            <w:r w:rsidRPr="006E2A62">
              <w:rPr>
                <w:rFonts w:ascii="Arial" w:hAnsi="Arial" w:cs="Arial"/>
                <w:sz w:val="16"/>
                <w:szCs w:val="16"/>
              </w:rPr>
              <w:t>Cs (n = 39)</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UPSA-B*,SSPA**</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0.75</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0.68</w:t>
            </w:r>
          </w:p>
        </w:tc>
      </w:tr>
      <w:tr w:rsidR="006D0FC6" w:rsidRPr="003C61BC" w:rsidTr="006D0FC6">
        <w:trPr>
          <w:trHeight w:val="288"/>
        </w:trPr>
        <w:tc>
          <w:tcPr>
            <w:tcW w:w="668" w:type="pct"/>
            <w:vMerge/>
            <w:noWrap/>
            <w:vAlign w:val="center"/>
          </w:tcPr>
          <w:p w:rsidR="006D0FC6" w:rsidRPr="006E2A62" w:rsidRDefault="006D0FC6" w:rsidP="00047152">
            <w:pPr>
              <w:rPr>
                <w:rFonts w:ascii="Arial" w:hAnsi="Arial" w:cs="Arial"/>
                <w:sz w:val="16"/>
                <w:szCs w:val="16"/>
              </w:rPr>
            </w:pPr>
          </w:p>
        </w:tc>
        <w:tc>
          <w:tcPr>
            <w:tcW w:w="285" w:type="pct"/>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{"citationID":"iT64SbQ8","properties":{"formattedCitation":"[22]","plainCitation":"[22]","noteIndex":0},"citationItems":[{"id":1718,"uris":["http://zotero.org/groups/4988878/items/W5L76FVM"],"itemData":{"id":1718,"type":"article-journal","abstract":"Although social cognition is frequently identified as a target in clinical trials and psychosocial interventions for adults with autism spectrum disorder (ASD), these efforts are hampered by a lack of consensus and validation of social cognitive measures. The current study provides psychometric evaluation of 11 frequently used measures encompassing different subdomains of social cognition. Adults with autism (N = 103) and typically developing controls (N = 95) completed 11 commonly used social cognitive tasks spanning the domains of emotion processing, social perception, and mentalizing/theory of mind. We examined each measure's internal reliability and sensitivity to group differences, how performance related to general intellectual ability, and alignment of measures with a proposed two-factor structure of social cognition in ASD. Controls outperformed the ASD group on 8 of the 11 social cognitive tasks, with the largest group differences occurring on two mentalizing measures, The awareness of social inference task (TASIT) and hinting task. In ASD, all tasks demonstrated strong internal consistency and avoided ceiling and floor effects. Social cognitive performance was also related to, but not redundant with, intellectual functioning. We also found support for a two-factor structure of social cognition, with basic social perception and emotional processing aligning into a lower-order social perception factor, while mentalizing tasks aligned into a higher-order social appraisal factor. In sum, eight tasks showed adequate to strong psychometric properties. The psychometric data, effect size estimates, and corre</w:instrText>
            </w:r>
            <w:r w:rsidRPr="009274AB">
              <w:rPr>
                <w:rFonts w:ascii="Arial" w:hAnsi="Arial" w:cs="Arial"/>
                <w:sz w:val="16"/>
                <w:szCs w:val="16"/>
              </w:rPr>
              <w:instrText xml:space="preserve">lations between measures reported here can be used for study planning for social cognitive interventions in autism. Autism Research 2019, 12: 766-778. © 2019 The Authors. Autism Research published by International Society for Autism Research published by Wiley Periodicals, Inc. LAY SUMMARY: We examined 11 tasks that measure how adults with autism perceive and interpret social information. Eight of the tasks were reliable and showed lower performance in adults with autism compared to typically-developing controls. Task performance was related to but distinguishable from IQ. These measures evaluated here may be useful in assessing the effectiveness of interventions and treatments to improve social abilities in adults with autism.","container-title":"Autism Research: Official Journal of the International Society for Autism Research","DOI":"10.1002/aur.2084","ISSN":"1939-3806","issue":"5","journalAbbreviation":"Autism Res","language":"eng","page":"766-778","PMID":"30770676","PMCID":"PMC6499650","source":"PubMed","title":"Psychometric Evaluation of Social Cognitive Measures for Adults with Autism","volume":"12","author":[{"family":"Morrison","given":"Kerrianne E."},{"family":"Pinkham","given":"Amy E."},{"family":"Kelsven","given":"Skylar"},{"family":"Ludwig","given":"Kelsey"},{"family":"Penn","given":"David L."},{"family":"Sasson","given":"Noah J."}],"issued":{"date-parts":[["2019",5]]}}}],"schema":"https://github.com/citation-style-language/schema/raw/master/csl-citation.json"} </w:instrText>
            </w:r>
            <w:r w:rsidRPr="006E2A62">
              <w:rPr>
                <w:rFonts w:ascii="Arial" w:hAnsi="Arial" w:cs="Arial"/>
                <w:sz w:val="16"/>
                <w:szCs w:val="16"/>
              </w:rPr>
              <w:fldChar w:fldCharType="separate"/>
            </w:r>
            <w:r w:rsidRPr="009274AB">
              <w:rPr>
                <w:rFonts w:ascii="Arial" w:hAnsi="Arial" w:cs="Arial"/>
                <w:sz w:val="16"/>
              </w:rPr>
              <w:t>[22]</w:t>
            </w:r>
            <w:r w:rsidRPr="006E2A62">
              <w:rPr>
                <w:rFonts w:ascii="Arial" w:hAnsi="Arial" w:cs="Arial"/>
                <w:sz w:val="16"/>
                <w:szCs w:val="16"/>
              </w:rPr>
              <w:fldChar w:fldCharType="end"/>
            </w:r>
          </w:p>
        </w:tc>
        <w:tc>
          <w:tcPr>
            <w:tcW w:w="541" w:type="pct"/>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ASD (n = 103)</w:t>
            </w:r>
          </w:p>
          <w:p w:rsidR="006D0FC6" w:rsidRPr="009274AB" w:rsidRDefault="006D0FC6" w:rsidP="00047152">
            <w:pPr>
              <w:rPr>
                <w:rFonts w:ascii="Arial" w:hAnsi="Arial" w:cs="Arial"/>
                <w:sz w:val="16"/>
                <w:szCs w:val="16"/>
              </w:rPr>
            </w:pPr>
            <w:r w:rsidRPr="009274AB">
              <w:rPr>
                <w:rFonts w:ascii="Arial" w:hAnsi="Arial" w:cs="Arial"/>
                <w:sz w:val="16"/>
                <w:szCs w:val="16"/>
              </w:rPr>
              <w:t>Cs (n = 95)</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With most tests from study * or **</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&gt; ASD**</w:t>
            </w:r>
          </w:p>
        </w:tc>
        <w:tc>
          <w:tcPr>
            <w:tcW w:w="609"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t>α</w:t>
            </w:r>
            <w:r w:rsidRPr="009274AB">
              <w:rPr>
                <w:rFonts w:ascii="Arial" w:hAnsi="Arial" w:cs="Arial"/>
                <w:sz w:val="16"/>
                <w:szCs w:val="16"/>
              </w:rPr>
              <w:t xml:space="preserve"> = 0.74</w:t>
            </w:r>
          </w:p>
        </w:tc>
      </w:tr>
      <w:tr w:rsidR="006D0FC6" w:rsidRPr="00063700" w:rsidTr="006D0FC6">
        <w:trPr>
          <w:trHeight w:val="288"/>
        </w:trPr>
        <w:tc>
          <w:tcPr>
            <w:tcW w:w="668" w:type="pct"/>
            <w:vMerge/>
            <w:noWrap/>
            <w:vAlign w:val="center"/>
          </w:tcPr>
          <w:p w:rsidR="006D0FC6" w:rsidRPr="009274AB" w:rsidRDefault="006D0FC6" w:rsidP="00047152">
            <w:pPr>
              <w:rPr>
                <w:rFonts w:ascii="Arial" w:hAnsi="Arial" w:cs="Arial"/>
                <w:sz w:val="16"/>
                <w:szCs w:val="16"/>
              </w:rPr>
            </w:pP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sidRPr="009274AB">
              <w:rPr>
                <w:rFonts w:ascii="Arial" w:hAnsi="Arial" w:cs="Arial"/>
                <w:sz w:val="16"/>
                <w:szCs w:val="16"/>
              </w:rPr>
              <w:instrText xml:space="preserve"> ADDIN ZOTERO_ITEM CSL_CITATION {"citationID":"dwtyTyXz","properties":{"formattedCitation":"[59]","plainCitation":"[59]","noteIndex":0},"citationItems":[{"id":1968,"uris":["http://zotero.org/groups/4988878/items/3GCQA7NE"],"itemData":{"id":1968,"type":"article-journal","abstract":"ABSTRACT Social cognition is an especially relevant domain in schizophrenia due to its association with functional impairment. However, we still do not have studies that have validated instruments with internationally established psychometric qualities for the Brazilian population. Objectives: This study aimed to present psychometric qualities and contribute to the validation of the Brazilian version of the Hinting Task and Facial Emotion Recognition Test (FERT-100). Methods: A total of 104 stabilized patients living in the community diagnosed with schizophrenia and 89 controls were evaluated. We assess the psychometric properties of Hinting Task and FERT-100 for discriminant construct validity, divergent construct validity, convergent construct validity, concurrent criterion validity, and reliability. Results: There is a statistically significant difference between patients and controls regarding social cognition (Hinting Task: Z=6.85, p&lt;0.001; FERT-100: t=4.88, p&lt;0.001). The main predictors of variation in social cognition were the neurocognitive domains. The associations between social cognition test</w:instrText>
            </w:r>
            <w:r>
              <w:rPr>
                <w:rFonts w:ascii="Arial" w:hAnsi="Arial" w:cs="Arial"/>
                <w:sz w:val="16"/>
                <w:szCs w:val="16"/>
              </w:rPr>
              <w:instrText xml:space="preserve">s and other studied variables are similar to what is found in the literature. Social cognition maintains correlation with functional capacity even when neurocognition is taken into account. Conclusions: The validity of the Brazilian version of Hinting Task and FERT-100 can be determined, since the relationship of these tests with other clinical variables is similar to that observed in the literature.","container-title":"Dementia &amp; Neuropsychologia","DOI":"10.1590/1980-5764-DN-2021-0108","ISSN":"1980-5764, 1980-5764","journalAbbreviation":"Dement. neuropsychol.","language":"en","page":"300-308","publisher":"Academia Brasileira de Neurologia, Departamento de Neurologia Cognitiva e Envelhecimento","source":"SciELO","title":"Validation of the Brazilian version of the Hinting Task and Facial Emotion Recognition Test (FERT-100) in patients with schizophrenia","volume":"16","author":[{"family":"Cruz","given":"Breno Fiuza"},{"family":"Oliveira","given":"Amanda Margarida","dropping-particle":"de"},{"family":"Del-Ben","given":"Cristina Marta"},{"family":"Corcoran","given":"Rhiannon"},{"family":"Salgado","given":"João Vinícius"}],"issued":{"date-parts":[["2022",5,23]]}}}],"schema":"https://github.com/citation-style-language/schema/raw/master/csl-citation.json"}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[59]</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104)</w:t>
            </w:r>
          </w:p>
          <w:p w:rsidR="006D0FC6" w:rsidRPr="006E2A62" w:rsidRDefault="006D0FC6" w:rsidP="00047152">
            <w:pPr>
              <w:rPr>
                <w:rFonts w:ascii="Arial" w:hAnsi="Arial" w:cs="Arial"/>
                <w:sz w:val="16"/>
                <w:szCs w:val="16"/>
              </w:rPr>
            </w:pPr>
            <w:r w:rsidRPr="006E2A62">
              <w:rPr>
                <w:rFonts w:ascii="Arial" w:hAnsi="Arial" w:cs="Arial"/>
                <w:sz w:val="16"/>
                <w:szCs w:val="16"/>
              </w:rPr>
              <w:t>Cs (n = 89)</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FERT**, UPSA**</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0.68</w:t>
            </w:r>
          </w:p>
        </w:tc>
      </w:tr>
      <w:tr w:rsidR="006D0FC6" w:rsidRPr="00063700" w:rsidTr="006D0FC6">
        <w:trPr>
          <w:trHeight w:val="288"/>
        </w:trPr>
        <w:tc>
          <w:tcPr>
            <w:tcW w:w="668"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IBAT</w:t>
            </w:r>
          </w:p>
        </w:tc>
        <w:tc>
          <w:tcPr>
            <w:tcW w:w="285"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{"citationID":"Qmb3xbG6","properties":{"formattedCitation":"[66]","plainCitation":"[66]","noteIndex":0},"citationItems":[{"id":1524,"uris":["http://zotero.org/groups/4988878/items/WS8IVC4E"],"itemData":{"id":1524,"type":"article-journal","abstract":"Objective: People with schizophrenia experience deficits in perspective-taking and metacognition, both of which are related to social impairment in the disorder. Current measurement paradigms vary in their ability to capture the nuanced interconnection of metacognitive and perspective-taking processes during dyadic interactions. This study aimed to introduce the Interpersonal Block Assembly Task (IBAT) as a measure of metacognitive perspective-taking and to provide preliminary evidence of reliability and validity in a sample of people with schizophrenia. Method: Thirty-nine people with schizophrenia and 35 healthy people (without a psychiatric diagnosis) participated in this study. Participants were administered the IBAT as well as other measures of social cognition, neurocognition, and symptoms. Indices of internal consistency and interrater reliability were calculated, and convergent validity was assessed using correlational analyses. Analysis of covariance was used to test whether the IBAT could differentiate participant groups. Results: The IBAT total score displayed adequate internal consistency and interrater reliability, and evidenced expected associations with social cognition, neurocognition, and negative symptoms. The IBAT also differentiated patient groups such that those with schizophrenia performed significantly worse. Conclusions and Implications for Practice: This pilot study suggests potential utility of the IBAT and provides preliminary evidence of reliability and validity of this unique measure of metacognitive perspective-taking for people with schizophrenia. With further research, the IBAT may be a valuable contribution to the field of psychiatric rehabilitation, especially considering increased emphasis on social–cognitive and metacognitive intervention approaches. (PsycInfo Database Record (c) 2021 APA, all rights reserved)","container-title":"Psychiatric Rehabilitation Journal","DOI":"10.1037/prj0000414","ISSN":"1559-3126","issue":"4","note":"publisher-place: US","page":"299-307","publisher":"Educational Publishing Foundation","source":"APA PsycNet","title":"Preliminary examination of a measure of metacognitive perspective-taking: The Interpersonal Block Assembly Task","title-short":"Preliminary examination of a measure of metacognitive perspective-taking","volume":"43","author":[{"family":"Bonfils","given":"Kelsey A."},{"family":"Painter","given":"Janelle M."},{"family":"Luther","given":"James F."},{"family":"Congedo","given":"Benjamin A."},{"family":"Haas","given":"Gretchen L."}],"issued":{"date-parts":[["2020"]]}}}],"schema":"https://github.com/citation-style-language/schema/raw/master/csl-citation.json"}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[66]</w:t>
            </w:r>
            <w:r w:rsidRPr="006E2A62">
              <w:rPr>
                <w:rFonts w:ascii="Arial" w:hAnsi="Arial" w:cs="Arial"/>
                <w:sz w:val="16"/>
                <w:szCs w:val="16"/>
              </w:rPr>
              <w:fldChar w:fldCharType="end"/>
            </w:r>
          </w:p>
        </w:tc>
        <w:tc>
          <w:tcPr>
            <w:tcW w:w="541" w:type="pct"/>
            <w:shd w:val="clear" w:color="D9D9D9" w:fill="D9D9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39)</w:t>
            </w:r>
          </w:p>
          <w:p w:rsidR="006D0FC6" w:rsidRPr="006E2A62" w:rsidRDefault="006D0FC6" w:rsidP="00047152">
            <w:pPr>
              <w:rPr>
                <w:rFonts w:ascii="Arial" w:hAnsi="Arial" w:cs="Arial"/>
                <w:sz w:val="16"/>
                <w:szCs w:val="16"/>
              </w:rPr>
            </w:pPr>
            <w:r w:rsidRPr="006E2A62">
              <w:rPr>
                <w:rFonts w:ascii="Arial" w:hAnsi="Arial" w:cs="Arial"/>
                <w:sz w:val="16"/>
                <w:szCs w:val="16"/>
              </w:rPr>
              <w:t>Cs (n= 35)</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w:t>
            </w:r>
            <w:r>
              <w:rPr>
                <w:rFonts w:ascii="Arial" w:hAnsi="Arial" w:cs="Arial"/>
                <w:sz w:val="16"/>
                <w:szCs w:val="16"/>
              </w:rPr>
              <w:t xml:space="preserve">alse </w:t>
            </w:r>
            <w:r w:rsidRPr="006E2A62">
              <w:rPr>
                <w:rFonts w:ascii="Arial" w:hAnsi="Arial" w:cs="Arial"/>
                <w:sz w:val="16"/>
                <w:szCs w:val="16"/>
              </w:rPr>
              <w:t>B</w:t>
            </w:r>
            <w:r>
              <w:rPr>
                <w:rFonts w:ascii="Arial" w:hAnsi="Arial" w:cs="Arial"/>
                <w:sz w:val="16"/>
                <w:szCs w:val="16"/>
              </w:rPr>
              <w:t>eliefs</w:t>
            </w: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ICC = 0.78</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0.94</w:t>
            </w:r>
          </w:p>
        </w:tc>
      </w:tr>
      <w:tr w:rsidR="006D0FC6" w:rsidRPr="00063700" w:rsidTr="006D0FC6">
        <w:trPr>
          <w:trHeight w:val="288"/>
        </w:trPr>
        <w:tc>
          <w:tcPr>
            <w:tcW w:w="668"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IPT-15</w:t>
            </w:r>
          </w:p>
        </w:tc>
        <w:tc>
          <w:tcPr>
            <w:tcW w:w="285"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{"citationID":"POKawl1H","properties":{"formattedCitation":"[28]","plainCitation":"[28]","noteIndex":0},"citationItems":[{"id":1920,"uris":["http://zotero.org/groups/4988878/items/TNERVVP4"],"itemData":{"id":1920,"type":"article-journal","abstract":"Ecological validity may be substantiated by verisimilitude (the stimuli and cognitive processing of a test resemble the stimuli and cognitive processing required in everyday life) and/or veridicality (a test is statistically associated with everyday life functioning). The Interpersonal Perception Task uses real-life social behavior as stimuli and has high verisimilitude. We examined the Interpersonal Perception Task-15 in 72 persons with schizophrenia and 58 healthy controls. The test discriminated well between groups, but failed to show associations with community functioning in participants with schizophrenia, indicating poor veridicality. This study shows that the 2 approaches to ecological validity can dissociate. Hence, it is important for investigators to conduct psychometric investigations when borrowing measures from social psychology for schizophrenia research.","container-title":"The Journal of Nervous and Mental Disease","DOI":"10.1097/NMD.0b013e3181b3ae62","ISSN":"1539-736X","issue":"9","journalAbbreviation":"J Nerv Ment Dis","language":"eng","page":"700-702","PMID":"19752651","source":"PubMed","title":"The challenges of ecological validity in the measurement of social perception in schizophrenia","volume":"197","author":[{"family":"Vaskinn","given":"Anja"},{"family":"Sergi","given":"Mark J."},{"family":"Green","given":"Michael F."}],"issued":{"date-parts":[["2009",9]]}}}],"schema":"https://github.com/citation-style-language/schema/raw/master/csl-citation.json"}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[28]</w:t>
            </w:r>
            <w:r w:rsidRPr="006E2A62">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72)</w:t>
            </w:r>
          </w:p>
          <w:p w:rsidR="006D0FC6" w:rsidRPr="006E2A62" w:rsidRDefault="006D0FC6" w:rsidP="00047152">
            <w:pPr>
              <w:rPr>
                <w:rFonts w:ascii="Arial" w:hAnsi="Arial" w:cs="Arial"/>
                <w:sz w:val="16"/>
                <w:szCs w:val="16"/>
              </w:rPr>
            </w:pPr>
            <w:r w:rsidRPr="006E2A62">
              <w:rPr>
                <w:rFonts w:ascii="Arial" w:hAnsi="Arial" w:cs="Arial"/>
                <w:sz w:val="16"/>
                <w:szCs w:val="16"/>
              </w:rPr>
              <w:t>Cs (n = 58)</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Community Functioning (N.S.)</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=-0.03 - 0.07</w:t>
            </w:r>
          </w:p>
        </w:tc>
      </w:tr>
      <w:tr w:rsidR="006D0FC6" w:rsidRPr="00932FD0" w:rsidTr="006D0FC6">
        <w:trPr>
          <w:trHeight w:val="288"/>
        </w:trPr>
        <w:tc>
          <w:tcPr>
            <w:tcW w:w="668" w:type="pct"/>
            <w:vMerge w:val="restar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MASC</w:t>
            </w:r>
          </w:p>
        </w:tc>
        <w:tc>
          <w:tcPr>
            <w:tcW w:w="285"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{"citationID":"kDOJDvIO","properties":{"formattedCitation":"[75]","plainCitation":"[75]","noteIndex":0},"citationItems":[{"id":1640,"uris":["http://zotero.org/groups/4988878/items/KA9FQAF2"],"itemData":{"id":1640,"type":"article-journal","abstract":"The multifaceted nature of empathy requires a comprehensive conceptualization of core and related emotional and mindreading processes. Here I argue that new paradigms are needed that allow for a more ecologically valid and parametric assessment of empathy subprocesses and their neuronal correlates. Towards that goal, cognitive neuroscience studies should make use of audiovisual stimuli that more closely approximate real-life settings and include online social interaction paradigms.","container-title":"Emotion Review","DOI":"10.1177/1754073911421390","ISSN":"1754-0739","issue":"1","journalAbbreviation":"Emotion Review","language":"en","page":"18-19","publisher":"SAGE Publications","source":"SAGE Journals","title":"Comment: Towards a More Ecologically Valid Assessment of Empathy","title-short":"Comment","volume":"4","author":[{"family":"Dziobek","given":"Isabel"}],"issued":{"date-parts":[["2012",1,1]]}}}],"schema":"https://github.com/citation-style-language/schema/raw/master/csl-citation.json"}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[75]</w:t>
            </w:r>
            <w:r w:rsidRPr="006E2A62">
              <w:rPr>
                <w:rFonts w:ascii="Arial" w:hAnsi="Arial" w:cs="Arial"/>
                <w:sz w:val="16"/>
                <w:szCs w:val="16"/>
              </w:rPr>
              <w:fldChar w:fldCharType="end"/>
            </w:r>
          </w:p>
        </w:tc>
        <w:tc>
          <w:tcPr>
            <w:tcW w:w="541" w:type="pct"/>
            <w:shd w:val="clear" w:color="D9D9D9" w:fill="D9D9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ASP (n = 19)</w:t>
            </w:r>
          </w:p>
          <w:p w:rsidR="006D0FC6" w:rsidRPr="006E2A62" w:rsidRDefault="006D0FC6" w:rsidP="00047152">
            <w:pPr>
              <w:rPr>
                <w:rFonts w:ascii="Arial" w:hAnsi="Arial" w:cs="Arial"/>
                <w:sz w:val="16"/>
                <w:szCs w:val="16"/>
              </w:rPr>
            </w:pPr>
            <w:r w:rsidRPr="006E2A62">
              <w:rPr>
                <w:rFonts w:ascii="Arial" w:hAnsi="Arial" w:cs="Arial"/>
                <w:sz w:val="16"/>
                <w:szCs w:val="16"/>
              </w:rPr>
              <w:t>Cs (n = 20)</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Strange stories*</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ASP***</w:t>
            </w:r>
          </w:p>
        </w:tc>
        <w:tc>
          <w:tcPr>
            <w:tcW w:w="609"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AUC = 0.98</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ICC = 0.97</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α = 0.84</w:t>
            </w:r>
          </w:p>
        </w:tc>
      </w:tr>
      <w:tr w:rsidR="006D0FC6" w:rsidRPr="00932FD0" w:rsidTr="006D0FC6">
        <w:trPr>
          <w:trHeight w:val="288"/>
        </w:trPr>
        <w:tc>
          <w:tcPr>
            <w:tcW w:w="668" w:type="pct"/>
            <w:vMerge/>
            <w:shd w:val="clear" w:color="D9D9D9" w:fill="D9D9D9"/>
            <w:noWrap/>
            <w:vAlign w:val="center"/>
          </w:tcPr>
          <w:p w:rsidR="006D0FC6" w:rsidRPr="006E2A62" w:rsidRDefault="006D0FC6" w:rsidP="00047152">
            <w:pPr>
              <w:rPr>
                <w:rFonts w:ascii="Arial" w:hAnsi="Arial" w:cs="Arial"/>
                <w:sz w:val="16"/>
                <w:szCs w:val="16"/>
              </w:rPr>
            </w:pPr>
          </w:p>
        </w:tc>
        <w:tc>
          <w:tcPr>
            <w:tcW w:w="285"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{"citationID":"EqVsFZRR","properties":{"formattedCitation":"[93]","plainCitation":"[93]","noteIndex":0},"citationItems":[{"id":1746,"uris":["http://zotero.org/groups/4988878/items/5BWU7YPB"],"itemData":{"id":1746,"type":"article-journal","abstract":"Schizophrenic (SCZ) and autism (ASD) spectrum disorders share several features including social cognition impairments. In SCZ, the link between symptomatic dimensions and social cognition deficits remains unclear. The Movie for the Assessment of Social Cognition (MASC) test, available in several languages including English, investigates mental state attribution capabilities in complex interpersonal situations. After its translation into French, we used MASC to direct compare social cognition in 36 young participants with SCZ to 19 with ASD and 20 healthy controls (HC) matched for gender, age (18–25y.o.) and level of education. The MASC discriminated each group from the others, patients with SCZ exhibiting difficulties compared to ASD (MASC total score 28.1 (4) and 24.2 (6.6), respectively; p&lt;.001). In the whole sample, MASC scores were inversely correlated with autistic traits, evaluated by autism quotient, and with disorganization symptoms. Finally, in SCZ, over-mentalizing difficulties were correlated with age at disease onset. Our results demonstrate the validity of the French version of the MASC and bring direct evidence supporting the hypothesis of a phenotypic continuum between autism and schizophrenia.","container-title":"Schizophrenia Research","DOI":"10.1016/j.schres.2017.01.012","ISSN":"0920-9964","journalAbbreviation":"Schizophrenia Research","language":"en","page":"161-166","source":"ScienceDirect","title":"Phenotypic continuum between autism and schizophrenia: Evidence from the Movie for the Assessment of Social Cognition (MASC)","title-short":"Phenotypic continuum between autism and schizophrenia","volume":"185","author":[{"family":"Martinez","given":"Gilles"},{"family":"Alexandre","given":"Charlotte"},{"family":"Mam-Lam-Fook","given":"Célia"},{"family":"Bendjemaa","given":"Narjes"},{"family":"Gaillard","given":"Raphaël"},{"family":"Garel","given":"Patricia"},{"family":"Dziobek","given":"Isabel"},{"family":"Amado","given":"Isabelle"},{"family":"Krebs","given":"Marie-Odile"}],"issued":{"date-parts":[["2017",7,1]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[93]</w:t>
            </w:r>
            <w:r w:rsidRPr="006E2A62">
              <w:rPr>
                <w:rFonts w:ascii="Arial" w:hAnsi="Arial" w:cs="Arial"/>
                <w:sz w:val="16"/>
                <w:szCs w:val="16"/>
              </w:rPr>
              <w:fldChar w:fldCharType="end"/>
            </w:r>
          </w:p>
        </w:tc>
        <w:tc>
          <w:tcPr>
            <w:tcW w:w="541" w:type="pct"/>
            <w:shd w:val="clear" w:color="D9D9D9" w:fill="D9D9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36)</w:t>
            </w:r>
          </w:p>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ASD (n = 19)</w:t>
            </w:r>
          </w:p>
          <w:p w:rsidR="006D0FC6" w:rsidRPr="006E2A62" w:rsidRDefault="006D0FC6" w:rsidP="00047152">
            <w:pPr>
              <w:rPr>
                <w:rFonts w:ascii="Arial" w:hAnsi="Arial" w:cs="Arial"/>
                <w:sz w:val="16"/>
                <w:szCs w:val="16"/>
              </w:rPr>
            </w:pPr>
            <w:r w:rsidRPr="006E2A62">
              <w:rPr>
                <w:rFonts w:ascii="Arial" w:hAnsi="Arial" w:cs="Arial"/>
                <w:sz w:val="16"/>
                <w:szCs w:val="16"/>
              </w:rPr>
              <w:t>Cs (n = 20)</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B637E5" w:rsidRDefault="006D0FC6" w:rsidP="00047152">
            <w:pPr>
              <w:rPr>
                <w:rFonts w:ascii="Arial" w:hAnsi="Arial" w:cs="Arial"/>
                <w:sz w:val="16"/>
                <w:szCs w:val="16"/>
              </w:rPr>
            </w:pPr>
            <w:r w:rsidRPr="00B637E5">
              <w:rPr>
                <w:rFonts w:ascii="Arial" w:hAnsi="Arial" w:cs="Arial"/>
                <w:sz w:val="16"/>
                <w:szCs w:val="16"/>
              </w:rPr>
              <w:t>Autism Quotient*, PANSS disorg</w:t>
            </w:r>
            <w:r>
              <w:rPr>
                <w:rFonts w:ascii="Arial" w:hAnsi="Arial" w:cs="Arial"/>
                <w:sz w:val="16"/>
                <w:szCs w:val="16"/>
              </w:rPr>
              <w:t>anization</w:t>
            </w:r>
            <w:r w:rsidRPr="00B637E5">
              <w:rPr>
                <w:rFonts w:ascii="Arial" w:hAnsi="Arial" w:cs="Arial"/>
                <w:sz w:val="16"/>
                <w:szCs w:val="16"/>
              </w:rPr>
              <w:t>*, TLC***</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ASD***</w:t>
            </w:r>
          </w:p>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AUC = 0.94</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D9D9D9" w:fill="D9D9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α = 0.87</w:t>
            </w:r>
          </w:p>
        </w:tc>
      </w:tr>
      <w:tr w:rsidR="006D0FC6" w:rsidRPr="00932FD0" w:rsidTr="006D0FC6">
        <w:trPr>
          <w:trHeight w:val="288"/>
        </w:trPr>
        <w:tc>
          <w:tcPr>
            <w:tcW w:w="668" w:type="pct"/>
            <w:noWrap/>
            <w:vAlign w:val="center"/>
          </w:tcPr>
          <w:p w:rsidR="006D0FC6" w:rsidRPr="006E2A62" w:rsidRDefault="006D0FC6" w:rsidP="00047152">
            <w:pPr>
              <w:rPr>
                <w:rFonts w:ascii="Arial" w:hAnsi="Arial" w:cs="Arial"/>
                <w:sz w:val="16"/>
                <w:szCs w:val="16"/>
              </w:rPr>
            </w:pPr>
            <w:proofErr w:type="spellStart"/>
            <w:r>
              <w:rPr>
                <w:rFonts w:ascii="Arial" w:hAnsi="Arial" w:cs="Arial"/>
                <w:sz w:val="16"/>
                <w:szCs w:val="16"/>
              </w:rPr>
              <w:t>miniPONS</w:t>
            </w:r>
            <w:proofErr w:type="spellEnd"/>
          </w:p>
        </w:tc>
        <w:tc>
          <w:tcPr>
            <w:tcW w:w="285" w:type="pct"/>
            <w:noWrap/>
            <w:vAlign w:val="center"/>
          </w:tcPr>
          <w:p w:rsidR="006D0FC6" w:rsidRPr="006E2A62" w:rsidRDefault="006D0FC6" w:rsidP="00047152">
            <w:pP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ADDIN ZOTERO_ITEM CSL_CITATION {"citationID":"47CMFlew","properties":{"formattedCitation":"[18]","plainCitation":"[18]","noteIndex":0},"citationItems":[{"id":1417,"uris":["http://zotero.org/groups/4988878/items/9M7LS9QP"],"itemData":{"id":1417,"type":"article-journal","abstract":"Social cognition is increasingly recognized as an important treatment target in schizophrenia; however, the dearth of well-validated measures that are suitable for use in clinical trials remains a significant limitation. The Social Cognition Psychometric Evaluation (SCOPE) study addresses this need by systematically evaluating the psychometric properties of promising measures. In this final phase of SCOPE, eight new or modified tasks were evaluated. Stable outpatients with schizophrenia (n = 218) and healthy controls (n = 154) completed the battery at baseline and 2–4 weeks later across three sites. Tasks included the Bell Lysaker Emotion Recognition Task (BLERT), Penn Emotion Recognition Task (ER-40), Reading the Mind in the Eyes Task (Eyes), The Awareness of Social Inferences Test (TASIT), Hinting Task, Mini Profile of Nonverbal Sensitivity (MiniPONS), Social Attribution Task—Multiple Choice (SAT-MC), and Intentionality Bias Task (IBT). BLERT and ER-40 modifications included response time and confidence ratings. The Eyes task was modified to include definitions of terms and TASIT to include response time. Hinting was scored with more stringent criteria. MiniPONS, SAT-MC, and IBT were new to this phase. Tasks were evaluated on (1) test-retest reliability, (2) utility as a repeated measure, (3) relationship to functional outcome, (4) practicality and tolerability, (5) sensitivity to group differences, and (6) internal consistency. Hinting, BLERT, and ER-40 showed the strongest psychometric properties and are recommended for use in clinical trials. Eyes, TASIT, and IBT showed somewhat weaker psychometric properties and require further study. MiniPONS and SAT-MC showed poorer psychometric properties that suggest caution for their use in clinical trials.","container-title":"Schizophrenia Bulletin","DOI":"10.1093/schbul/sbx117","ISSN":"0586-7614","issue":"4","journalAbbreviation":"Schizophr Bull","page":"737-748","PMID":"28981848","PMCID":"PMC6007629","source":"PubMed Central","title":"Social Cognition Psychometric Evaluation: Results of the Final Validation Study","title-short":"Social Cognition Psychometric Evaluation","volume":"44","author":[{"family":"Pinkham","given":"Amy E"},{"family":"Harvey","given":"Philip D"},{"family":"Penn","given":"David L"}],"issued":{"date-parts":[["2018",6]]}}}],"schema":"https://github.com/citation-style-language/schema/raw/master/csl-citation.json"} </w:instrText>
            </w:r>
            <w:r>
              <w:rPr>
                <w:rFonts w:ascii="Arial" w:hAnsi="Arial" w:cs="Arial"/>
                <w:sz w:val="16"/>
                <w:szCs w:val="16"/>
              </w:rPr>
              <w:fldChar w:fldCharType="separate"/>
            </w:r>
            <w:r w:rsidRPr="00050BA7">
              <w:rPr>
                <w:rFonts w:ascii="Arial" w:hAnsi="Arial" w:cs="Arial"/>
                <w:sz w:val="16"/>
              </w:rPr>
              <w:t>[18]</w:t>
            </w:r>
            <w:r>
              <w:rPr>
                <w:rFonts w:ascii="Arial" w:hAnsi="Arial" w:cs="Arial"/>
                <w:sz w:val="16"/>
                <w:szCs w:val="16"/>
              </w:rPr>
              <w:fldChar w:fldCharType="end"/>
            </w:r>
          </w:p>
        </w:tc>
        <w:tc>
          <w:tcPr>
            <w:tcW w:w="541" w:type="pct"/>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218)</w:t>
            </w:r>
          </w:p>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Cs (n= 154)</w:t>
            </w:r>
          </w:p>
        </w:tc>
        <w:tc>
          <w:tcPr>
            <w:tcW w:w="483" w:type="pct"/>
            <w:noWrap/>
            <w:vAlign w:val="center"/>
          </w:tcPr>
          <w:p w:rsidR="006D0FC6" w:rsidRPr="006E2A62" w:rsidRDefault="006D0FC6" w:rsidP="00047152">
            <w:pPr>
              <w:rPr>
                <w:rFonts w:ascii="Arial" w:hAnsi="Arial" w:cs="Arial"/>
                <w:sz w:val="16"/>
                <w:szCs w:val="16"/>
              </w:rPr>
            </w:pPr>
            <w:r>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9A7E90">
              <w:rPr>
                <w:rFonts w:ascii="Arial" w:hAnsi="Arial" w:cs="Arial"/>
                <w:sz w:val="16"/>
                <w:szCs w:val="16"/>
              </w:rPr>
              <w:t>UPSA-B***, SSPA***, SLOF*</w:t>
            </w:r>
          </w:p>
        </w:tc>
        <w:tc>
          <w:tcPr>
            <w:tcW w:w="483" w:type="pct"/>
            <w:noWrap/>
            <w:vAlign w:val="center"/>
          </w:tcPr>
          <w:p w:rsidR="006D0FC6" w:rsidRPr="006E2A62" w:rsidRDefault="006D0FC6" w:rsidP="00047152">
            <w:pPr>
              <w:rPr>
                <w:rFonts w:ascii="Arial" w:hAnsi="Arial" w:cs="Arial"/>
                <w:sz w:val="16"/>
                <w:szCs w:val="16"/>
              </w:rPr>
            </w:pPr>
            <w:r w:rsidRPr="009A7E90">
              <w:rPr>
                <w:rFonts w:ascii="Arial" w:hAnsi="Arial" w:cs="Arial"/>
                <w:sz w:val="16"/>
                <w:szCs w:val="16"/>
              </w:rPr>
              <w:t>Cs &lt; SZ***</w:t>
            </w:r>
          </w:p>
        </w:tc>
        <w:tc>
          <w:tcPr>
            <w:tcW w:w="609" w:type="pct"/>
            <w:noWrap/>
            <w:vAlign w:val="center"/>
          </w:tcPr>
          <w:p w:rsidR="006D0FC6" w:rsidRPr="006E2A62" w:rsidRDefault="006D0FC6" w:rsidP="00047152">
            <w:pPr>
              <w:rPr>
                <w:rFonts w:ascii="Arial" w:hAnsi="Arial" w:cs="Arial"/>
                <w:sz w:val="16"/>
                <w:szCs w:val="16"/>
              </w:rPr>
            </w:pPr>
            <w:r>
              <w:rPr>
                <w:rFonts w:ascii="Arial" w:hAnsi="Arial" w:cs="Arial"/>
                <w:sz w:val="16"/>
                <w:szCs w:val="16"/>
              </w:rPr>
              <w:t>-</w:t>
            </w:r>
          </w:p>
        </w:tc>
        <w:tc>
          <w:tcPr>
            <w:tcW w:w="483" w:type="pct"/>
            <w:noWrap/>
            <w:vAlign w:val="center"/>
          </w:tcPr>
          <w:p w:rsidR="006D0FC6" w:rsidRPr="006E2A62" w:rsidRDefault="006D0FC6" w:rsidP="00047152">
            <w:pPr>
              <w:rPr>
                <w:rFonts w:ascii="Arial" w:hAnsi="Arial" w:cs="Arial"/>
                <w:sz w:val="16"/>
                <w:szCs w:val="16"/>
              </w:rPr>
            </w:pPr>
            <w:r w:rsidRPr="009A7E90">
              <w:rPr>
                <w:rFonts w:ascii="Arial" w:hAnsi="Arial" w:cs="Arial"/>
                <w:i/>
                <w:iCs/>
                <w:sz w:val="16"/>
                <w:szCs w:val="16"/>
              </w:rPr>
              <w:t>r</w:t>
            </w:r>
            <w:r w:rsidRPr="009A7E90">
              <w:rPr>
                <w:rFonts w:ascii="Arial" w:hAnsi="Arial" w:cs="Arial"/>
                <w:sz w:val="16"/>
                <w:szCs w:val="16"/>
              </w:rPr>
              <w:t xml:space="preserve"> = 0.72</w:t>
            </w:r>
          </w:p>
        </w:tc>
        <w:tc>
          <w:tcPr>
            <w:tcW w:w="483" w:type="pct"/>
            <w:noWrap/>
            <w:vAlign w:val="center"/>
          </w:tcPr>
          <w:p w:rsidR="006D0FC6" w:rsidRPr="006E2A62" w:rsidRDefault="006D0FC6" w:rsidP="00047152">
            <w:pPr>
              <w:rPr>
                <w:rFonts w:ascii="Arial" w:hAnsi="Arial" w:cs="Arial"/>
                <w:sz w:val="16"/>
                <w:szCs w:val="16"/>
              </w:rPr>
            </w:pPr>
            <w:r>
              <w:rPr>
                <w:rFonts w:ascii="Arial" w:hAnsi="Arial" w:cs="Arial"/>
                <w:sz w:val="16"/>
                <w:szCs w:val="16"/>
              </w:rPr>
              <w:t>-</w:t>
            </w:r>
          </w:p>
        </w:tc>
        <w:tc>
          <w:tcPr>
            <w:tcW w:w="483" w:type="pct"/>
            <w:noWrap/>
            <w:vAlign w:val="center"/>
          </w:tcPr>
          <w:p w:rsidR="006D0FC6" w:rsidRPr="006E2A62" w:rsidRDefault="006D0FC6" w:rsidP="00047152">
            <w:pPr>
              <w:spacing w:line="40" w:lineRule="atLeast"/>
              <w:rPr>
                <w:rFonts w:ascii="Arial" w:hAnsi="Arial" w:cs="Arial"/>
                <w:sz w:val="16"/>
                <w:szCs w:val="16"/>
              </w:rPr>
            </w:pPr>
            <w:r w:rsidRPr="009A7E90">
              <w:rPr>
                <w:rFonts w:ascii="Arial" w:hAnsi="Arial" w:cs="Arial"/>
                <w:sz w:val="16"/>
                <w:szCs w:val="16"/>
              </w:rPr>
              <w:t>α = 0.71</w:t>
            </w:r>
          </w:p>
        </w:tc>
      </w:tr>
      <w:tr w:rsidR="006D0FC6" w:rsidRPr="00063700" w:rsidTr="006D0FC6">
        <w:trPr>
          <w:trHeight w:val="288"/>
        </w:trPr>
        <w:tc>
          <w:tcPr>
            <w:tcW w:w="668" w:type="pct"/>
            <w:vMerge w:val="restar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RMET</w:t>
            </w: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{"citationID":"opjAvoim","properties":{"formattedCitation":"[67]","plainCitation":"[67]","noteIndex":0},"citationItems":[{"id":1495,"uris":["http://zotero.org/groups/4988878/items/AKULF36B"],"itemData":{"id":1495,"type":"article-journal","abstract":"Background and objective: \nUntil now there has not been a validated measure of theory of mind available in the Thai language. Our goal in this study was to assess the validity and reliability of our Thai-language translation of the Reading the Mind in the Eyes Test (the \"Eyes Test\").\n\nMethods:\nWe gave our Thai version of the Eyes Test to 70 participants: 30 people with schizophrenia and 40 normal controls. We also gave Thai versions of the Faces Test and the Addenbrooke's Cognitive Examination to assess convergent validity.\n\nResults:\nFor known groups validity, the controls scored significantly higher than the participants with schizophrenia on the Eyes Test: 24.6 (standard deviation=3.9) versus 18.2 (standard deviation=4.1), P&lt;0.001. The Eyes Test correlated with the Addenbrooke's Cognitive Examination (r=0.68, P&lt;0.001) and the Faces Test (r=0.51, P&lt;0.001). Internal consistency by the Cronbach alpha for the Eyes Test was 0.7, and test-retest reliability by intraclass correlation was 0.92 (P&lt;0.001).\n\nConclusions:\nThe Thai version of the Eyes Test is a valid and reliable measurement that can be used in clinical practice and in future investigations of theory of mind in neurologic and psychiatric disorders.","container-title":"Cognitive And Behavioral Neurology","DOI":"10.1097/WNN.0000000000000130","journalAbbreviation":"Cognitive And Behavioral Neurology","page":"98-101","source":"ResearchGate","title":"The Reading the Mind in the Eyes Test: Validity and Reliability of the Thai Version","title-short":"The Reading the Mind in the Eyes Test","volume":"30","author":[{"family":"Charernboon","given":"Thammanard"},{"family":"Lerthattasilp","given":"Tiraya"}],"issued":{"date-parts":[["2017",9,1]]}}}],"schema":"https://github.com/citation-style-language/schema/raw/master/csl-citation.json"}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[67]</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30)</w:t>
            </w:r>
          </w:p>
          <w:p w:rsidR="006D0FC6" w:rsidRPr="006E2A62" w:rsidRDefault="006D0FC6" w:rsidP="00047152">
            <w:pPr>
              <w:rPr>
                <w:rFonts w:ascii="Arial" w:hAnsi="Arial" w:cs="Arial"/>
                <w:sz w:val="16"/>
                <w:szCs w:val="16"/>
              </w:rPr>
            </w:pPr>
            <w:r w:rsidRPr="006E2A62">
              <w:rPr>
                <w:rFonts w:ascii="Arial" w:hAnsi="Arial" w:cs="Arial"/>
                <w:sz w:val="16"/>
                <w:szCs w:val="16"/>
              </w:rPr>
              <w:t>Cs (n = 40)</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Faces Test***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Cambria Math" w:hAnsi="Cambria Math" w:cs="Cambria Math"/>
                <w:sz w:val="16"/>
                <w:szCs w:val="16"/>
              </w:rPr>
              <w:t>⍴</w:t>
            </w:r>
            <w:r w:rsidRPr="006E2A62">
              <w:rPr>
                <w:rFonts w:ascii="Arial" w:hAnsi="Arial" w:cs="Arial"/>
                <w:sz w:val="16"/>
                <w:szCs w:val="16"/>
              </w:rPr>
              <w:t xml:space="preserve"> = .95</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ICC = 0.92</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0.70</w:t>
            </w:r>
          </w:p>
        </w:tc>
      </w:tr>
      <w:tr w:rsidR="006D0FC6" w:rsidRPr="00544FE4"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{"citationID":"2Gk580Ve","properties":{"formattedCitation":"[43]","plainCitation":"[43]","noteIndex":0},"citationItems":[{"id":1490,"uris":["http://zotero.org/groups/4988878/items/CYDW6CEP"],"itemData":{"id":1490,"type":"article-journal","abstract":"Patients with schizophrenia tend to have deficits in advanced Theory of Mind (ToM). The “Reading the mind in the eyes” test (RMET), the Faux Pas Task, and the Strange Stories are commonly used for assessing advanced ToM. However, most of the psychometric properties of these 3 measures in patients with schizophrenia are unknown. The aims of this study were to validate the psychometric properties of the 3 advanced ToM measures in patients with schizophrenia, including: (1) test-retest reliability; (2) random measurement error; (3) practice effect; (4) concurrent validity; and (5) ecological validity. We recruited 53 patients with schizophrenia, who completed the 3 measures twice, 4 weeks apart. The Revised Social Functioning Scale-Taiwan short version (R-SFST) was completed within 3 days of first session of assessments. We found that the intraclass correlation coefficients of the RMET, Strange Stories, and Faux Pas Task were 0.24, 0.5, and 0.76. All 3 advanced ToM measures had large random measurement error, trivial to small practice effects, poor concurrent validity, and low ecological validity. We recommend that the scores of the 3 advanced ToM measures be interpreted with caution because these measures may not provide reliable and valid results on patients’ advanced ToM abilities.","container-title":"Psychiatry Research","DOI":"10.1016/j.psychres.2017.08.026","ISSN":"0165-1781","journalAbbreviation":"Psychiatry Research","language":"en","page":"490-496","source":"ScienceDirect","title":"Psychometric properties of three measures assessing advanced theory of mind: Evidence from people with schizophrenia","title-short":"Psychometric properties of three measures assessing advanced theory of mind","volume":"257","author":[{"family":"Chen","given":"Kuan-Wei"},{"family":"Lee","given":"Shih-Chieh"},{"family":"Chiang","given":"Hsin-Yu"},{"family":"Syu","given":"Ya-Cing"},{"family":"Yu","given":"Xiao-Xuan"},{"family":"Hsieh","given":"Ching-Lin"}],"issued":{"date-parts":[["2017",11,1]]}}}],"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[43]</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SZ (n = 53)</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Faux-pas &amp; Strange Stories (N.S.)</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ICC = 0.24</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{"citationID":"v9RpjcEu","properties":{"formattedCitation":"[90]","plainCitation":"[90]","noteIndex":0},"citationItems":[{"id":1445,"uris":["http://zotero.org/groups/4988878/items/C99JDMC8"],"itemData":{"id":1445,"type":"article-journal","abstract":"\"Reading the Mind in the Eyes\" test (RMET) is one of the most popular and widely used measures of individual differences in Theory of Mind (ToM) capabilities. Despite demonstrating good validity in differentiating various clinical groups exhibiting ToM deficits from unimpaired controls, previous studies raised the question of the RMET's homogeneity, latent structure, and reliability. The aim of this study is to provide evidence on psychometric properties, latent structure, and validity of the newly adapted Serbian version of the RMET. In total, 260 participants (61.9% females) took part in the study. The sample consisted of both unimpaired controls (76.5%), and a clinical group of participants that are believed to demonstrate ToM deficits (23.5%), namely, persons diagnosed with schizophrenia and bipolar disorder (54.1% females). RMET has demonstrated fair psychometric properties (KMO = .723; α = .747; H1 = .076; H5 = .465), successfully differentiating between clinical group and control [F (1,254) = 26.175, p &lt; .001, ηp² = .093], while typical gender differences in performance were found only in control group. Tests of several models based on the previous literature revealed that the affect-specific factors underlying performance on RMET demonstrate poor fit. The best fitting model obtained included reduced scale with a single-factor underlying the test's performance (TLI = .953, CFI = .958, RMSEA = .020). Based on the fit parameters we propose 18-item short-form of the Serbian version of RMET (KMO = .797; α = .728; H1 = .129; H5 = .677) for economic, reliable and valid measurement of ToM abilities.","container-title":"Psihologija","DOI":"10.2298/PSI170504010D","journalAbbreviation":"Psihologija","page":"483–502","source":"ResearchGate","title":"Psychometric evaluation and validation of the Serbian version of \"Reading the Mind in the Eyes\" test","volume":"50","author":[{"family":"Djordjevic","given":"Jelena"},{"family":"Zivanovic","given":"Marko"},{"family":"Pavlović","given":"Aleksandra"},{"family":"Mihajlović","given":"Goran"},{"family":"Karličić","given":"Ivana"},{"family":"Pavlovic","given":"Dragan"}],"issued":{"date-parts":[["2017",12,30]]}}}],"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[90]</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SZ+BD (n = 61)</w:t>
            </w:r>
          </w:p>
          <w:p w:rsidR="006D0FC6" w:rsidRPr="006E2A62" w:rsidRDefault="006D0FC6" w:rsidP="00047152">
            <w:pPr>
              <w:rPr>
                <w:rFonts w:ascii="Arial" w:hAnsi="Arial" w:cs="Arial"/>
                <w:sz w:val="16"/>
                <w:szCs w:val="16"/>
              </w:rPr>
            </w:pPr>
            <w:r w:rsidRPr="006E2A62">
              <w:rPr>
                <w:rFonts w:ascii="Arial" w:hAnsi="Arial" w:cs="Arial"/>
                <w:sz w:val="16"/>
                <w:szCs w:val="16"/>
              </w:rPr>
              <w:t>Cs (n = 199)</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SZ+BD***</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long: α = 0.75</w:t>
            </w:r>
          </w:p>
          <w:p w:rsidR="006D0FC6" w:rsidRPr="006E2A62" w:rsidRDefault="006D0FC6" w:rsidP="00047152">
            <w:pPr>
              <w:rPr>
                <w:rFonts w:ascii="Arial" w:hAnsi="Arial" w:cs="Arial"/>
                <w:sz w:val="16"/>
                <w:szCs w:val="16"/>
              </w:rPr>
            </w:pPr>
            <w:r w:rsidRPr="006E2A62">
              <w:rPr>
                <w:rFonts w:ascii="Arial" w:hAnsi="Arial" w:cs="Arial"/>
                <w:sz w:val="16"/>
                <w:szCs w:val="16"/>
              </w:rPr>
              <w:t>short: α = 0.73</w:t>
            </w:r>
          </w:p>
        </w:tc>
      </w:tr>
      <w:tr w:rsidR="006D0FC6" w:rsidRPr="00063700"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{"citationID":"0yakRwsj","properties":{"formattedCitation":"[18]","plainCitation":"[18]","noteIndex":0},"citationItems":[{"id":1417,"uris":["http://zotero.org/groups/4988878/items/9M7LS9QP"],"itemData":{"id":1417,"type":"article-journal","abstract":"Social cognition is increasingly recognized as an important treatment target in schizophrenia; however, the dearth of well-validated measures that are suitable for use in clinical trials remains a significant limitation. The Social Cognition Psychometric Evaluation (SCOPE) study addresses this need by systematically evaluating the psychometric properties of promising measures. In this final phase of SCOPE, eight new or modified tasks were evaluated. Stable outpatients with schizophrenia (n = 218) and healthy controls (n = 154) completed the battery at baseline and 2–4 weeks later across three sites. Tasks included the Bell Lysaker Emotion Recognition Task (BLERT), Penn Emotion Recognition Task (ER-40), Reading the Mind in the Eyes Task (Eyes), The Awareness of Social Inferences Test (TASIT), Hinting Task, Mini Profile of Nonverbal Sensitivity (MiniPONS), Social Attribution Task—Multiple Choice (SAT-MC), and Intentionality Bias Task (IBT). BLERT and ER-40 modifications included response time and confidence ratings. The Eyes task was modified to include definitions of terms and TASIT to include response time. Hinting was scored with more stringent criteria. MiniPONS, SAT-MC, and IBT were new to this phase. Tasks were evaluated on (1) test-retest reliability, (2) utility as a repeated measure, (3) relationship to functional outcome, (4) practicality and tolerability, (5) sensitivity to group differences, and (6) internal consistency. Hinting, BLERT, and ER-40 showed the strongest psychometric properties and are recommended for use in clinical trials. Eyes, TASIT, and IBT showed somewhat weaker psychometric properties and require further study. MiniPONS and SAT-MC showed poorer psychometric properties that suggest caution for their use in clinical trials.","container-title":"Schizophrenia Bulletin","DOI":"10.1093/schbul/sbx117","ISSN":"0586-7614","issue":"4","journalAbbreviation":"Schizophr Bull","page":"737-748","PMID":"28981848","PMCID":"PMC6007629","source":"PubMed Central","title":"Social Cognition Psychometric Evaluation: Results of the Final Validation Study","title-short":"Social Cognition Psychometric Evaluation","volume":"44","author":[{"family":"Pinkham","given":"Amy E"},{"family":"Harvey","given":"Philip D"},{"family":"Penn","given":"David L"}],"issued":{"date-parts":[["2018",6]]}}}],"schema":"https://github.com/citation-style-language/schema/raw/master/csl-citation.json"}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[18]</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218)</w:t>
            </w:r>
          </w:p>
          <w:p w:rsidR="006D0FC6" w:rsidRPr="006E2A62" w:rsidRDefault="006D0FC6" w:rsidP="00047152">
            <w:pPr>
              <w:rPr>
                <w:rFonts w:ascii="Arial" w:hAnsi="Arial" w:cs="Arial"/>
                <w:sz w:val="16"/>
                <w:szCs w:val="16"/>
              </w:rPr>
            </w:pPr>
            <w:r w:rsidRPr="006E2A62">
              <w:rPr>
                <w:rFonts w:ascii="Arial" w:hAnsi="Arial" w:cs="Arial"/>
                <w:sz w:val="16"/>
                <w:szCs w:val="16"/>
              </w:rPr>
              <w:t>Cs (n= 154)</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UPSA-B***, SSPA***, SLOF (N.S.)</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0.81</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0.75</w:t>
            </w:r>
          </w:p>
        </w:tc>
      </w:tr>
      <w:tr w:rsidR="006D0FC6" w:rsidRPr="00063700"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{"citationID":"0t7Bqin1","properties":{"formattedCitation":"[19]","plainCitation":"[19]","noteIndex":0},"citationItems":[{"id":1760,"uris":["http://zotero.org/groups/4988878/items/CAQAN5GN"],"itemData":{"id":1760,"type":"article-journal","abstract":"Social cognition is an important outcome in schizophrenia research. Unfortunately, there has been a lack of consensus regarding which measures of social cognition best capture this domain of functioning. The Social Cognition Psychometric Evaluation (SCOPE) study was developed to address the need for a battery of measures that have sound psychometric properties and can be implemented in clinical trials for individuals with chronic schizophrenia. The current study expands upon the SCOPE study by examining the psychometric properties of the eight candidate measures administered to individuals early in the course of psychosis. Thirty-eight stable outpatients with first episode psychosis and thirty-nine healthy controls completed the battery at baseline and one-month follow-up assessments. The SCOPE battery was evaluated on a collection of psychometric properties, including: (1) Reliability – including test-retest and internal consistency, (2) Between group differences, (3) Utility as a repeated measure, (4) Relationship to social and occupational functioning, (5) Incremental validity – variance in functioning beyond neurocognition, and (6) Feasibility – including practicality of administration and tolerability. Social cognition accounted for substantially more variance in functional outcome than neurocognition. Only one measure, the Hinting task, displayed adequate psychometric properties to be recommended for use in clinical research with first episode psychosis. The remaining candidate measures would require modifications before implementation or cannot be recommended for use in clinical research with first episode psychosis.","container-title":"Schizophrenia Research","DOI":"10.1016/j.schres.2017.03.001","ISSN":"0920-9964","journalAbbreviation":"Schizophrenia Research","language":"en","page":"136-143","source":"ScienceDirect","title":"Social cognition psychometric evaluation (SCOPE) in people with early psychosis: A preliminary study","title-short":"Social cognition psychometric evaluation (SCOPE) in people with early psychosis","volume":"190","author":[{"family":"Ludwig","given":"Kelsey A."},{"family":"Pinkham","given":"Amy E."},{"family":"Harvey","given":"Philip D."},{"family":"Kelsven","given":"Skylar"},{"family":"Penn","given":"David L."}],"issued":{"date-parts":[["2017",12,1]]}}}],"schema":"https://github.com/citation-style-language/schema/raw/master/csl-citation.json"}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[19]</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38)</w:t>
            </w:r>
          </w:p>
          <w:p w:rsidR="006D0FC6" w:rsidRPr="006E2A62" w:rsidRDefault="006D0FC6" w:rsidP="00047152">
            <w:pPr>
              <w:rPr>
                <w:rFonts w:ascii="Arial" w:hAnsi="Arial" w:cs="Arial"/>
                <w:sz w:val="16"/>
                <w:szCs w:val="16"/>
              </w:rPr>
            </w:pPr>
            <w:r w:rsidRPr="006E2A62">
              <w:rPr>
                <w:rFonts w:ascii="Arial" w:hAnsi="Arial" w:cs="Arial"/>
                <w:sz w:val="16"/>
                <w:szCs w:val="16"/>
              </w:rPr>
              <w:t>Cs (n= 39)</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UPSA-B*, SSPA (N.S.), SLOF*</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 SZ</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 xml:space="preserve">r </w:t>
            </w:r>
            <w:r w:rsidRPr="006E2A62">
              <w:rPr>
                <w:rFonts w:ascii="Arial" w:hAnsi="Arial" w:cs="Arial"/>
                <w:sz w:val="16"/>
                <w:szCs w:val="16"/>
              </w:rPr>
              <w:t>= 0.53</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0.49</w:t>
            </w:r>
          </w:p>
        </w:tc>
      </w:tr>
      <w:tr w:rsidR="006D0FC6" w:rsidRPr="003C61BC"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{"citationID":"lXHKFCuC","properties":{"formattedCitation":"[22]","plainCitation":"[22]","noteIndex":0},"citationItems":[{"id":1718,"uris":["http://zotero.org/groups/4988878/items/W5L76FVM"],"itemData":{"id":1718,"type":"article-journal","abstract":"Although social cognition is frequently identified as a target in clinical trials and psychosocial interventions for adults with autism spectrum disorder (ASD), these efforts are hampered by a lack of consensus and validation of social cognitive measures. The current study provides psychometric evaluation of 11 frequently used measures encompassing different subdomains of social cognition. Adults with autism (N = 103) and typically developing controls (N = 95) completed 11 commonly used social cognitive tasks spanning the domains of emotion processing, social perception, and mentalizing/theory of mind. We examined each measure's internal reliability and sensitivity to group differences, how performance related to general intellectual ability, and alignment of measures with a proposed two-factor structure of social cognition in ASD. Controls outperformed the ASD group on 8 of the 11 social cognitive tasks, with the largest group differences occurring on two mentalizing measures, The awareness of social inference task (TASIT) and hinting task. In ASD, all tasks demonstrated strong internal consistency and avoided ceiling and floor effects. Social cognitive performance was also related to, but not redundant with, intellectual functioning. We also found support for a two-factor structure of social cognition, with basic social perception and emotional processing aligning into a lower-order social perception factor, while mentalizing tasks aligned into a higher-order social appraisal factor. In sum, eight tasks showed adequate to strong psychometric properties. The psychometric data, effect size estimates, and corre</w:instrText>
            </w:r>
            <w:r w:rsidRPr="009274AB">
              <w:rPr>
                <w:rFonts w:ascii="Arial" w:hAnsi="Arial" w:cs="Arial"/>
                <w:sz w:val="16"/>
                <w:szCs w:val="16"/>
              </w:rPr>
              <w:instrText xml:space="preserve">lations between measures reported here can be used for study planning for social cognitive interventions in autism. Autism Research 2019, 12: 766-778. © 2019 The Authors. Autism Research published by International Society for Autism Research published by Wiley Periodicals, Inc. LAY SUMMARY: We examined 11 tasks that measure how adults with autism perceive and interpret social information. Eight of the tasks were reliable and showed lower performance in adults with autism compared to typically-developing controls. Task performance was related to but distinguishable from IQ. These measures evaluated here may be useful in assessing the effectiveness of interventions and treatments to improve social abilities in adults with autism.","container-title":"Autism Research: Official Journal of the International Society for Autism Research","DOI":"10.1002/aur.2084","ISSN":"1939-3806","issue":"5","journalAbbreviation":"Autism Res","language":"eng","page":"766-778","PMID":"30770676","PMCID":"PMC6499650","source":"PubMed","title":"Psychometric Evaluation of Social Cognitive Measures for Adults with Autism","volume":"12","author":[{"family":"Morrison","given":"Kerrianne E."},{"family":"Pinkham","given":"Amy E."},{"family":"Kelsven","given":"Skylar"},{"family":"Ludwig","given":"Kelsey"},{"family":"Penn","given":"David L."},{"family":"Sasson","given":"Noah J."}],"issued":{"date-parts":[["2019",5]]}}}],"schema":"https://github.com/citation-style-language/schema/raw/master/csl-citation.json"} </w:instrText>
            </w:r>
            <w:r w:rsidRPr="006E2A62">
              <w:rPr>
                <w:rFonts w:ascii="Arial" w:hAnsi="Arial" w:cs="Arial"/>
                <w:sz w:val="16"/>
                <w:szCs w:val="16"/>
              </w:rPr>
              <w:fldChar w:fldCharType="separate"/>
            </w:r>
            <w:r w:rsidRPr="009274AB">
              <w:rPr>
                <w:rFonts w:ascii="Arial" w:hAnsi="Arial" w:cs="Arial"/>
                <w:sz w:val="16"/>
              </w:rPr>
              <w:t>[22]</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9274AB" w:rsidRDefault="006D0FC6" w:rsidP="00047152">
            <w:pPr>
              <w:spacing w:line="40" w:lineRule="atLeast"/>
              <w:rPr>
                <w:rFonts w:ascii="Arial" w:hAnsi="Arial" w:cs="Arial"/>
                <w:sz w:val="16"/>
                <w:szCs w:val="16"/>
              </w:rPr>
            </w:pPr>
            <w:r w:rsidRPr="009274AB">
              <w:rPr>
                <w:rFonts w:ascii="Arial" w:hAnsi="Arial" w:cs="Arial"/>
                <w:sz w:val="16"/>
                <w:szCs w:val="16"/>
              </w:rPr>
              <w:t>ASD (n = 103)</w:t>
            </w:r>
          </w:p>
          <w:p w:rsidR="006D0FC6" w:rsidRPr="009274AB" w:rsidRDefault="006D0FC6" w:rsidP="00047152">
            <w:pPr>
              <w:rPr>
                <w:rFonts w:ascii="Arial" w:hAnsi="Arial" w:cs="Arial"/>
                <w:sz w:val="16"/>
                <w:szCs w:val="16"/>
              </w:rPr>
            </w:pPr>
            <w:r w:rsidRPr="009274AB">
              <w:rPr>
                <w:rFonts w:ascii="Arial" w:hAnsi="Arial" w:cs="Arial"/>
                <w:sz w:val="16"/>
                <w:szCs w:val="16"/>
              </w:rPr>
              <w:t>Cs (n = 95)</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With most tests from study * or **</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&gt; ASD**</w:t>
            </w:r>
          </w:p>
        </w:tc>
        <w:tc>
          <w:tcPr>
            <w:tcW w:w="609"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6E2A62">
              <w:rPr>
                <w:rFonts w:ascii="Arial" w:hAnsi="Arial" w:cs="Arial"/>
                <w:sz w:val="16"/>
                <w:szCs w:val="16"/>
              </w:rPr>
              <w:t>α</w:t>
            </w:r>
            <w:r w:rsidRPr="009274AB">
              <w:rPr>
                <w:rFonts w:ascii="Arial" w:hAnsi="Arial" w:cs="Arial"/>
                <w:sz w:val="16"/>
                <w:szCs w:val="16"/>
              </w:rPr>
              <w:t xml:space="preserve"> = 0.73</w:t>
            </w:r>
          </w:p>
        </w:tc>
      </w:tr>
      <w:tr w:rsidR="006D0FC6" w:rsidRPr="00063700" w:rsidTr="006D0FC6">
        <w:trPr>
          <w:trHeight w:val="288"/>
        </w:trPr>
        <w:tc>
          <w:tcPr>
            <w:tcW w:w="668" w:type="pct"/>
            <w:vMerge/>
            <w:shd w:val="clear" w:color="auto" w:fill="D9D9D9" w:themeFill="background1" w:themeFillShade="D9"/>
            <w:noWrap/>
            <w:vAlign w:val="center"/>
          </w:tcPr>
          <w:p w:rsidR="006D0FC6" w:rsidRPr="009274AB"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sidRPr="009274AB">
              <w:rPr>
                <w:rFonts w:ascii="Arial" w:hAnsi="Arial" w:cs="Arial"/>
                <w:sz w:val="16"/>
                <w:szCs w:val="16"/>
              </w:rPr>
              <w:instrText xml:space="preserve"> ADDIN ZOTERO_ITEM CSL_CITATION {"citationID":"Nkpls9je","properties":{"formattedCitation":"[84]","plainCitation":"[84]","noteIndex":0},"citationItems":[{"id":1607,"uris":["http://zotero.org/groups/4988878/items/QPQGHWIY"],"itemData":{"id":1607,"type":"article-journal","abstract":"Objective: This research examined affective theory of mind (ToM) differences between university students with and without a history of concussion using the revised Reading the Mind in the Eyes Test (RMET). Although, previous studies have shown that affective ToM is subserved by the ventromedial prefrontal cortex - a region that is vulnerable in head injury - few have examined whether subtle deficits in affective ToM are evident after concussion. Given the RMET's sensitivity to affective deficits following moderate-to-severe traumatic brain injury, the current study examined its validity following concussion and its correlation with related ToM measures and constructs, such as empathy.Method: Seventy-seven students with and without a history of self-reported concussion completed the RMET, the Interpersonal Reactivity Index, a novel Perspective-Taking Task, and the Questionnaire of Cognitive and Affective Empathy. Indices of spelling/reading capabilities were obtained and baseline electrodermal activation was recorded as an index of arousal.Results: RMET performance did not differ between individuals with</w:instrText>
            </w:r>
            <w:r>
              <w:rPr>
                <w:rFonts w:ascii="Arial" w:hAnsi="Arial" w:cs="Arial"/>
                <w:sz w:val="16"/>
                <w:szCs w:val="16"/>
              </w:rPr>
              <w:instrText xml:space="preserve"> and without a prior concussion when controlling for sex and spelling/reading skills and was not correlated with other measures of affective ToM, empathy, and arousal. However, spelling/reading skills were found to be a predictor of RMET performance among both concussion and no-concussion groups.Conclusions: Together, these findings imply that the RMET is not sensitive to ToM impairments after concussion and may be related to language skills among neurotypical students.","container-title":"The Clinical Neuropsychologist","DOI":"10.1080/13854046.2019.1612946","ISSN":"1744-4144","issue":"2","journalAbbreviation":"Clin Neuropsychol","language":"eng","page":"296-317","PMID":"31107147","source":"PubMed","title":"Examining the \"reading the mind in the eyes test\" as an assessment of subtle differences in affective theory of mind after concussion","volume":"34","author":[{"family":"Gallant","given":"Caitlyn"},{"family":"Good","given":"Dawn"}],"issued":{"date-parts":[["2020",2]]}}}],"schema":"https://github.com/citation-style-language/schema/raw/master/csl-citation.json"}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[84]</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proofErr w:type="spellStart"/>
            <w:r w:rsidRPr="006E2A62">
              <w:rPr>
                <w:rFonts w:ascii="Arial" w:hAnsi="Arial" w:cs="Arial"/>
                <w:sz w:val="16"/>
                <w:szCs w:val="16"/>
              </w:rPr>
              <w:t>mTBI</w:t>
            </w:r>
            <w:proofErr w:type="spellEnd"/>
            <w:r w:rsidRPr="006E2A62">
              <w:rPr>
                <w:rFonts w:ascii="Arial" w:hAnsi="Arial" w:cs="Arial"/>
                <w:sz w:val="16"/>
                <w:szCs w:val="16"/>
              </w:rPr>
              <w:t xml:space="preserve"> (n = 30)</w:t>
            </w:r>
          </w:p>
          <w:p w:rsidR="006D0FC6" w:rsidRPr="006E2A62" w:rsidRDefault="006D0FC6" w:rsidP="00047152">
            <w:pPr>
              <w:rPr>
                <w:rFonts w:ascii="Arial" w:hAnsi="Arial" w:cs="Arial"/>
                <w:sz w:val="16"/>
                <w:szCs w:val="16"/>
              </w:rPr>
            </w:pPr>
            <w:r w:rsidRPr="006E2A62">
              <w:rPr>
                <w:rFonts w:ascii="Arial" w:hAnsi="Arial" w:cs="Arial"/>
                <w:sz w:val="16"/>
                <w:szCs w:val="16"/>
              </w:rPr>
              <w:t>Cs (n = 45)</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9274AB">
              <w:rPr>
                <w:rFonts w:ascii="Arial" w:hAnsi="Arial" w:cs="Arial"/>
                <w:sz w:val="16"/>
                <w:szCs w:val="16"/>
              </w:rPr>
              <w:t xml:space="preserve">cog.PPT* / IRI &amp; </w:t>
            </w:r>
            <w:proofErr w:type="spellStart"/>
            <w:r w:rsidRPr="009274AB">
              <w:rPr>
                <w:rFonts w:ascii="Arial" w:hAnsi="Arial" w:cs="Arial"/>
                <w:sz w:val="16"/>
                <w:szCs w:val="16"/>
              </w:rPr>
              <w:t>aff</w:t>
            </w:r>
            <w:proofErr w:type="spellEnd"/>
            <w:r w:rsidRPr="009274AB">
              <w:rPr>
                <w:rFonts w:ascii="Arial" w:hAnsi="Arial" w:cs="Arial"/>
                <w:sz w:val="16"/>
                <w:szCs w:val="16"/>
              </w:rPr>
              <w:t xml:space="preserve">. PPT &amp;, </w:t>
            </w:r>
            <w:proofErr w:type="spellStart"/>
            <w:r w:rsidRPr="009274AB">
              <w:rPr>
                <w:rFonts w:ascii="Arial" w:hAnsi="Arial" w:cs="Arial"/>
                <w:sz w:val="16"/>
                <w:szCs w:val="16"/>
              </w:rPr>
              <w:t>aff</w:t>
            </w:r>
            <w:proofErr w:type="spellEnd"/>
            <w:r w:rsidRPr="009274AB">
              <w:rPr>
                <w:rFonts w:ascii="Arial" w:hAnsi="Arial" w:cs="Arial"/>
                <w:sz w:val="16"/>
                <w:szCs w:val="16"/>
              </w:rPr>
              <w:t xml:space="preserve">. </w:t>
            </w:r>
            <w:r w:rsidRPr="006E2A62">
              <w:rPr>
                <w:rFonts w:ascii="Arial" w:hAnsi="Arial" w:cs="Arial"/>
                <w:sz w:val="16"/>
                <w:szCs w:val="16"/>
              </w:rPr>
              <w:t>QCAE (N.S) </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 xml:space="preserve">CS = </w:t>
            </w:r>
            <w:proofErr w:type="spellStart"/>
            <w:r w:rsidRPr="006E2A62">
              <w:rPr>
                <w:rFonts w:ascii="Arial" w:hAnsi="Arial" w:cs="Arial"/>
                <w:sz w:val="16"/>
                <w:szCs w:val="16"/>
              </w:rPr>
              <w:t>mTBI</w:t>
            </w:r>
            <w:proofErr w:type="spellEnd"/>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{"citationID":"vPBjOF78","properties":{"formattedCitation":"[87]","plainCitation":"[87]","noteIndex":0},"citationItems":[{"id":1512,"uris":["http://zotero.org/groups/4988878/items/LJVLPPAX"],"itemData":{"id":1512,"type":"article-journal","abstract":"Background: Amyotrophic lateral sclerosis (ALS) is a rapidly progressive neurodegenerative disease. Executive dysfunction is common in patients with ALS, with up to 50% of patients performing within an impaired range. There is evidence that social cognitive deficits associated with ALS are a function of deficits in executive function. The ‘Reading the Mind in the Eyes’ Test is a recognized test of social cognitive function, although the reliability of this instrument remains to be established. Methodology: Patients with ALS (n = 106), and age and IQ matched controls (n = 50) were recruited and asked to perform the Reading the Mind in the Eyes Test as part of an on-going population-based study of cognitive function. ALS patients were sub-stratified based on the presence, and/or extent of executive dysfunction. Results: Cronbach’s Alpha of .73 was observed, indicating good reliability on this measure. Split-half reliability analysis further confirms these findings (p = 0.826). The Reading the Mind in the Eyes test had excellent psychometric properties when discriminating between ALS patients who are cognitively intact, and those who have executive impairment, with an overall medium difficulty. There was a large magnitude significant difference between patients and controls (p&lt; 0.001; η2 = .19). Post-hoc analysis revealed that controls performed significantly higher than patients with executive impairment (p&lt; 0.001), and patients with single executive deficits (p = 0.002). Conclusion: Executive dysfunction impacts on social cognitive performance. This study contributes not only to the psychometric knowledge of this measure, but also to the usability, efficacy, and reliability of social cognitive assessment in ALS. Using population-specific normative data, we confirm the Reading the Mind in the Eyes Test is a reliable measure of social cognitive processes in ALS.","container-title":"PLOS ONE","DOI":"10.1371/journal.pone.0160850","ISSN":"1932-6203","issue":"8","journalAbbreviation":"PLOS ONE","language":"en","page":"e0160850","publisher":"Public Library of Science","source":"PLoS Journals","title":"Measurement of Social Cognition in Amyotrophic Lateral Sclerosis: A Population Based Study","title-short":"Measurement of Social Cognition in Amyotrophic Lateral Sclerosis","volume":"11","author":[{"family":"Burke","given":"Tom"},{"family":"Pinto-Grau","given":"Marta"},{"family":"Lonergan","given":"Katie"},{"family":"Elamin","given":"Marwa"},{"family":"Bede","given":"Peter"},{"family":"Costello","given":"Emmet"},{"family":"Hardiman","given":"Orla"},{"family":"Pender","given":"Niall"}],"issued":{"date-parts":[["2016",8,24]]}}}],"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[87]</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ALS (n = 108)</w:t>
            </w:r>
          </w:p>
          <w:p w:rsidR="006D0FC6" w:rsidRPr="006E2A62" w:rsidRDefault="006D0FC6" w:rsidP="00047152">
            <w:pPr>
              <w:rPr>
                <w:rFonts w:ascii="Arial" w:hAnsi="Arial" w:cs="Arial"/>
                <w:sz w:val="16"/>
                <w:szCs w:val="16"/>
              </w:rPr>
            </w:pPr>
            <w:r w:rsidRPr="006E2A62">
              <w:rPr>
                <w:rFonts w:ascii="Arial" w:hAnsi="Arial" w:cs="Arial"/>
                <w:sz w:val="16"/>
                <w:szCs w:val="16"/>
              </w:rPr>
              <w:t>Cs (n = 50)</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ALS cog. complaints***</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=0.73</w:t>
            </w:r>
          </w:p>
        </w:tc>
      </w:tr>
      <w:tr w:rsidR="006D0FC6" w:rsidRPr="00E9445E"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shd w:val="clear" w:color="auto" w:fill="D9D9D9" w:themeFill="background1" w:themeFillShade="D9"/>
            <w:noWrap/>
            <w:vAlign w:val="center"/>
          </w:tcPr>
          <w:p w:rsidR="006D0FC6" w:rsidRPr="006106F8"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{"citationID":"w0mlsVmJ","properties":{"formattedCitation":"[86]","plainCitation":"[86]","noteIndex":0},"citationItems":[{"id":1938,"uris":["http://zotero.org/groups/4988878/items/DRKTCGTV"],"itemData":{"id":1938,"type":"article-journal","abstract":"BackgroundThe aim of this study was to explore the construct validity and diagnostic properties of the Reading the Mind in the Eyes Test (RMET) in non-demented patients with amyotrophic lateral sclerosis (ALS).MaterialsA total of 61 consecutive patients and 50 healthy controls (HCs) were administered the 36-item RMET. Additionally, patients underwent a comprehensive assessment of social cognition via the Story-Based Empathy Task (SET), which encompasses three subtests targeting Causal Inference, Emotion Attribution (SET-EA), and Intention Attribution (SET-IA), as well as global cognitive [the Edinburgh Cognitive and Behavioral ALS Screen (ECAS)] and behavioral screening [the Frontal Behavioral Inventory (FBI); the Dimensional Apathy Scale (DAS); the Beck Depression Inventory (BDI); and the State and Trait Anxiety Inventory-Y]. The construct validity of the RMET was tested by regressing it within a stepwise model that encompassed as predictors the abovementioned cognitive and behavioral measures, covarying for demographic and motor confounders. Receiver-operating characteristics (ROC) analyses allowed exploring intrinsic and post-test properties of the RMET both in discriminating patients from HCs and in</w:instrText>
            </w:r>
            <w:r w:rsidRPr="006106F8">
              <w:rPr>
                <w:rFonts w:ascii="Arial" w:hAnsi="Arial" w:cs="Arial"/>
                <w:sz w:val="16"/>
                <w:szCs w:val="16"/>
              </w:rPr>
              <w:instrText xml:space="preserve"> identifying patients with a defective SET-EA performance.ResultsThe RMET was solely predicted by the SET-EA (p = 0.003) and SET-IA (p = 0.005). RMET scores showed high accuracy both in discriminating patients from HCs (AUC = 0.81) and in identifying patients with a defective SET-EA score (AUC = 0.82), with adequate-to-optimal both intrinsic and post-test properties.DiscussionThe RMET is a convergently and divergently valid measure of affective social cognition in non-demented ALS patients, also featuring optimal intrinsic and post-test diagnostic properties in both case-control and case-finding scenarios.","container-title":"Frontiers in Psychology","ISSN":"1664-1078","source":"Frontiers","title":"Validity and diagnostics of the Reading the Mind in the Eyes Test (RMET) in non-demented amyotrophic lateral sclerosis (ALS) patients","URL":"https://www.frontiersin.org/articles/10.3389/fpsyg.2022.1031841","volume":"13","author":[{"family":"Aiello","given":"Edoardo Nicolò"},{"family":"Carelli","given":"Laura"},{"family":"Solca","given":"Federica"},{"family":"Torre","given":"Silvia"},{"family":"Ferrucci","given":"Roberta"},{"family":"Priori","given":"Alberto"},{"family":"Verde","given":"Federico"},{"family":"Silani","given":"Vincenzo"},{"family":"Ticozzi","given":"Nicola"},{"family":"Poletti","given":"Barbara"}],"accessed":{"date-parts":[["2023",8,22]]},"issued":{"date-parts":[["2022"]]}}}],"schema":"https://github.com/citation-style-language/schema/raw/master/csl-citation.json"} </w:instrText>
            </w:r>
            <w:r w:rsidRPr="006E2A62">
              <w:rPr>
                <w:rFonts w:ascii="Arial" w:hAnsi="Arial" w:cs="Arial"/>
                <w:sz w:val="16"/>
                <w:szCs w:val="16"/>
              </w:rPr>
              <w:fldChar w:fldCharType="separate"/>
            </w:r>
            <w:r w:rsidRPr="006106F8">
              <w:rPr>
                <w:rFonts w:ascii="Arial" w:hAnsi="Arial" w:cs="Arial"/>
                <w:sz w:val="16"/>
              </w:rPr>
              <w:t>[86]</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106F8" w:rsidRDefault="006D0FC6" w:rsidP="00047152">
            <w:pPr>
              <w:spacing w:line="40" w:lineRule="atLeast"/>
              <w:rPr>
                <w:rFonts w:ascii="Arial" w:hAnsi="Arial" w:cs="Arial"/>
                <w:sz w:val="16"/>
                <w:szCs w:val="16"/>
              </w:rPr>
            </w:pPr>
            <w:r w:rsidRPr="006106F8">
              <w:rPr>
                <w:rFonts w:ascii="Arial" w:hAnsi="Arial" w:cs="Arial"/>
                <w:sz w:val="16"/>
                <w:szCs w:val="16"/>
              </w:rPr>
              <w:t>ALS (n = 61)</w:t>
            </w:r>
          </w:p>
          <w:p w:rsidR="006D0FC6" w:rsidRPr="006106F8" w:rsidRDefault="006D0FC6" w:rsidP="00047152">
            <w:pPr>
              <w:rPr>
                <w:rFonts w:ascii="Arial" w:hAnsi="Arial" w:cs="Arial"/>
                <w:sz w:val="16"/>
                <w:szCs w:val="16"/>
              </w:rPr>
            </w:pPr>
            <w:r w:rsidRPr="006106F8">
              <w:rPr>
                <w:rFonts w:ascii="Arial" w:hAnsi="Arial" w:cs="Arial"/>
                <w:sz w:val="16"/>
                <w:szCs w:val="16"/>
              </w:rPr>
              <w:t>Cs (n = 50)</w:t>
            </w:r>
          </w:p>
        </w:tc>
        <w:tc>
          <w:tcPr>
            <w:tcW w:w="483" w:type="pct"/>
            <w:shd w:val="clear" w:color="auto" w:fill="D9D9D9" w:themeFill="background1" w:themeFillShade="D9"/>
            <w:noWrap/>
            <w:vAlign w:val="center"/>
          </w:tcPr>
          <w:p w:rsidR="006D0FC6" w:rsidRPr="006106F8" w:rsidRDefault="006D0FC6" w:rsidP="00047152">
            <w:pPr>
              <w:rPr>
                <w:rFonts w:ascii="Arial" w:hAnsi="Arial" w:cs="Arial"/>
                <w:sz w:val="16"/>
                <w:szCs w:val="16"/>
              </w:rPr>
            </w:pPr>
            <w:r w:rsidRPr="006106F8">
              <w:rPr>
                <w:rFonts w:ascii="Arial" w:hAnsi="Arial" w:cs="Arial"/>
                <w:sz w:val="16"/>
                <w:szCs w:val="16"/>
              </w:rPr>
              <w:t>-</w:t>
            </w:r>
          </w:p>
        </w:tc>
        <w:tc>
          <w:tcPr>
            <w:tcW w:w="483" w:type="pct"/>
            <w:shd w:val="clear" w:color="auto" w:fill="D9D9D9" w:themeFill="background1" w:themeFillShade="D9"/>
            <w:noWrap/>
            <w:vAlign w:val="center"/>
          </w:tcPr>
          <w:p w:rsidR="006D0FC6" w:rsidRPr="006106F8" w:rsidRDefault="006D0FC6" w:rsidP="00047152">
            <w:pPr>
              <w:rPr>
                <w:rFonts w:ascii="Arial" w:hAnsi="Arial" w:cs="Arial"/>
                <w:sz w:val="16"/>
                <w:szCs w:val="16"/>
              </w:rPr>
            </w:pPr>
            <w:r w:rsidRPr="006106F8">
              <w:rPr>
                <w:rFonts w:ascii="Arial" w:hAnsi="Arial" w:cs="Arial"/>
                <w:sz w:val="16"/>
                <w:szCs w:val="16"/>
              </w:rPr>
              <w:t>SET-EA* / SET-IA*</w:t>
            </w:r>
          </w:p>
        </w:tc>
        <w:tc>
          <w:tcPr>
            <w:tcW w:w="483" w:type="pct"/>
            <w:shd w:val="clear" w:color="auto" w:fill="D9D9D9" w:themeFill="background1" w:themeFillShade="D9"/>
            <w:noWrap/>
            <w:vAlign w:val="center"/>
          </w:tcPr>
          <w:p w:rsidR="006D0FC6" w:rsidRPr="006106F8" w:rsidRDefault="006D0FC6" w:rsidP="00047152">
            <w:pPr>
              <w:rPr>
                <w:rFonts w:ascii="Arial" w:hAnsi="Arial" w:cs="Arial"/>
                <w:sz w:val="16"/>
                <w:szCs w:val="16"/>
              </w:rPr>
            </w:pPr>
            <w:r w:rsidRPr="006106F8">
              <w:rPr>
                <w:rFonts w:ascii="Arial" w:hAnsi="Arial" w:cs="Arial"/>
                <w:sz w:val="16"/>
                <w:szCs w:val="16"/>
              </w:rPr>
              <w:t>Cs &gt; ALS***</w:t>
            </w:r>
          </w:p>
        </w:tc>
        <w:tc>
          <w:tcPr>
            <w:tcW w:w="609" w:type="pct"/>
            <w:shd w:val="clear" w:color="auto" w:fill="D9D9D9" w:themeFill="background1" w:themeFillShade="D9"/>
            <w:noWrap/>
            <w:vAlign w:val="center"/>
          </w:tcPr>
          <w:p w:rsidR="006D0FC6" w:rsidRPr="006106F8" w:rsidRDefault="006D0FC6" w:rsidP="00047152">
            <w:pPr>
              <w:rPr>
                <w:rFonts w:ascii="Arial" w:hAnsi="Arial" w:cs="Arial"/>
                <w:sz w:val="16"/>
                <w:szCs w:val="16"/>
              </w:rPr>
            </w:pPr>
            <w:r w:rsidRPr="006106F8">
              <w:rPr>
                <w:rFonts w:ascii="Arial" w:hAnsi="Arial" w:cs="Arial"/>
                <w:sz w:val="16"/>
                <w:szCs w:val="16"/>
              </w:rPr>
              <w:t>AUC = 0.81</w:t>
            </w:r>
          </w:p>
        </w:tc>
        <w:tc>
          <w:tcPr>
            <w:tcW w:w="483" w:type="pct"/>
            <w:shd w:val="clear" w:color="auto" w:fill="D9D9D9" w:themeFill="background1" w:themeFillShade="D9"/>
            <w:noWrap/>
            <w:vAlign w:val="center"/>
          </w:tcPr>
          <w:p w:rsidR="006D0FC6" w:rsidRPr="006106F8" w:rsidRDefault="006D0FC6" w:rsidP="00047152">
            <w:pPr>
              <w:rPr>
                <w:rFonts w:ascii="Arial" w:hAnsi="Arial" w:cs="Arial"/>
                <w:sz w:val="16"/>
                <w:szCs w:val="16"/>
              </w:rPr>
            </w:pPr>
            <w:r w:rsidRPr="006106F8">
              <w:rPr>
                <w:rFonts w:ascii="Arial" w:hAnsi="Arial" w:cs="Arial"/>
                <w:sz w:val="16"/>
                <w:szCs w:val="16"/>
              </w:rPr>
              <w:t>-</w:t>
            </w:r>
          </w:p>
        </w:tc>
        <w:tc>
          <w:tcPr>
            <w:tcW w:w="483" w:type="pct"/>
            <w:shd w:val="clear" w:color="auto" w:fill="D9D9D9" w:themeFill="background1" w:themeFillShade="D9"/>
            <w:noWrap/>
            <w:vAlign w:val="center"/>
          </w:tcPr>
          <w:p w:rsidR="006D0FC6" w:rsidRPr="006106F8" w:rsidRDefault="006D0FC6" w:rsidP="00047152">
            <w:pPr>
              <w:rPr>
                <w:rFonts w:ascii="Arial" w:hAnsi="Arial" w:cs="Arial"/>
                <w:sz w:val="16"/>
                <w:szCs w:val="16"/>
              </w:rPr>
            </w:pPr>
            <w:r w:rsidRPr="006106F8">
              <w:rPr>
                <w:rFonts w:ascii="Arial" w:hAnsi="Arial" w:cs="Arial"/>
                <w:sz w:val="16"/>
                <w:szCs w:val="16"/>
              </w:rPr>
              <w:t>-</w:t>
            </w:r>
          </w:p>
        </w:tc>
        <w:tc>
          <w:tcPr>
            <w:tcW w:w="483" w:type="pct"/>
            <w:shd w:val="clear" w:color="auto" w:fill="D9D9D9" w:themeFill="background1" w:themeFillShade="D9"/>
            <w:noWrap/>
            <w:vAlign w:val="center"/>
          </w:tcPr>
          <w:p w:rsidR="006D0FC6" w:rsidRPr="006106F8" w:rsidRDefault="006D0FC6" w:rsidP="00047152">
            <w:pPr>
              <w:rPr>
                <w:rFonts w:ascii="Arial" w:hAnsi="Arial" w:cs="Arial"/>
                <w:sz w:val="16"/>
                <w:szCs w:val="16"/>
              </w:rPr>
            </w:pPr>
            <w:r w:rsidRPr="006106F8">
              <w:rPr>
                <w:rFonts w:ascii="Arial" w:hAnsi="Arial" w:cs="Arial"/>
                <w:sz w:val="16"/>
                <w:szCs w:val="16"/>
              </w:rPr>
              <w:t>-</w:t>
            </w:r>
          </w:p>
        </w:tc>
      </w:tr>
      <w:tr w:rsidR="006D0FC6" w:rsidRPr="00063700" w:rsidTr="006D0FC6">
        <w:trPr>
          <w:trHeight w:val="288"/>
        </w:trPr>
        <w:tc>
          <w:tcPr>
            <w:tcW w:w="668" w:type="pct"/>
            <w:shd w:val="clear" w:color="auto" w:fill="FFFFFF" w:themeFill="background1"/>
            <w:noWrap/>
            <w:vAlign w:val="center"/>
          </w:tcPr>
          <w:p w:rsidR="006D0FC6" w:rsidRPr="006106F8" w:rsidRDefault="006D0FC6" w:rsidP="00047152">
            <w:pPr>
              <w:rPr>
                <w:rFonts w:ascii="Arial" w:hAnsi="Arial" w:cs="Arial"/>
                <w:sz w:val="16"/>
                <w:szCs w:val="16"/>
              </w:rPr>
            </w:pPr>
            <w:r w:rsidRPr="006106F8">
              <w:rPr>
                <w:rFonts w:ascii="Arial" w:hAnsi="Arial" w:cs="Arial"/>
                <w:sz w:val="16"/>
                <w:szCs w:val="16"/>
              </w:rPr>
              <w:t>R-RMET</w:t>
            </w:r>
          </w:p>
        </w:tc>
        <w:tc>
          <w:tcPr>
            <w:tcW w:w="285"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{"citationID":"hUM2x34k","properties":{"formattedCitation":"[94]","plainCitation":"[94]","noteIndex":0},"citationItems":[{"id":1491,"uris":["http://zotero.org/groups/4988878/items/SQMCQPRK"],"itemData":{"id":1491,"type":"article-journal","abstract":"Background:\nSocial cognition deficits are common in clinical populations but there is a dearth of standardized social cognition assessment tools in India. Theory of mind (ToM) is an important aspect of social cognition which is often assessed with the revised reading the mind in eyes test (RMET-R). However, we do not have a statistically validated version of the test for the Indian population.\n\nAim:\nThis study aims to assess the acceptability, reliability, and validity of the Bengali version of the RMET-R.\n\nMaterials and Methods:\nWe administered the RMET-R to 23 patients with chronic schizophrenia (SCZ), 22 patients with bipolar disorder, and 104 healthy controls (HCs) to evaluate the reliability and validity of the instrument in the Indian (Bengali) population.\n\nResults:\nWe obtained moderate internal consistency (Cronbach's alpha = 0.6) and test-retest reliability (intraclass correlation coefficient = 0.64, P &lt; 0.001). Positive correlations were found between RMET-R and Wechsler picture arrangement (r = 0.60, P &lt; 0.001), picture completion (r = 0.54, P &lt; 0.001), and comprehension subtests (r = 0.48, P &lt; 0.001). Patients with SCZ (M = 49.7, standard deviation [SD] = 16.5) scored significantly lower than HCs (M = 68.9, SD = 13.8) (P = 0.008; Cohen's d = 1.3) on the RMET-R. Thus this tool could discriminate patients who are reported to have Theory of Mind deficits from healthy controls.\n\nConclusion:\nThe Bengali version of the RMET-R is a reliable and valid tool for assessing first-order ToM insofar as the original RMET-R measures this construct.","container-title":"Indian Journal of Psychiatry","DOI":"10.4103/psychiatry.IndianJPsychiatry_967_20","ISSN":"0019-5545","issue":"1","journalAbbreviation":"Indian J Psychiatry","page":"74-79","PMID":"34083824","PMCID":"PMC8106414","source":"PubMed Central","title":"Validation of revised reading the mind in the eyes test in the Indian (Bengali) population: A preliminary study","title-short":"Validation of revised reading the mind in the eyes test in the Indian (Bengali) population","volume":"63","author":[{"family":"Chakrabarty","given":"Madhushree"},{"family":"Dasgupta","given":"Gargi"},{"family":"Acharya","given":"Rudraprasad"},{"family":"Chatterjee","given":"Seshadri Sekhar"},{"family":"Guha","given":"Prathama"},{"family":"Belmonte","given":"Matthew K."},{"family":"Bhattacharya","given":"Kaberi"}],"issued":{"date-parts":[["2021"]]}}}],"schema":"https://github.com/citation-style-language/schema/raw/master/csl-citation.json"}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[94]</w:t>
            </w:r>
            <w:r w:rsidRPr="006E2A62">
              <w:rPr>
                <w:rFonts w:ascii="Arial" w:hAnsi="Arial" w:cs="Arial"/>
                <w:sz w:val="16"/>
                <w:szCs w:val="16"/>
              </w:rPr>
              <w:fldChar w:fldCharType="end"/>
            </w:r>
          </w:p>
        </w:tc>
        <w:tc>
          <w:tcPr>
            <w:tcW w:w="541" w:type="pct"/>
            <w:shd w:val="clear" w:color="auto" w:fill="FFFFFF" w:themeFill="background1"/>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23)</w:t>
            </w:r>
          </w:p>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BPD (n = 22)</w:t>
            </w:r>
          </w:p>
          <w:p w:rsidR="006D0FC6" w:rsidRPr="006E2A62" w:rsidRDefault="006D0FC6" w:rsidP="00047152">
            <w:pPr>
              <w:rPr>
                <w:rFonts w:ascii="Arial" w:hAnsi="Arial" w:cs="Arial"/>
                <w:sz w:val="16"/>
                <w:szCs w:val="16"/>
              </w:rPr>
            </w:pPr>
            <w:r w:rsidRPr="006E2A62">
              <w:rPr>
                <w:rFonts w:ascii="Arial" w:hAnsi="Arial" w:cs="Arial"/>
                <w:sz w:val="16"/>
                <w:szCs w:val="16"/>
              </w:rPr>
              <w:t>Cs (n = 104)</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Cs &gt; SZ*</w:t>
            </w:r>
            <w:r w:rsidRPr="006E2A62">
              <w:rPr>
                <w:rFonts w:ascii="Arial" w:hAnsi="Arial" w:cs="Arial"/>
                <w:i/>
                <w:iCs/>
                <w:sz w:val="16"/>
                <w:szCs w:val="16"/>
              </w:rPr>
              <w:t>*</w:t>
            </w:r>
          </w:p>
          <w:p w:rsidR="006D0FC6" w:rsidRPr="006E2A62" w:rsidRDefault="006D0FC6" w:rsidP="00047152">
            <w:pPr>
              <w:rPr>
                <w:rFonts w:ascii="Arial" w:hAnsi="Arial" w:cs="Arial"/>
                <w:sz w:val="16"/>
                <w:szCs w:val="16"/>
              </w:rPr>
            </w:pPr>
            <w:r w:rsidRPr="006E2A62">
              <w:rPr>
                <w:rFonts w:ascii="Arial" w:hAnsi="Arial" w:cs="Arial"/>
                <w:sz w:val="16"/>
                <w:szCs w:val="16"/>
              </w:rPr>
              <w:t>Cs = BPD</w:t>
            </w:r>
          </w:p>
        </w:tc>
        <w:tc>
          <w:tcPr>
            <w:tcW w:w="609"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ICC = 0.64</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0.60</w:t>
            </w:r>
          </w:p>
        </w:tc>
      </w:tr>
      <w:tr w:rsidR="006D0FC6" w:rsidRPr="00063700" w:rsidTr="006D0FC6">
        <w:trPr>
          <w:trHeight w:val="288"/>
        </w:trPr>
        <w:tc>
          <w:tcPr>
            <w:tcW w:w="668"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RMV-R</w:t>
            </w: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{"citationID":"7rDZco1V","properties":{"formattedCitation":"[76]","plainCitation":"[76]","noteIndex":0},"citationItems":[{"id":1592,"uris":["http://zotero.org/groups/4988878/items/5FQCMHHN"],"itemData":{"id":1592,"type":"article-journal","abstract":"This study reports a revised version of the ‘Reading the Mind in the Voice’ (RMV) task. The original task (Rutherford et al., (2002), Journal of Autism and Developmental Disorders, 32, 189–194) suffered from ceiling effects and limited sensitivity. To improve that, the task was shortened and two more foils were added to each of the remaining items. About 50 adults with Asperger Syndrome (AS) or High Functioning Autism (HFA) and 22 matched controls took the revised task. Results show the revised task has good reliability and validity, is harder, and more sensitive in distinguishing the AS/HFA group from controls. Verbal IQ was positively correlated with performance, and females performed worse than males in the AS/HFA group. Results are discussed with regard to multi modal empathizing deficits in autism spectrum conditions (ASC).","container-title":"Journal of Autism and Developmental Disorders","DOI":"10.1007/s10803-006-0252-5","ISSN":"1573-3432","issue":"6","journalAbbreviation":"J Autism Dev Disord","language":"en","page":"1096-1106","source":"Springer Link","title":"The ‘Reading the Mind in the Voice’ Test-Revised: A Study of Complex Emotion Recognition in Adults with and Without Autism Spectrum Conditions","title-short":"The ‘Reading the Mind in the Voice’ Test-Revised","volume":"37","author":[{"family":"Golan","given":"Ofer"},{"family":"Baron-Cohen","given":"Simon"},{"family":"Hill","given":"Jacqueline J."},{"family":"Rutherford","given":"M. D."}],"issued":{"date-parts":[["2007",7,1]]}}}],"schema":"https://github.com/citation-style-language/schema/raw/master/csl-citation.json"}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[76]</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ASD (n = 50)</w:t>
            </w:r>
          </w:p>
          <w:p w:rsidR="006D0FC6" w:rsidRPr="006E2A62" w:rsidRDefault="006D0FC6" w:rsidP="00047152">
            <w:pPr>
              <w:rPr>
                <w:rFonts w:ascii="Arial" w:hAnsi="Arial" w:cs="Arial"/>
                <w:sz w:val="16"/>
                <w:szCs w:val="16"/>
              </w:rPr>
            </w:pPr>
            <w:r w:rsidRPr="006E2A62">
              <w:rPr>
                <w:rFonts w:ascii="Arial" w:hAnsi="Arial" w:cs="Arial"/>
                <w:sz w:val="16"/>
                <w:szCs w:val="16"/>
              </w:rPr>
              <w:t>Cs (n = 22)</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RMET-R**</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ASD***</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Sens. = 0.99</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0.8</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Social Shapes Test</w:t>
            </w:r>
          </w:p>
        </w:tc>
        <w:tc>
          <w:tcPr>
            <w:tcW w:w="285"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{"citationID":"GwkrYEFF","properties":{"formattedCitation":"[78]","plainCitation":"[78]","noteIndex":0},"citationItems":[{"id":1960,"uris":["http://zotero.org/groups/4988878/items/CSIJZSZT"],"itemData":{"id":1960,"type":"article-journal","abstract":"The Social Shapes Test (SST) is a measure of social intelligence which does not use human faces or rely on extensive verbal ability. The SST has shown promising validity among adults without autism spectrum disorder (ASD), but it is uncertain whether it is suitable for adults with ASD. We find measurement invariance between adults with (n = 229) or without ASD (n = 1,049) on the 23-item SST. We also find that adults without ASD score higher on the SST than adults with ASD (d = 0.21). We also provide two, 14-item versions which demonstrated good parallel test-retest reliability and are positively related to scores on the Frith-Happé task. The SST is suitable for remote, online research studies.","container-title":"Journal of Autism and Developmental Disorders","DOI":"10.1007/s10803-023-05901-2","ISSN":"1573-3432","journalAbbreviation":"J Autism Dev Disord","language":"en","source":"Springer Link","title":"The Social Shapes Test as a Self-Administered, Online Measure of Social Intelligence: Two Studies with Typically Developing Adults and Adults with Autism Spectrum Disorder","title-short":"The Social Shapes Test as a Self-Administered, Online Measure of Social Intelligence","URL":"https://doi.org/10.1007/s10803-023-05901-2","author":[{"family":"Brown","given":"Matt I."},{"family":"Heck","given":"Patrick R."},{"family":"Chabris","given":"Christopher F."}],"accessed":{"date-parts":[["2023",6,12]]},"issued":{"date-parts":[["2023",2,9]]}}}],"schema":"https://github.com/citation-style-language/schema/raw/master/csl-citation.json"}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[78]</w:t>
            </w:r>
            <w:r w:rsidRPr="006E2A62">
              <w:rPr>
                <w:rFonts w:ascii="Arial" w:hAnsi="Arial" w:cs="Arial"/>
                <w:sz w:val="16"/>
                <w:szCs w:val="16"/>
              </w:rPr>
              <w:fldChar w:fldCharType="end"/>
            </w:r>
          </w:p>
        </w:tc>
        <w:tc>
          <w:tcPr>
            <w:tcW w:w="541" w:type="pct"/>
            <w:shd w:val="clear" w:color="auto" w:fill="FFFFFF" w:themeFill="background1"/>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ASD (n = 229)</w:t>
            </w:r>
          </w:p>
          <w:p w:rsidR="006D0FC6" w:rsidRPr="006E2A62" w:rsidRDefault="006D0FC6" w:rsidP="00047152">
            <w:pPr>
              <w:rPr>
                <w:rFonts w:ascii="Arial" w:hAnsi="Arial" w:cs="Arial"/>
                <w:sz w:val="16"/>
                <w:szCs w:val="16"/>
              </w:rPr>
            </w:pPr>
            <w:r w:rsidRPr="006E2A62">
              <w:rPr>
                <w:rFonts w:ascii="Arial" w:hAnsi="Arial" w:cs="Arial"/>
                <w:sz w:val="16"/>
                <w:szCs w:val="16"/>
              </w:rPr>
              <w:t>Cs (n = 829)</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CFA confirmed 1-factor model</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ASD**</w:t>
            </w:r>
          </w:p>
        </w:tc>
        <w:tc>
          <w:tcPr>
            <w:tcW w:w="609"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0.72</w:t>
            </w:r>
          </w:p>
        </w:tc>
      </w:tr>
      <w:tr w:rsidR="006D0FC6" w:rsidRPr="00063700" w:rsidTr="006D0FC6">
        <w:trPr>
          <w:trHeight w:val="288"/>
        </w:trPr>
        <w:tc>
          <w:tcPr>
            <w:tcW w:w="668"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Short Story Task</w:t>
            </w: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{"citationID":"DFwmaBi5","properties":{"formattedCitation":"[77]","plainCitation":"[77]","noteIndex":0},"citationItems":[{"id":1548,"uris":["http://zotero.org/groups/4988878/items/CES6P296"],"itemData":{"id":1548,"type":"article-journal","abstract":"This study aimed to validate the short-story-task (SST) based on Dodell-Feder et al. as an instrument to quantify the ability of mentalizing and to differentiate between non-autistic adults and autistic adults, who may have acquired rules to interpret the actions of non-autistic individuals. Autistic (N = 32) and non-autistic (N = 32) adult participants were asked to read “The End of Something” by Ernest Hemingway and to answer implicit and explicit mentalizing questions, and comprehension questions. Furthermore, verbal and nonverbal IQ was measured and participants were asked how much fiction they read each month. Mentalizing performance was normally distributed for autistic and non-autistic participants with autistic participants scoring in the lower third of the distribution. ROC (receiver operator curve) analysis revealed the task to be an excellent discriminator between autistic and non-autistic participants. A linear regression analysis identified number of books read, years of education and group as significant predictors. Overall, the SST is a promising measure of mentalizing. On the one hand, it differentiates among non-autistic individuals and on the other hand it is sensitive towards performance differences in mentalizing among autistic adults. Implications for interventions are discussed.","container-title":"Autism Research","DOI":"10.1002/aur.2871","ISSN":"1939-3806","issue":"n/a","language":"en","note":"_eprint: https://onlinelibrary.wiley.com/doi/pdf/10.1002/aur.2871","source":"Wiley Online Library","title":"“Why do they do it?”: The short-story task for measuring fiction-based mentalizing in autistic and non-autistic individuals","title-short":"“Why do they do it?","URL":"https://onlinelibrary.wiley.com/doi/abs/10.1002/aur.2871","volume":"n/a","author":[{"family":"Jarvers","given":"Irina"},{"family":"Döhnel","given":"Katrin"},{"family":"Blaas","given":"Lore"},{"family":"Ullmann","given":"Manuela"},{"family":"Langguth","given":"Berthold"},{"family":"Rupprecht","given":"Rainer"},{"family":"Sommer","given":"Monika"}],"accessed":{"date-parts":[["2023",3,13]]}}}],"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[77]</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ASD (n = 32)</w:t>
            </w:r>
          </w:p>
          <w:p w:rsidR="006D0FC6" w:rsidRPr="006E2A62" w:rsidRDefault="006D0FC6" w:rsidP="00047152">
            <w:pPr>
              <w:rPr>
                <w:rFonts w:ascii="Arial" w:hAnsi="Arial" w:cs="Arial"/>
                <w:sz w:val="16"/>
                <w:szCs w:val="16"/>
              </w:rPr>
            </w:pPr>
            <w:r w:rsidRPr="006E2A62">
              <w:rPr>
                <w:rFonts w:ascii="Arial" w:hAnsi="Arial" w:cs="Arial"/>
                <w:sz w:val="16"/>
                <w:szCs w:val="16"/>
              </w:rPr>
              <w:t>Cs (n = 32)</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ASD***</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AUC = 0.88</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0.79</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α = 0.70</w:t>
            </w:r>
          </w:p>
        </w:tc>
      </w:tr>
      <w:tr w:rsidR="006D0FC6" w:rsidRPr="00544FE4" w:rsidTr="006D0FC6">
        <w:trPr>
          <w:trHeight w:val="288"/>
        </w:trPr>
        <w:tc>
          <w:tcPr>
            <w:tcW w:w="668"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Strange Stories</w:t>
            </w:r>
          </w:p>
        </w:tc>
        <w:tc>
          <w:tcPr>
            <w:tcW w:w="285"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{"citationID":"6uxN0CtA","properties":{"formattedCitation":"[43]","plainCitation":"[43]","noteIndex":0},"citationItems":[{"id":1490,"uris":["http://zotero.org/groups/4988878/items/CYDW6CEP"],"itemData":{"id":1490,"type":"article-journal","abstract":"Patients with schizophrenia tend to have deficits in advanced Theory of Mind (ToM). The “Reading the mind in the eyes” test (RMET), the Faux Pas Task, and the Strange Stories are commonly used for assessing advanced ToM. However, most of the psychometric properties of these 3 measures in patients with schizophrenia are unknown. The aims of this study were to validate the psychometric properties of the 3 advanced ToM measures in patients with schizophrenia, including: (1) test-retest reliability; (2) random measurement error; (3) practice effect; (4) concurrent validity; and (5) ecological validity. We recruited 53 patients with schizophrenia, who completed the 3 measures twice, 4 weeks apart. The Revised Social Functioning Scale-Taiwan short version (R-SFST) was completed within 3 days of first session of assessments. We found that the intraclass correlation coefficients of the RMET, Strange Stories, and Faux Pas Task were 0.24, 0.5, and 0.76. All 3 advanced ToM measures had large random measurement error, trivial to small practice effects, poor concurrent validity, and low ecological validity. We recommend that the scores of the 3 advanced ToM measures be interpreted with caution because these measures may not provide reliable and valid results on patients’ advanced ToM abilities.","container-title":"Psychiatry Research","DOI":"10.1016/j.psychres.2017.08.026","ISSN":"0165-1781","journalAbbreviation":"Psychiatry Research","language":"en","page":"490-496","source":"ScienceDirect","title":"Psychometric properties of three measures assessing advanced theory of mind: Evidence from people with schizophrenia","title-short":"Psychometric properties of three measures assessing advanced theory of mind","volume":"257","author":[{"family":"Chen","given":"Kuan-Wei"},{"family":"Lee","given":"Shih-Chieh"},{"family":"Chiang","given":"Hsin-Yu"},{"family":"Syu","given":"Ya-Cing"},{"family":"Yu","given":"Xiao-Xuan"},{"family":"Hsieh","given":"Ching-Lin"}],"issued":{"date-parts":[["2017",11,1]]}}}],"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[43]</w:t>
            </w:r>
            <w:r w:rsidRPr="006E2A62">
              <w:rPr>
                <w:rFonts w:ascii="Arial" w:hAnsi="Arial" w:cs="Arial"/>
                <w:sz w:val="16"/>
                <w:szCs w:val="16"/>
              </w:rPr>
              <w:fldChar w:fldCharType="end"/>
            </w:r>
          </w:p>
        </w:tc>
        <w:tc>
          <w:tcPr>
            <w:tcW w:w="541"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SZ (n = 53)</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Faux-Pas*, RMET (N.S)</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609"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ICC = 0.50</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r w:rsidR="006D0FC6" w:rsidRPr="00063700" w:rsidTr="006D0FC6">
        <w:trPr>
          <w:trHeight w:val="288"/>
        </w:trPr>
        <w:tc>
          <w:tcPr>
            <w:tcW w:w="668"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Strange Stories FT</w:t>
            </w: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{"citationID":"dgLcOTRt","properties":{"formattedCitation":"[79]","plainCitation":"[79]","noteIndex":0},"citationItems":[{"id":1716,"uris":["http://zotero.org/groups/4988878/items/4HMTHQV3"],"itemData":{"id":1716,"type":"article-journal","abstract":"Real-life social processing abilities of adults with autism spectrum disorders (ASD) can be hard to capture in lab-based experimental tasks. A novel measure of social cognition, the “Strange Stories Film task’ (SSFt), was designed to overcome limitations of available measures in the field. Brief films were made based on the scenarios from the Strange Stories task (Happé) and designed to capture the subtle social-cognitive difficulties observed in ASD adults. Twenty neurotypical adults were recruited to pilot the new measure. A final test set was produced and administered to a group of 20 adults with ASD and 20 matched controls, alongside established social cognition tasks and questionnaire measures of empathy, alexithymia and ASD traits. The SSFt was more effective than existing measures at differentiating the ASD group from the control group. In the ASD group, the SSFt was associated with the Strange Stories task. The SSFt is a potentially useful tool to identify social cognitive dis/abilities in ASD, with preliminary evidence of adequate convergent validity. Future research directions are discussed. Autism Res 2017. © 2017 International Society for Autism Research, Wiley Periodicals, Inc. Autism Res 2017, 10: 1120–1132. © 2017 International Society for Autism Research, Wiley Periodicals, Inc.","container-title":"Autism Research","DOI":"10.1002/aur.1744","ISSN":"1939-3806","issue":"6","language":"en","note":"_eprint: https://onlinelibrary.wiley.com/doi/pdf/10.1002/aur.1744","page":"1120-1132","source":"Wiley Online Library","title":"A new test of advanced theory of mind: The “Strange Stories Film Task” captures social processing differences in adults with autism spectrum disorders","title-short":"A new test of advanced theory of mind","volume":"10","author":[{"family":"Murray","given":"Kim"},{"family":"Johnston","given":"Kate"},{"family":"Cunnane","given":"Helen"},{"family":"Kerr","given":"Charlotte"},{"family":"Spain","given":"Debbie"},{"family":"Gillan","given":"Nicola"},{"family":"Hammond","given":"Neil"},{"family":"Murphy","given":"Declan"},{"family":"Happé","given":"Francesca"}],"issued":{"date-parts":[["2017"]]}}}],"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[79]</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ASD (n = 20)</w:t>
            </w:r>
          </w:p>
          <w:p w:rsidR="006D0FC6" w:rsidRPr="006E2A62" w:rsidRDefault="006D0FC6" w:rsidP="00047152">
            <w:pPr>
              <w:rPr>
                <w:rFonts w:ascii="Arial" w:hAnsi="Arial" w:cs="Arial"/>
                <w:sz w:val="16"/>
                <w:szCs w:val="16"/>
              </w:rPr>
            </w:pPr>
            <w:r w:rsidRPr="006E2A62">
              <w:rPr>
                <w:rFonts w:ascii="Arial" w:hAnsi="Arial" w:cs="Arial"/>
                <w:sz w:val="16"/>
                <w:szCs w:val="16"/>
              </w:rPr>
              <w:t>Cs (n = 20)</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N.S. for all tasks from study</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ASD**</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AUC = 0.78 - 0.87</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ICC &gt; 0.80</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0.42 - 0.73 </w:t>
            </w:r>
          </w:p>
        </w:tc>
      </w:tr>
      <w:tr w:rsidR="006D0FC6" w:rsidRPr="00063700" w:rsidTr="006D0FC6">
        <w:trPr>
          <w:trHeight w:val="288"/>
        </w:trPr>
        <w:tc>
          <w:tcPr>
            <w:tcW w:w="668" w:type="pct"/>
            <w:shd w:val="clear" w:color="auto" w:fill="FFFFFF" w:themeFill="background1"/>
            <w:noWrap/>
            <w:vAlign w:val="center"/>
          </w:tcPr>
          <w:p w:rsidR="006D0FC6" w:rsidRPr="006E2A62" w:rsidRDefault="006D0FC6" w:rsidP="00047152">
            <w:pPr>
              <w:rPr>
                <w:rFonts w:ascii="Arial" w:hAnsi="Arial" w:cs="Arial"/>
                <w:sz w:val="16"/>
                <w:szCs w:val="16"/>
              </w:rPr>
            </w:pPr>
            <w:proofErr w:type="spellStart"/>
            <w:r w:rsidRPr="006E2A62">
              <w:rPr>
                <w:rFonts w:ascii="Arial" w:hAnsi="Arial" w:cs="Arial"/>
                <w:sz w:val="16"/>
                <w:szCs w:val="16"/>
              </w:rPr>
              <w:t>ToM</w:t>
            </w:r>
            <w:proofErr w:type="spellEnd"/>
            <w:r w:rsidRPr="006E2A62">
              <w:rPr>
                <w:rFonts w:ascii="Arial" w:hAnsi="Arial" w:cs="Arial"/>
                <w:sz w:val="16"/>
                <w:szCs w:val="16"/>
              </w:rPr>
              <w:t xml:space="preserve"> PST</w:t>
            </w:r>
          </w:p>
        </w:tc>
        <w:tc>
          <w:tcPr>
            <w:tcW w:w="285"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{"citationID":"cbrxNnHT","properties":{"formattedCitation":"[45]","plainCitation":"[45]","noteIndex":0},"citationItems":[{"id":1632,"uris":["http://zotero.org/groups/4988878/items/6S6DI335"],"itemData":{"id":1632,"type":"article-journal","abstract":"Theory of mind is one of the most intensively studied phenomena in the development of schizophrenic symptoms and impairments in social adjustment. Complex theory of mind processing requires both visual and verbal aspects of the social-perceptual and social-cognitive components of mind reading. Reliable assessment methods are considered essential for the proper conduct of research. The current study aims at investigating the psychometric properties of the Theory of Mind Picture Stories Task (ToM PST). Forty-seven patients with schizophrenia were enrolled in the study from three sites. Data from ToM PST were used for computing the consistency, reliability, and internal and construct validity of the test.Our preliminary findings showed less appropriate consistency. Therefore, we attempted to carry out structural changes on the task while preserving its scales and subscales, which measure crucial factors of ToM. The newly structured task has four scales. They show proper consistency (Sequencing: Cronbach's α = 0.70, Theory of a Single Person's Mind: α = 0.74, Switching Between Minds: α = 0.70, Comprehension of Misleading Behaviour: α = 0.67, Total: α = 0.80) with appropriate internal and construct validity, a moderate test-retest reliability over a four-month-course, and a proper inter-rater reliability.","container-title":"Neuropsychological Rehabilitation","DOI":"10.1080/09602011.2021.1930559","ISSN":"0960-2011","issue":"0","note":"_eprint: https://doi.org/10.1080/09602011.2021.1930559","page":"1-21","PMID":"34013841","publisher":"Routledge","source":"Taylor and Francis+NEJM","title":"Regrouping scalets: Psychometric properties of the theory of mind picture stories task in a schizophrenic sample","title-short":"Regrouping scalets","volume":"0","author":[{"family":"Fekete","given":"Zita"},{"family":"Vass","given":"Edit"},{"family":"Balajth","given":"Ramóna"},{"family":"Tana","given":"Ünige"},{"family":"Nagy","given":"Attila Csaba"},{"family":"Domján","given":"Nóra"},{"family":"Égerházi","given":"Anikó"},{"family":"Kuritárné","given":"Ildikó Szabó"}],"issued":{"date-parts":[["2021",5,20]]}}}],"schema":"https://github.com/citation-style-language/schema/raw/master/csl-citation.json"}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[45]</w:t>
            </w:r>
            <w:r w:rsidRPr="006E2A62">
              <w:rPr>
                <w:rFonts w:ascii="Arial" w:hAnsi="Arial" w:cs="Arial"/>
                <w:sz w:val="16"/>
                <w:szCs w:val="16"/>
              </w:rPr>
              <w:fldChar w:fldCharType="end"/>
            </w:r>
          </w:p>
        </w:tc>
        <w:tc>
          <w:tcPr>
            <w:tcW w:w="541"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SZ (n = 47)</w:t>
            </w:r>
          </w:p>
        </w:tc>
        <w:tc>
          <w:tcPr>
            <w:tcW w:w="483" w:type="pct"/>
            <w:shd w:val="clear" w:color="auto" w:fill="FFFFFF" w:themeFill="background1"/>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All subscales correlate with total score</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RMET **, PANSS***</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609"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0.63  </w:t>
            </w:r>
          </w:p>
        </w:tc>
        <w:tc>
          <w:tcPr>
            <w:tcW w:w="483" w:type="pct"/>
            <w:shd w:val="clear" w:color="auto" w:fill="FFFFFF" w:themeFill="background1"/>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No sig. difference between 3 evaluating sites</w:t>
            </w:r>
          </w:p>
        </w:tc>
        <w:tc>
          <w:tcPr>
            <w:tcW w:w="483" w:type="pct"/>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0.80</w:t>
            </w:r>
          </w:p>
        </w:tc>
      </w:tr>
      <w:tr w:rsidR="006D0FC6" w:rsidRPr="00063700" w:rsidTr="006D0FC6">
        <w:trPr>
          <w:trHeight w:val="288"/>
        </w:trPr>
        <w:tc>
          <w:tcPr>
            <w:tcW w:w="668" w:type="pct"/>
            <w:vMerge w:val="restar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SAT-MC</w:t>
            </w: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{"citationID":"ZpCOIZ2v","properties":{"formattedCitation":"[18]","plainCitation":"[18]","noteIndex":0},"citationItems":[{"id":1417,"uris":["http://zotero.org/groups/4988878/items/9M7LS9QP"],"itemData":{"id":1417,"type":"article-journal","abstract":"Social cognition is increasingly recognized as an important treatment target in schizophrenia; however, the dearth of well-validated measures that are suitable for use in clinical trials remains a significant limitation. The Social Cognition Psychometric Evaluation (SCOPE) study addresses this need by systematically evaluating the psychometric properties of promising measures. In this final phase of SCOPE, eight new or modified tasks were evaluated. Stable outpatients with schizophrenia (n = 218) and healthy controls (n = 154) completed the battery at baseline and 2–4 weeks later across three sites. Tasks included the Bell Lysaker Emotion Recognition Task (BLERT), Penn Emotion Recognition Task (ER-40), Reading the Mind in the Eyes Task (Eyes), The Awareness of Social Inferences Test (TASIT), Hinting Task, Mini Profile of Nonverbal Sensitivity (MiniPONS), Social Attribution Task—Multiple Choice (SAT-MC), and Intentionality Bias Task (IBT). BLERT and ER-40 modifications included response time and confidence ratings. The Eyes task was modified to include definitions of terms and TASIT to include response time. Hinting was scored with more stringent criteria. MiniPONS, SAT-MC, and IBT were new to this phase. Tasks were evaluated on (1) test-retest reliability, (2) utility as a repeated measure, (3) relationship to functional outcome, (4) practicality and tolerability, (5) sensitivity to group differences, and (6) internal consistency. Hinting, BLERT, and ER-40 showed the strongest psychometric properties and are recommended for use in clinical trials. Eyes, TASIT, and IBT showed somewhat weaker psychometric properties and require further study. MiniPONS and SAT-MC showed poorer psychometric properties that suggest caution for their use in clinical trials.","container-title":"Schizophrenia Bulletin","DOI":"10.1093/schbul/sbx117","ISSN":"0586-7614","issue":"4","journalAbbreviation":"Schizophr Bull","page":"737-748","PMID":"28981848","PMCID":"PMC6007629","source":"PubMed Central","title":"Social Cognition Psychometric Evaluation: Results of the Final Validation Study","title-short":"Social Cognition Psychometric Evaluation","volume":"44","author":[{"family":"Pinkham","given":"Amy E"},{"family":"Harvey","given":"Philip D"},{"family":"Penn","given":"David L"}],"issued":{"date-parts":[["2018",6]]}}}],"schema":"https://github.com/citation-style-language/schema/raw/master/csl-citation.json"}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[18]</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218)</w:t>
            </w:r>
          </w:p>
          <w:p w:rsidR="006D0FC6" w:rsidRPr="006E2A62" w:rsidRDefault="006D0FC6" w:rsidP="00047152">
            <w:pPr>
              <w:rPr>
                <w:rFonts w:ascii="Arial" w:hAnsi="Arial" w:cs="Arial"/>
                <w:sz w:val="16"/>
                <w:szCs w:val="16"/>
              </w:rPr>
            </w:pPr>
            <w:r w:rsidRPr="006E2A62">
              <w:rPr>
                <w:rFonts w:ascii="Arial" w:hAnsi="Arial" w:cs="Arial"/>
                <w:sz w:val="16"/>
                <w:szCs w:val="16"/>
              </w:rPr>
              <w:t>Cs (n = 154)</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UPSA-B***, SSPA***, SLOF (N.S.)</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0.57  </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0.79</w:t>
            </w:r>
          </w:p>
        </w:tc>
      </w:tr>
      <w:tr w:rsidR="006D0FC6" w:rsidRPr="00063700" w:rsidTr="006D0FC6">
        <w:trPr>
          <w:trHeight w:val="288"/>
        </w:trPr>
        <w:tc>
          <w:tcPr>
            <w:tcW w:w="668" w:type="pct"/>
            <w:vMerge/>
            <w:shd w:val="clear" w:color="auto" w:fill="D9D9D9" w:themeFill="background1" w:themeFillShade="D9"/>
            <w:noWrap/>
            <w:vAlign w:val="center"/>
          </w:tcPr>
          <w:p w:rsidR="006D0FC6" w:rsidRPr="006E2A62" w:rsidRDefault="006D0FC6" w:rsidP="00047152">
            <w:pPr>
              <w:rPr>
                <w:rFonts w:ascii="Arial" w:hAnsi="Arial" w:cs="Arial"/>
                <w:b/>
                <w:bCs/>
                <w:sz w:val="16"/>
                <w:szCs w:val="16"/>
              </w:rPr>
            </w:pPr>
          </w:p>
        </w:tc>
        <w:tc>
          <w:tcPr>
            <w:tcW w:w="285"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{"citationID":"W9igeZ46","properties":{"formattedCitation":"[145]","plainCitation":"[145]","noteIndex":0},"citationItems":[{"id":1769,"uris":["http://zotero.org/groups/4988878/items/8NN2ZV5J"],"itemData":{"id":1769,"type":"article-journal","abstract":"Theory of mind (ToM) is the ability to understand mental states of others and it is crucial for building sensitivity to other persons or events. Measuring ToM is important for understanding and rehabilitating social cognitive impairments in persons with schizophrenia. The Social Attribution Task-Multiple Choice (SAT-MC) has been successfully employed to measure ToM between individuals with schizophrenia (SZ) and healthy controls (HC) in North America. Given that the SAT-MC uses geometric shapes, is nonverbal and less culturally loaded than other social cognition measures, it may serve for measuring ToM in schizophrenia across cultures. A total of 120 participants (30 per group; Korean SZ; Korean HC; North American SZ; North American HC) were selected from existing databases to examine the reliability and validity of the SAT-MC. Internal consistency, factor structure, measurement invariance, discriminant validity, and convergent/divergent validity were examined. The SAT-MC had good internal consistency regardless of the clinical and cultural group as evidence by Cronbach's α ≥ 0.78 in all groups. Confirmatory factor analysis confirmed the one-factor model with a good model fit (χ2 = 188.122, TLI = 0.958, CFI = 0.963, RMSEA = 0.045). The SAT-MC was sensitive to detect individual differences in ToM of SZ and HC, regardless of culture (p &lt; 0.001), and significantly correlated with other social cognition tasks (Hinting and Reading the Mind in the Eyes Test) among Korean and North American patients. The SAT-MC is a reliable measure for evaluating ToM in both Koreans and North Americans with or without schizophrenia, supporting its potential utility in diverse language and cultures for schizophrenia research.","container-title":"Schizophrenia Research","DOI":"10.1016/j.schres.2018.06.022","ISSN":"0920-9964","journalAbbreviation":"Schizophrenia Research","language":"en","page":"187-195","source":"ScienceDirect","title":"Measuring theory of mind in schizophrenia research: Cross-cultural validation","title-short":"Measuring theory of mind in schizophrenia research","volume":"201","author":[{"family":"Lee","given":"Hyeon-Seung"},{"family":"Corbera","given":"Silvia"},{"family":"Poltorak","given":"Ania"},{"family":"Park","given":"Kiho"},{"family":"Assaf","given":"Michal"},{"family":"Bell","given":"Morris D."},{"family":"Wexler","given":"Bruce E."},{"family":"Cho","given":"Young-Il"},{"family":"Jung","given":"Sunho"},{"family":"Brocke","given":"Sophy"},{"family":"Choi","given":"Kee-Hong"}],"issued":{"date-parts":[["2018",11,1]]}}}],"schema":"https://github.com/citation-style-language/schema/raw/master/csl-citation.json"} </w:instrText>
            </w:r>
            <w:r w:rsidRPr="006E2A62">
              <w:rPr>
                <w:rFonts w:ascii="Arial" w:hAnsi="Arial" w:cs="Arial"/>
                <w:sz w:val="16"/>
                <w:szCs w:val="16"/>
              </w:rPr>
              <w:fldChar w:fldCharType="separate"/>
            </w:r>
            <w:r w:rsidRPr="008A3803">
              <w:rPr>
                <w:rFonts w:ascii="Arial" w:hAnsi="Arial" w:cs="Arial"/>
                <w:sz w:val="16"/>
              </w:rPr>
              <w:t>[145]</w:t>
            </w:r>
            <w:r w:rsidRPr="006E2A62">
              <w:rPr>
                <w:rFonts w:ascii="Arial" w:hAnsi="Arial" w:cs="Arial"/>
                <w:sz w:val="16"/>
                <w:szCs w:val="16"/>
              </w:rPr>
              <w:fldChar w:fldCharType="end"/>
            </w:r>
          </w:p>
        </w:tc>
        <w:tc>
          <w:tcPr>
            <w:tcW w:w="541"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lang w:val="de-CH"/>
              </w:rPr>
            </w:pPr>
            <w:r w:rsidRPr="006E2A62">
              <w:rPr>
                <w:rFonts w:ascii="Arial" w:hAnsi="Arial" w:cs="Arial"/>
                <w:sz w:val="16"/>
                <w:szCs w:val="16"/>
                <w:lang w:val="de-CH"/>
              </w:rPr>
              <w:t>kSZ (n = 30)</w:t>
            </w:r>
          </w:p>
          <w:p w:rsidR="006D0FC6" w:rsidRPr="006E2A62" w:rsidRDefault="006D0FC6" w:rsidP="00047152">
            <w:pPr>
              <w:spacing w:line="40" w:lineRule="atLeast"/>
              <w:rPr>
                <w:rFonts w:ascii="Arial" w:hAnsi="Arial" w:cs="Arial"/>
                <w:sz w:val="16"/>
                <w:szCs w:val="16"/>
                <w:lang w:val="de-CH"/>
              </w:rPr>
            </w:pPr>
            <w:r w:rsidRPr="006E2A62">
              <w:rPr>
                <w:rFonts w:ascii="Arial" w:hAnsi="Arial" w:cs="Arial"/>
                <w:sz w:val="16"/>
                <w:szCs w:val="16"/>
                <w:lang w:val="de-CH"/>
              </w:rPr>
              <w:t>kCs (n = 30)</w:t>
            </w:r>
          </w:p>
          <w:p w:rsidR="006D0FC6" w:rsidRPr="006E2A62" w:rsidRDefault="006D0FC6" w:rsidP="00047152">
            <w:pPr>
              <w:spacing w:line="40" w:lineRule="atLeast"/>
              <w:rPr>
                <w:rFonts w:ascii="Arial" w:hAnsi="Arial" w:cs="Arial"/>
                <w:sz w:val="16"/>
                <w:szCs w:val="16"/>
                <w:lang w:val="de-CH"/>
              </w:rPr>
            </w:pPr>
            <w:r w:rsidRPr="006E2A62">
              <w:rPr>
                <w:rFonts w:ascii="Arial" w:hAnsi="Arial" w:cs="Arial"/>
                <w:sz w:val="16"/>
                <w:szCs w:val="16"/>
                <w:lang w:val="de-CH"/>
              </w:rPr>
              <w:t>naSZ (n = 30)</w:t>
            </w:r>
          </w:p>
          <w:p w:rsidR="006D0FC6" w:rsidRPr="006E2A62" w:rsidRDefault="006D0FC6" w:rsidP="00047152">
            <w:pPr>
              <w:rPr>
                <w:rFonts w:ascii="Arial" w:hAnsi="Arial" w:cs="Arial"/>
                <w:sz w:val="16"/>
                <w:szCs w:val="16"/>
              </w:rPr>
            </w:pPr>
            <w:proofErr w:type="spellStart"/>
            <w:r w:rsidRPr="006E2A62">
              <w:rPr>
                <w:rFonts w:ascii="Arial" w:hAnsi="Arial" w:cs="Arial"/>
                <w:sz w:val="16"/>
                <w:szCs w:val="16"/>
              </w:rPr>
              <w:t>naCs</w:t>
            </w:r>
            <w:proofErr w:type="spellEnd"/>
            <w:r w:rsidRPr="006E2A62">
              <w:rPr>
                <w:rFonts w:ascii="Arial" w:hAnsi="Arial" w:cs="Arial"/>
                <w:sz w:val="16"/>
                <w:szCs w:val="16"/>
              </w:rPr>
              <w:t xml:space="preserve"> (n = 30)</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CFA confirmed 1-factor model</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RMET***, BLERT***, K-FEIT**,  Hinting Task***</w:t>
            </w:r>
          </w:p>
        </w:tc>
        <w:tc>
          <w:tcPr>
            <w:tcW w:w="483" w:type="pct"/>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proofErr w:type="spellStart"/>
            <w:r w:rsidRPr="006E2A62">
              <w:rPr>
                <w:rFonts w:ascii="Arial" w:hAnsi="Arial" w:cs="Arial"/>
                <w:sz w:val="16"/>
                <w:szCs w:val="16"/>
              </w:rPr>
              <w:t>kCs</w:t>
            </w:r>
            <w:proofErr w:type="spellEnd"/>
            <w:r w:rsidRPr="006E2A62">
              <w:rPr>
                <w:rFonts w:ascii="Arial" w:hAnsi="Arial" w:cs="Arial"/>
                <w:sz w:val="16"/>
                <w:szCs w:val="16"/>
              </w:rPr>
              <w:t xml:space="preserve"> &gt; </w:t>
            </w:r>
            <w:proofErr w:type="spellStart"/>
            <w:r w:rsidRPr="006E2A62">
              <w:rPr>
                <w:rFonts w:ascii="Arial" w:hAnsi="Arial" w:cs="Arial"/>
                <w:sz w:val="16"/>
                <w:szCs w:val="16"/>
              </w:rPr>
              <w:t>kSZ</w:t>
            </w:r>
            <w:proofErr w:type="spellEnd"/>
            <w:r w:rsidRPr="006E2A62">
              <w:rPr>
                <w:rFonts w:ascii="Arial" w:hAnsi="Arial" w:cs="Arial"/>
                <w:sz w:val="16"/>
                <w:szCs w:val="16"/>
              </w:rPr>
              <w:t>***</w:t>
            </w:r>
          </w:p>
          <w:p w:rsidR="006D0FC6" w:rsidRPr="006E2A62" w:rsidRDefault="006D0FC6" w:rsidP="00047152">
            <w:pPr>
              <w:rPr>
                <w:rFonts w:ascii="Arial" w:hAnsi="Arial" w:cs="Arial"/>
                <w:sz w:val="16"/>
                <w:szCs w:val="16"/>
              </w:rPr>
            </w:pPr>
            <w:proofErr w:type="spellStart"/>
            <w:r w:rsidRPr="006E2A62">
              <w:rPr>
                <w:rFonts w:ascii="Arial" w:hAnsi="Arial" w:cs="Arial"/>
                <w:sz w:val="16"/>
                <w:szCs w:val="16"/>
              </w:rPr>
              <w:t>naCs</w:t>
            </w:r>
            <w:proofErr w:type="spellEnd"/>
            <w:r w:rsidRPr="006E2A62">
              <w:rPr>
                <w:rFonts w:ascii="Arial" w:hAnsi="Arial" w:cs="Arial"/>
                <w:sz w:val="16"/>
                <w:szCs w:val="16"/>
              </w:rPr>
              <w:t xml:space="preserve"> &gt; </w:t>
            </w:r>
            <w:proofErr w:type="spellStart"/>
            <w:r w:rsidRPr="006E2A62">
              <w:rPr>
                <w:rFonts w:ascii="Arial" w:hAnsi="Arial" w:cs="Arial"/>
                <w:sz w:val="16"/>
                <w:szCs w:val="16"/>
              </w:rPr>
              <w:t>naSZ</w:t>
            </w:r>
            <w:proofErr w:type="spellEnd"/>
            <w:r w:rsidRPr="006E2A62">
              <w:rPr>
                <w:rFonts w:ascii="Arial" w:hAnsi="Arial" w:cs="Arial"/>
                <w:sz w:val="16"/>
                <w:szCs w:val="16"/>
              </w:rPr>
              <w:t>***</w:t>
            </w:r>
          </w:p>
        </w:tc>
        <w:tc>
          <w:tcPr>
            <w:tcW w:w="609"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 0.78 in all groups</w:t>
            </w:r>
          </w:p>
        </w:tc>
      </w:tr>
      <w:tr w:rsidR="006D0FC6" w:rsidRPr="00063700" w:rsidTr="006D0FC6">
        <w:trPr>
          <w:trHeight w:val="288"/>
        </w:trPr>
        <w:tc>
          <w:tcPr>
            <w:tcW w:w="668" w:type="pct"/>
            <w:vMerge/>
            <w:tcBorders>
              <w:bottom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p>
        </w:tc>
        <w:tc>
          <w:tcPr>
            <w:tcW w:w="285" w:type="pct"/>
            <w:tcBorders>
              <w:bottom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{"citationID":"09WvRfKF","properties":{"formattedCitation":"[44]","plainCitation":"[44]","noteIndex":0},"citationItems":[{"id":1552,"uris":["http://zotero.org/groups/4988878/items/EIHFI2WE"],"itemData":{"id":1552,"type":"article-journal","abstract":"The Social Attribution Task-Multiple Choice (SAT-MC) tests the ability to extract social themes from viewed object motion. This form of animacy perception is thought to aid the development of social inference, but appears impaired in schizophrenia. The current study was undertaken to examine psychometric equivalence of two forms of the SAT-MC and to compare their performance against social cognitive tests recommended for schizophrenia research. Thirty-two schizophrenia (SZ) and 30 substance use disorder (SUD) participants completed both SAT-MC forms, the Bell-Lysaker Emotion Recognition Task (BLERT), Hinting Task, The Awareness of Social Inference Test (TASIT), Ambiguous Intentions and Hostility Questionnaire (AIHQ) and questionnaire measures of interpersonal function. Test sensitivity, construct and external validity, test-retest reliability, and internal consistency were evaluated. SZ scored significantly lower than SUD on both SAT-MC forms, each classifying ~60% of SZ as impaired, compared with ~30% of SUD. SAT-MC forms demonstrated good test-retest and parallel form reliability, minimal practice effect, high internal consistency, and similar patterns of correlation with social cognitive and external validity measures. The SAT-MC compared favorably to recommended social cognitive tests across psychometric features and, with exception of TASIT, was most sensitive to impairment in schizophrenia when compared to a chronic substance use sample.","container-title":"Psychiatry Research","DOI":"10.1016/j.psychres.2018.02.011","ISSN":"0165-1781","journalAbbreviation":"Psychiatry Research","language":"en","page":"154-161","source":"ScienceDirect","title":"The Social Attribution Task - Multiple Choice (SAT-MC): Psychometric comparison with social cognitive measures for schizophrenia research","title-short":"The Social Attribution Task - Multiple Choice (SAT-MC)","volume":"262","author":[{"family":"Johannesen","given":"Jason K."},{"family":"Fiszdon","given":"Joanna M."},{"family":"Weinstein","given":"Andrea"},{"family":"Ciosek","given":"David"},{"family":"Bell","given":"Morris D."}],"issued":{"date-parts":[["2018",4,1]]}}}],"schema":"https://github.com/citation-style-language/schema/raw/master/csl-citation.json"} </w:instrText>
            </w:r>
            <w:r w:rsidRPr="006E2A62">
              <w:rPr>
                <w:rFonts w:ascii="Arial" w:hAnsi="Arial" w:cs="Arial"/>
                <w:sz w:val="16"/>
                <w:szCs w:val="16"/>
              </w:rPr>
              <w:fldChar w:fldCharType="separate"/>
            </w:r>
            <w:r w:rsidRPr="00050BA7">
              <w:rPr>
                <w:rFonts w:ascii="Arial" w:hAnsi="Arial" w:cs="Arial"/>
                <w:sz w:val="16"/>
              </w:rPr>
              <w:t>[44]</w:t>
            </w:r>
            <w:r w:rsidRPr="006E2A62">
              <w:rPr>
                <w:rFonts w:ascii="Arial" w:hAnsi="Arial" w:cs="Arial"/>
                <w:sz w:val="16"/>
                <w:szCs w:val="16"/>
              </w:rPr>
              <w:fldChar w:fldCharType="end"/>
            </w:r>
          </w:p>
        </w:tc>
        <w:tc>
          <w:tcPr>
            <w:tcW w:w="541" w:type="pct"/>
            <w:tcBorders>
              <w:bottom w:val="nil"/>
            </w:tcBorders>
            <w:shd w:val="clear" w:color="auto" w:fill="D9D9D9" w:themeFill="background1" w:themeFillShade="D9"/>
            <w:noWrap/>
            <w:vAlign w:val="center"/>
          </w:tcPr>
          <w:p w:rsidR="006D0FC6" w:rsidRPr="006E2A62" w:rsidRDefault="006D0FC6" w:rsidP="00047152">
            <w:pPr>
              <w:spacing w:line="40" w:lineRule="atLeast"/>
              <w:rPr>
                <w:rFonts w:ascii="Arial" w:hAnsi="Arial" w:cs="Arial"/>
                <w:sz w:val="16"/>
                <w:szCs w:val="16"/>
              </w:rPr>
            </w:pPr>
            <w:r w:rsidRPr="006E2A62">
              <w:rPr>
                <w:rFonts w:ascii="Arial" w:hAnsi="Arial" w:cs="Arial"/>
                <w:sz w:val="16"/>
                <w:szCs w:val="16"/>
              </w:rPr>
              <w:t>SZ (n = 32)</w:t>
            </w:r>
          </w:p>
          <w:p w:rsidR="006D0FC6" w:rsidRPr="006E2A62" w:rsidRDefault="006D0FC6" w:rsidP="00047152">
            <w:pPr>
              <w:rPr>
                <w:rFonts w:ascii="Arial" w:hAnsi="Arial" w:cs="Arial"/>
                <w:sz w:val="16"/>
                <w:szCs w:val="16"/>
              </w:rPr>
            </w:pPr>
            <w:r w:rsidRPr="006E2A62">
              <w:rPr>
                <w:rFonts w:ascii="Arial" w:hAnsi="Arial" w:cs="Arial"/>
                <w:sz w:val="16"/>
                <w:szCs w:val="16"/>
              </w:rPr>
              <w:t>SUD (n = 30)</w:t>
            </w:r>
          </w:p>
        </w:tc>
        <w:tc>
          <w:tcPr>
            <w:tcW w:w="483" w:type="pct"/>
            <w:tcBorders>
              <w:bottom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BLERT**, TASIT**, Hinting Task (N.S.), AIHQ (N.S.)</w:t>
            </w:r>
            <w:r w:rsidRPr="009274AB">
              <w:rPr>
                <w:rFonts w:ascii="Arial" w:hAnsi="Arial" w:cs="Arial"/>
                <w:i/>
                <w:iCs/>
                <w:sz w:val="16"/>
                <w:szCs w:val="16"/>
              </w:rPr>
              <w:t> </w:t>
            </w:r>
          </w:p>
        </w:tc>
        <w:tc>
          <w:tcPr>
            <w:tcW w:w="483" w:type="pct"/>
            <w:tcBorders>
              <w:bottom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SUD &gt; SZ**</w:t>
            </w:r>
          </w:p>
        </w:tc>
        <w:tc>
          <w:tcPr>
            <w:tcW w:w="609" w:type="pct"/>
            <w:tcBorders>
              <w:bottom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i/>
                <w:iCs/>
                <w:sz w:val="16"/>
                <w:szCs w:val="16"/>
              </w:rPr>
              <w:t>r</w:t>
            </w:r>
            <w:r w:rsidRPr="006E2A62">
              <w:rPr>
                <w:rFonts w:ascii="Arial" w:hAnsi="Arial" w:cs="Arial"/>
                <w:sz w:val="16"/>
                <w:szCs w:val="16"/>
              </w:rPr>
              <w:t xml:space="preserve"> = 0.74</w:t>
            </w:r>
          </w:p>
        </w:tc>
        <w:tc>
          <w:tcPr>
            <w:tcW w:w="483" w:type="pct"/>
            <w:tcBorders>
              <w:bottom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bottom w:val="nil"/>
            </w:tcBorders>
            <w:shd w:val="clear" w:color="auto" w:fill="D9D9D9" w:themeFill="background1" w:themeFillShade="D9"/>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α &gt; 0.87</w:t>
            </w:r>
          </w:p>
        </w:tc>
      </w:tr>
      <w:tr w:rsidR="006D0FC6" w:rsidRPr="00063700" w:rsidTr="006D0FC6">
        <w:trPr>
          <w:trHeight w:val="288"/>
        </w:trPr>
        <w:tc>
          <w:tcPr>
            <w:tcW w:w="668"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V-SIR</w:t>
            </w:r>
          </w:p>
        </w:tc>
        <w:tc>
          <w:tcPr>
            <w:tcW w:w="285"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fldChar w:fldCharType="begin"/>
            </w:r>
            <w:r>
              <w:rPr>
                <w:rFonts w:ascii="Arial" w:hAnsi="Arial" w:cs="Arial"/>
                <w:sz w:val="16"/>
                <w:szCs w:val="16"/>
              </w:rPr>
              <w:instrText xml:space="preserve"> ADDIN ZOTERO_ITEM CSL_CITATION {"citationID":"DgqKEDur","properties":{"formattedCitation":"[68]","plainCitation":"[68]","noteIndex":0},"citationItems":[{"id":1525,"uris":["http://zotero.org/groups/4988878/items/PG4WP9W8"],"itemData":{"id":1525,"type":"article-journal","abstract":"Neuroimaging studies have revealed brain regions involved in social cognition, which reportedly show functional alterations in schizophrenia. However, the social neural network has not been investigated with regards to language perception and social interactions in daily life. Here we developed and validated an integrative fMRI task to explore the neural basis of social cognition with regards to language perception in schizophrenia. The task comprised listening to film extracts and inferring mental states to characters. We first identified the functional network activated during the task in 28 healthy controls (HC). Next, we evaluated the reproducibility of Blood-Oxygen-Level Dependent (BOLD) variations in 14 HC participants. Finally, we investigated network impairment in 20 patients with schizophrenia (SZ) compared to HC. The HC group exhibited bilateral activation in the superior and middle temporal gyri (including the poles and the temporo-parietal junction). Overall, our novel integrative task induced activation of a functional network with good reproducibility and involved in language conveying social information. Compared to the HC group, the SZ group showed decreased recruitment of the right temporo-parietal junction. These findings may be useful for testing the impact of remediation on the brain, particularly on the network of language conveying social information.","container-title":"Psychiatry Research: Neuroimaging","DOI":"10.1016/j.pscychresns.2019.03.004","ISSN":"0925-4927","journalAbbreviation":"Psychiatry Research: Neuroimaging","language":"en","page":"60-68","source":"ScienceDirect","title":"Social cognition in schizophrenia: Validation of an ecological fMRI task","title-short":"Social cognition in schizophrenia","volume":"286","author":[{"family":"Briend","given":"F."},{"family":"Marzloff","given":"V."},{"family":"Brazo","given":"P."},{"family":"Lecardeur","given":"L."},{"family":"Leroux","given":"E."},{"family":"Razafimandimby","given":"A."},{"family":"Dollfus","given":"S."}],"issued":{"date-parts":[["2019",4,30]]}}}],"schema":"https://github.com/citation-style-language/schema/raw/master/csl-citation.json"} </w:instrText>
            </w:r>
            <w:r w:rsidRPr="006E2A62">
              <w:rPr>
                <w:rFonts w:ascii="Arial" w:hAnsi="Arial" w:cs="Arial"/>
                <w:sz w:val="16"/>
                <w:szCs w:val="16"/>
              </w:rPr>
              <w:fldChar w:fldCharType="separate"/>
            </w:r>
            <w:r w:rsidRPr="00340F64">
              <w:rPr>
                <w:rFonts w:ascii="Arial" w:hAnsi="Arial" w:cs="Arial"/>
                <w:sz w:val="16"/>
              </w:rPr>
              <w:t>[68]</w:t>
            </w:r>
            <w:r w:rsidRPr="006E2A62">
              <w:rPr>
                <w:rFonts w:ascii="Arial" w:hAnsi="Arial" w:cs="Arial"/>
                <w:sz w:val="16"/>
                <w:szCs w:val="16"/>
              </w:rPr>
              <w:fldChar w:fldCharType="end"/>
            </w:r>
          </w:p>
        </w:tc>
        <w:tc>
          <w:tcPr>
            <w:tcW w:w="541"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spacing w:line="40" w:lineRule="atLeast"/>
              <w:rPr>
                <w:rFonts w:ascii="Arial" w:hAnsi="Arial" w:cs="Arial"/>
                <w:sz w:val="16"/>
                <w:szCs w:val="16"/>
              </w:rPr>
            </w:pPr>
            <w:proofErr w:type="spellStart"/>
            <w:r w:rsidRPr="006E2A62">
              <w:rPr>
                <w:rFonts w:ascii="Arial" w:hAnsi="Arial" w:cs="Arial"/>
                <w:sz w:val="16"/>
                <w:szCs w:val="16"/>
              </w:rPr>
              <w:t>Sz</w:t>
            </w:r>
            <w:proofErr w:type="spellEnd"/>
            <w:r w:rsidRPr="006E2A62">
              <w:rPr>
                <w:rFonts w:ascii="Arial" w:hAnsi="Arial" w:cs="Arial"/>
                <w:sz w:val="16"/>
                <w:szCs w:val="16"/>
              </w:rPr>
              <w:t xml:space="preserve"> (n=20)</w:t>
            </w:r>
          </w:p>
          <w:p w:rsidR="006D0FC6" w:rsidRPr="006E2A62" w:rsidRDefault="006D0FC6" w:rsidP="00047152">
            <w:pPr>
              <w:rPr>
                <w:rFonts w:ascii="Arial" w:hAnsi="Arial" w:cs="Arial"/>
                <w:sz w:val="16"/>
                <w:szCs w:val="16"/>
              </w:rPr>
            </w:pPr>
            <w:r w:rsidRPr="006E2A62">
              <w:rPr>
                <w:rFonts w:ascii="Arial" w:hAnsi="Arial" w:cs="Arial"/>
                <w:sz w:val="16"/>
                <w:szCs w:val="16"/>
              </w:rPr>
              <w:t>Cs (n = 28)</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fMRI activation matches literature</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Cs &gt; SZ**</w:t>
            </w:r>
          </w:p>
        </w:tc>
        <w:tc>
          <w:tcPr>
            <w:tcW w:w="609"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Similar BOLD between sessions</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E2A62" w:rsidRDefault="006D0FC6" w:rsidP="00047152">
            <w:pPr>
              <w:rPr>
                <w:rFonts w:ascii="Arial" w:hAnsi="Arial" w:cs="Arial"/>
                <w:sz w:val="16"/>
                <w:szCs w:val="16"/>
              </w:rPr>
            </w:pPr>
            <w:r w:rsidRPr="006E2A62">
              <w:rPr>
                <w:rFonts w:ascii="Arial" w:hAnsi="Arial" w:cs="Arial"/>
                <w:sz w:val="16"/>
                <w:szCs w:val="16"/>
              </w:rPr>
              <w:t>-</w:t>
            </w:r>
          </w:p>
        </w:tc>
      </w:tr>
    </w:tbl>
    <w:p w:rsidR="006D0FC6" w:rsidRPr="009274AB" w:rsidRDefault="006D0FC6" w:rsidP="006D0FC6">
      <w:pPr>
        <w:jc w:val="both"/>
        <w:rPr>
          <w:rFonts w:ascii="Arial" w:hAnsi="Arial" w:cs="Arial"/>
          <w:sz w:val="16"/>
          <w:szCs w:val="16"/>
        </w:rPr>
      </w:pPr>
      <w:proofErr w:type="gramStart"/>
      <w:r w:rsidRPr="009274AB">
        <w:rPr>
          <w:rFonts w:ascii="Arial" w:hAnsi="Arial" w:cs="Arial"/>
          <w:i/>
          <w:iCs/>
          <w:sz w:val="16"/>
          <w:szCs w:val="16"/>
        </w:rPr>
        <w:t>Unlisted abbreviations</w:t>
      </w:r>
      <w:r w:rsidRPr="009274AB">
        <w:rPr>
          <w:rFonts w:ascii="Arial" w:hAnsi="Arial" w:cs="Arial"/>
          <w:sz w:val="16"/>
          <w:szCs w:val="16"/>
        </w:rPr>
        <w:t>.</w:t>
      </w:r>
      <w:proofErr w:type="gramEnd"/>
      <w:r w:rsidRPr="009274AB">
        <w:rPr>
          <w:rFonts w:ascii="Arial" w:hAnsi="Arial" w:cs="Arial"/>
          <w:sz w:val="16"/>
          <w:szCs w:val="16"/>
        </w:rPr>
        <w:t xml:space="preserve"> ASP = Asperger's Syndrome, Cs = controls, </w:t>
      </w:r>
      <w:proofErr w:type="spellStart"/>
      <w:r w:rsidRPr="009274AB">
        <w:rPr>
          <w:rFonts w:ascii="Arial" w:hAnsi="Arial" w:cs="Arial"/>
          <w:sz w:val="16"/>
          <w:szCs w:val="16"/>
        </w:rPr>
        <w:t>kSZ</w:t>
      </w:r>
      <w:proofErr w:type="spellEnd"/>
      <w:r w:rsidRPr="009274AB">
        <w:rPr>
          <w:rFonts w:ascii="Arial" w:hAnsi="Arial" w:cs="Arial"/>
          <w:sz w:val="16"/>
          <w:szCs w:val="16"/>
        </w:rPr>
        <w:t xml:space="preserve">= </w:t>
      </w:r>
      <w:proofErr w:type="spellStart"/>
      <w:r w:rsidRPr="009274AB">
        <w:rPr>
          <w:rFonts w:ascii="Arial" w:hAnsi="Arial" w:cs="Arial"/>
          <w:sz w:val="16"/>
          <w:szCs w:val="16"/>
        </w:rPr>
        <w:t>korean</w:t>
      </w:r>
      <w:proofErr w:type="spellEnd"/>
      <w:r w:rsidRPr="009274AB">
        <w:rPr>
          <w:rFonts w:ascii="Arial" w:hAnsi="Arial" w:cs="Arial"/>
          <w:sz w:val="16"/>
          <w:szCs w:val="16"/>
        </w:rPr>
        <w:t xml:space="preserve"> schizophrenia patients, </w:t>
      </w:r>
      <w:proofErr w:type="spellStart"/>
      <w:r w:rsidRPr="009274AB">
        <w:rPr>
          <w:rFonts w:ascii="Arial" w:hAnsi="Arial" w:cs="Arial"/>
          <w:sz w:val="16"/>
          <w:szCs w:val="16"/>
        </w:rPr>
        <w:t>naSZ</w:t>
      </w:r>
      <w:proofErr w:type="spellEnd"/>
      <w:r w:rsidRPr="009274AB">
        <w:rPr>
          <w:rFonts w:ascii="Arial" w:hAnsi="Arial" w:cs="Arial"/>
          <w:sz w:val="16"/>
          <w:szCs w:val="16"/>
        </w:rPr>
        <w:t xml:space="preserve"> = North American schizophrenia patients, EQ = Empathy Questionnaire, IRI = Interpersonal Reactivity Index (PT = Perspective Taking subscale, EC = Empathic Concern subscale, QCAE = Questionnaire of Cognitive and Affective Empathy, SSPA = Social Skills Performance Assessment, SLOF = Specific Level of Functioning Scale, TLC = Thought Language and Communication Scale, TRENDS = Tool for Recognition of Emotions in Neuropsychiatric Disorders, UPSA-B = UCSD Performance-Based Skills Assessment-Brief, VAMA = Virtual Assessment of </w:t>
      </w:r>
      <w:proofErr w:type="spellStart"/>
      <w:r w:rsidRPr="009274AB">
        <w:rPr>
          <w:rFonts w:ascii="Arial" w:hAnsi="Arial" w:cs="Arial"/>
          <w:sz w:val="16"/>
          <w:szCs w:val="16"/>
        </w:rPr>
        <w:t>Mentalizing</w:t>
      </w:r>
      <w:proofErr w:type="spellEnd"/>
      <w:r w:rsidRPr="009274AB">
        <w:rPr>
          <w:rFonts w:ascii="Arial" w:hAnsi="Arial" w:cs="Arial"/>
          <w:sz w:val="16"/>
          <w:szCs w:val="16"/>
        </w:rPr>
        <w:t xml:space="preserve"> Abilities.</w:t>
      </w:r>
    </w:p>
    <w:p w:rsidR="006D0FC6" w:rsidRPr="009274AB" w:rsidRDefault="006D0FC6" w:rsidP="006D0FC6">
      <w:pPr>
        <w:rPr>
          <w:rFonts w:asciiTheme="majorHAnsi" w:eastAsiaTheme="majorEastAsia" w:hAnsiTheme="majorHAnsi" w:cstheme="majorBidi"/>
          <w:color w:val="365F91" w:themeColor="accent1" w:themeShade="BF"/>
          <w:sz w:val="26"/>
          <w:szCs w:val="26"/>
        </w:rPr>
      </w:pPr>
      <w:proofErr w:type="gramStart"/>
      <w:r w:rsidRPr="009274AB">
        <w:rPr>
          <w:rFonts w:ascii="Arial" w:hAnsi="Arial" w:cs="Arial"/>
          <w:i/>
          <w:iCs/>
          <w:sz w:val="16"/>
          <w:szCs w:val="16"/>
        </w:rPr>
        <w:t>Significance</w:t>
      </w:r>
      <w:r w:rsidRPr="009274AB">
        <w:rPr>
          <w:rFonts w:ascii="Arial" w:hAnsi="Arial" w:cs="Arial"/>
          <w:sz w:val="16"/>
          <w:szCs w:val="16"/>
        </w:rPr>
        <w:t>.</w:t>
      </w:r>
      <w:proofErr w:type="gramEnd"/>
      <w:r w:rsidRPr="009274AB">
        <w:rPr>
          <w:rFonts w:ascii="Arial" w:hAnsi="Arial" w:cs="Arial"/>
          <w:sz w:val="16"/>
          <w:szCs w:val="16"/>
        </w:rPr>
        <w:t xml:space="preserve"> </w:t>
      </w:r>
      <w:proofErr w:type="gramStart"/>
      <w:r w:rsidRPr="009274AB">
        <w:rPr>
          <w:rFonts w:ascii="Arial" w:hAnsi="Arial" w:cs="Arial"/>
          <w:i/>
          <w:iCs/>
          <w:sz w:val="16"/>
          <w:szCs w:val="16"/>
        </w:rPr>
        <w:t>p</w:t>
      </w:r>
      <w:proofErr w:type="gramEnd"/>
      <w:r w:rsidRPr="009274AB">
        <w:rPr>
          <w:rFonts w:ascii="Arial" w:hAnsi="Arial" w:cs="Arial"/>
          <w:sz w:val="16"/>
          <w:szCs w:val="16"/>
        </w:rPr>
        <w:t xml:space="preserve"> &lt; .05*, </w:t>
      </w:r>
      <w:r w:rsidRPr="009274AB">
        <w:rPr>
          <w:rFonts w:ascii="Arial" w:hAnsi="Arial" w:cs="Arial"/>
          <w:i/>
          <w:iCs/>
          <w:sz w:val="16"/>
          <w:szCs w:val="16"/>
        </w:rPr>
        <w:t>p</w:t>
      </w:r>
      <w:r w:rsidRPr="009274AB">
        <w:rPr>
          <w:rFonts w:ascii="Arial" w:hAnsi="Arial" w:cs="Arial"/>
          <w:sz w:val="16"/>
          <w:szCs w:val="16"/>
        </w:rPr>
        <w:t xml:space="preserve"> &lt; .01**, </w:t>
      </w:r>
      <w:r w:rsidRPr="009274AB">
        <w:rPr>
          <w:rFonts w:ascii="Arial" w:hAnsi="Arial" w:cs="Arial"/>
          <w:i/>
          <w:iCs/>
          <w:sz w:val="16"/>
          <w:szCs w:val="16"/>
        </w:rPr>
        <w:t>p</w:t>
      </w:r>
      <w:r w:rsidRPr="009274AB">
        <w:rPr>
          <w:rFonts w:ascii="Arial" w:hAnsi="Arial" w:cs="Arial"/>
          <w:sz w:val="16"/>
          <w:szCs w:val="16"/>
        </w:rPr>
        <w:t xml:space="preserve"> &lt; .001***.</w:t>
      </w:r>
      <w:r w:rsidRPr="009274AB">
        <w:br w:type="page"/>
      </w:r>
    </w:p>
    <w:p w:rsidR="006D0FC6" w:rsidRPr="008E219E" w:rsidRDefault="006D0FC6" w:rsidP="006D0FC6">
      <w:pPr>
        <w:pStyle w:val="Heading2"/>
      </w:pPr>
      <w:proofErr w:type="spellStart"/>
      <w:r>
        <w:t>Supplementary</w:t>
      </w:r>
      <w:proofErr w:type="spellEnd"/>
      <w:r>
        <w:t xml:space="preserve"> table 4: Batteries</w:t>
      </w:r>
    </w:p>
    <w:tbl>
      <w:tblPr>
        <w:tblW w:w="5000" w:type="pct"/>
        <w:tblBorders>
          <w:top w:val="single" w:sz="4" w:space="0" w:color="BFBFBF" w:themeColor="background1" w:themeShade="BF"/>
          <w:left w:val="single" w:sz="4" w:space="0" w:color="BFBFBF" w:themeColor="background1" w:themeShade="BF"/>
          <w:right w:val="single" w:sz="4" w:space="0" w:color="BFBFBF" w:themeColor="background1" w:themeShade="BF"/>
        </w:tblBorders>
        <w:tblLook w:val="04A0" w:firstRow="1" w:lastRow="0" w:firstColumn="1" w:lastColumn="0" w:noHBand="0" w:noVBand="1"/>
      </w:tblPr>
      <w:tblGrid>
        <w:gridCol w:w="1039"/>
        <w:gridCol w:w="479"/>
        <w:gridCol w:w="1017"/>
        <w:gridCol w:w="2025"/>
        <w:gridCol w:w="3367"/>
        <w:gridCol w:w="2056"/>
        <w:gridCol w:w="977"/>
        <w:gridCol w:w="820"/>
        <w:gridCol w:w="670"/>
        <w:gridCol w:w="1770"/>
      </w:tblGrid>
      <w:tr w:rsidR="006D0FC6" w:rsidRPr="006E2A62" w:rsidTr="006D0FC6">
        <w:trPr>
          <w:trHeight w:val="288"/>
        </w:trPr>
        <w:tc>
          <w:tcPr>
            <w:tcW w:w="668" w:type="pct"/>
            <w:vMerge w:val="restart"/>
            <w:tcBorders>
              <w:top w:val="single" w:sz="4" w:space="0" w:color="BFBFBF" w:themeColor="background1" w:themeShade="BF"/>
              <w:right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Test</w:t>
            </w:r>
          </w:p>
        </w:tc>
        <w:tc>
          <w:tcPr>
            <w:tcW w:w="285"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Study</w:t>
            </w:r>
          </w:p>
        </w:tc>
        <w:tc>
          <w:tcPr>
            <w:tcW w:w="541"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noWrap/>
            <w:vAlign w:val="center"/>
            <w:hideMark/>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Population</w:t>
            </w:r>
          </w:p>
        </w:tc>
        <w:tc>
          <w:tcPr>
            <w:tcW w:w="2057" w:type="pct"/>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FFFFF" w:themeFill="background1"/>
            <w:noWrap/>
            <w:vAlign w:val="center"/>
            <w:hideMark/>
          </w:tcPr>
          <w:p w:rsidR="006D0FC6" w:rsidRPr="006E2A62" w:rsidRDefault="006D0FC6" w:rsidP="00047152">
            <w:pPr>
              <w:jc w:val="center"/>
              <w:rPr>
                <w:rFonts w:ascii="Arial" w:hAnsi="Arial" w:cs="Arial"/>
                <w:b/>
                <w:bCs/>
                <w:i/>
                <w:iCs/>
                <w:color w:val="000000"/>
                <w:sz w:val="16"/>
                <w:szCs w:val="16"/>
              </w:rPr>
            </w:pPr>
            <w:r w:rsidRPr="006E2A62">
              <w:rPr>
                <w:rFonts w:ascii="Arial" w:hAnsi="Arial" w:cs="Arial"/>
                <w:b/>
                <w:bCs/>
                <w:i/>
                <w:iCs/>
                <w:color w:val="000000"/>
                <w:sz w:val="16"/>
                <w:szCs w:val="16"/>
              </w:rPr>
              <w:t>Validity</w:t>
            </w:r>
          </w:p>
        </w:tc>
        <w:tc>
          <w:tcPr>
            <w:tcW w:w="1448" w:type="pct"/>
            <w:gridSpan w:val="3"/>
            <w:tcBorders>
              <w:top w:val="single" w:sz="4" w:space="0" w:color="BFBFBF" w:themeColor="background1" w:themeShade="BF"/>
              <w:left w:val="single" w:sz="4" w:space="0" w:color="BFBFBF" w:themeColor="background1" w:themeShade="BF"/>
            </w:tcBorders>
            <w:shd w:val="clear" w:color="auto" w:fill="FFFFFF" w:themeFill="background1"/>
            <w:noWrap/>
            <w:vAlign w:val="center"/>
            <w:hideMark/>
          </w:tcPr>
          <w:p w:rsidR="006D0FC6" w:rsidRPr="006E2A62" w:rsidRDefault="006D0FC6" w:rsidP="00047152">
            <w:pPr>
              <w:jc w:val="center"/>
              <w:rPr>
                <w:rFonts w:ascii="Arial" w:hAnsi="Arial" w:cs="Arial"/>
                <w:b/>
                <w:bCs/>
                <w:i/>
                <w:iCs/>
                <w:color w:val="000000"/>
                <w:sz w:val="16"/>
                <w:szCs w:val="16"/>
              </w:rPr>
            </w:pPr>
            <w:r w:rsidRPr="006E2A62">
              <w:rPr>
                <w:rFonts w:ascii="Arial" w:hAnsi="Arial" w:cs="Arial"/>
                <w:b/>
                <w:bCs/>
                <w:i/>
                <w:iCs/>
                <w:color w:val="000000"/>
                <w:sz w:val="16"/>
                <w:szCs w:val="16"/>
              </w:rPr>
              <w:t>Reliability</w:t>
            </w:r>
          </w:p>
        </w:tc>
      </w:tr>
      <w:tr w:rsidR="006D0FC6" w:rsidRPr="006E2A62" w:rsidTr="006D0FC6">
        <w:trPr>
          <w:trHeight w:val="288"/>
        </w:trPr>
        <w:tc>
          <w:tcPr>
            <w:tcW w:w="668" w:type="pct"/>
            <w:vMerge/>
            <w:tcBorders>
              <w:top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p>
        </w:tc>
        <w:tc>
          <w:tcPr>
            <w:tcW w:w="285" w:type="pct"/>
            <w:vMerge/>
            <w:tcBorders>
              <w:top w:val="nil"/>
              <w:left w:val="single" w:sz="4" w:space="0" w:color="BFBFBF" w:themeColor="background1" w:themeShade="BF"/>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p>
        </w:tc>
        <w:tc>
          <w:tcPr>
            <w:tcW w:w="541" w:type="pct"/>
            <w:vMerge/>
            <w:tcBorders>
              <w:top w:val="nil"/>
              <w:left w:val="single" w:sz="4" w:space="0" w:color="BFBFBF" w:themeColor="background1" w:themeShade="BF"/>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Content</w:t>
            </w: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Criterion</w:t>
            </w: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Known-group</w:t>
            </w:r>
          </w:p>
        </w:tc>
        <w:tc>
          <w:tcPr>
            <w:tcW w:w="609"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Sens./Spec./AUC</w:t>
            </w: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Test-retest</w:t>
            </w:r>
          </w:p>
        </w:tc>
        <w:tc>
          <w:tcPr>
            <w:tcW w:w="483" w:type="pct"/>
            <w:tcBorders>
              <w:top w:val="nil"/>
              <w:left w:val="single" w:sz="4" w:space="0" w:color="BFBFBF" w:themeColor="background1" w:themeShade="BF"/>
              <w:bottom w:val="nil"/>
              <w:right w:val="single" w:sz="4" w:space="0" w:color="BFBFBF" w:themeColor="background1" w:themeShade="BF"/>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Interrater</w:t>
            </w:r>
          </w:p>
        </w:tc>
        <w:tc>
          <w:tcPr>
            <w:tcW w:w="483" w:type="pct"/>
            <w:tcBorders>
              <w:top w:val="nil"/>
              <w:left w:val="single" w:sz="4" w:space="0" w:color="BFBFBF" w:themeColor="background1" w:themeShade="BF"/>
              <w:bottom w:val="nil"/>
            </w:tcBorders>
            <w:noWrap/>
            <w:vAlign w:val="center"/>
          </w:tcPr>
          <w:p w:rsidR="006D0FC6" w:rsidRPr="006E2A62" w:rsidRDefault="006D0FC6" w:rsidP="00047152">
            <w:pPr>
              <w:rPr>
                <w:rFonts w:ascii="Arial" w:hAnsi="Arial" w:cs="Arial"/>
                <w:b/>
                <w:bCs/>
                <w:color w:val="000000"/>
                <w:sz w:val="16"/>
                <w:szCs w:val="16"/>
              </w:rPr>
            </w:pPr>
            <w:r w:rsidRPr="006E2A62">
              <w:rPr>
                <w:rFonts w:ascii="Arial" w:hAnsi="Arial" w:cs="Arial"/>
                <w:b/>
                <w:bCs/>
                <w:color w:val="000000"/>
                <w:sz w:val="16"/>
                <w:szCs w:val="16"/>
              </w:rPr>
              <w:t>Intern. cons.</w:t>
            </w:r>
          </w:p>
        </w:tc>
      </w:tr>
      <w:tr w:rsidR="006D0FC6" w:rsidRPr="006E2A62" w:rsidTr="006D0FC6">
        <w:trPr>
          <w:trHeight w:val="288"/>
        </w:trPr>
        <w:tc>
          <w:tcPr>
            <w:tcW w:w="668" w:type="pct"/>
            <w:shd w:val="clear" w:color="auto" w:fill="D9D9D9" w:themeFill="background1" w:themeFillShade="D9"/>
            <w:noWrap/>
            <w:vAlign w:val="center"/>
            <w:hideMark/>
          </w:tcPr>
          <w:p w:rsidR="006D0FC6" w:rsidRPr="006B13BE" w:rsidRDefault="006D0FC6" w:rsidP="00047152">
            <w:pPr>
              <w:rPr>
                <w:rFonts w:ascii="Arial" w:hAnsi="Arial" w:cs="Arial"/>
                <w:color w:val="000000"/>
                <w:sz w:val="16"/>
                <w:szCs w:val="16"/>
              </w:rPr>
            </w:pPr>
            <w:r w:rsidRPr="006B13BE">
              <w:rPr>
                <w:rFonts w:ascii="Arial" w:hAnsi="Arial" w:cs="Arial"/>
                <w:color w:val="000000"/>
                <w:sz w:val="16"/>
                <w:szCs w:val="16"/>
              </w:rPr>
              <w:t>BB-SCOPE</w:t>
            </w:r>
          </w:p>
        </w:tc>
        <w:tc>
          <w:tcPr>
            <w:tcW w:w="285" w:type="pct"/>
            <w:shd w:val="clear" w:color="auto" w:fill="D9D9D9" w:themeFill="background1" w:themeFillShade="D9"/>
            <w:noWrap/>
            <w:vAlign w:val="center"/>
            <w:hideMark/>
          </w:tcPr>
          <w:p w:rsidR="006D0FC6" w:rsidRPr="006B13BE" w:rsidRDefault="006D0FC6" w:rsidP="00047152">
            <w:pPr>
              <w:rPr>
                <w:rFonts w:ascii="Arial" w:hAnsi="Arial" w:cs="Arial"/>
                <w:color w:val="000000"/>
                <w:sz w:val="16"/>
                <w:szCs w:val="16"/>
              </w:rPr>
            </w:pPr>
            <w:r w:rsidRPr="006B13BE">
              <w:rPr>
                <w:rFonts w:ascii="Arial" w:hAnsi="Arial" w:cs="Arial"/>
                <w:color w:val="000000"/>
                <w:sz w:val="16"/>
                <w:szCs w:val="16"/>
              </w:rPr>
              <w:fldChar w:fldCharType="begin"/>
            </w:r>
            <w:r>
              <w:rPr>
                <w:rFonts w:ascii="Arial" w:hAnsi="Arial" w:cs="Arial"/>
                <w:color w:val="000000"/>
                <w:sz w:val="16"/>
                <w:szCs w:val="16"/>
              </w:rPr>
              <w:instrText xml:space="preserve"> ADDIN ZOTERO_ITEM CSL_CITATION {"citationID":"aHvva0fY","properties":{"formattedCitation":"[106]","plainCitation":"[106]","noteIndex":0},"citationItems":[{"id":1576,"uris":["http://zotero.org/groups/4988878/items/Z2TGU9MM"],"itemData":{"id":1576,"type":"article-journal","abstract":"The aim of the present study was to develop an abbreviated social cognition (SC) battery for individuals with schizophrenia spectrum disorders (SSD) to reduce the heterogeneity of and increase the frequency of assessment of SC impairment. To this end, the present study utilized Item Response Theory to develop brief versions of SC tasks administered to individuals with SSD (n = 386) and individuals without a psychiatric diagnosis (n = 292) during the Social Cognition Psychometric Evaluation (SCOPE) Study. Seven brief measures of SC were evaluated (i.e., Ambiguous Intentions and Hostility Questionnaire [AIHQ], Bell Lysaker Emotion Recognition Task [BLERT], Penn Emotion Recognition Task, Reading the Mind in the Eyes Task, Hinting Task, Intentionality Bias Task, Relationships Across Domains Task), and the existing brief version of The Awareness of Social Inference Test was reviewed. Psychometric properties for each brief SC measure were evaluated and compared to the original measures. Based on psychometric properties and relationships with other measures of SC, neurocognition, and functioning, two brief tasks (AIHQ, BLERT) and the full-length Hinting task were recommended for inclusion in a brief battery of SC tasks from the SCOPE Study (BB-SCOPE). The resulting BB-SCOPE is efficient, with an estimated administration time of 15 min, and comprehensively assesses three domains of SC (i.e., attributional bias, emotion processing, theory of mind) to identify severe SC impairment. Scoring of BB-SCOPE is also straightforward and includes a recommended cut-point of 60 for identifying SC impairment.","container-title":"Journal of Psychiatric Research","DOI":"10.1016/j.jpsychires.2022.03.017","ISSN":"1879-1379","journalAbbreviation":"J Psychiatr Res","language":"eng","page":"307-316","PMID":"35447524","PMCID":"PMC9107509","source":"PubMed","title":"Brief battery of the Social Cognition Psychometric Evaluation study (BB-SCOPE): Development and validation in schizophrenia spectrum disorders","title-short":"Brief battery of the Social Cognition Psychometric Evaluation study (BB-SCOPE)","volume":"150","author":[{"family":"Halverson","given":"Tate F."},{"family":"Pinkham","given":"Amy E."},{"family":"Harvey","given":"Philip D."},{"family":"Penn","given":"David L."}],"issued":{"date-parts":[["2022",6]]}}}],"schema":"https://github.com/citation-style-language/schema/raw/master/csl-citation.json"} </w:instrText>
            </w:r>
            <w:r w:rsidRPr="006B13BE">
              <w:rPr>
                <w:rFonts w:ascii="Arial" w:hAnsi="Arial" w:cs="Arial"/>
                <w:color w:val="000000"/>
                <w:sz w:val="16"/>
                <w:szCs w:val="16"/>
              </w:rPr>
              <w:fldChar w:fldCharType="separate"/>
            </w:r>
            <w:r w:rsidRPr="008A3803">
              <w:rPr>
                <w:rFonts w:ascii="Arial" w:hAnsi="Arial" w:cs="Arial"/>
                <w:sz w:val="16"/>
              </w:rPr>
              <w:t>[106]</w:t>
            </w:r>
            <w:r w:rsidRPr="006B13BE">
              <w:rPr>
                <w:rFonts w:ascii="Arial" w:hAnsi="Arial" w:cs="Arial"/>
                <w:color w:val="000000"/>
                <w:sz w:val="16"/>
                <w:szCs w:val="16"/>
              </w:rPr>
              <w:fldChar w:fldCharType="end"/>
            </w:r>
          </w:p>
        </w:tc>
        <w:tc>
          <w:tcPr>
            <w:tcW w:w="541" w:type="pct"/>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SZ (n = 386)</w:t>
            </w:r>
          </w:p>
          <w:p w:rsidR="006D0FC6" w:rsidRPr="006B13BE" w:rsidRDefault="006D0FC6" w:rsidP="00047152">
            <w:pPr>
              <w:rPr>
                <w:rFonts w:ascii="Arial" w:hAnsi="Arial" w:cs="Arial"/>
                <w:sz w:val="16"/>
                <w:szCs w:val="16"/>
              </w:rPr>
            </w:pPr>
            <w:r w:rsidRPr="006B13BE">
              <w:rPr>
                <w:rFonts w:ascii="Arial" w:hAnsi="Arial" w:cs="Arial"/>
                <w:sz w:val="16"/>
                <w:szCs w:val="16"/>
              </w:rPr>
              <w:t>Cs (n = 292)</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Sig. with original tasks, SLOF, SSPA, UPSA-B</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Cs &gt; SZ**</w:t>
            </w:r>
          </w:p>
          <w:p w:rsidR="006D0FC6" w:rsidRPr="006B13BE" w:rsidRDefault="006D0FC6" w:rsidP="00047152">
            <w:pPr>
              <w:rPr>
                <w:rFonts w:ascii="Arial" w:hAnsi="Arial" w:cs="Arial"/>
                <w:sz w:val="16"/>
                <w:szCs w:val="16"/>
              </w:rPr>
            </w:pPr>
            <w:r w:rsidRPr="006B13BE">
              <w:rPr>
                <w:rFonts w:ascii="Arial" w:hAnsi="Arial" w:cs="Arial"/>
                <w:sz w:val="16"/>
                <w:szCs w:val="16"/>
              </w:rPr>
              <w:t>(except IBT-B)</w:t>
            </w:r>
          </w:p>
        </w:tc>
        <w:tc>
          <w:tcPr>
            <w:tcW w:w="609"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AUC = 0.53 - 75</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i/>
                <w:iCs/>
                <w:sz w:val="16"/>
                <w:szCs w:val="16"/>
              </w:rPr>
              <w:t>r</w:t>
            </w:r>
            <w:r w:rsidRPr="006B13BE">
              <w:rPr>
                <w:rFonts w:ascii="Arial" w:hAnsi="Arial" w:cs="Arial"/>
                <w:sz w:val="16"/>
                <w:szCs w:val="16"/>
              </w:rPr>
              <w:t xml:space="preserve"> = 0.66-0.76</w:t>
            </w:r>
          </w:p>
          <w:p w:rsidR="006D0FC6" w:rsidRPr="006B13BE" w:rsidRDefault="006D0FC6" w:rsidP="00047152">
            <w:pPr>
              <w:rPr>
                <w:rFonts w:ascii="Arial" w:hAnsi="Arial" w:cs="Arial"/>
                <w:sz w:val="16"/>
                <w:szCs w:val="16"/>
              </w:rPr>
            </w:pPr>
            <w:r w:rsidRPr="006B13BE">
              <w:rPr>
                <w:rFonts w:ascii="Arial" w:hAnsi="Arial" w:cs="Arial"/>
                <w:sz w:val="16"/>
                <w:szCs w:val="16"/>
              </w:rPr>
              <w:t>(except IBT-B)</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Cambria Math" w:hAnsi="Cambria Math" w:cs="Cambria Math"/>
                <w:sz w:val="16"/>
                <w:szCs w:val="16"/>
              </w:rPr>
              <w:t>⍵</w:t>
            </w:r>
            <w:r w:rsidRPr="006B13BE">
              <w:rPr>
                <w:rFonts w:ascii="Arial" w:hAnsi="Arial" w:cs="Arial"/>
                <w:sz w:val="16"/>
                <w:szCs w:val="16"/>
              </w:rPr>
              <w:t xml:space="preserve"> = 0.71 - 0.88</w:t>
            </w:r>
          </w:p>
          <w:p w:rsidR="006D0FC6" w:rsidRPr="006B13BE" w:rsidRDefault="006D0FC6" w:rsidP="00047152">
            <w:pPr>
              <w:rPr>
                <w:rFonts w:ascii="Arial" w:hAnsi="Arial" w:cs="Arial"/>
                <w:sz w:val="16"/>
                <w:szCs w:val="16"/>
              </w:rPr>
            </w:pPr>
            <w:r w:rsidRPr="006B13BE">
              <w:rPr>
                <w:rFonts w:ascii="Arial" w:hAnsi="Arial" w:cs="Arial"/>
                <w:sz w:val="16"/>
                <w:szCs w:val="16"/>
              </w:rPr>
              <w:t>(except IBT-B)</w:t>
            </w:r>
          </w:p>
        </w:tc>
      </w:tr>
      <w:tr w:rsidR="006D0FC6" w:rsidRPr="003C61BC" w:rsidTr="006D0FC6">
        <w:trPr>
          <w:trHeight w:val="288"/>
        </w:trPr>
        <w:tc>
          <w:tcPr>
            <w:tcW w:w="668" w:type="pct"/>
            <w:noWrap/>
            <w:vAlign w:val="center"/>
            <w:hideMark/>
          </w:tcPr>
          <w:p w:rsidR="006D0FC6" w:rsidRPr="006B13BE" w:rsidRDefault="006D0FC6" w:rsidP="00047152">
            <w:pPr>
              <w:rPr>
                <w:rFonts w:ascii="Arial" w:hAnsi="Arial" w:cs="Arial"/>
                <w:sz w:val="16"/>
                <w:szCs w:val="16"/>
              </w:rPr>
            </w:pPr>
            <w:proofErr w:type="spellStart"/>
            <w:r w:rsidRPr="006B13BE">
              <w:rPr>
                <w:rFonts w:ascii="Arial" w:hAnsi="Arial" w:cs="Arial"/>
                <w:sz w:val="16"/>
                <w:szCs w:val="16"/>
              </w:rPr>
              <w:t>ESCoT</w:t>
            </w:r>
            <w:proofErr w:type="spellEnd"/>
          </w:p>
        </w:tc>
        <w:tc>
          <w:tcPr>
            <w:tcW w:w="285" w:type="pct"/>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{"citationID":"CflhyzuO","properties":{"formattedCitation":"[80]","plainCitation":"[80]","noteIndex":0},"citationItems":[{"id":1811,"uris":["http://zotero.org/groups/4988878/items/9KIIMQBQ"],"itemData":{"id":1811,"type":"article-journal","abstract":"OBJECTIVE: Many existing tests of social cognition are not appropriate for clinical use, due to their length, complexity or uncertainty in what they are assessing. The Edinburgh Social Cognition Test (ESCoT) is a new test of social cognition that assesses affective and cognitive Theory of Mind as well as inter- and intrapersonal understanding of social norms using animated interactions.\nMETHOD: To support the development of the ESCoT as a clinical tool, we derived cut-off scores from a neurotypical population (n = 236) and sought to validate the ESCoT in a sample of Autism Spectrum Disorder (ASD; n = 19) adults and neurotypical controls (NC; n = 38) matched on age and education. The ESCoT was administered alongside established tests and questionnaire measures of ASD, empathy, systemizing traits and intelligence.\nRESULTS: Performance on the subtests of the ESCoT and ESCoT total scores correlated with performance on traditional tests, demonstrating convergent validity. ASD adults performed poorer on all measures of social cognition. Unlike the ESCoT, performance on the established tests was predicted by verbal comprehension abilities. Using a ROC curve analysis, we showed that the ESCoT was more effective than existing tests at differentiating ASD adults from NC. Furthermore, a total of 42.11% of ASD adults were impaired on the ESCoT compared to 0% of NC adults.\nCONCLUSIONS: Overall these results demonstrate that the ESCoT is a useful test for clinical assessment and can aid in the detection of potential difficulties in ToM and social norm understanding.","container-title":"The Clinical Neuropsychologist","DOI":"10.1080/13854046.2020.1737236","ISSN":"1744-4144","issue":"7","journalAbbreviation":"Clin Neuropsychol","language":"eng","page":"1275-1293","PMID":"32189564","source":"PubMed","title":"Social cognition in adults with autism spectrum disorders: Validation of the Edinburgh Social Cognition Test (ESCoT)","title-short":"Social cognition in adults with autism spectrum disorders","volume":"35","author":[{"family":"Baksh","given":"R. Asaad"},{"family":"Abrahams","given":"Sharon"},{"family":"Bertlich","given":"Maya"},{"family":"Cameron","given":"Rebecca"},{"family":"Jany","given":"Sharon"},{"family":"Dorrian","given":"Terin"},{"family":"Baron-Cohen","given":"Simon"},{"family":"Allison","given":"Carrie"},{"family":"Smith","given":"Paula"},{"family":"MacPherson","given":"Sarah E."},{"family":"Auyeung","given":"Bonnie"}],"issued":{"date-parts":[["2021",10]]}}}],"schema":"https://github.com/citation-style-language/schema/raw/master/csl-citation.json"} </w:instrText>
            </w:r>
            <w:r w:rsidRPr="006B13BE">
              <w:rPr>
                <w:rFonts w:ascii="Arial" w:hAnsi="Arial" w:cs="Arial"/>
                <w:sz w:val="16"/>
                <w:szCs w:val="16"/>
              </w:rPr>
              <w:fldChar w:fldCharType="separate"/>
            </w:r>
            <w:r w:rsidRPr="00340F64">
              <w:rPr>
                <w:rFonts w:ascii="Arial" w:hAnsi="Arial" w:cs="Arial"/>
                <w:sz w:val="16"/>
              </w:rPr>
              <w:t>[80]</w:t>
            </w:r>
            <w:r w:rsidRPr="006B13BE">
              <w:rPr>
                <w:rFonts w:ascii="Arial" w:hAnsi="Arial" w:cs="Arial"/>
                <w:sz w:val="16"/>
                <w:szCs w:val="16"/>
              </w:rPr>
              <w:fldChar w:fldCharType="end"/>
            </w:r>
          </w:p>
        </w:tc>
        <w:tc>
          <w:tcPr>
            <w:tcW w:w="541"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ASD (n = 19)</w:t>
            </w:r>
          </w:p>
          <w:p w:rsidR="006D0FC6" w:rsidRPr="006B13BE" w:rsidRDefault="006D0FC6" w:rsidP="00047152">
            <w:pPr>
              <w:rPr>
                <w:rFonts w:ascii="Arial" w:hAnsi="Arial" w:cs="Arial"/>
                <w:sz w:val="16"/>
                <w:szCs w:val="16"/>
              </w:rPr>
            </w:pPr>
            <w:r w:rsidRPr="006B13BE">
              <w:rPr>
                <w:rFonts w:ascii="Arial" w:hAnsi="Arial" w:cs="Arial"/>
                <w:sz w:val="16"/>
                <w:szCs w:val="16"/>
              </w:rPr>
              <w:t>Cs (n = 38)</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RMET**, RMF**, SNQ*</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Cs &gt; ASD***</w:t>
            </w:r>
          </w:p>
        </w:tc>
        <w:tc>
          <w:tcPr>
            <w:tcW w:w="609"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AUC = 0.91</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ICC = 0.97</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subscales correlate with each other</w:t>
            </w:r>
          </w:p>
        </w:tc>
      </w:tr>
      <w:tr w:rsidR="006D0FC6" w:rsidRPr="006E2A62" w:rsidTr="006D0FC6">
        <w:trPr>
          <w:trHeight w:val="288"/>
        </w:trPr>
        <w:tc>
          <w:tcPr>
            <w:tcW w:w="668" w:type="pct"/>
            <w:shd w:val="clear" w:color="D9D9D9" w:fill="D9D9D9"/>
            <w:noWrap/>
            <w:vAlign w:val="center"/>
            <w:hideMark/>
          </w:tcPr>
          <w:p w:rsidR="006D0FC6" w:rsidRPr="006B13BE" w:rsidRDefault="006D0FC6" w:rsidP="00047152">
            <w:pPr>
              <w:rPr>
                <w:rFonts w:ascii="Arial" w:hAnsi="Arial" w:cs="Arial"/>
                <w:sz w:val="16"/>
                <w:szCs w:val="16"/>
              </w:rPr>
            </w:pPr>
            <w:proofErr w:type="spellStart"/>
            <w:r w:rsidRPr="006B13BE">
              <w:rPr>
                <w:rFonts w:ascii="Arial" w:hAnsi="Arial" w:cs="Arial"/>
                <w:sz w:val="16"/>
                <w:szCs w:val="16"/>
              </w:rPr>
              <w:t>EVICog</w:t>
            </w:r>
            <w:proofErr w:type="spellEnd"/>
          </w:p>
        </w:tc>
        <w:tc>
          <w:tcPr>
            <w:tcW w:w="285" w:type="pct"/>
            <w:shd w:val="clear" w:color="D9D9D9" w:fill="D9D9D9"/>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{"citationID":"Ez5Qhu8O","properties":{"formattedCitation":"[85]","plainCitation":"[85]","noteIndex":0},"citationItems":[{"id":1720,"uris":["http://zotero.org/groups/4988878/items/77637S3Y"],"itemData":{"id":1720,"type":"article-journal","abstract":"OBJECTIVE: This study is one of the first to investigate social cognition in participants with traumatic brain injury (TBI) using a task that actively engaged the participant in a real interaction with a partner. Previous results have reported altered social cognition in TBI patients, but social cognition was mostly assessed through traditional tasks involving conscious and deliberate reasoning about characters' mental states (i.e., a third-person perspective). Our goal was to present a new paradigm which allowed the assessment of social cognition in conditions closer to real life meaning that participants were actively engaged in an interaction (i.e., second-person perspective) in order to capture more implicit use of social cognition processes.\nMETHOD: This study used three tasks to evaluate social cognition. We designed a task, called EVICog, in which participants were engaged in real audio-visual conversations with two virtual humans who expressed emotions and produced speech content that required the participants to make inferences about the characters' mental states. The two other tasks are standard in the literature; they use photographs to test participants' recognition of emotions and short comic strips to test their attribution of intentions.\nRESULTS: Our results showed that TBI participants presented a significant deficit of social cognition compared to control participants. The ROC analysis showed that EVICog has a high discrimination power compared to the other tests.\nCONCLUSION: These results further confirm that social cognition is altered in TBI participants even in real interactions and further support the use of ecological settings to investigate social cognition.","container-title":"Journal of Neuropsychology","DOI":"10.1111/jnp.12257","ISSN":"1748-6653","issue":"1","journalAbbreviation":"J Neuropsychol","language":"eng","page":"75-96","PMID":"34184396","source":"PubMed","title":"Speaking with virtual humans: Assessing social cognition in traumatic brain injury with a second-person perspective task","title-short":"Speaking with virtual humans","volume":"16","author":[{"family":"Moreau","given":"Noémie"},{"family":"Taché","given":"Emmanuelle"},{"family":"Champagne-Lavau","given":"Maud"}],"issued":{"date-parts":[["2022",3]]}}}],"schema":"https://github.com/citation-style-language/schema/raw/master/csl-citation.json"} </w:instrText>
            </w:r>
            <w:r w:rsidRPr="006B13BE">
              <w:rPr>
                <w:rFonts w:ascii="Arial" w:hAnsi="Arial" w:cs="Arial"/>
                <w:sz w:val="16"/>
                <w:szCs w:val="16"/>
              </w:rPr>
              <w:fldChar w:fldCharType="separate"/>
            </w:r>
            <w:r w:rsidRPr="00340F64">
              <w:rPr>
                <w:rFonts w:ascii="Arial" w:hAnsi="Arial" w:cs="Arial"/>
                <w:sz w:val="16"/>
              </w:rPr>
              <w:t>[85]</w:t>
            </w:r>
            <w:r w:rsidRPr="006B13BE">
              <w:rPr>
                <w:rFonts w:ascii="Arial" w:hAnsi="Arial" w:cs="Arial"/>
                <w:sz w:val="16"/>
                <w:szCs w:val="16"/>
              </w:rPr>
              <w:fldChar w:fldCharType="end"/>
            </w:r>
          </w:p>
        </w:tc>
        <w:tc>
          <w:tcPr>
            <w:tcW w:w="541"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TBI (n = 28)</w:t>
            </w:r>
          </w:p>
          <w:p w:rsidR="006D0FC6" w:rsidRPr="006B13BE" w:rsidRDefault="006D0FC6" w:rsidP="00047152">
            <w:pPr>
              <w:rPr>
                <w:rFonts w:ascii="Arial" w:hAnsi="Arial" w:cs="Arial"/>
                <w:sz w:val="16"/>
                <w:szCs w:val="16"/>
              </w:rPr>
            </w:pPr>
            <w:r w:rsidRPr="006B13BE">
              <w:rPr>
                <w:rFonts w:ascii="Arial" w:hAnsi="Arial" w:cs="Arial"/>
                <w:sz w:val="16"/>
                <w:szCs w:val="16"/>
              </w:rPr>
              <w:t>Cs (n = 31)</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Cs &gt; TBI ***</w:t>
            </w:r>
          </w:p>
        </w:tc>
        <w:tc>
          <w:tcPr>
            <w:tcW w:w="609"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AUC = 0.84 - 90</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r>
      <w:tr w:rsidR="006D0FC6" w:rsidRPr="006E2A62" w:rsidTr="006D0FC6">
        <w:trPr>
          <w:trHeight w:val="288"/>
        </w:trPr>
        <w:tc>
          <w:tcPr>
            <w:tcW w:w="668" w:type="pct"/>
            <w:noWrap/>
            <w:vAlign w:val="center"/>
            <w:hideMark/>
          </w:tcPr>
          <w:p w:rsidR="006D0FC6" w:rsidRPr="006B13BE" w:rsidRDefault="006D0FC6" w:rsidP="00047152">
            <w:pPr>
              <w:rPr>
                <w:rFonts w:ascii="Arial" w:hAnsi="Arial" w:cs="Arial"/>
                <w:sz w:val="16"/>
                <w:szCs w:val="16"/>
              </w:rPr>
            </w:pPr>
            <w:proofErr w:type="spellStart"/>
            <w:r w:rsidRPr="006B13BE">
              <w:rPr>
                <w:rFonts w:ascii="Arial" w:hAnsi="Arial" w:cs="Arial"/>
                <w:sz w:val="16"/>
                <w:szCs w:val="16"/>
              </w:rPr>
              <w:t>GeSoCS</w:t>
            </w:r>
            <w:proofErr w:type="spellEnd"/>
          </w:p>
        </w:tc>
        <w:tc>
          <w:tcPr>
            <w:tcW w:w="285" w:type="pct"/>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lHUA7z6W","properties":{"formattedCitation":"[89]","plainCitation":"[89]","noteIndex":0},"citationItems":[{"id":1741,"uris":["http://zotero.org/groups/4988878/items/3VH4GJ3W"],"itemData":{"id":1741,"type":"article-journal","abstract":"&lt;b&gt;&lt;i&gt;Background:&lt;/i&gt;&lt;/b&gt; Social cognition is widely studied in neurology. At present, such evaluations are designed for research or for specific diseases and simple general clinical tools are lacking. We propose a clinical evaluation tool for social cognition, the Geneva Social Cognition Scale (GeSoCS). &lt;b&gt;&lt;i&gt;Methods:&lt;/i&gt;&lt;/b&gt; The GeSoCS is a 100-point scale composed of 6 subtests (theory of mind stories, recognition of social emotions, false beliefs, inferences, absurdity judgement and planning abilities) chosen from different validated tests of social and cognitive evaluation. Eighty-four patients with neurological disorders and 52 controls participated in the study. Evaluation duration lasted 20-60 min. &lt;b&gt;&lt;i&gt;Results:&lt;/i&gt;&lt;/b&gt; Mean scores were 92.6 ± 4.5 for controls and 76.5 ± 15.3 for patients and differentiate patients and controls in all subtests. With a cut-off score of 84, the scale had a sensitivity of 62% and a specificity of 94%. In our stroke subgroup, right CVAs failed in cartoons, inferences, ‘mind in the eyes', and in the temporal rule task while left CVAs were impaired in verbal/discourse tasks (social cognition, inferences, absurd stories, and cartoons. &lt;b&gt;&lt;i&gt;Conclusions:&lt;/i&gt;&lt;/b&gt; The GeSoCS is a medium duration assessment tool that appears to detect and characterize significant social impairment in neurological patients.","container-title":"European Neurology","DOI":"10.1159/000442412","ISSN":"0014-3022, 1421-9913","issue":"5-6","journalAbbreviation":"ENE","language":"english","page":"288-295","PMID":"26656509","publisher":"Karger Publishers","source":"www.karger.com","title":"Assessment of Social Cognition and Theory of Mind: Initial Validation of the Geneva Social Cognition Scale","title-short":"Assessment of Social Cognition and Theory of Mind","volume":"74","author":[{"family":"Martory","given":"Marie-Dominique"},{"family":"Pegna","given":"Alan John"},{"family":"Sheybani","given":"Laurent"},{"family":"Métral","given":"Mélanie"},{"family":"Pertusio","given":"Françoise Bernasconi"},{"family":"Annoni","given":"Jean-Marie"}],"issued":{"date-parts":[["2015"]]}}}],"schema":"https://github.com/citation-style-language/schema/raw/master/csl-citation.json"} </w:instrText>
            </w:r>
            <w:r w:rsidRPr="006B13BE">
              <w:rPr>
                <w:rFonts w:ascii="Arial" w:hAnsi="Arial" w:cs="Arial"/>
                <w:sz w:val="16"/>
                <w:szCs w:val="16"/>
              </w:rPr>
              <w:fldChar w:fldCharType="separate"/>
            </w:r>
            <w:r w:rsidRPr="00340F64">
              <w:rPr>
                <w:rFonts w:ascii="Arial" w:hAnsi="Arial" w:cs="Arial"/>
                <w:sz w:val="16"/>
              </w:rPr>
              <w:t>[89]</w:t>
            </w:r>
            <w:r w:rsidRPr="006B13BE">
              <w:rPr>
                <w:rFonts w:ascii="Arial" w:hAnsi="Arial" w:cs="Arial"/>
                <w:sz w:val="16"/>
                <w:szCs w:val="16"/>
              </w:rPr>
              <w:fldChar w:fldCharType="end"/>
            </w:r>
          </w:p>
        </w:tc>
        <w:tc>
          <w:tcPr>
            <w:tcW w:w="541"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Brain Dam (n = 52)</w:t>
            </w:r>
          </w:p>
          <w:p w:rsidR="006D0FC6" w:rsidRPr="006B13BE" w:rsidRDefault="006D0FC6" w:rsidP="00047152">
            <w:pPr>
              <w:rPr>
                <w:rFonts w:ascii="Arial" w:hAnsi="Arial" w:cs="Arial"/>
                <w:sz w:val="16"/>
                <w:szCs w:val="16"/>
              </w:rPr>
            </w:pPr>
            <w:r w:rsidRPr="006B13BE">
              <w:rPr>
                <w:rFonts w:ascii="Arial" w:hAnsi="Arial" w:cs="Arial"/>
                <w:sz w:val="16"/>
                <w:szCs w:val="16"/>
              </w:rPr>
              <w:t>Cs (n = 84)</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Cs &gt; Brain Dam. ***</w:t>
            </w:r>
          </w:p>
        </w:tc>
        <w:tc>
          <w:tcPr>
            <w:tcW w:w="609"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AUC = 0.78</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r>
      <w:tr w:rsidR="006D0FC6" w:rsidRPr="006E2A62" w:rsidTr="006D0FC6">
        <w:trPr>
          <w:trHeight w:val="288"/>
        </w:trPr>
        <w:tc>
          <w:tcPr>
            <w:tcW w:w="668" w:type="pct"/>
            <w:shd w:val="clear" w:color="D9D9D9" w:fill="D9D9D9"/>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t>NET</w:t>
            </w:r>
          </w:p>
        </w:tc>
        <w:tc>
          <w:tcPr>
            <w:tcW w:w="285" w:type="pct"/>
            <w:shd w:val="clear" w:color="D9D9D9" w:fill="D9D9D9"/>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{"citationID":"zkmK5Kt0","properties":{"formattedCitation":"[70]","plainCitation":"[70]","noteIndex":0},"citationItems":[{"id":1513,"uris":["http://zotero.org/groups/4988878/items/TR82VHP2"],"itemData":{"id":1513,"type":"article-journal","abstract":"Social cognitive deficits in schizophrenia are well documented and related to functional outcome. Current social cognition measures are often not psychometrically validated, too heterogeneous for standardization, and focus principally on one domain of social cognition rather than the simultaneous activation of multiple domains. Also, few if any allow for personalization of stimuli and interpretation of personally evocative events. An alternative methodology that addresses these limitations is the analysis of samples of personal narratives. The present study evaluates the psychometric properties of a measure called the Narrative of Emotions Task (NET). The NET was used to assess the performance of participants with a diagnosis of schizophrenia or schizoaffective disorder and nonclinical controls. Use of the NET revealed significant impairments in the emotional narratives of participants with schizophrenia. Various NET indices were significantly related to current measures of theory of mind and emotion perception, as well as a social skills role-play, but were not related to measures of attributional style or clinician-rated functioning scales. Overall, the NET׳s psychometric properties justify further use of the narrative sampling method of social cognition assessment in this population.","container-title":"Psychiatry Research","DOI":"10.1016/j.psychres.2014.03.014","ISSN":"0165-1781","issue":"3","journalAbbreviation":"Psychiatry Research","language":"en","page":"233-239","source":"ScienceDirect","title":"The use of narrative sampling in the assessment of social cognition: The Narrative of Emotions Task (NET)","title-short":"The use of narrative sampling in the assessment of social cognition","volume":"217","author":[{"family":"Buck","given":"Benjamin"},{"family":"Ludwig","given":"Kelsey"},{"family":"Meyer","given":"Piper S."},{"family":"Penn","given":"David L."}],"issued":{"date-parts":[["2014",7,30]]}}}],"schema":"https://github.com/citation-style-language/schema/raw/master/csl-citation.json"} </w:instrText>
            </w:r>
            <w:r w:rsidRPr="006B13BE">
              <w:rPr>
                <w:rFonts w:ascii="Arial" w:hAnsi="Arial" w:cs="Arial"/>
                <w:sz w:val="16"/>
                <w:szCs w:val="16"/>
              </w:rPr>
              <w:fldChar w:fldCharType="separate"/>
            </w:r>
            <w:r w:rsidRPr="00340F64">
              <w:rPr>
                <w:rFonts w:ascii="Arial" w:hAnsi="Arial" w:cs="Arial"/>
                <w:sz w:val="16"/>
              </w:rPr>
              <w:t>[70]</w:t>
            </w:r>
            <w:r w:rsidRPr="006B13BE">
              <w:rPr>
                <w:rFonts w:ascii="Arial" w:hAnsi="Arial" w:cs="Arial"/>
                <w:sz w:val="16"/>
                <w:szCs w:val="16"/>
              </w:rPr>
              <w:fldChar w:fldCharType="end"/>
            </w:r>
          </w:p>
        </w:tc>
        <w:tc>
          <w:tcPr>
            <w:tcW w:w="541"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SZ (n = 45)</w:t>
            </w:r>
          </w:p>
          <w:p w:rsidR="006D0FC6" w:rsidRPr="006B13BE" w:rsidRDefault="006D0FC6" w:rsidP="00047152">
            <w:pPr>
              <w:rPr>
                <w:rFonts w:ascii="Arial" w:hAnsi="Arial" w:cs="Arial"/>
                <w:sz w:val="16"/>
                <w:szCs w:val="16"/>
              </w:rPr>
            </w:pPr>
            <w:r w:rsidRPr="006B13BE">
              <w:rPr>
                <w:rFonts w:ascii="Arial" w:hAnsi="Arial" w:cs="Arial"/>
                <w:sz w:val="16"/>
                <w:szCs w:val="16"/>
              </w:rPr>
              <w:t>Cs (n = 50)</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Sig. with most tests from study</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Cs &gt; SZ***</w:t>
            </w:r>
          </w:p>
        </w:tc>
        <w:tc>
          <w:tcPr>
            <w:tcW w:w="609"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α = 0.80</w:t>
            </w:r>
          </w:p>
        </w:tc>
      </w:tr>
      <w:tr w:rsidR="006D0FC6" w:rsidRPr="006E2A62" w:rsidTr="006D0FC6">
        <w:trPr>
          <w:trHeight w:val="288"/>
        </w:trPr>
        <w:tc>
          <w:tcPr>
            <w:tcW w:w="668" w:type="pct"/>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t>PECS-B</w:t>
            </w:r>
          </w:p>
        </w:tc>
        <w:tc>
          <w:tcPr>
            <w:tcW w:w="285" w:type="pct"/>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{"citationID":"hMZu5Pu6","properties":{"formattedCitation":"[46]","plainCitation":"[46]","noteIndex":0},"citationItems":[{"id":1634,"uris":["http://zotero.org/groups/4988878/items/YUFZUQ5C"],"itemData":{"id":1634,"type":"article-journal","abstract":"Semantic Scholar extracted view of \"Éléments de validation du Protocole d’Évaluation de la Cognition Sociale de Bordeaux (PECS-B) en population générale et dans la schizophrénie\" by A. Etchepare et al.","DOI":"10.1016/J.AMP.2018.06.011","source":"Semantic Scholar","title":"Éléments de validation du Protocole d’Évaluation de la Cognition Sociale de Bordeaux (PECS-B) en population générale et dans la schizophrénie","author":[{"family":"Etchepare","given":"A."},{"family":"Roux","given":"S."},{"family":"Destaillats","given":"J."},{"family":"Cady","given":"Florian"},{"family":"Fontanier","given":"D."},{"family":"Couhet","given":"G."},{"family":"Prouteau","given":"A."}],"issued":{"date-parts":[["2020"]]}}}],"schema":"https://github.com/citation-style-language/schema/raw/master/csl-citation.json"} </w:instrText>
            </w:r>
            <w:r w:rsidRPr="006B13BE">
              <w:rPr>
                <w:rFonts w:ascii="Arial" w:hAnsi="Arial" w:cs="Arial"/>
                <w:sz w:val="16"/>
                <w:szCs w:val="16"/>
              </w:rPr>
              <w:fldChar w:fldCharType="separate"/>
            </w:r>
            <w:r w:rsidRPr="00050BA7">
              <w:rPr>
                <w:rFonts w:ascii="Arial" w:hAnsi="Arial" w:cs="Arial"/>
                <w:sz w:val="16"/>
              </w:rPr>
              <w:t>[46]</w:t>
            </w:r>
            <w:r w:rsidRPr="006B13BE">
              <w:rPr>
                <w:rFonts w:ascii="Arial" w:hAnsi="Arial" w:cs="Arial"/>
                <w:sz w:val="16"/>
                <w:szCs w:val="16"/>
              </w:rPr>
              <w:fldChar w:fldCharType="end"/>
            </w:r>
          </w:p>
        </w:tc>
        <w:tc>
          <w:tcPr>
            <w:tcW w:w="541"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SZ (n = 101)</w:t>
            </w:r>
          </w:p>
          <w:p w:rsidR="006D0FC6" w:rsidRPr="006B13BE" w:rsidRDefault="006D0FC6" w:rsidP="00047152">
            <w:pPr>
              <w:rPr>
                <w:rFonts w:ascii="Arial" w:hAnsi="Arial" w:cs="Arial"/>
                <w:sz w:val="16"/>
                <w:szCs w:val="16"/>
              </w:rPr>
            </w:pPr>
            <w:r w:rsidRPr="006B13BE">
              <w:rPr>
                <w:rFonts w:ascii="Arial" w:hAnsi="Arial" w:cs="Arial"/>
                <w:sz w:val="16"/>
                <w:szCs w:val="16"/>
              </w:rPr>
              <w:t>Cs (n = 131)</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lang w:val="de-CH"/>
              </w:rPr>
            </w:pPr>
            <w:r w:rsidRPr="006B13BE">
              <w:rPr>
                <w:rFonts w:ascii="Arial" w:hAnsi="Arial" w:cs="Arial"/>
                <w:sz w:val="16"/>
                <w:szCs w:val="16"/>
                <w:lang w:val="de-CH"/>
              </w:rPr>
              <w:t>-</w:t>
            </w:r>
          </w:p>
        </w:tc>
        <w:tc>
          <w:tcPr>
            <w:tcW w:w="609" w:type="pct"/>
            <w:noWrap/>
            <w:vAlign w:val="center"/>
          </w:tcPr>
          <w:p w:rsidR="006D0FC6" w:rsidRPr="006B13BE" w:rsidRDefault="006D0FC6" w:rsidP="00047152">
            <w:pPr>
              <w:rPr>
                <w:rFonts w:ascii="Arial" w:hAnsi="Arial" w:cs="Arial"/>
                <w:sz w:val="16"/>
                <w:szCs w:val="16"/>
                <w:lang w:val="de-CH"/>
              </w:rPr>
            </w:pPr>
            <w:r w:rsidRPr="006B13BE">
              <w:rPr>
                <w:rFonts w:ascii="Arial" w:hAnsi="Arial" w:cs="Arial"/>
                <w:sz w:val="16"/>
                <w:szCs w:val="16"/>
                <w:lang w:val="de-CH"/>
              </w:rPr>
              <w:t>-</w:t>
            </w:r>
          </w:p>
        </w:tc>
        <w:tc>
          <w:tcPr>
            <w:tcW w:w="483" w:type="pct"/>
            <w:noWrap/>
            <w:vAlign w:val="center"/>
          </w:tcPr>
          <w:p w:rsidR="006D0FC6" w:rsidRPr="006B13BE" w:rsidRDefault="006D0FC6" w:rsidP="00047152">
            <w:pPr>
              <w:rPr>
                <w:rFonts w:ascii="Arial" w:hAnsi="Arial" w:cs="Arial"/>
                <w:sz w:val="16"/>
                <w:szCs w:val="16"/>
                <w:lang w:val="de-CH"/>
              </w:rPr>
            </w:pPr>
            <w:r w:rsidRPr="006B13BE">
              <w:rPr>
                <w:rFonts w:ascii="Arial" w:hAnsi="Arial" w:cs="Arial"/>
                <w:sz w:val="16"/>
                <w:szCs w:val="16"/>
                <w:lang w:val="de-CH"/>
              </w:rPr>
              <w:t>-</w:t>
            </w:r>
          </w:p>
        </w:tc>
        <w:tc>
          <w:tcPr>
            <w:tcW w:w="483" w:type="pct"/>
            <w:noWrap/>
            <w:vAlign w:val="center"/>
          </w:tcPr>
          <w:p w:rsidR="006D0FC6" w:rsidRPr="006B13BE" w:rsidRDefault="006D0FC6" w:rsidP="00047152">
            <w:pPr>
              <w:rPr>
                <w:rFonts w:ascii="Arial" w:hAnsi="Arial" w:cs="Arial"/>
                <w:sz w:val="16"/>
                <w:szCs w:val="16"/>
                <w:lang w:val="de-CH"/>
              </w:rPr>
            </w:pPr>
            <w:r w:rsidRPr="006B13BE">
              <w:rPr>
                <w:rFonts w:ascii="Arial" w:hAnsi="Arial" w:cs="Arial"/>
                <w:sz w:val="16"/>
                <w:szCs w:val="16"/>
                <w:lang w:val="de-CH"/>
              </w:rPr>
              <w:t>-</w:t>
            </w:r>
          </w:p>
        </w:tc>
        <w:tc>
          <w:tcPr>
            <w:tcW w:w="483" w:type="pct"/>
            <w:noWrap/>
            <w:vAlign w:val="center"/>
          </w:tcPr>
          <w:p w:rsidR="006D0FC6" w:rsidRPr="006B13BE" w:rsidRDefault="006D0FC6" w:rsidP="00047152">
            <w:pPr>
              <w:rPr>
                <w:rFonts w:ascii="Arial" w:hAnsi="Arial" w:cs="Arial"/>
                <w:sz w:val="16"/>
                <w:szCs w:val="16"/>
                <w:lang w:val="de-CH"/>
              </w:rPr>
            </w:pPr>
            <w:r w:rsidRPr="006B13BE">
              <w:rPr>
                <w:rFonts w:ascii="Arial" w:hAnsi="Arial" w:cs="Arial"/>
                <w:sz w:val="16"/>
                <w:szCs w:val="16"/>
                <w:lang w:val="de-CH"/>
              </w:rPr>
              <w:t>ω = 0.77</w:t>
            </w:r>
          </w:p>
        </w:tc>
      </w:tr>
      <w:tr w:rsidR="006D0FC6" w:rsidRPr="006E2A62" w:rsidTr="006D0FC6">
        <w:trPr>
          <w:trHeight w:val="288"/>
        </w:trPr>
        <w:tc>
          <w:tcPr>
            <w:tcW w:w="668" w:type="pct"/>
            <w:shd w:val="clear" w:color="D9D9D9" w:fill="D9D9D9"/>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t>SEA</w:t>
            </w:r>
          </w:p>
        </w:tc>
        <w:tc>
          <w:tcPr>
            <w:tcW w:w="285" w:type="pct"/>
            <w:shd w:val="clear" w:color="D9D9D9" w:fill="D9D9D9"/>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{"citationID":"qwOehUUA","properties":{"formattedCitation":"[95]","plainCitation":"[95]","noteIndex":0},"citationItems":[{"id":1542,"uris":["http://zotero.org/groups/4988878/items/J4DTKVP6"],"itemData":{"id":1542,"type":"article-journal","abstract":"Background Behavioural variant of frontotemporal dementia (bvFTD) is a neurodegenerative disease that is clinically characterised by progressive behavioural changes and social interpersonal dysfunctions. Its diagnosis remains a clinical challenge, and depression is one of the main causes of misdiagnoses due to the prevalence of apathy in bvFTD.\nObjective To evaluate the sensitivity and specificity of the Social Cognition and Emotional Assessment (SEA) and the mini-SEA for differentiating bvFTD from major depressive disorder (MDD).\nMethods Scores for the SEA and mini-SEA for 37 patients with bvFTD (divided into subgroups of 17 with early bvFTD and 20 with moderate bvFTD according to the normal range of the Mattis Dementia Rating Scale), 19 MDD patients and 30 control subjects were compared to define the discrimination power of these tools compared with other standard neuropsychological tests.\nResults SEA and mini-SEA scores were significantly lower for both the early and moderate bvFTD groups compared with control subjects and the MDD group, and very few scores overlapped between patients in the bvFTD subgroups and patients in the MDD and control subgroups. SEA and mini-SEA scores distinguished early bvFTD from MDD with sensitivity and specificity rates above 94%.\nConclusion Unlike standard executive neuropsychological tests, SEA and the mini-SEA can differentiate MDD from bvFTD in the early stages of the disease. The mini-SEA is an easy tool that can be utilised in neurological or psychiatric departments.","container-title":"Journal of Neurology, Neurosurgery &amp; Psychiatry","DOI":"10.1136/jnnp-2011-301849","ISSN":"0022-3050, 1468-330X","issue":"4","journalAbbreviation":"J Neurol Neurosurg Psychiatry","language":"en","license":"© 2012, Published by the BMJ Publishing Group Limited. For permission to use (where not already granted under a licence) please go to http://group.bmj.com/group/rights-licensing/permissions.","page":"411-416","PMID":"22291219","publisher":"BMJ Publishing Group Ltd","section":"ALS and FTD Special Edition","source":"jnnp.bmj.com","title":"Social Cognition and Emotional Assessment differentiates frontotemporal dementia from depression","volume":"83","author":[{"family":"Bertoux","given":"Maxime"},{"family":"Delavest","given":"Marine"},{"family":"Souza","given":"Leonardo Cruz","dropping-particle":"de"},{"family":"Funkiewiez","given":"Aurélie"},{"family":"Lépine","given":"Jean-Pierre"},{"family":"Fossati","given":"Philippe"},{"family":"Dubois","given":"Bruno"},{"family":"Sarazin","given":"Marie"}],"issued":{"date-parts":[["2012",4,1]]}}}],"schema":"https://github.com/citation-style-language/schema/raw/master/csl-citation.json"} </w:instrText>
            </w:r>
            <w:r w:rsidRPr="006B13BE">
              <w:rPr>
                <w:rFonts w:ascii="Arial" w:hAnsi="Arial" w:cs="Arial"/>
                <w:sz w:val="16"/>
                <w:szCs w:val="16"/>
              </w:rPr>
              <w:fldChar w:fldCharType="separate"/>
            </w:r>
            <w:r w:rsidRPr="00340F64">
              <w:rPr>
                <w:rFonts w:ascii="Arial" w:hAnsi="Arial" w:cs="Arial"/>
                <w:sz w:val="16"/>
              </w:rPr>
              <w:t>[95]</w:t>
            </w:r>
            <w:r w:rsidRPr="006B13BE">
              <w:rPr>
                <w:rFonts w:ascii="Arial" w:hAnsi="Arial" w:cs="Arial"/>
                <w:sz w:val="16"/>
                <w:szCs w:val="16"/>
              </w:rPr>
              <w:fldChar w:fldCharType="end"/>
            </w:r>
          </w:p>
        </w:tc>
        <w:tc>
          <w:tcPr>
            <w:tcW w:w="541" w:type="pct"/>
            <w:shd w:val="clear" w:color="D9D9D9" w:fill="D9D9D9"/>
            <w:noWrap/>
            <w:vAlign w:val="center"/>
          </w:tcPr>
          <w:p w:rsidR="006D0FC6" w:rsidRPr="009274AB" w:rsidRDefault="006D0FC6" w:rsidP="00047152">
            <w:pPr>
              <w:rPr>
                <w:rFonts w:ascii="Arial" w:hAnsi="Arial" w:cs="Arial"/>
                <w:sz w:val="16"/>
                <w:szCs w:val="16"/>
              </w:rPr>
            </w:pPr>
            <w:proofErr w:type="spellStart"/>
            <w:r w:rsidRPr="009274AB">
              <w:rPr>
                <w:rFonts w:ascii="Arial" w:hAnsi="Arial" w:cs="Arial"/>
                <w:sz w:val="16"/>
                <w:szCs w:val="16"/>
              </w:rPr>
              <w:t>bvFTD</w:t>
            </w:r>
            <w:proofErr w:type="spellEnd"/>
            <w:r w:rsidRPr="009274AB">
              <w:rPr>
                <w:rFonts w:ascii="Arial" w:hAnsi="Arial" w:cs="Arial"/>
                <w:sz w:val="16"/>
                <w:szCs w:val="16"/>
              </w:rPr>
              <w:t xml:space="preserve"> (n = 37)</w:t>
            </w:r>
          </w:p>
          <w:p w:rsidR="006D0FC6" w:rsidRPr="009274AB" w:rsidRDefault="006D0FC6" w:rsidP="00047152">
            <w:pPr>
              <w:rPr>
                <w:rFonts w:ascii="Arial" w:hAnsi="Arial" w:cs="Arial"/>
                <w:sz w:val="16"/>
                <w:szCs w:val="16"/>
              </w:rPr>
            </w:pPr>
            <w:r w:rsidRPr="009274AB">
              <w:rPr>
                <w:rFonts w:ascii="Arial" w:hAnsi="Arial" w:cs="Arial"/>
                <w:sz w:val="16"/>
                <w:szCs w:val="16"/>
              </w:rPr>
              <w:t>MDD (n = 19)</w:t>
            </w:r>
          </w:p>
          <w:p w:rsidR="006D0FC6" w:rsidRPr="009274AB" w:rsidRDefault="006D0FC6" w:rsidP="00047152">
            <w:pPr>
              <w:rPr>
                <w:rFonts w:ascii="Arial" w:hAnsi="Arial" w:cs="Arial"/>
                <w:sz w:val="16"/>
                <w:szCs w:val="16"/>
              </w:rPr>
            </w:pPr>
            <w:r w:rsidRPr="009274AB">
              <w:rPr>
                <w:rFonts w:ascii="Arial" w:hAnsi="Arial" w:cs="Arial"/>
                <w:sz w:val="16"/>
                <w:szCs w:val="16"/>
              </w:rPr>
              <w:t>Cs (n = 30)</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 xml:space="preserve">Cs &gt; MDD &gt; </w:t>
            </w:r>
            <w:proofErr w:type="spellStart"/>
            <w:r w:rsidRPr="006B13BE">
              <w:rPr>
                <w:rFonts w:ascii="Arial" w:hAnsi="Arial" w:cs="Arial"/>
                <w:sz w:val="16"/>
                <w:szCs w:val="16"/>
              </w:rPr>
              <w:t>bvFTD</w:t>
            </w:r>
            <w:proofErr w:type="spellEnd"/>
            <w:r w:rsidRPr="006B13BE">
              <w:rPr>
                <w:rFonts w:ascii="Arial" w:hAnsi="Arial" w:cs="Arial"/>
                <w:sz w:val="16"/>
                <w:szCs w:val="16"/>
              </w:rPr>
              <w:t>***</w:t>
            </w:r>
          </w:p>
        </w:tc>
        <w:tc>
          <w:tcPr>
            <w:tcW w:w="609"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Sens. = 0.92</w:t>
            </w:r>
          </w:p>
          <w:p w:rsidR="006D0FC6" w:rsidRPr="006B13BE" w:rsidRDefault="006D0FC6" w:rsidP="00047152">
            <w:pPr>
              <w:rPr>
                <w:rFonts w:ascii="Arial" w:hAnsi="Arial" w:cs="Arial"/>
                <w:sz w:val="16"/>
                <w:szCs w:val="16"/>
              </w:rPr>
            </w:pPr>
            <w:r w:rsidRPr="006B13BE">
              <w:rPr>
                <w:rFonts w:ascii="Arial" w:hAnsi="Arial" w:cs="Arial"/>
                <w:sz w:val="16"/>
                <w:szCs w:val="16"/>
              </w:rPr>
              <w:t>Spec. = 0.90</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r>
      <w:tr w:rsidR="006D0FC6" w:rsidRPr="006E2A62" w:rsidTr="006D0FC6">
        <w:trPr>
          <w:trHeight w:val="288"/>
        </w:trPr>
        <w:tc>
          <w:tcPr>
            <w:tcW w:w="668" w:type="pct"/>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t>Mini-SEA</w:t>
            </w:r>
          </w:p>
        </w:tc>
        <w:tc>
          <w:tcPr>
            <w:tcW w:w="285" w:type="pct"/>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{"citationID":"jZIu8VGp","properties":{"formattedCitation":"[95]","plainCitation":"[95]","noteIndex":0},"citationItems":[{"id":1542,"uris":["http://zotero.org/groups/4988878/items/J4DTKVP6"],"itemData":{"id":1542,"type":"article-journal","abstract":"Background Behavioural variant of frontotemporal dementia (bvFTD) is a neurodegenerative disease that is clinically characterised by progressive behavioural changes and social interpersonal dysfunctions. Its diagnosis remains a clinical challenge, and depression is one of the main causes of misdiagnoses due to the prevalence of apathy in bvFTD.\nObjective To evaluate the sensitivity and specificity of the Social Cognition and Emotional Assessment (SEA) and the mini-SEA for differentiating bvFTD from major depressive disorder (MDD).\nMethods Scores for the SEA and mini-SEA for 37 patients with bvFTD (divided into subgroups of 17 with early bvFTD and 20 with moderate bvFTD according to the normal range of the Mattis Dementia Rating Scale), 19 MDD patients and 30 control subjects were compared to define the discrimination power of these tools compared with other standard neuropsychological tests.\nResults SEA and mini-SEA scores were significantly lower for both the early and moderate bvFTD groups compared with control subjects and the MDD group, and very few scores overlapped between patients in the bvFTD subgroups and patients in the MDD and control subgroups. SEA and mini-SEA scores distinguished early bvFTD from MDD with sensitivity and specificity rates above 94%.\nConclusion Unlike standard executive neuropsychological tests, SEA and the mini-SEA can differentiate MDD from bvFTD in the early stages of the disease. The mini-SEA is an easy tool that can be utilised in neurological or psychiatric departments.","container-title":"Journal of Neurology, Neurosurgery &amp; Psychiatry","DOI":"10.1136/jnnp-2011-301849","ISSN":"0022-3050, 1468-330X","issue":"4","journalAbbreviation":"J Neurol Neurosurg Psychiatry","language":"en","license":"© 2012, Published by the BMJ Publishing Group Limited. For permission to use (where not already granted under a licence) please go to http://group.bmj.com/group/rights-licensing/permissions.","page":"411-416","PMID":"22291219","publisher":"BMJ Publishing Group Ltd","section":"ALS and FTD Special Edition","source":"jnnp.bmj.com","title":"Social Cognition and Emotional Assessment differentiates frontotemporal dementia from depression","volume":"83","author":[{"family":"Bertoux","given":"Maxime"},{"family":"Delavest","given":"Marine"},{"family":"Souza","given":"Leonardo Cruz","dropping-particle":"de"},{"family":"Funkiewiez","given":"Aurélie"},{"family":"Lépine","given":"Jean-Pierre"},{"family":"Fossati","given":"Philippe"},{"family":"Dubois","given":"Bruno"},{"family":"Sarazin","given":"Marie"}],"issued":{"date-parts":[["2012",4,1]]}}}],"schema":"https://github.com/citation-style-language/schema/raw/master/csl-citation.json"} </w:instrText>
            </w:r>
            <w:r w:rsidRPr="006B13BE">
              <w:rPr>
                <w:rFonts w:ascii="Arial" w:hAnsi="Arial" w:cs="Arial"/>
                <w:sz w:val="16"/>
                <w:szCs w:val="16"/>
              </w:rPr>
              <w:fldChar w:fldCharType="separate"/>
            </w:r>
            <w:r w:rsidRPr="00340F64">
              <w:rPr>
                <w:rFonts w:ascii="Arial" w:hAnsi="Arial" w:cs="Arial"/>
                <w:sz w:val="16"/>
              </w:rPr>
              <w:t>[95]</w:t>
            </w:r>
            <w:r w:rsidRPr="006B13BE">
              <w:rPr>
                <w:rFonts w:ascii="Arial" w:hAnsi="Arial" w:cs="Arial"/>
                <w:sz w:val="16"/>
                <w:szCs w:val="16"/>
              </w:rPr>
              <w:fldChar w:fldCharType="end"/>
            </w:r>
          </w:p>
        </w:tc>
        <w:tc>
          <w:tcPr>
            <w:tcW w:w="541" w:type="pct"/>
            <w:noWrap/>
            <w:vAlign w:val="center"/>
          </w:tcPr>
          <w:p w:rsidR="006D0FC6" w:rsidRPr="009274AB" w:rsidRDefault="006D0FC6" w:rsidP="00047152">
            <w:pPr>
              <w:rPr>
                <w:rFonts w:ascii="Arial" w:hAnsi="Arial" w:cs="Arial"/>
                <w:sz w:val="16"/>
                <w:szCs w:val="16"/>
              </w:rPr>
            </w:pPr>
            <w:proofErr w:type="spellStart"/>
            <w:r w:rsidRPr="009274AB">
              <w:rPr>
                <w:rFonts w:ascii="Arial" w:hAnsi="Arial" w:cs="Arial"/>
                <w:sz w:val="16"/>
                <w:szCs w:val="16"/>
              </w:rPr>
              <w:t>bvFTD</w:t>
            </w:r>
            <w:proofErr w:type="spellEnd"/>
            <w:r w:rsidRPr="009274AB">
              <w:rPr>
                <w:rFonts w:ascii="Arial" w:hAnsi="Arial" w:cs="Arial"/>
                <w:sz w:val="16"/>
                <w:szCs w:val="16"/>
              </w:rPr>
              <w:t xml:space="preserve"> (n = 37)</w:t>
            </w:r>
          </w:p>
          <w:p w:rsidR="006D0FC6" w:rsidRPr="009274AB" w:rsidRDefault="006D0FC6" w:rsidP="00047152">
            <w:pPr>
              <w:rPr>
                <w:rFonts w:ascii="Arial" w:hAnsi="Arial" w:cs="Arial"/>
                <w:sz w:val="16"/>
                <w:szCs w:val="16"/>
              </w:rPr>
            </w:pPr>
            <w:r w:rsidRPr="009274AB">
              <w:rPr>
                <w:rFonts w:ascii="Arial" w:hAnsi="Arial" w:cs="Arial"/>
                <w:sz w:val="16"/>
                <w:szCs w:val="16"/>
              </w:rPr>
              <w:t>MDD (n = 19)</w:t>
            </w:r>
          </w:p>
          <w:p w:rsidR="006D0FC6" w:rsidRPr="009274AB" w:rsidRDefault="006D0FC6" w:rsidP="00047152">
            <w:pPr>
              <w:rPr>
                <w:rFonts w:ascii="Arial" w:hAnsi="Arial" w:cs="Arial"/>
                <w:sz w:val="16"/>
                <w:szCs w:val="16"/>
              </w:rPr>
            </w:pPr>
            <w:r w:rsidRPr="009274AB">
              <w:rPr>
                <w:rFonts w:ascii="Arial" w:hAnsi="Arial" w:cs="Arial"/>
                <w:sz w:val="16"/>
                <w:szCs w:val="16"/>
              </w:rPr>
              <w:t>Cs (n = 30)</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 xml:space="preserve">Cs = MDD &gt; </w:t>
            </w:r>
            <w:proofErr w:type="spellStart"/>
            <w:r w:rsidRPr="006B13BE">
              <w:rPr>
                <w:rFonts w:ascii="Arial" w:hAnsi="Arial" w:cs="Arial"/>
                <w:sz w:val="16"/>
                <w:szCs w:val="16"/>
              </w:rPr>
              <w:t>bvFTD</w:t>
            </w:r>
            <w:proofErr w:type="spellEnd"/>
            <w:r w:rsidRPr="006B13BE">
              <w:rPr>
                <w:rFonts w:ascii="Arial" w:hAnsi="Arial" w:cs="Arial"/>
                <w:sz w:val="16"/>
                <w:szCs w:val="16"/>
              </w:rPr>
              <w:t>***</w:t>
            </w:r>
          </w:p>
        </w:tc>
        <w:tc>
          <w:tcPr>
            <w:tcW w:w="609"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Sens. = 0.89</w:t>
            </w:r>
          </w:p>
          <w:p w:rsidR="006D0FC6" w:rsidRPr="006B13BE" w:rsidRDefault="006D0FC6" w:rsidP="00047152">
            <w:pPr>
              <w:rPr>
                <w:rFonts w:ascii="Arial" w:hAnsi="Arial" w:cs="Arial"/>
                <w:sz w:val="16"/>
                <w:szCs w:val="16"/>
              </w:rPr>
            </w:pPr>
            <w:r w:rsidRPr="006B13BE">
              <w:rPr>
                <w:rFonts w:ascii="Arial" w:hAnsi="Arial" w:cs="Arial"/>
                <w:sz w:val="16"/>
                <w:szCs w:val="16"/>
              </w:rPr>
              <w:t>Spec. = 1</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r>
      <w:tr w:rsidR="006D0FC6" w:rsidRPr="006E2A62" w:rsidTr="006D0FC6">
        <w:trPr>
          <w:trHeight w:val="288"/>
        </w:trPr>
        <w:tc>
          <w:tcPr>
            <w:tcW w:w="668" w:type="pct"/>
            <w:shd w:val="clear" w:color="D9D9D9" w:fill="D9D9D9"/>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t>Short Empathy Test</w:t>
            </w:r>
          </w:p>
        </w:tc>
        <w:tc>
          <w:tcPr>
            <w:tcW w:w="285" w:type="pct"/>
            <w:shd w:val="clear" w:color="D9D9D9" w:fill="D9D9D9"/>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{"citationID":"7r6gKErM","properties":{"formattedCitation":"[71]","plainCitation":"[71]","noteIndex":0},"citationItems":[{"id":1425,"uris":["http://zotero.org/groups/4988878/items/6PKQCKIJ"],"itemData":{"id":1425,"type":"article-journal","abstract":"Empathy is important for successful social interaction and maintaining relationships. Several studies detected impairments in empathic abilities in schizophrenia, with some even indicating a broader deficit in several components, including emotion recognition, perspective taking, and affective responsiveness. The aim of our study was to validate a short version of the previous empathy paradigm as a reliable and easily applicable method to assess empathic deficits in patients with schizophrenia potentially within clinical routine. To do so, we applied the short version to 30 patients (14 females) diagnosed with schizophrenia meeting the DSM-5 criteria and 30 well matched healthy controls (14 females). The data analysis indicates a significant empathic deficit in patients due to worse performance in all three domains. We managed to replicate most of the findings of our previous study. In contrary to the previous study, significant correlations between performance in the empathy tasks and psychopathology occurred: the severity of negative symptoms was negatively associated with performance in the emotion recognition task and the affective responsiveness task. Gender did not significantly affect performance in the empathy tasks. Regarding the results, our short empathy paradigm appears to be a valid method in assessing empathic impairments in schizophrenia that may be useful in clinical routine.","container-title":"Behavioral Sciences (Basel, Switzerland)","DOI":"10.3390/bs10020041","ISSN":"2076-328X","issue":"2","journalAbbreviation":"Behav Sci (Basel)","language":"eng","page":"E41","PMID":"31991547","PMCID":"PMC7071360","source":"PubMed","title":"A Short Empathy Paradigm to Assess Empathic Deficits in Schizophrenia","volume":"10","author":[{"family":"Peveretou","given":"Foteini"},{"family":"Radke","given":"Sina"},{"family":"Derntl","given":"Birgit"},{"family":"Habel","given":"Ute"}],"issued":{"date-parts":[["2020",1,24]]}}}],"schema":"https://github.com/citation-style-language/schema/raw/master/csl-citation.json"} </w:instrText>
            </w:r>
            <w:r w:rsidRPr="006B13BE">
              <w:rPr>
                <w:rFonts w:ascii="Arial" w:hAnsi="Arial" w:cs="Arial"/>
                <w:sz w:val="16"/>
                <w:szCs w:val="16"/>
              </w:rPr>
              <w:fldChar w:fldCharType="separate"/>
            </w:r>
            <w:r w:rsidRPr="00340F64">
              <w:rPr>
                <w:rFonts w:ascii="Arial" w:hAnsi="Arial" w:cs="Arial"/>
                <w:sz w:val="16"/>
              </w:rPr>
              <w:t>[71]</w:t>
            </w:r>
            <w:r w:rsidRPr="006B13BE">
              <w:rPr>
                <w:rFonts w:ascii="Arial" w:hAnsi="Arial" w:cs="Arial"/>
                <w:sz w:val="16"/>
                <w:szCs w:val="16"/>
              </w:rPr>
              <w:fldChar w:fldCharType="end"/>
            </w:r>
          </w:p>
        </w:tc>
        <w:tc>
          <w:tcPr>
            <w:tcW w:w="541"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SZ (n=30)</w:t>
            </w:r>
          </w:p>
          <w:p w:rsidR="006D0FC6" w:rsidRPr="006B13BE" w:rsidRDefault="006D0FC6" w:rsidP="00047152">
            <w:pPr>
              <w:rPr>
                <w:rFonts w:ascii="Arial" w:hAnsi="Arial" w:cs="Arial"/>
                <w:sz w:val="16"/>
                <w:szCs w:val="16"/>
              </w:rPr>
            </w:pPr>
            <w:r w:rsidRPr="006B13BE">
              <w:rPr>
                <w:rFonts w:ascii="Arial" w:hAnsi="Arial" w:cs="Arial"/>
                <w:sz w:val="16"/>
                <w:szCs w:val="16"/>
              </w:rPr>
              <w:t>Cs (n=30)</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PANSS (all subtests**)</w:t>
            </w:r>
          </w:p>
        </w:tc>
        <w:tc>
          <w:tcPr>
            <w:tcW w:w="483" w:type="pct"/>
            <w:shd w:val="clear" w:color="D9D9D9" w:fill="D9D9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&gt; SZ (all subtests sig.)</w:t>
            </w:r>
          </w:p>
        </w:tc>
        <w:tc>
          <w:tcPr>
            <w:tcW w:w="609"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shd w:val="clear" w:color="D9D9D9" w:fill="D9D9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Only 2 subtest are correlated</w:t>
            </w:r>
          </w:p>
        </w:tc>
      </w:tr>
      <w:tr w:rsidR="006D0FC6" w:rsidRPr="00546660" w:rsidTr="006D0FC6">
        <w:trPr>
          <w:trHeight w:val="288"/>
        </w:trPr>
        <w:tc>
          <w:tcPr>
            <w:tcW w:w="668"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SOCRATIS</w:t>
            </w:r>
          </w:p>
        </w:tc>
        <w:tc>
          <w:tcPr>
            <w:tcW w:w="285"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{"citationID":"veAjoVVQ","properties":{"formattedCitation":"[47]","plainCitation":"[47]","noteIndex":0},"citationItems":[{"id":1731,"uris":["http://zotero.org/groups/4988878/items/WFZ72I85"],"itemData":{"id":1731,"type":"article-journal","abstract":"Social cognition is a cognitive domain that is under substantial cultural influence. There are no culturally appropriate standardized tools in India to comprehensively test social cognition. This study describes validation of tools for three social cognition constructs: theory of mind, social perception and attributional bias. Theory of mind tests included adaptations of, (a) two first order tasks [Sally–Anne and Smarties task], (b) two second order tasks [Ice cream van and Missing cookies story], (c) two metaphor-irony tasks and (d) the faux pas recognition test. Internal, Personal, and Situational Attributions Questionnaire (IPSAQ) and Social Cue Recognition Test were adapted to assess attributional bias and social perception, respectively. These tests were first modified to suit the Indian cultural context without changing the constructs to be tested. A panel of experts then rated the tests on likert scales as to (1) whether the modified tasks tested the same construct as in the original and (2) whether they were culturally appropriate. The modified tests were then administered to groups of actively symptomatic and remitted schizophrenia patients as well as healthy comparison subjects. All tests of the Social Cognition Rating Tools in Indian Setting had good content validity and known groups validity. In addition, the social cure recognition test in Indian setting had good internal consistency and concurrent validity.","container-title":"Asian Journal of Psychiatry","DOI":"10.1016/j.ajp.2011.05.014","ISSN":"1876-2018","issue":"3","journalAbbreviation":"Asian Journal of Psychiatry","language":"en","page":"203-209","source":"ScienceDirect","title":"Validation of Social Cognition Rating Tools in Indian Setting (SOCRATIS): A new test-battery to assess social cognition","title-short":"Validation of Social Cognition Rating Tools in Indian Setting (SOCRATIS)","volume":"4","author":[{"family":"Mehta","given":"Urvakhsh M."},{"family":"Thirthalli","given":"Jagadisha"},{"family":"Naveen Kumar","given":"C."},{"family":"Mahadevaiah","given":"Mahesh"},{"family":"Rao","given":"Kiran"},{"family":"Subbakrishna","given":"Doddaballapura K."},{"family":"Gangadhar","given":"Bangalore N."},{"family":"Keshavan","given":"Matcheri S."}],"issued":{"date-parts":[["2011",9,1]]}}}],"schema":"https://github.com/citation-style-language/schema/raw/master/csl-citation.json"} </w:instrText>
            </w:r>
            <w:r w:rsidRPr="006B13BE">
              <w:rPr>
                <w:rFonts w:ascii="Arial" w:hAnsi="Arial" w:cs="Arial"/>
                <w:sz w:val="16"/>
                <w:szCs w:val="16"/>
              </w:rPr>
              <w:fldChar w:fldCharType="separate"/>
            </w:r>
            <w:r w:rsidRPr="00050BA7">
              <w:rPr>
                <w:rFonts w:ascii="Arial" w:hAnsi="Arial" w:cs="Arial"/>
                <w:sz w:val="16"/>
              </w:rPr>
              <w:t>[47]</w:t>
            </w:r>
            <w:r w:rsidRPr="006B13BE">
              <w:rPr>
                <w:rFonts w:ascii="Arial" w:hAnsi="Arial" w:cs="Arial"/>
                <w:sz w:val="16"/>
                <w:szCs w:val="16"/>
              </w:rPr>
              <w:fldChar w:fldCharType="end"/>
            </w:r>
          </w:p>
        </w:tc>
        <w:tc>
          <w:tcPr>
            <w:tcW w:w="541"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SZ (n = 29)</w:t>
            </w:r>
          </w:p>
          <w:p w:rsidR="006D0FC6" w:rsidRPr="006B13BE" w:rsidRDefault="006D0FC6" w:rsidP="00047152">
            <w:pPr>
              <w:rPr>
                <w:rFonts w:ascii="Arial" w:hAnsi="Arial" w:cs="Arial"/>
                <w:sz w:val="16"/>
                <w:szCs w:val="16"/>
              </w:rPr>
            </w:pPr>
            <w:r w:rsidRPr="006B13BE">
              <w:rPr>
                <w:rFonts w:ascii="Arial" w:hAnsi="Arial" w:cs="Arial"/>
                <w:sz w:val="16"/>
                <w:szCs w:val="16"/>
              </w:rPr>
              <w:t>Cs (n = 29)</w:t>
            </w:r>
          </w:p>
        </w:tc>
        <w:tc>
          <w:tcPr>
            <w:tcW w:w="483" w:type="pct"/>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Most tasks items judged &gt;4 on a 5pts scale</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Cs &gt; SZ (sig.), exc. attribution questionnaire</w:t>
            </w:r>
          </w:p>
        </w:tc>
        <w:tc>
          <w:tcPr>
            <w:tcW w:w="609" w:type="pct"/>
            <w:noWrap/>
            <w:vAlign w:val="center"/>
          </w:tcPr>
          <w:p w:rsidR="006D0FC6" w:rsidRPr="006B13BE" w:rsidRDefault="006D0FC6" w:rsidP="00047152">
            <w:pPr>
              <w:rPr>
                <w:rFonts w:ascii="Arial" w:hAnsi="Arial" w:cs="Arial"/>
                <w:sz w:val="16"/>
                <w:szCs w:val="16"/>
              </w:rPr>
            </w:pPr>
            <w:proofErr w:type="spellStart"/>
            <w:r w:rsidRPr="006B13BE">
              <w:rPr>
                <w:rFonts w:ascii="Arial" w:hAnsi="Arial" w:cs="Arial"/>
                <w:sz w:val="16"/>
                <w:szCs w:val="16"/>
              </w:rPr>
              <w:t>SoCueRetI</w:t>
            </w:r>
            <w:proofErr w:type="spellEnd"/>
            <w:r w:rsidRPr="006B13BE">
              <w:rPr>
                <w:rFonts w:ascii="Arial" w:hAnsi="Arial" w:cs="Arial"/>
                <w:sz w:val="16"/>
                <w:szCs w:val="16"/>
              </w:rPr>
              <w:t> :</w:t>
            </w:r>
          </w:p>
          <w:p w:rsidR="006D0FC6" w:rsidRPr="006B13BE" w:rsidRDefault="006D0FC6" w:rsidP="00047152">
            <w:pPr>
              <w:rPr>
                <w:rFonts w:ascii="Arial" w:hAnsi="Arial" w:cs="Arial"/>
                <w:sz w:val="16"/>
                <w:szCs w:val="16"/>
              </w:rPr>
            </w:pPr>
            <w:r w:rsidRPr="006B13BE">
              <w:rPr>
                <w:rFonts w:ascii="Arial" w:hAnsi="Arial" w:cs="Arial"/>
                <w:sz w:val="16"/>
                <w:szCs w:val="16"/>
              </w:rPr>
              <w:t>Sens. = 0.84</w:t>
            </w:r>
          </w:p>
          <w:p w:rsidR="006D0FC6" w:rsidRPr="006B13BE" w:rsidRDefault="006D0FC6" w:rsidP="00047152">
            <w:pPr>
              <w:rPr>
                <w:rFonts w:ascii="Arial" w:hAnsi="Arial" w:cs="Arial"/>
                <w:sz w:val="16"/>
                <w:szCs w:val="16"/>
              </w:rPr>
            </w:pPr>
            <w:r w:rsidRPr="006B13BE">
              <w:rPr>
                <w:rFonts w:ascii="Arial" w:hAnsi="Arial" w:cs="Arial"/>
                <w:sz w:val="16"/>
                <w:szCs w:val="16"/>
              </w:rPr>
              <w:t>Spec. = 0.81</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α = 0.71 - 0.78</w:t>
            </w:r>
          </w:p>
        </w:tc>
      </w:tr>
      <w:tr w:rsidR="006D0FC6" w:rsidRPr="006E2A62" w:rsidTr="006D0FC6">
        <w:trPr>
          <w:trHeight w:val="288"/>
        </w:trPr>
        <w:tc>
          <w:tcPr>
            <w:tcW w:w="668" w:type="pct"/>
            <w:vMerge w:val="restart"/>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TASIT</w:t>
            </w:r>
          </w:p>
        </w:tc>
        <w:tc>
          <w:tcPr>
            <w:tcW w:w="285"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{"citationID":"XIcJFQzP","properties":{"formattedCitation":"[18]","plainCitation":"[18]","noteIndex":0},"citationItems":[{"id":1417,"uris":["http://zotero.org/groups/4988878/items/9M7LS9QP"],"itemData":{"id":1417,"type":"article-journal","abstract":"Social cognition is increasingly recognized as an important treatment target in schizophrenia; however, the dearth of well-validated measures that are suitable for use in clinical trials remains a significant limitation. The Social Cognition Psychometric Evaluation (SCOPE) study addresses this need by systematically evaluating the psychometric properties of promising measures. In this final phase of SCOPE, eight new or modified tasks were evaluated. Stable outpatients with schizophrenia (n = 218) and healthy controls (n = 154) completed the battery at baseline and 2–4 weeks later across three sites. Tasks included the Bell Lysaker Emotion Recognition Task (BLERT), Penn Emotion Recognition Task (ER-40), Reading the Mind in the Eyes Task (Eyes), The Awareness of Social Inferences Test (TASIT), Hinting Task, Mini Profile of Nonverbal Sensitivity (MiniPONS), Social Attribution Task—Multiple Choice (SAT-MC), and Intentionality Bias Task (IBT). BLERT and ER-40 modifications included response time and confidence ratings. The Eyes task was modified to include definitions of terms and TASIT to include response time. Hinting was scored with more stringent criteria. MiniPONS, SAT-MC, and IBT were new to this phase. Tasks were evaluated on (1) test-retest reliability, (2) utility as a repeated measure, (3) relationship to functional outcome, (4) practicality and tolerability, (5) sensitivity to group differences, and (6) internal consistency. Hinting, BLERT, and ER-40 showed the strongest psychometric properties and are recommended for use in clinical trials. Eyes, TASIT, and IBT showed somewhat weaker psychometric properties and require further study. MiniPONS and SAT-MC showed poorer psychometric properties that suggest caution for their use in clinical trials.","container-title":"Schizophrenia Bulletin","DOI":"10.1093/schbul/sbx117","ISSN":"0586-7614","issue":"4","journalAbbreviation":"Schizophr Bull","page":"737-748","PMID":"28981848","PMCID":"PMC6007629","source":"PubMed Central","title":"Social Cognition Psychometric Evaluation: Results of the Final Validation Study","title-short":"Social Cognition Psychometric Evaluation","volume":"44","author":[{"family":"Pinkham","given":"Amy E"},{"family":"Harvey","given":"Philip D"},{"family":"Penn","given":"David L"}],"issued":{"date-parts":[["2018",6]]}}}],"schema":"https://github.com/citation-style-language/schema/raw/master/csl-citation.json"} </w:instrText>
            </w:r>
            <w:r w:rsidRPr="006B13BE">
              <w:rPr>
                <w:rFonts w:ascii="Arial" w:hAnsi="Arial" w:cs="Arial"/>
                <w:sz w:val="16"/>
                <w:szCs w:val="16"/>
              </w:rPr>
              <w:fldChar w:fldCharType="separate"/>
            </w:r>
            <w:r w:rsidRPr="00050BA7">
              <w:rPr>
                <w:rFonts w:ascii="Arial" w:hAnsi="Arial" w:cs="Arial"/>
                <w:sz w:val="16"/>
              </w:rPr>
              <w:t>[18]</w:t>
            </w:r>
            <w:r w:rsidRPr="006B13BE">
              <w:rPr>
                <w:rFonts w:ascii="Arial" w:hAnsi="Arial" w:cs="Arial"/>
                <w:sz w:val="16"/>
                <w:szCs w:val="16"/>
              </w:rPr>
              <w:fldChar w:fldCharType="end"/>
            </w:r>
          </w:p>
        </w:tc>
        <w:tc>
          <w:tcPr>
            <w:tcW w:w="541"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SZ (n = 218)</w:t>
            </w:r>
          </w:p>
          <w:p w:rsidR="006D0FC6" w:rsidRPr="006B13BE" w:rsidRDefault="006D0FC6" w:rsidP="00047152">
            <w:pPr>
              <w:rPr>
                <w:rFonts w:ascii="Arial" w:hAnsi="Arial" w:cs="Arial"/>
                <w:sz w:val="16"/>
                <w:szCs w:val="16"/>
              </w:rPr>
            </w:pPr>
            <w:r w:rsidRPr="006B13BE">
              <w:rPr>
                <w:rFonts w:ascii="Arial" w:hAnsi="Arial" w:cs="Arial"/>
                <w:sz w:val="16"/>
                <w:szCs w:val="16"/>
              </w:rPr>
              <w:t>Cs (n = 154)</w:t>
            </w:r>
          </w:p>
        </w:tc>
        <w:tc>
          <w:tcPr>
            <w:tcW w:w="483"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UPSA-B***, SSPA***, SLOF (N.S.)</w:t>
            </w:r>
          </w:p>
        </w:tc>
        <w:tc>
          <w:tcPr>
            <w:tcW w:w="483"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Cs &gt; SZ***</w:t>
            </w:r>
          </w:p>
        </w:tc>
        <w:tc>
          <w:tcPr>
            <w:tcW w:w="609"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i/>
                <w:iCs/>
                <w:sz w:val="16"/>
                <w:szCs w:val="16"/>
              </w:rPr>
              <w:t>r</w:t>
            </w:r>
            <w:r w:rsidRPr="006B13BE">
              <w:rPr>
                <w:rFonts w:ascii="Arial" w:hAnsi="Arial" w:cs="Arial"/>
                <w:sz w:val="16"/>
                <w:szCs w:val="16"/>
              </w:rPr>
              <w:t xml:space="preserve"> = 0.64</w:t>
            </w:r>
          </w:p>
        </w:tc>
        <w:tc>
          <w:tcPr>
            <w:tcW w:w="483"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α = 0.81</w:t>
            </w:r>
          </w:p>
        </w:tc>
      </w:tr>
      <w:tr w:rsidR="006D0FC6" w:rsidRPr="006E2A62" w:rsidTr="006D0FC6">
        <w:trPr>
          <w:trHeight w:val="288"/>
        </w:trPr>
        <w:tc>
          <w:tcPr>
            <w:tcW w:w="668" w:type="pct"/>
            <w:vMerge/>
            <w:shd w:val="clear" w:color="auto" w:fill="D9D9D9" w:themeFill="background1" w:themeFillShade="D9"/>
            <w:noWrap/>
            <w:vAlign w:val="center"/>
          </w:tcPr>
          <w:p w:rsidR="006D0FC6" w:rsidRPr="006B13BE" w:rsidRDefault="006D0FC6" w:rsidP="00047152">
            <w:pPr>
              <w:rPr>
                <w:rFonts w:ascii="Arial" w:hAnsi="Arial" w:cs="Arial"/>
                <w:sz w:val="16"/>
                <w:szCs w:val="16"/>
              </w:rPr>
            </w:pPr>
          </w:p>
        </w:tc>
        <w:tc>
          <w:tcPr>
            <w:tcW w:w="285" w:type="pct"/>
            <w:tcBorders>
              <w:top w:val="nil"/>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{"citationID":"OAKB6w84","properties":{"formattedCitation":"[19]","plainCitation":"[19]","noteIndex":0},"citationItems":[{"id":1760,"uris":["http://zotero.org/groups/4988878/items/CAQAN5GN"],"itemData":{"id":1760,"type":"article-journal","abstract":"Social cognition is an important outcome in schizophrenia research. Unfortunately, there has been a lack of consensus regarding which measures of social cognition best capture this domain of functioning. The Social Cognition Psychometric Evaluation (SCOPE) study was developed to address the need for a battery of measures that have sound psychometric properties and can be implemented in clinical trials for individuals with chronic schizophrenia. The current study expands upon the SCOPE study by examining the psychometric properties of the eight candidate measures administered to individuals early in the course of psychosis. Thirty-eight stable outpatients with first episode psychosis and thirty-nine healthy controls completed the battery at baseline and one-month follow-up assessments. The SCOPE battery was evaluated on a collection of psychometric properties, including: (1) Reliability – including test-retest and internal consistency, (2) Between group differences, (3) Utility as a repeated measure, (4) Relationship to social and occupational functioning, (5) Incremental validity – variance in functioning beyond neurocognition, and (6) Feasibility – including practicality of administration and tolerability. Social cognition accounted for substantially more variance in functional outcome than neurocognition. Only one measure, the Hinting task, displayed adequate psychometric properties to be recommended for use in clinical research with first episode psychosis. The remaining candidate measures would require modifications before implementation or cannot be recommended for use in clinical research with first episode psychosis.","container-title":"Schizophrenia Research","DOI":"10.1016/j.schres.2017.03.001","ISSN":"0920-9964","journalAbbreviation":"Schizophrenia Research","language":"en","page":"136-143","source":"ScienceDirect","title":"Social cognition psychometric evaluation (SCOPE) in people with early psychosis: A preliminary study","title-short":"Social cognition psychometric evaluation (SCOPE) in people with early psychosis","volume":"190","author":[{"family":"Ludwig","given":"Kelsey A."},{"family":"Pinkham","given":"Amy E."},{"family":"Harvey","given":"Philip D."},{"family":"Kelsven","given":"Skylar"},{"family":"Penn","given":"David L."}],"issued":{"date-parts":[["2017",12,1]]}}}],"schema":"https://github.com/citation-style-language/schema/raw/master/csl-citation.json"} </w:instrText>
            </w:r>
            <w:r w:rsidRPr="006B13BE">
              <w:rPr>
                <w:rFonts w:ascii="Arial" w:hAnsi="Arial" w:cs="Arial"/>
                <w:sz w:val="16"/>
                <w:szCs w:val="16"/>
              </w:rPr>
              <w:fldChar w:fldCharType="separate"/>
            </w:r>
            <w:r w:rsidRPr="00050BA7">
              <w:rPr>
                <w:rFonts w:ascii="Arial" w:hAnsi="Arial" w:cs="Arial"/>
                <w:sz w:val="16"/>
              </w:rPr>
              <w:t>[19]</w:t>
            </w:r>
            <w:r w:rsidRPr="006B13BE">
              <w:rPr>
                <w:rFonts w:ascii="Arial" w:hAnsi="Arial" w:cs="Arial"/>
                <w:sz w:val="16"/>
                <w:szCs w:val="16"/>
              </w:rPr>
              <w:fldChar w:fldCharType="end"/>
            </w:r>
          </w:p>
        </w:tc>
        <w:tc>
          <w:tcPr>
            <w:tcW w:w="541"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SZ (n = 38)</w:t>
            </w:r>
          </w:p>
          <w:p w:rsidR="006D0FC6" w:rsidRPr="006B13BE" w:rsidRDefault="006D0FC6" w:rsidP="00047152">
            <w:pPr>
              <w:rPr>
                <w:rFonts w:ascii="Arial" w:hAnsi="Arial" w:cs="Arial"/>
                <w:sz w:val="16"/>
                <w:szCs w:val="16"/>
              </w:rPr>
            </w:pPr>
            <w:r w:rsidRPr="006B13BE">
              <w:rPr>
                <w:rFonts w:ascii="Arial" w:hAnsi="Arial" w:cs="Arial"/>
                <w:sz w:val="16"/>
                <w:szCs w:val="16"/>
              </w:rPr>
              <w:t>Cs (n= 39)</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 xml:space="preserve">UPSA-B**, SSPA </w:t>
            </w:r>
            <w:r>
              <w:rPr>
                <w:rFonts w:ascii="Arial" w:hAnsi="Arial" w:cs="Arial"/>
                <w:sz w:val="16"/>
                <w:szCs w:val="16"/>
              </w:rPr>
              <w:t>&amp;</w:t>
            </w:r>
            <w:r w:rsidRPr="006B13BE">
              <w:rPr>
                <w:rFonts w:ascii="Arial" w:hAnsi="Arial" w:cs="Arial"/>
                <w:sz w:val="16"/>
                <w:szCs w:val="16"/>
              </w:rPr>
              <w:t xml:space="preserve"> SLOF (N.S.)</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Cs &gt; SZ***</w:t>
            </w:r>
          </w:p>
        </w:tc>
        <w:tc>
          <w:tcPr>
            <w:tcW w:w="609"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i/>
                <w:iCs/>
                <w:sz w:val="16"/>
                <w:szCs w:val="16"/>
              </w:rPr>
              <w:t>r</w:t>
            </w:r>
            <w:r w:rsidRPr="006B13BE">
              <w:rPr>
                <w:rFonts w:ascii="Arial" w:hAnsi="Arial" w:cs="Arial"/>
                <w:sz w:val="16"/>
                <w:szCs w:val="16"/>
              </w:rPr>
              <w:t xml:space="preserve"> = 0.31</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α = 0.80</w:t>
            </w:r>
          </w:p>
        </w:tc>
      </w:tr>
      <w:tr w:rsidR="006D0FC6" w:rsidRPr="003C61BC" w:rsidTr="006D0FC6">
        <w:trPr>
          <w:trHeight w:val="288"/>
        </w:trPr>
        <w:tc>
          <w:tcPr>
            <w:tcW w:w="668" w:type="pct"/>
            <w:vMerge/>
            <w:shd w:val="clear" w:color="auto" w:fill="D9D9D9" w:themeFill="background1" w:themeFillShade="D9"/>
            <w:noWrap/>
            <w:vAlign w:val="center"/>
          </w:tcPr>
          <w:p w:rsidR="006D0FC6" w:rsidRPr="006B13BE" w:rsidRDefault="006D0FC6" w:rsidP="00047152">
            <w:pPr>
              <w:rPr>
                <w:rFonts w:ascii="Arial" w:hAnsi="Arial" w:cs="Arial"/>
                <w:sz w:val="16"/>
                <w:szCs w:val="16"/>
              </w:rPr>
            </w:pPr>
          </w:p>
        </w:tc>
        <w:tc>
          <w:tcPr>
            <w:tcW w:w="285" w:type="pct"/>
            <w:tcBorders>
              <w:top w:val="nil"/>
              <w:bottom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{"citationID":"TPaYPH3U","properties":{"formattedCitation":"[22]","plainCitation":"[22]","noteIndex":0},"citationItems":[{"id":1718,"uris":["http://zotero.org/groups/4988878/items/W5L76FVM"],"itemData":{"id":1718,"type":"article-journal","abstract":"Although social cognition is frequently identified as a target in clinical trials and psychosocial interventions for adults with autism spectrum disorder (ASD), these efforts are hampered by a lack of consensus and validation of social cognitive measures. The current study provides psychometric evaluation of 11 frequently used measures encompassing different subdomains of social cognition. Adults with autism (N = 103) and typically developing controls (N = 95) completed 11 commonly used social cognitive tasks spanning the domains of emotion processing, social perception, and mentalizing/theory of mind. We examined each measure's internal reliability and sensitivity to group differences, how performance related to general intellectual ability, and alignment of measures with a proposed two-factor structure of social cognition in ASD. Controls outperformed the ASD group on 8 of the 11 social cognitive tasks, with the largest group differences occurring on two mentalizing measures, The awareness of social inference task (TASIT) and hinting task. In ASD, all tasks demonstrated strong internal consistency and avoided ceiling and floor effects. Social cognitive performance was also related to, but not redundant with, intellectual functioning. We also found support for a two-factor structure of social cognition, with basic social perception and emotional processing aligning into a lower-order social perception factor, while mentalizing tasks aligned into a higher-order social appraisal factor. In sum, eight tasks showed adequate to strong psychometric properties. The psychometric data, effect size estimates, and corre</w:instrText>
            </w:r>
            <w:r w:rsidRPr="009274AB">
              <w:rPr>
                <w:rFonts w:ascii="Arial" w:hAnsi="Arial" w:cs="Arial"/>
                <w:sz w:val="16"/>
                <w:szCs w:val="16"/>
              </w:rPr>
              <w:instrText xml:space="preserve">lations between measures reported here can be used for study planning for social cognitive interventions in autism. Autism Research 2019, 12: 766-778. © 2019 The Authors. Autism Research published by International Society for Autism Research published by Wiley Periodicals, Inc. LAY SUMMARY: We examined 11 tasks that measure how adults with autism perceive and interpret social information. Eight of the tasks were reliable and showed lower performance in adults with autism compared to typically-developing controls. Task performance was related to but distinguishable from IQ. These measures evaluated here may be useful in assessing the effectiveness of interventions and treatments to improve social abilities in adults with autism.","container-title":"Autism Research: Official Journal of the International Society for Autism Research","DOI":"10.1002/aur.2084","ISSN":"1939-3806","issue":"5","journalAbbreviation":"Autism Res","language":"eng","page":"766-778","PMID":"30770676","PMCID":"PMC6499650","source":"PubMed","title":"Psychometric Evaluation of Social Cognitive Measures for Adults with Autism","volume":"12","author":[{"family":"Morrison","given":"Kerrianne E."},{"family":"Pinkham","given":"Amy E."},{"family":"Kelsven","given":"Skylar"},{"family":"Ludwig","given":"Kelsey"},{"family":"Penn","given":"David L."},{"family":"Sasson","given":"Noah J."}],"issued":{"date-parts":[["2019",5]]}}}],"schema":"https://github.com/citation-style-language/schema/raw/master/csl-citation.json"} </w:instrText>
            </w:r>
            <w:r w:rsidRPr="006B13BE">
              <w:rPr>
                <w:rFonts w:ascii="Arial" w:hAnsi="Arial" w:cs="Arial"/>
                <w:sz w:val="16"/>
                <w:szCs w:val="16"/>
              </w:rPr>
              <w:fldChar w:fldCharType="separate"/>
            </w:r>
            <w:r w:rsidRPr="009274AB">
              <w:rPr>
                <w:rFonts w:ascii="Arial" w:hAnsi="Arial" w:cs="Arial"/>
                <w:sz w:val="16"/>
              </w:rPr>
              <w:t>[22]</w:t>
            </w:r>
            <w:r w:rsidRPr="006B13BE">
              <w:rPr>
                <w:rFonts w:ascii="Arial" w:hAnsi="Arial" w:cs="Arial"/>
                <w:sz w:val="16"/>
                <w:szCs w:val="16"/>
              </w:rPr>
              <w:fldChar w:fldCharType="end"/>
            </w:r>
          </w:p>
        </w:tc>
        <w:tc>
          <w:tcPr>
            <w:tcW w:w="541"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ASD (n = 103)</w:t>
            </w:r>
          </w:p>
          <w:p w:rsidR="006D0FC6" w:rsidRPr="009274AB" w:rsidRDefault="006D0FC6" w:rsidP="00047152">
            <w:pPr>
              <w:rPr>
                <w:rFonts w:ascii="Arial" w:hAnsi="Arial" w:cs="Arial"/>
                <w:sz w:val="16"/>
                <w:szCs w:val="16"/>
              </w:rPr>
            </w:pPr>
            <w:r w:rsidRPr="009274AB">
              <w:rPr>
                <w:rFonts w:ascii="Arial" w:hAnsi="Arial" w:cs="Arial"/>
                <w:sz w:val="16"/>
                <w:szCs w:val="16"/>
              </w:rPr>
              <w:t>Cs (n = 95)</w:t>
            </w:r>
          </w:p>
        </w:tc>
        <w:tc>
          <w:tcPr>
            <w:tcW w:w="483"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Sig. with all tasks from study</w:t>
            </w:r>
          </w:p>
        </w:tc>
        <w:tc>
          <w:tcPr>
            <w:tcW w:w="483"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Cs &gt; ASD**</w:t>
            </w:r>
          </w:p>
        </w:tc>
        <w:tc>
          <w:tcPr>
            <w:tcW w:w="609"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w:t>
            </w:r>
          </w:p>
        </w:tc>
        <w:tc>
          <w:tcPr>
            <w:tcW w:w="483" w:type="pct"/>
            <w:tcBorders>
              <w:top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6B13BE">
              <w:rPr>
                <w:rFonts w:ascii="Arial" w:hAnsi="Arial" w:cs="Arial"/>
                <w:sz w:val="16"/>
                <w:szCs w:val="16"/>
              </w:rPr>
              <w:t>α</w:t>
            </w:r>
            <w:r w:rsidRPr="009274AB">
              <w:rPr>
                <w:rFonts w:ascii="Arial" w:hAnsi="Arial" w:cs="Arial"/>
                <w:sz w:val="16"/>
                <w:szCs w:val="16"/>
              </w:rPr>
              <w:t xml:space="preserve"> = 0.86</w:t>
            </w:r>
          </w:p>
        </w:tc>
      </w:tr>
      <w:tr w:rsidR="006D0FC6" w:rsidRPr="003C61BC" w:rsidTr="006D0FC6">
        <w:trPr>
          <w:trHeight w:val="288"/>
        </w:trPr>
        <w:tc>
          <w:tcPr>
            <w:tcW w:w="668" w:type="pct"/>
            <w:vMerge/>
            <w:tcBorders>
              <w:bottom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p>
        </w:tc>
        <w:tc>
          <w:tcPr>
            <w:tcW w:w="285" w:type="pct"/>
            <w:tcBorders>
              <w:top w:val="nil"/>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sidRPr="009274AB">
              <w:rPr>
                <w:rFonts w:ascii="Arial" w:hAnsi="Arial" w:cs="Arial"/>
                <w:sz w:val="16"/>
                <w:szCs w:val="16"/>
              </w:rPr>
              <w:instrText xml:space="preserve"> ADDIN ZOTERO_ITEM CSL_CITATION {"citationID":"G5gazro4","properties":{"formattedCitation":"[48]","plainCitation":"[48]","noteIndex":0},"citationItems":[{"id":97,"uris":["http://zotero.org/users/2676287/items/Z7NL9Z5T"],"itemData":{"id":97,"type":"article-journal","abstract":"The Awareness of Social Inference Test (TASIT) is an audiovisual tool designed for the clinical assessment of social perception with alternate forms for re-testing. Part 1 assesses emotion recognition, Parts 2 and 3 assess the ability to interpret conversational remarks meant literally (i.e., sincere remarks and lies) or non-literally (i.e., sarcasm) as well as the ability to make judgments about the thoughts, intentions and feelings of speakers. This paper aims to examine TASIT's reliability and validity.\nSome 32 adults with severe, chronic brain injuries were administered Form A twice, one week apart. 38 adults with brain injuries were readministered alternate forms over a period of 5 - 26 weeks. Construct validity was examined in subsets of a sample of 116 adults with brain injuries by relating TASIT performance to standard tests of neuropsychological function and specific social perception measures.\nTest-retest reliability ranged from 0.74 - 0.88. Alternate forms reliability ranged from 0.62 - 0.83. TASIT performance was associated with face perception, information processing speed and working memory. Soci</w:instrText>
            </w:r>
            <w:r>
              <w:rPr>
                <w:rFonts w:ascii="Arial" w:hAnsi="Arial" w:cs="Arial"/>
                <w:sz w:val="16"/>
                <w:szCs w:val="16"/>
              </w:rPr>
              <w:instrText xml:space="preserve">ally relevant new learning and executive tasks were significantly associated with TASIT performance whereas non-social tasks showed little association. Social perception tasks such as Ekman photos and theory of mind stories were also associated.\nTASIT has adequate psychometric properties as a clinical test of social perception. It is not overly prone to practice effects and is reliable for repeat administrations. Performance on TASIT is affected by information processing speed, working memory, new learning and executive functioning, but the uniquely social material that comprises the stimuli for TASIT will provide useful insights into the particular difficulties people with clinical conditions experience when interpreting complex social phenomena.","container-title":"Disability and rehabilitation","DOI":"10.1080/09638280600646185","journalAbbreviation":"Disability and rehabilitation","page":"1529-42","source":"ResearchGate","title":"Reliability and validity of The Awareness of Social Inference Test ( TASIT): A clinical test of social perception","title-short":"Reliability and validity of The Awareness of Social Inference Test ( TASIT)","volume":"28","author":[{"family":"McDonald","given":"Skye"},{"family":"Bornhofen","given":"Cristina"},{"family":"Shum","given":"David"},{"family":"Long","given":"Esther"},{"family":"Saunders","given":"Clare"},{"family":"Neulinger","given":"K."}],"issued":{"date-parts":[["2007",1,1]]}}}],"schema":"https://github.com/citation-style-language/schema/raw/master/csl-citation.json"} </w:instrText>
            </w:r>
            <w:r w:rsidRPr="006B13BE">
              <w:rPr>
                <w:rFonts w:ascii="Arial" w:hAnsi="Arial" w:cs="Arial"/>
                <w:sz w:val="16"/>
                <w:szCs w:val="16"/>
              </w:rPr>
              <w:fldChar w:fldCharType="separate"/>
            </w:r>
            <w:r w:rsidRPr="00050BA7">
              <w:rPr>
                <w:rFonts w:ascii="Arial" w:hAnsi="Arial" w:cs="Arial"/>
                <w:sz w:val="16"/>
              </w:rPr>
              <w:t>[48]</w:t>
            </w:r>
            <w:r w:rsidRPr="006B13BE">
              <w:rPr>
                <w:rFonts w:ascii="Arial" w:hAnsi="Arial" w:cs="Arial"/>
                <w:sz w:val="16"/>
                <w:szCs w:val="16"/>
              </w:rPr>
              <w:fldChar w:fldCharType="end"/>
            </w:r>
          </w:p>
        </w:tc>
        <w:tc>
          <w:tcPr>
            <w:tcW w:w="541" w:type="pct"/>
            <w:tcBorders>
              <w:top w:val="nil"/>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TBI (n = 116)</w:t>
            </w:r>
          </w:p>
        </w:tc>
        <w:tc>
          <w:tcPr>
            <w:tcW w:w="483" w:type="pct"/>
            <w:tcBorders>
              <w:top w:val="nil"/>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bottom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 xml:space="preserve">EFT*-**, 2nd order </w:t>
            </w:r>
            <w:proofErr w:type="spellStart"/>
            <w:r w:rsidRPr="009274AB">
              <w:rPr>
                <w:rFonts w:ascii="Arial" w:hAnsi="Arial" w:cs="Arial"/>
                <w:sz w:val="16"/>
                <w:szCs w:val="16"/>
              </w:rPr>
              <w:t>ToM</w:t>
            </w:r>
            <w:proofErr w:type="spellEnd"/>
            <w:r w:rsidRPr="009274AB">
              <w:rPr>
                <w:rFonts w:ascii="Arial" w:hAnsi="Arial" w:cs="Arial"/>
                <w:sz w:val="16"/>
                <w:szCs w:val="16"/>
              </w:rPr>
              <w:t xml:space="preserve"> (2nd part*), 1st order </w:t>
            </w:r>
            <w:proofErr w:type="spellStart"/>
            <w:r w:rsidRPr="009274AB">
              <w:rPr>
                <w:rFonts w:ascii="Arial" w:hAnsi="Arial" w:cs="Arial"/>
                <w:sz w:val="16"/>
                <w:szCs w:val="16"/>
              </w:rPr>
              <w:t>ToM</w:t>
            </w:r>
            <w:proofErr w:type="spellEnd"/>
            <w:r w:rsidRPr="009274AB">
              <w:rPr>
                <w:rFonts w:ascii="Arial" w:hAnsi="Arial" w:cs="Arial"/>
                <w:sz w:val="16"/>
                <w:szCs w:val="16"/>
              </w:rPr>
              <w:t xml:space="preserve"> (N.S.), AIPSS (2nd part*)</w:t>
            </w:r>
          </w:p>
        </w:tc>
        <w:tc>
          <w:tcPr>
            <w:tcW w:w="483" w:type="pct"/>
            <w:tcBorders>
              <w:top w:val="nil"/>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609" w:type="pct"/>
            <w:tcBorders>
              <w:top w:val="nil"/>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 xml:space="preserve">pt.1: </w:t>
            </w:r>
            <w:r w:rsidRPr="006B13BE">
              <w:rPr>
                <w:rFonts w:ascii="Arial" w:hAnsi="Arial" w:cs="Arial"/>
                <w:i/>
                <w:iCs/>
                <w:sz w:val="16"/>
                <w:szCs w:val="16"/>
              </w:rPr>
              <w:t>r</w:t>
            </w:r>
            <w:r w:rsidRPr="006B13BE">
              <w:rPr>
                <w:rFonts w:ascii="Arial" w:hAnsi="Arial" w:cs="Arial"/>
                <w:sz w:val="16"/>
                <w:szCs w:val="16"/>
              </w:rPr>
              <w:t xml:space="preserve"> = 0.74</w:t>
            </w:r>
          </w:p>
          <w:p w:rsidR="006D0FC6" w:rsidRPr="006B13BE" w:rsidRDefault="006D0FC6" w:rsidP="00047152">
            <w:pPr>
              <w:rPr>
                <w:rFonts w:ascii="Arial" w:hAnsi="Arial" w:cs="Arial"/>
                <w:sz w:val="16"/>
                <w:szCs w:val="16"/>
              </w:rPr>
            </w:pPr>
            <w:r w:rsidRPr="006B13BE">
              <w:rPr>
                <w:rFonts w:ascii="Arial" w:hAnsi="Arial" w:cs="Arial"/>
                <w:sz w:val="16"/>
                <w:szCs w:val="16"/>
              </w:rPr>
              <w:t xml:space="preserve">pt.2: </w:t>
            </w:r>
            <w:r w:rsidRPr="006B13BE">
              <w:rPr>
                <w:rFonts w:ascii="Arial" w:hAnsi="Arial" w:cs="Arial"/>
                <w:i/>
                <w:iCs/>
                <w:sz w:val="16"/>
                <w:szCs w:val="16"/>
              </w:rPr>
              <w:t>r</w:t>
            </w:r>
            <w:r w:rsidRPr="006B13BE">
              <w:rPr>
                <w:rFonts w:ascii="Arial" w:hAnsi="Arial" w:cs="Arial"/>
                <w:sz w:val="16"/>
                <w:szCs w:val="16"/>
              </w:rPr>
              <w:t xml:space="preserve"> = 0.88</w:t>
            </w:r>
          </w:p>
          <w:p w:rsidR="006D0FC6" w:rsidRPr="006B13BE" w:rsidRDefault="006D0FC6" w:rsidP="00047152">
            <w:pPr>
              <w:rPr>
                <w:rFonts w:ascii="Arial" w:hAnsi="Arial" w:cs="Arial"/>
                <w:sz w:val="16"/>
                <w:szCs w:val="16"/>
              </w:rPr>
            </w:pPr>
            <w:r w:rsidRPr="006B13BE">
              <w:rPr>
                <w:rFonts w:ascii="Arial" w:hAnsi="Arial" w:cs="Arial"/>
                <w:sz w:val="16"/>
                <w:szCs w:val="16"/>
              </w:rPr>
              <w:t xml:space="preserve">pt.3: </w:t>
            </w:r>
            <w:r w:rsidRPr="006B13BE">
              <w:rPr>
                <w:rFonts w:ascii="Arial" w:hAnsi="Arial" w:cs="Arial"/>
                <w:i/>
                <w:iCs/>
                <w:sz w:val="16"/>
                <w:szCs w:val="16"/>
              </w:rPr>
              <w:t>r</w:t>
            </w:r>
            <w:r w:rsidRPr="006B13BE">
              <w:rPr>
                <w:rFonts w:ascii="Arial" w:hAnsi="Arial" w:cs="Arial"/>
                <w:sz w:val="16"/>
                <w:szCs w:val="16"/>
              </w:rPr>
              <w:t xml:space="preserve"> = 0.83</w:t>
            </w:r>
          </w:p>
        </w:tc>
        <w:tc>
          <w:tcPr>
            <w:tcW w:w="483" w:type="pct"/>
            <w:tcBorders>
              <w:top w:val="nil"/>
              <w:bottom w:val="nil"/>
            </w:tcBorders>
            <w:shd w:val="clear" w:color="auto" w:fill="D9D9D9" w:themeFill="background1" w:themeFillShade="D9"/>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bottom w:val="nil"/>
            </w:tcBorders>
            <w:shd w:val="clear" w:color="auto" w:fill="D9D9D9" w:themeFill="background1" w:themeFillShade="D9"/>
            <w:noWrap/>
            <w:vAlign w:val="center"/>
          </w:tcPr>
          <w:p w:rsidR="006D0FC6" w:rsidRPr="009274AB" w:rsidRDefault="006D0FC6" w:rsidP="00047152">
            <w:pPr>
              <w:rPr>
                <w:rFonts w:ascii="Arial" w:hAnsi="Arial" w:cs="Arial"/>
                <w:sz w:val="16"/>
                <w:szCs w:val="16"/>
              </w:rPr>
            </w:pPr>
            <w:r w:rsidRPr="009274AB">
              <w:rPr>
                <w:rFonts w:ascii="Arial" w:hAnsi="Arial" w:cs="Arial"/>
                <w:sz w:val="16"/>
                <w:szCs w:val="16"/>
              </w:rPr>
              <w:t xml:space="preserve">All parts correlate with each other, </w:t>
            </w:r>
            <w:r w:rsidRPr="009274AB">
              <w:rPr>
                <w:rFonts w:ascii="Arial" w:hAnsi="Arial" w:cs="Arial"/>
                <w:i/>
                <w:iCs/>
                <w:sz w:val="16"/>
                <w:szCs w:val="16"/>
              </w:rPr>
              <w:t>r</w:t>
            </w:r>
            <w:r w:rsidRPr="009274AB">
              <w:rPr>
                <w:rFonts w:ascii="Arial" w:hAnsi="Arial" w:cs="Arial"/>
                <w:sz w:val="16"/>
                <w:szCs w:val="16"/>
              </w:rPr>
              <w:t>**</w:t>
            </w:r>
          </w:p>
        </w:tc>
      </w:tr>
      <w:tr w:rsidR="006D0FC6" w:rsidRPr="006E2A62" w:rsidTr="006D0FC6">
        <w:trPr>
          <w:trHeight w:val="288"/>
        </w:trPr>
        <w:tc>
          <w:tcPr>
            <w:tcW w:w="668" w:type="pct"/>
            <w:tcBorders>
              <w:top w:val="nil"/>
              <w:bottom w:val="single" w:sz="4" w:space="0" w:color="BFBFBF" w:themeColor="background1" w:themeShade="BF"/>
            </w:tcBorders>
            <w:shd w:val="clear" w:color="auto" w:fill="FFFFFF" w:themeFill="background1"/>
            <w:noWrap/>
            <w:vAlign w:val="center"/>
            <w:hideMark/>
          </w:tcPr>
          <w:p w:rsidR="006D0FC6" w:rsidRPr="006B13BE" w:rsidRDefault="006D0FC6" w:rsidP="00047152">
            <w:pPr>
              <w:rPr>
                <w:rFonts w:ascii="Arial" w:hAnsi="Arial" w:cs="Arial"/>
                <w:sz w:val="16"/>
                <w:szCs w:val="16"/>
              </w:rPr>
            </w:pPr>
            <w:proofErr w:type="spellStart"/>
            <w:r w:rsidRPr="006B13BE">
              <w:rPr>
                <w:rFonts w:ascii="Arial" w:hAnsi="Arial" w:cs="Arial"/>
                <w:sz w:val="16"/>
                <w:szCs w:val="16"/>
              </w:rPr>
              <w:t>ToM</w:t>
            </w:r>
            <w:proofErr w:type="spellEnd"/>
            <w:r w:rsidRPr="006B13BE">
              <w:rPr>
                <w:rFonts w:ascii="Arial" w:hAnsi="Arial" w:cs="Arial"/>
                <w:sz w:val="16"/>
                <w:szCs w:val="16"/>
              </w:rPr>
              <w:t>-TB</w:t>
            </w:r>
          </w:p>
        </w:tc>
        <w:tc>
          <w:tcPr>
            <w:tcW w:w="285" w:type="pct"/>
            <w:tcBorders>
              <w:top w:val="nil"/>
              <w:bottom w:val="single" w:sz="4" w:space="0" w:color="BFBFBF" w:themeColor="background1" w:themeShade="BF"/>
            </w:tcBorders>
            <w:shd w:val="clear" w:color="auto" w:fill="FFFFFF" w:themeFill="background1"/>
            <w:noWrap/>
            <w:vAlign w:val="center"/>
            <w:hideMark/>
          </w:tcPr>
          <w:p w:rsidR="006D0FC6" w:rsidRPr="006B13BE" w:rsidRDefault="006D0FC6" w:rsidP="00047152">
            <w:pPr>
              <w:rPr>
                <w:rFonts w:ascii="Arial" w:hAnsi="Arial" w:cs="Arial"/>
                <w:sz w:val="16"/>
                <w:szCs w:val="16"/>
              </w:rPr>
            </w:pPr>
            <w:r w:rsidRPr="006B13BE">
              <w:rPr>
                <w:rFonts w:ascii="Arial" w:hAnsi="Arial" w:cs="Arial"/>
                <w:sz w:val="16"/>
                <w:szCs w:val="16"/>
              </w:rPr>
              <w:fldChar w:fldCharType="begin"/>
            </w:r>
            <w:r>
              <w:rPr>
                <w:rFonts w:ascii="Arial" w:hAnsi="Arial" w:cs="Arial"/>
                <w:sz w:val="16"/>
                <w:szCs w:val="16"/>
              </w:rPr>
              <w:instrText xml:space="preserve"> ADDIN ZOTERO_ITEM CSL_CITATION {"citationID":"nHaV5ct0","properties":{"formattedCitation":"[49]","plainCitation":"[49]","noteIndex":0},"citationItems":[{"id":1624,"uris":["http://zotero.org/groups/4988878/items/3X9YL8XD"],"itemData":{"id":1624,"type":"article-journal","abstract":"Theory of mind is the ability to understand, and infer thoughts or mental states to others. This is a central domain of social cognition that can be impaired after brain injury, resulting in changes in social skills and implications for rehabilitation.The aim of this investigation was to analyze the reliability of the Theory of Mind Task Battery (ToM TB) in post-stroke patients.This is a cross-sectional prospective study with psychometric characteristics, involving 38 patients diagnosed with ischemic or hemorrhagic stroke assessed by three examiners using the ToM TB scale, translated and adapted to Brazilian Portuguese. Satisfactory levels of interexaminer agreement were found for almost all categories of the ToM TB: Kappa ranged from 0.036 to 1.00, total score (ICC) from 0.958 to 0.999 and a Cronbach's alpha of 0.658 was obtained with the complete instrument.The Brazilian version of the ToM TB in post-stroke patients is a reliable instrument that can be used to assess the theory of mind, prognosis and rehabilitation of post-stroke patients.","container-title":"Topics in Stroke Rehabilitation","DOI":"10.1080/10749357.2021.1948155","ISSN":"1945-5119","issue":"7","journalAbbreviation":"Top Stroke Rehabil","language":"eng","page":"499-506","PMID":"34334107","source":"PubMed","title":"Reliability of the Theory of Mind Task Battery (ToM TB) to assess social cognition in post-stroke patients","volume":"29","author":[{"family":"Ferreira Pereira","given":"Nayara Karina"},{"family":"Medeiros Cirne","given":"Gabriele Natane","non-dropping-particle":"de"},{"family":"Oliveira Galvão","given":"Fábio Ricardo","non-dropping-particle":"de"},{"family":"Costa","given":"Maria Eloiza"},{"family":"Dos Santos Lima Júnior","given":"Wellington"},{"family":"Azevedo Cacho","given":"Enio Walker"},{"family":"N Chagas","given":"Marcos Hortes"},{"family":"Oliveira Cacho","given":"Roberta","non-dropping-particle":"de"}],"issued":{"date-parts":[["2022",10]]}}}],"schema":"https://github.com/citation-style-language/schema/raw/master/csl-citation.json"} </w:instrText>
            </w:r>
            <w:r w:rsidRPr="006B13BE">
              <w:rPr>
                <w:rFonts w:ascii="Arial" w:hAnsi="Arial" w:cs="Arial"/>
                <w:sz w:val="16"/>
                <w:szCs w:val="16"/>
              </w:rPr>
              <w:fldChar w:fldCharType="separate"/>
            </w:r>
            <w:r w:rsidRPr="00050BA7">
              <w:rPr>
                <w:rFonts w:ascii="Arial" w:hAnsi="Arial" w:cs="Arial"/>
                <w:sz w:val="16"/>
              </w:rPr>
              <w:t>[49]</w:t>
            </w:r>
            <w:r w:rsidRPr="006B13BE">
              <w:rPr>
                <w:rFonts w:ascii="Arial" w:hAnsi="Arial" w:cs="Arial"/>
                <w:sz w:val="16"/>
                <w:szCs w:val="16"/>
              </w:rPr>
              <w:fldChar w:fldCharType="end"/>
            </w:r>
          </w:p>
        </w:tc>
        <w:tc>
          <w:tcPr>
            <w:tcW w:w="541" w:type="pct"/>
            <w:tcBorders>
              <w:top w:val="nil"/>
              <w:bottom w:val="single" w:sz="4" w:space="0" w:color="BFBFBF" w:themeColor="background1" w:themeShade="BF"/>
            </w:tcBorders>
            <w:shd w:val="clear" w:color="auto" w:fill="FFFFFF" w:themeFill="background1"/>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Stroke (n =38)</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609" w:type="pct"/>
            <w:tcBorders>
              <w:top w:val="nil"/>
              <w:bottom w:val="single" w:sz="4" w:space="0" w:color="BFBFBF" w:themeColor="background1" w:themeShade="BF"/>
            </w:tcBorders>
            <w:shd w:val="clear" w:color="auto" w:fill="FFFFFF" w:themeFill="background1"/>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ICC &gt; 0.96</w:t>
            </w:r>
          </w:p>
        </w:tc>
        <w:tc>
          <w:tcPr>
            <w:tcW w:w="483" w:type="pct"/>
            <w:tcBorders>
              <w:top w:val="nil"/>
              <w:bottom w:val="single" w:sz="4" w:space="0" w:color="BFBFBF" w:themeColor="background1" w:themeShade="BF"/>
            </w:tcBorders>
            <w:shd w:val="clear" w:color="auto" w:fill="FFFFFF" w:themeFill="background1"/>
            <w:noWrap/>
            <w:vAlign w:val="center"/>
          </w:tcPr>
          <w:p w:rsidR="006D0FC6" w:rsidRPr="006B13BE" w:rsidRDefault="006D0FC6" w:rsidP="00047152">
            <w:pPr>
              <w:rPr>
                <w:rFonts w:ascii="Arial" w:hAnsi="Arial" w:cs="Arial"/>
                <w:sz w:val="16"/>
                <w:szCs w:val="16"/>
              </w:rPr>
            </w:pPr>
            <w:r w:rsidRPr="006B13BE">
              <w:rPr>
                <w:rFonts w:ascii="Arial" w:hAnsi="Arial" w:cs="Arial"/>
                <w:sz w:val="16"/>
                <w:szCs w:val="16"/>
              </w:rPr>
              <w:t>(15 item version) α = 0.66</w:t>
            </w:r>
          </w:p>
        </w:tc>
      </w:tr>
    </w:tbl>
    <w:p w:rsidR="006D0FC6" w:rsidRPr="009274AB" w:rsidRDefault="006D0FC6" w:rsidP="006D0FC6">
      <w:pPr>
        <w:rPr>
          <w:rFonts w:ascii="Arial" w:hAnsi="Arial" w:cs="Arial"/>
          <w:sz w:val="16"/>
          <w:szCs w:val="16"/>
        </w:rPr>
        <w:sectPr w:rsidR="006D0FC6" w:rsidRPr="009274AB" w:rsidSect="00B70D4A">
          <w:pgSz w:w="16838" w:h="11906" w:orient="landscape"/>
          <w:pgMar w:top="1417" w:right="1417" w:bottom="1417" w:left="1417" w:header="708" w:footer="708" w:gutter="0"/>
          <w:cols w:space="708"/>
          <w:docGrid w:linePitch="360"/>
        </w:sectPr>
      </w:pPr>
      <w:proofErr w:type="gramStart"/>
      <w:r w:rsidRPr="009274AB">
        <w:rPr>
          <w:rFonts w:ascii="Arial" w:hAnsi="Arial" w:cs="Arial"/>
          <w:i/>
          <w:iCs/>
          <w:sz w:val="16"/>
          <w:szCs w:val="16"/>
        </w:rPr>
        <w:t>Unlisted abbreviations</w:t>
      </w:r>
      <w:r w:rsidRPr="009274AB">
        <w:rPr>
          <w:rFonts w:ascii="Arial" w:hAnsi="Arial" w:cs="Arial"/>
          <w:sz w:val="16"/>
          <w:szCs w:val="16"/>
        </w:rPr>
        <w:t>.</w:t>
      </w:r>
      <w:proofErr w:type="gramEnd"/>
      <w:r w:rsidRPr="009274AB">
        <w:rPr>
          <w:rFonts w:ascii="Arial" w:hAnsi="Arial" w:cs="Arial"/>
          <w:sz w:val="16"/>
          <w:szCs w:val="16"/>
        </w:rPr>
        <w:t xml:space="preserve"> Brain Dam. = brain-damaged, Cs = controls, AIPSS = Assessment of Interpersonal Problem-Solving Skills, CWPP = Chinese Work Personality Profile, EFT = Ekman Faces Test, SLOF = Specific Level of Functioning Scale, SNQ = Social Norms Questionnaire, SSPA = Social Skills Performance Assessment, UPSA-B = UCSD Performance-Based Skills Assessment-Brief. </w:t>
      </w:r>
      <w:proofErr w:type="gramStart"/>
      <w:r w:rsidRPr="009274AB">
        <w:rPr>
          <w:rFonts w:ascii="Arial" w:hAnsi="Arial" w:cs="Arial"/>
          <w:i/>
          <w:iCs/>
          <w:sz w:val="16"/>
          <w:szCs w:val="16"/>
        </w:rPr>
        <w:t>Significance</w:t>
      </w:r>
      <w:r w:rsidRPr="009274AB">
        <w:rPr>
          <w:rFonts w:ascii="Arial" w:hAnsi="Arial" w:cs="Arial"/>
          <w:sz w:val="16"/>
          <w:szCs w:val="16"/>
        </w:rPr>
        <w:t>.</w:t>
      </w:r>
      <w:proofErr w:type="gramEnd"/>
      <w:r w:rsidRPr="009274AB">
        <w:rPr>
          <w:rFonts w:ascii="Arial" w:hAnsi="Arial" w:cs="Arial"/>
          <w:sz w:val="16"/>
          <w:szCs w:val="16"/>
        </w:rPr>
        <w:t xml:space="preserve"> </w:t>
      </w:r>
      <w:proofErr w:type="gramStart"/>
      <w:r w:rsidRPr="009274AB">
        <w:rPr>
          <w:rFonts w:ascii="Arial" w:hAnsi="Arial" w:cs="Arial"/>
          <w:i/>
          <w:iCs/>
          <w:sz w:val="16"/>
          <w:szCs w:val="16"/>
        </w:rPr>
        <w:t>p</w:t>
      </w:r>
      <w:proofErr w:type="gramEnd"/>
      <w:r w:rsidRPr="009274AB">
        <w:rPr>
          <w:rFonts w:ascii="Arial" w:hAnsi="Arial" w:cs="Arial"/>
          <w:sz w:val="16"/>
          <w:szCs w:val="16"/>
        </w:rPr>
        <w:t xml:space="preserve"> &lt; .05*, </w:t>
      </w:r>
      <w:r w:rsidRPr="009274AB">
        <w:rPr>
          <w:rFonts w:ascii="Arial" w:hAnsi="Arial" w:cs="Arial"/>
          <w:i/>
          <w:iCs/>
          <w:sz w:val="16"/>
          <w:szCs w:val="16"/>
        </w:rPr>
        <w:t>p</w:t>
      </w:r>
      <w:r w:rsidRPr="009274AB">
        <w:rPr>
          <w:rFonts w:ascii="Arial" w:hAnsi="Arial" w:cs="Arial"/>
          <w:sz w:val="16"/>
          <w:szCs w:val="16"/>
        </w:rPr>
        <w:t xml:space="preserve"> &lt; .01**, </w:t>
      </w:r>
      <w:r w:rsidRPr="009274AB">
        <w:rPr>
          <w:rFonts w:ascii="Arial" w:hAnsi="Arial" w:cs="Arial"/>
          <w:i/>
          <w:iCs/>
          <w:sz w:val="16"/>
          <w:szCs w:val="16"/>
        </w:rPr>
        <w:t>p</w:t>
      </w:r>
      <w:r w:rsidRPr="009274AB">
        <w:rPr>
          <w:rFonts w:ascii="Arial" w:hAnsi="Arial" w:cs="Arial"/>
          <w:sz w:val="16"/>
          <w:szCs w:val="16"/>
        </w:rPr>
        <w:t xml:space="preserve"> &lt; .001.</w:t>
      </w:r>
    </w:p>
    <w:p w:rsidR="006D0FC6" w:rsidRDefault="006D0FC6" w:rsidP="006D0FC6">
      <w:pPr>
        <w:pStyle w:val="Heading2"/>
      </w:pPr>
      <w:proofErr w:type="spellStart"/>
      <w:r>
        <w:t>Supplementary</w:t>
      </w:r>
      <w:proofErr w:type="spellEnd"/>
      <w:r>
        <w:t xml:space="preserve"> table 5: </w:t>
      </w:r>
      <w:proofErr w:type="spellStart"/>
      <w:r>
        <w:t>Study-wise</w:t>
      </w:r>
      <w:proofErr w:type="spellEnd"/>
      <w:r>
        <w:t xml:space="preserve"> </w:t>
      </w:r>
      <w:proofErr w:type="spellStart"/>
      <w:r>
        <w:t>risk</w:t>
      </w:r>
      <w:proofErr w:type="spellEnd"/>
      <w:r>
        <w:t xml:space="preserve"> of </w:t>
      </w:r>
      <w:proofErr w:type="spellStart"/>
      <w:r>
        <w:t>bias</w:t>
      </w:r>
      <w:proofErr w:type="spellEnd"/>
      <w:r>
        <w:t xml:space="preserve"> </w:t>
      </w:r>
      <w:proofErr w:type="spellStart"/>
      <w:r>
        <w:t>assessment</w:t>
      </w:r>
      <w:proofErr w:type="spellEnd"/>
    </w:p>
    <w:p w:rsidR="006D0FC6" w:rsidRPr="00B81033" w:rsidRDefault="006D0FC6" w:rsidP="006D0FC6">
      <w:pPr>
        <w:jc w:val="center"/>
        <w:rPr>
          <w:rFonts w:asciiTheme="majorHAnsi" w:eastAsiaTheme="majorEastAsia" w:hAnsiTheme="majorHAnsi" w:cstheme="majorBidi"/>
          <w:color w:val="365F91" w:themeColor="accent1" w:themeShade="BF"/>
          <w:sz w:val="26"/>
          <w:szCs w:val="26"/>
        </w:rPr>
      </w:pPr>
      <w:r>
        <w:rPr>
          <w:rFonts w:ascii="Arial" w:hAnsi="Arial" w:cs="Arial"/>
          <w:noProof/>
          <w:color w:val="000000"/>
          <w:bdr w:val="none" w:sz="0" w:space="0" w:color="auto" w:frame="1"/>
        </w:rPr>
        <w:drawing>
          <wp:inline distT="0" distB="0" distL="0" distR="0" wp14:anchorId="1D52A8C7" wp14:editId="0721AE37">
            <wp:extent cx="5351766" cy="8404860"/>
            <wp:effectExtent l="0" t="0" r="1905" b="0"/>
            <wp:docPr id="2097003557" name="Image 2" descr="Une image contenant texte, capture d’écran, nombr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003557" name="Image 2" descr="Une image contenant texte, capture d’écran, nombre, Parallèle&#10;&#10;Description générée automatique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0666" cy="8434542"/>
                    </a:xfrm>
                    <a:prstGeom prst="rect">
                      <a:avLst/>
                    </a:prstGeom>
                    <a:noFill/>
                    <a:ln>
                      <a:noFill/>
                    </a:ln>
                  </pic:spPr>
                </pic:pic>
              </a:graphicData>
            </a:graphic>
          </wp:inline>
        </w:drawing>
      </w:r>
      <w:r>
        <w:br w:type="page"/>
      </w:r>
    </w:p>
    <w:p w:rsidR="006D0FC6" w:rsidRDefault="006D0FC6" w:rsidP="006D0FC6">
      <w:pPr>
        <w:pStyle w:val="Heading2"/>
      </w:pPr>
      <w:proofErr w:type="spellStart"/>
      <w:r>
        <w:t>Supplementary</w:t>
      </w:r>
      <w:proofErr w:type="spellEnd"/>
      <w:r>
        <w:t xml:space="preserve"> table 6: </w:t>
      </w:r>
      <w:proofErr w:type="spellStart"/>
      <w:r>
        <w:t>Ecological</w:t>
      </w:r>
      <w:proofErr w:type="spellEnd"/>
      <w:r>
        <w:t xml:space="preserve"> </w:t>
      </w:r>
      <w:proofErr w:type="spellStart"/>
      <w:r>
        <w:t>validity</w:t>
      </w:r>
      <w:proofErr w:type="spellEnd"/>
      <w:r>
        <w:t xml:space="preserve">, </w:t>
      </w:r>
      <w:proofErr w:type="spellStart"/>
      <w:r>
        <w:t>veridicality</w:t>
      </w:r>
      <w:proofErr w:type="spellEnd"/>
      <w:r>
        <w:t xml:space="preserve"> </w:t>
      </w:r>
      <w:proofErr w:type="spellStart"/>
      <w:r>
        <w:t>measures</w:t>
      </w:r>
      <w:proofErr w:type="spellEnd"/>
    </w:p>
    <w:p w:rsidR="006D0FC6" w:rsidRPr="009274AB" w:rsidRDefault="006D0FC6" w:rsidP="006D0FC6"/>
    <w:tbl>
      <w:tblPr>
        <w:tblW w:w="0" w:type="dxa"/>
        <w:tblCellMar>
          <w:left w:w="0" w:type="dxa"/>
          <w:right w:w="0" w:type="dxa"/>
        </w:tblCellMar>
        <w:tblLook w:val="04A0" w:firstRow="1" w:lastRow="0" w:firstColumn="1" w:lastColumn="0" w:noHBand="0" w:noVBand="1"/>
      </w:tblPr>
      <w:tblGrid>
        <w:gridCol w:w="2056"/>
        <w:gridCol w:w="2207"/>
        <w:gridCol w:w="1731"/>
        <w:gridCol w:w="3168"/>
      </w:tblGrid>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D0E0E3"/>
            <w:tcMar>
              <w:top w:w="30" w:type="dxa"/>
              <w:left w:w="45" w:type="dxa"/>
              <w:bottom w:w="30" w:type="dxa"/>
              <w:right w:w="45" w:type="dxa"/>
            </w:tcMar>
            <w:vAlign w:val="bottom"/>
            <w:hideMark/>
          </w:tcPr>
          <w:p w:rsidR="006D0FC6" w:rsidRPr="00C71536" w:rsidRDefault="006D0FC6" w:rsidP="00047152">
            <w:pPr>
              <w:jc w:val="center"/>
              <w:rPr>
                <w:rFonts w:ascii="Aptos" w:hAnsi="Aptos" w:cs="Arial"/>
                <w:b/>
                <w:bCs/>
                <w:sz w:val="20"/>
                <w:szCs w:val="20"/>
                <w:lang w:eastAsia="fr-CH"/>
              </w:rPr>
            </w:pPr>
            <w:r w:rsidRPr="00C71536">
              <w:rPr>
                <w:rFonts w:ascii="Aptos" w:hAnsi="Aptos" w:cs="Arial"/>
                <w:b/>
                <w:bCs/>
                <w:sz w:val="20"/>
                <w:szCs w:val="20"/>
                <w:lang w:eastAsia="fr-CH"/>
              </w:rPr>
              <w:t>Test</w:t>
            </w:r>
          </w:p>
        </w:tc>
        <w:tc>
          <w:tcPr>
            <w:tcW w:w="0" w:type="auto"/>
            <w:tcBorders>
              <w:top w:val="single" w:sz="6" w:space="0" w:color="CCCCCC"/>
              <w:left w:val="single" w:sz="6" w:space="0" w:color="CCCCCC"/>
              <w:bottom w:val="single" w:sz="6" w:space="0" w:color="CCCCCC"/>
              <w:right w:val="single" w:sz="6" w:space="0" w:color="CCCCCC"/>
            </w:tcBorders>
            <w:shd w:val="clear" w:color="auto" w:fill="D0E0E3"/>
            <w:tcMar>
              <w:top w:w="30" w:type="dxa"/>
              <w:left w:w="45" w:type="dxa"/>
              <w:bottom w:w="30" w:type="dxa"/>
              <w:right w:w="45" w:type="dxa"/>
            </w:tcMar>
            <w:vAlign w:val="bottom"/>
            <w:hideMark/>
          </w:tcPr>
          <w:p w:rsidR="006D0FC6" w:rsidRPr="00C71536" w:rsidRDefault="006D0FC6" w:rsidP="00047152">
            <w:pPr>
              <w:jc w:val="center"/>
              <w:rPr>
                <w:rFonts w:ascii="Aptos" w:hAnsi="Aptos" w:cs="Arial"/>
                <w:b/>
                <w:bCs/>
                <w:sz w:val="20"/>
                <w:szCs w:val="20"/>
                <w:lang w:eastAsia="fr-CH"/>
              </w:rPr>
            </w:pPr>
            <w:r w:rsidRPr="00C71536">
              <w:rPr>
                <w:rFonts w:ascii="Aptos" w:hAnsi="Aptos" w:cs="Arial"/>
                <w:b/>
                <w:bCs/>
                <w:sz w:val="20"/>
                <w:szCs w:val="20"/>
                <w:lang w:eastAsia="fr-CH"/>
              </w:rPr>
              <w:t>Study</w:t>
            </w:r>
          </w:p>
        </w:tc>
        <w:tc>
          <w:tcPr>
            <w:tcW w:w="0" w:type="auto"/>
            <w:tcBorders>
              <w:top w:val="single" w:sz="6" w:space="0" w:color="CCCCCC"/>
              <w:left w:val="single" w:sz="6" w:space="0" w:color="CCCCCC"/>
              <w:bottom w:val="single" w:sz="6" w:space="0" w:color="CCCCCC"/>
              <w:right w:val="single" w:sz="6" w:space="0" w:color="CCCCCC"/>
            </w:tcBorders>
            <w:shd w:val="clear" w:color="auto" w:fill="D0E0E3"/>
            <w:tcMar>
              <w:top w:w="30" w:type="dxa"/>
              <w:left w:w="45" w:type="dxa"/>
              <w:bottom w:w="30" w:type="dxa"/>
              <w:right w:w="45" w:type="dxa"/>
            </w:tcMar>
            <w:vAlign w:val="bottom"/>
            <w:hideMark/>
          </w:tcPr>
          <w:p w:rsidR="006D0FC6" w:rsidRPr="00C71536" w:rsidRDefault="006D0FC6" w:rsidP="00047152">
            <w:pPr>
              <w:jc w:val="center"/>
              <w:rPr>
                <w:rFonts w:ascii="Aptos" w:hAnsi="Aptos" w:cs="Arial"/>
                <w:b/>
                <w:bCs/>
                <w:sz w:val="20"/>
                <w:szCs w:val="20"/>
                <w:lang w:eastAsia="fr-CH"/>
              </w:rPr>
            </w:pPr>
            <w:r w:rsidRPr="00C71536">
              <w:rPr>
                <w:rFonts w:ascii="Aptos" w:hAnsi="Aptos" w:cs="Arial"/>
                <w:b/>
                <w:bCs/>
                <w:sz w:val="20"/>
                <w:szCs w:val="20"/>
                <w:lang w:eastAsia="fr-CH"/>
              </w:rPr>
              <w:t>Population</w:t>
            </w:r>
          </w:p>
        </w:tc>
        <w:tc>
          <w:tcPr>
            <w:tcW w:w="0" w:type="auto"/>
            <w:tcBorders>
              <w:top w:val="single" w:sz="6" w:space="0" w:color="CCCCCC"/>
              <w:left w:val="single" w:sz="6" w:space="0" w:color="CCCCCC"/>
              <w:bottom w:val="single" w:sz="6" w:space="0" w:color="CCCCCC"/>
              <w:right w:val="single" w:sz="6" w:space="0" w:color="CCCCCC"/>
            </w:tcBorders>
            <w:shd w:val="clear" w:color="auto" w:fill="D0E0E3"/>
            <w:tcMar>
              <w:top w:w="30" w:type="dxa"/>
              <w:left w:w="45" w:type="dxa"/>
              <w:bottom w:w="30" w:type="dxa"/>
              <w:right w:w="45" w:type="dxa"/>
            </w:tcMar>
            <w:vAlign w:val="bottom"/>
            <w:hideMark/>
          </w:tcPr>
          <w:p w:rsidR="006D0FC6" w:rsidRPr="00C71536" w:rsidRDefault="006D0FC6" w:rsidP="00047152">
            <w:pPr>
              <w:jc w:val="center"/>
              <w:rPr>
                <w:rFonts w:ascii="Aptos" w:hAnsi="Aptos" w:cs="Arial"/>
                <w:b/>
                <w:bCs/>
                <w:sz w:val="20"/>
                <w:szCs w:val="20"/>
                <w:lang w:eastAsia="fr-CH"/>
              </w:rPr>
            </w:pPr>
            <w:r w:rsidRPr="00C71536">
              <w:rPr>
                <w:rFonts w:ascii="Aptos" w:hAnsi="Aptos" w:cs="Arial"/>
                <w:b/>
                <w:bCs/>
                <w:sz w:val="20"/>
                <w:szCs w:val="20"/>
                <w:lang w:eastAsia="fr-CH"/>
              </w:rPr>
              <w:t>Questionnaire</w:t>
            </w:r>
          </w:p>
        </w:tc>
      </w:tr>
      <w:tr w:rsidR="006D0FC6" w:rsidRPr="00091D37" w:rsidTr="00047152">
        <w:trPr>
          <w:trHeight w:val="315"/>
        </w:trPr>
        <w:tc>
          <w:tcPr>
            <w:tcW w:w="0" w:type="auto"/>
            <w:vMerge w:val="restart"/>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center"/>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BLERT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Pinkham et al.,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SLOF</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Fizsdon</w:t>
            </w:r>
            <w:proofErr w:type="spellEnd"/>
            <w:r w:rsidRPr="00625978">
              <w:rPr>
                <w:rFonts w:ascii="Aptos" w:hAnsi="Aptos" w:cs="Arial"/>
                <w:sz w:val="20"/>
                <w:szCs w:val="20"/>
                <w:lang w:eastAsia="fr-CH"/>
              </w:rPr>
              <w:t xml:space="preserve"> et al., 2010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ILSS</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Johannesen</w:t>
            </w:r>
            <w:proofErr w:type="spellEnd"/>
            <w:r w:rsidRPr="00625978">
              <w:rPr>
                <w:rFonts w:ascii="Aptos" w:hAnsi="Aptos" w:cs="Arial"/>
                <w:sz w:val="20"/>
                <w:szCs w:val="20"/>
                <w:lang w:eastAsia="fr-CH"/>
              </w:rPr>
              <w:t xml:space="preserve"> et al.,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BORI</w:t>
            </w:r>
          </w:p>
        </w:tc>
      </w:tr>
      <w:tr w:rsidR="006D0FC6" w:rsidRPr="00091D37" w:rsidTr="00047152">
        <w:trPr>
          <w:trHeight w:val="315"/>
        </w:trPr>
        <w:tc>
          <w:tcPr>
            <w:tcW w:w="0" w:type="auto"/>
            <w:vMerge w:val="restart"/>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center"/>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CAVEAT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proofErr w:type="spellStart"/>
            <w:r w:rsidRPr="00C71536">
              <w:rPr>
                <w:rFonts w:ascii="Aptos" w:hAnsi="Aptos" w:cs="Arial"/>
                <w:sz w:val="20"/>
                <w:szCs w:val="20"/>
                <w:lang w:eastAsia="fr-CH"/>
              </w:rPr>
              <w:t>Filipcikova</w:t>
            </w:r>
            <w:proofErr w:type="spellEnd"/>
            <w:r w:rsidRPr="00C71536">
              <w:rPr>
                <w:rFonts w:ascii="Aptos" w:hAnsi="Aptos" w:cs="Arial"/>
                <w:sz w:val="20"/>
                <w:szCs w:val="20"/>
                <w:lang w:eastAsia="fr-CH"/>
              </w:rPr>
              <w:t xml:space="preserve"> et al., 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TBI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 xml:space="preserve">LCQ, </w:t>
            </w:r>
            <w:proofErr w:type="spellStart"/>
            <w:r w:rsidRPr="00C71536">
              <w:rPr>
                <w:rFonts w:ascii="Aptos" w:hAnsi="Aptos" w:cs="Arial"/>
                <w:sz w:val="20"/>
                <w:szCs w:val="20"/>
                <w:lang w:eastAsia="fr-CH"/>
              </w:rPr>
              <w:t>FrSBe</w:t>
            </w:r>
            <w:proofErr w:type="spellEnd"/>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Rosenberg et al.,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TBI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FrSBe</w:t>
            </w:r>
            <w:proofErr w:type="spellEnd"/>
            <w:r w:rsidRPr="00625978">
              <w:rPr>
                <w:rFonts w:ascii="Aptos" w:hAnsi="Aptos" w:cs="Arial"/>
                <w:sz w:val="20"/>
                <w:szCs w:val="20"/>
                <w:lang w:eastAsia="fr-CH"/>
              </w:rPr>
              <w:t>, N° friends</w:t>
            </w:r>
          </w:p>
        </w:tc>
      </w:tr>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A-</w:t>
            </w:r>
            <w:proofErr w:type="spellStart"/>
            <w:r w:rsidRPr="00C71536">
              <w:rPr>
                <w:rFonts w:ascii="Aptos" w:hAnsi="Aptos" w:cs="Arial"/>
                <w:sz w:val="20"/>
                <w:szCs w:val="20"/>
                <w:lang w:eastAsia="fr-CH"/>
              </w:rPr>
              <w:t>ToM</w:t>
            </w:r>
            <w:proofErr w:type="spellEnd"/>
            <w:r w:rsidRPr="00C71536">
              <w:rPr>
                <w:rFonts w:ascii="Aptos" w:hAnsi="Aptos" w:cs="Arial"/>
                <w:sz w:val="20"/>
                <w:szCs w:val="20"/>
                <w:lang w:eastAsia="fr-CH"/>
              </w:rPr>
              <w:t>-q</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Brewer et al. 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ASD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IRI</w:t>
            </w:r>
          </w:p>
        </w:tc>
      </w:tr>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BAT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Serra-Mayoral et al.,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PANSS</w:t>
            </w:r>
          </w:p>
        </w:tc>
      </w:tr>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EAT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Sinha et al., 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Healthy participants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Apathy, IRI, QCAE</w:t>
            </w:r>
          </w:p>
        </w:tc>
      </w:tr>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Empathic Accuracy Task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proofErr w:type="spellStart"/>
            <w:r w:rsidRPr="00C71536">
              <w:rPr>
                <w:rFonts w:ascii="Aptos" w:hAnsi="Aptos" w:cs="Arial"/>
                <w:sz w:val="20"/>
                <w:szCs w:val="20"/>
                <w:lang w:eastAsia="fr-CH"/>
              </w:rPr>
              <w:t>Olbert</w:t>
            </w:r>
            <w:proofErr w:type="spellEnd"/>
            <w:r w:rsidRPr="00C71536">
              <w:rPr>
                <w:rFonts w:ascii="Aptos" w:hAnsi="Aptos" w:cs="Arial"/>
                <w:sz w:val="20"/>
                <w:szCs w:val="20"/>
                <w:lang w:eastAsia="fr-CH"/>
              </w:rPr>
              <w:t xml:space="preserve"> et al., 2013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BPRS, RFS</w:t>
            </w:r>
          </w:p>
        </w:tc>
      </w:tr>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IBAT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w:t>
            </w:r>
          </w:p>
        </w:tc>
      </w:tr>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IPT-15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proofErr w:type="spellStart"/>
            <w:r w:rsidRPr="00C71536">
              <w:rPr>
                <w:rFonts w:ascii="Aptos" w:hAnsi="Aptos" w:cs="Arial"/>
                <w:sz w:val="20"/>
                <w:szCs w:val="20"/>
                <w:lang w:eastAsia="fr-CH"/>
              </w:rPr>
              <w:t>Vaskinn</w:t>
            </w:r>
            <w:proofErr w:type="spellEnd"/>
            <w:r w:rsidRPr="00C71536">
              <w:rPr>
                <w:rFonts w:ascii="Aptos" w:hAnsi="Aptos" w:cs="Arial"/>
                <w:sz w:val="20"/>
                <w:szCs w:val="20"/>
                <w:lang w:eastAsia="fr-CH"/>
              </w:rPr>
              <w:t xml:space="preserve"> et al., 2009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SANS (affective flattening only)</w:t>
            </w:r>
          </w:p>
        </w:tc>
      </w:tr>
      <w:tr w:rsidR="006D0FC6" w:rsidRPr="00091D37" w:rsidTr="00047152">
        <w:trPr>
          <w:trHeight w:val="315"/>
        </w:trPr>
        <w:tc>
          <w:tcPr>
            <w:tcW w:w="0" w:type="auto"/>
            <w:vMerge w:val="restart"/>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center"/>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MASC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Martinez et al. , 2017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SZ, ASD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AQ, PANSS, TLC</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Allain</w:t>
            </w:r>
            <w:proofErr w:type="spellEnd"/>
            <w:r w:rsidRPr="00625978">
              <w:rPr>
                <w:rFonts w:ascii="Aptos" w:hAnsi="Aptos" w:cs="Arial"/>
                <w:sz w:val="20"/>
                <w:szCs w:val="20"/>
                <w:lang w:eastAsia="fr-CH"/>
              </w:rPr>
              <w:t xml:space="preserve"> et al., 2020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TBI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BDSI proxy</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Gonzalez et al. 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BPD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DIB-R</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Vaskinn</w:t>
            </w:r>
            <w:proofErr w:type="spellEnd"/>
            <w:r w:rsidRPr="00625978">
              <w:rPr>
                <w:rFonts w:ascii="Aptos" w:hAnsi="Aptos" w:cs="Arial"/>
                <w:sz w:val="20"/>
                <w:szCs w:val="20"/>
                <w:lang w:eastAsia="fr-CH"/>
              </w:rPr>
              <w:t xml:space="preserve"> et al.,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PANSS excited</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Galvez-Merlin, 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BPD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GAF</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Metternich et al., 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Epilepsy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UCLA social integration</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Preller et al., 2014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Cocaine users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Social Network Size</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Fretland</w:t>
            </w:r>
            <w:proofErr w:type="spellEnd"/>
            <w:r w:rsidRPr="00625978">
              <w:rPr>
                <w:rFonts w:ascii="Aptos" w:hAnsi="Aptos" w:cs="Arial"/>
                <w:sz w:val="20"/>
                <w:szCs w:val="20"/>
                <w:lang w:eastAsia="fr-CH"/>
              </w:rPr>
              <w:t xml:space="preserve"> et al., 2015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PANSS</w:t>
            </w:r>
          </w:p>
        </w:tc>
      </w:tr>
      <w:tr w:rsidR="006D0FC6" w:rsidRPr="00091D37" w:rsidTr="00047152">
        <w:trPr>
          <w:trHeight w:val="315"/>
        </w:trPr>
        <w:tc>
          <w:tcPr>
            <w:tcW w:w="0" w:type="auto"/>
            <w:vMerge w:val="restart"/>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center"/>
            <w:hideMark/>
          </w:tcPr>
          <w:p w:rsidR="006D0FC6" w:rsidRPr="00C71536" w:rsidRDefault="006D0FC6" w:rsidP="00047152">
            <w:pPr>
              <w:jc w:val="center"/>
              <w:rPr>
                <w:rFonts w:ascii="Aptos" w:hAnsi="Aptos" w:cs="Arial"/>
                <w:sz w:val="20"/>
                <w:szCs w:val="20"/>
                <w:lang w:eastAsia="fr-CH"/>
              </w:rPr>
            </w:pPr>
            <w:proofErr w:type="spellStart"/>
            <w:r w:rsidRPr="00C71536">
              <w:rPr>
                <w:rFonts w:ascii="Aptos" w:hAnsi="Aptos" w:cs="Arial"/>
                <w:sz w:val="20"/>
                <w:szCs w:val="20"/>
                <w:lang w:eastAsia="fr-CH"/>
              </w:rPr>
              <w:t>MiniPONS</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Pinkham et al.,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SLOF</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Chapellier</w:t>
            </w:r>
            <w:proofErr w:type="spellEnd"/>
            <w:r w:rsidRPr="00625978">
              <w:rPr>
                <w:rFonts w:ascii="Aptos" w:hAnsi="Aptos" w:cs="Arial"/>
                <w:sz w:val="20"/>
                <w:szCs w:val="20"/>
                <w:lang w:eastAsia="fr-CH"/>
              </w:rPr>
              <w:t xml:space="preserve"> et al., 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 xml:space="preserve">SLOF, BNSS </w:t>
            </w:r>
            <w:proofErr w:type="spellStart"/>
            <w:r w:rsidRPr="00625978">
              <w:rPr>
                <w:rFonts w:ascii="Aptos" w:hAnsi="Aptos" w:cs="Arial"/>
                <w:sz w:val="20"/>
                <w:szCs w:val="20"/>
                <w:lang w:eastAsia="fr-CH"/>
              </w:rPr>
              <w:t>subscakes</w:t>
            </w:r>
            <w:proofErr w:type="spellEnd"/>
          </w:p>
        </w:tc>
      </w:tr>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V-SIR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proofErr w:type="spellStart"/>
            <w:r w:rsidRPr="00C71536">
              <w:rPr>
                <w:rFonts w:ascii="Aptos" w:hAnsi="Aptos" w:cs="Arial"/>
                <w:sz w:val="20"/>
                <w:szCs w:val="20"/>
                <w:lang w:eastAsia="fr-CH"/>
              </w:rPr>
              <w:t>Urbach</w:t>
            </w:r>
            <w:proofErr w:type="spellEnd"/>
            <w:r w:rsidRPr="00C71536">
              <w:rPr>
                <w:rFonts w:ascii="Aptos" w:hAnsi="Aptos" w:cs="Arial"/>
                <w:sz w:val="20"/>
                <w:szCs w:val="20"/>
                <w:lang w:eastAsia="fr-CH"/>
              </w:rPr>
              <w:t xml:space="preserve"> et al., 2013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PANSS social withdrawal</w:t>
            </w:r>
          </w:p>
        </w:tc>
      </w:tr>
      <w:tr w:rsidR="006D0FC6" w:rsidRPr="00091D37" w:rsidTr="00047152">
        <w:trPr>
          <w:trHeight w:val="315"/>
        </w:trPr>
        <w:tc>
          <w:tcPr>
            <w:tcW w:w="0" w:type="auto"/>
            <w:vMerge w:val="restart"/>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center"/>
            <w:hideMark/>
          </w:tcPr>
          <w:p w:rsidR="006D0FC6" w:rsidRPr="00C71536" w:rsidRDefault="006D0FC6" w:rsidP="00047152">
            <w:pPr>
              <w:jc w:val="center"/>
              <w:rPr>
                <w:rFonts w:ascii="Aptos" w:hAnsi="Aptos" w:cs="Arial"/>
                <w:sz w:val="20"/>
                <w:szCs w:val="20"/>
                <w:lang w:eastAsia="fr-CH"/>
              </w:rPr>
            </w:pPr>
            <w:proofErr w:type="spellStart"/>
            <w:r w:rsidRPr="00C71536">
              <w:rPr>
                <w:rFonts w:ascii="Aptos" w:hAnsi="Aptos" w:cs="Arial"/>
                <w:sz w:val="20"/>
                <w:szCs w:val="20"/>
                <w:lang w:eastAsia="fr-CH"/>
              </w:rPr>
              <w:t>ESCoT</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proofErr w:type="spellStart"/>
            <w:r w:rsidRPr="00C71536">
              <w:rPr>
                <w:rFonts w:ascii="Aptos" w:hAnsi="Aptos" w:cs="Arial"/>
                <w:sz w:val="20"/>
                <w:szCs w:val="20"/>
                <w:lang w:eastAsia="fr-CH"/>
              </w:rPr>
              <w:t>Baksh</w:t>
            </w:r>
            <w:proofErr w:type="spellEnd"/>
            <w:r w:rsidRPr="00C71536">
              <w:rPr>
                <w:rFonts w:ascii="Aptos" w:hAnsi="Aptos" w:cs="Arial"/>
                <w:sz w:val="20"/>
                <w:szCs w:val="20"/>
                <w:lang w:eastAsia="fr-CH"/>
              </w:rPr>
              <w:t xml:space="preserve"> et al., 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ASD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AQ</w:t>
            </w:r>
          </w:p>
        </w:tc>
      </w:tr>
      <w:tr w:rsidR="006D0FC6" w:rsidRPr="003C61BC"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Baksh</w:t>
            </w:r>
            <w:proofErr w:type="spellEnd"/>
            <w:r w:rsidRPr="00625978">
              <w:rPr>
                <w:rFonts w:ascii="Aptos" w:hAnsi="Aptos" w:cs="Arial"/>
                <w:sz w:val="20"/>
                <w:szCs w:val="20"/>
                <w:lang w:eastAsia="fr-CH"/>
              </w:rPr>
              <w:t xml:space="preserve"> et al., 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aMCI / dementia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9274AB" w:rsidRDefault="006D0FC6" w:rsidP="00047152">
            <w:pPr>
              <w:rPr>
                <w:rFonts w:ascii="Aptos" w:hAnsi="Aptos" w:cs="Arial"/>
                <w:sz w:val="20"/>
                <w:szCs w:val="20"/>
                <w:lang w:eastAsia="fr-CH"/>
              </w:rPr>
            </w:pPr>
            <w:r w:rsidRPr="009274AB">
              <w:rPr>
                <w:rFonts w:ascii="Aptos" w:hAnsi="Aptos" w:cs="Arial"/>
                <w:sz w:val="20"/>
                <w:szCs w:val="20"/>
                <w:lang w:eastAsia="fr-CH"/>
              </w:rPr>
              <w:t>social behavioral domains of ECAS</w:t>
            </w:r>
          </w:p>
        </w:tc>
      </w:tr>
      <w:tr w:rsidR="006D0FC6" w:rsidRPr="00091D37" w:rsidTr="00047152">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bottom"/>
            <w:hideMark/>
          </w:tcPr>
          <w:p w:rsidR="006D0FC6" w:rsidRPr="00C71536" w:rsidRDefault="006D0FC6" w:rsidP="00047152">
            <w:pPr>
              <w:jc w:val="center"/>
              <w:rPr>
                <w:rFonts w:ascii="Aptos" w:hAnsi="Aptos" w:cs="Arial"/>
                <w:sz w:val="20"/>
                <w:szCs w:val="20"/>
                <w:lang w:eastAsia="fr-CH"/>
              </w:rPr>
            </w:pPr>
            <w:proofErr w:type="spellStart"/>
            <w:r w:rsidRPr="00C71536">
              <w:rPr>
                <w:rFonts w:ascii="Aptos" w:hAnsi="Aptos" w:cs="Arial"/>
                <w:sz w:val="20"/>
                <w:szCs w:val="20"/>
                <w:lang w:eastAsia="fr-CH"/>
              </w:rPr>
              <w:t>EVICog</w:t>
            </w:r>
            <w:proofErr w:type="spellEnd"/>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w:t>
            </w:r>
          </w:p>
        </w:tc>
      </w:tr>
      <w:tr w:rsidR="006D0FC6" w:rsidRPr="00091D37" w:rsidTr="00047152">
        <w:trPr>
          <w:trHeight w:val="315"/>
        </w:trPr>
        <w:tc>
          <w:tcPr>
            <w:tcW w:w="0" w:type="auto"/>
            <w:vMerge w:val="restart"/>
            <w:tcBorders>
              <w:top w:val="single" w:sz="6" w:space="0" w:color="CCCCCC"/>
              <w:left w:val="single" w:sz="6" w:space="0" w:color="CCCCCC"/>
              <w:bottom w:val="single" w:sz="6" w:space="0" w:color="CCCCCC"/>
              <w:right w:val="single" w:sz="6" w:space="0" w:color="CCCCCC"/>
            </w:tcBorders>
            <w:shd w:val="clear" w:color="auto" w:fill="CFE2F3"/>
            <w:tcMar>
              <w:top w:w="30" w:type="dxa"/>
              <w:left w:w="45" w:type="dxa"/>
              <w:bottom w:w="30" w:type="dxa"/>
              <w:right w:w="45" w:type="dxa"/>
            </w:tcMar>
            <w:vAlign w:val="center"/>
            <w:hideMark/>
          </w:tcPr>
          <w:p w:rsidR="006D0FC6" w:rsidRPr="00C71536" w:rsidRDefault="006D0FC6" w:rsidP="00047152">
            <w:pPr>
              <w:jc w:val="center"/>
              <w:rPr>
                <w:rFonts w:ascii="Aptos" w:hAnsi="Aptos" w:cs="Arial"/>
                <w:sz w:val="20"/>
                <w:szCs w:val="20"/>
                <w:lang w:eastAsia="fr-CH"/>
              </w:rPr>
            </w:pPr>
            <w:r w:rsidRPr="00C71536">
              <w:rPr>
                <w:rFonts w:ascii="Aptos" w:hAnsi="Aptos" w:cs="Arial"/>
                <w:sz w:val="20"/>
                <w:szCs w:val="20"/>
                <w:lang w:eastAsia="fr-CH"/>
              </w:rPr>
              <w:t>TASIT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proofErr w:type="spellStart"/>
            <w:r w:rsidRPr="00C71536">
              <w:rPr>
                <w:rFonts w:ascii="Aptos" w:hAnsi="Aptos" w:cs="Arial"/>
                <w:sz w:val="20"/>
                <w:szCs w:val="20"/>
                <w:lang w:eastAsia="fr-CH"/>
              </w:rPr>
              <w:t>Filipcikova</w:t>
            </w:r>
            <w:proofErr w:type="spellEnd"/>
            <w:r w:rsidRPr="00C71536">
              <w:rPr>
                <w:rFonts w:ascii="Aptos" w:hAnsi="Aptos" w:cs="Arial"/>
                <w:sz w:val="20"/>
                <w:szCs w:val="20"/>
                <w:lang w:eastAsia="fr-CH"/>
              </w:rPr>
              <w:t xml:space="preserve"> et al., 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r w:rsidRPr="00C71536">
              <w:rPr>
                <w:rFonts w:ascii="Aptos" w:hAnsi="Aptos" w:cs="Arial"/>
                <w:sz w:val="20"/>
                <w:szCs w:val="20"/>
                <w:lang w:eastAsia="fr-CH"/>
              </w:rPr>
              <w:t>TBI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C71536" w:rsidRDefault="006D0FC6" w:rsidP="00047152">
            <w:pPr>
              <w:rPr>
                <w:rFonts w:ascii="Aptos" w:hAnsi="Aptos" w:cs="Arial"/>
                <w:sz w:val="20"/>
                <w:szCs w:val="20"/>
                <w:lang w:eastAsia="fr-CH"/>
              </w:rPr>
            </w:pPr>
            <w:proofErr w:type="spellStart"/>
            <w:r w:rsidRPr="00C71536">
              <w:rPr>
                <w:rFonts w:ascii="Aptos" w:hAnsi="Aptos" w:cs="Arial"/>
                <w:sz w:val="20"/>
                <w:szCs w:val="20"/>
                <w:lang w:eastAsia="fr-CH"/>
              </w:rPr>
              <w:t>FrSBe</w:t>
            </w:r>
            <w:proofErr w:type="spellEnd"/>
            <w:r w:rsidRPr="00C71536">
              <w:rPr>
                <w:rFonts w:ascii="Aptos" w:hAnsi="Aptos" w:cs="Arial"/>
                <w:sz w:val="20"/>
                <w:szCs w:val="20"/>
                <w:lang w:eastAsia="fr-CH"/>
              </w:rPr>
              <w:t>, LCQ</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Kempnich</w:t>
            </w:r>
            <w:proofErr w:type="spellEnd"/>
            <w:r w:rsidRPr="00625978">
              <w:rPr>
                <w:rFonts w:ascii="Aptos" w:hAnsi="Aptos" w:cs="Arial"/>
                <w:sz w:val="20"/>
                <w:szCs w:val="20"/>
                <w:lang w:eastAsia="fr-CH"/>
              </w:rPr>
              <w:t xml:space="preserve"> et al.,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Huntington disease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FrSBE</w:t>
            </w:r>
            <w:proofErr w:type="spellEnd"/>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Philpott et al., 2016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Huntington disease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Behavioral problems</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Birch et al., 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TBI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PART-O</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Binder et al., 2019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TBI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Community integration questionnaire</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Sparks et al., 2010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SANS, LIFE-RIFT, IRI</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Frascarelli</w:t>
            </w:r>
            <w:proofErr w:type="spellEnd"/>
            <w:r w:rsidRPr="00625978">
              <w:rPr>
                <w:rFonts w:ascii="Aptos" w:hAnsi="Aptos" w:cs="Arial"/>
                <w:sz w:val="20"/>
                <w:szCs w:val="20"/>
                <w:lang w:eastAsia="fr-CH"/>
              </w:rPr>
              <w:t xml:space="preserve"> et al., 2023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 22q11.2 del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SLOF</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Bliksted</w:t>
            </w:r>
            <w:proofErr w:type="spellEnd"/>
            <w:r w:rsidRPr="00625978">
              <w:rPr>
                <w:rFonts w:ascii="Aptos" w:hAnsi="Aptos" w:cs="Arial"/>
                <w:sz w:val="20"/>
                <w:szCs w:val="20"/>
                <w:lang w:eastAsia="fr-CH"/>
              </w:rPr>
              <w:t xml:space="preserve"> et al., 2017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SANS</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Martinez et al., 2018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 PD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ZBI (caregiver burden)</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Watts et al., 2006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TBI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rsidR="006D0FC6" w:rsidRPr="00625978" w:rsidRDefault="006D0FC6" w:rsidP="00047152">
            <w:pPr>
              <w:rPr>
                <w:rFonts w:ascii="Aptos" w:hAnsi="Aptos" w:cs="Arial"/>
                <w:sz w:val="20"/>
                <w:szCs w:val="20"/>
                <w:lang w:eastAsia="fr-CH"/>
              </w:rPr>
            </w:pPr>
            <w:proofErr w:type="spellStart"/>
            <w:r w:rsidRPr="00625978">
              <w:rPr>
                <w:rFonts w:ascii="Aptos" w:hAnsi="Aptos" w:cs="Arial"/>
                <w:sz w:val="20"/>
                <w:szCs w:val="20"/>
                <w:lang w:eastAsia="fr-CH"/>
              </w:rPr>
              <w:t>LaTrobe</w:t>
            </w:r>
            <w:proofErr w:type="spellEnd"/>
            <w:r w:rsidRPr="00625978">
              <w:rPr>
                <w:rFonts w:ascii="Aptos" w:hAnsi="Aptos" w:cs="Arial"/>
                <w:sz w:val="20"/>
                <w:szCs w:val="20"/>
                <w:lang w:eastAsia="fr-CH"/>
              </w:rPr>
              <w:t xml:space="preserve"> Communication Questionnaire</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Knox &amp; Douglas, 2009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TBI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Social integration (R-Chart)</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Pinkham et al., 2016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SLOF</w:t>
            </w:r>
          </w:p>
        </w:tc>
      </w:tr>
      <w:tr w:rsidR="006D0FC6" w:rsidRPr="00091D37" w:rsidTr="00047152">
        <w:trPr>
          <w:trHeight w:val="315"/>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6D0FC6" w:rsidRPr="00625978" w:rsidRDefault="006D0FC6" w:rsidP="00047152">
            <w:pPr>
              <w:rPr>
                <w:rFonts w:ascii="Aptos" w:hAnsi="Aptos" w:cs="Arial"/>
                <w:sz w:val="20"/>
                <w:szCs w:val="20"/>
                <w:lang w:eastAsia="fr-CH"/>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Cooper et al., 2012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Stroke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6D0FC6" w:rsidRPr="00625978" w:rsidRDefault="006D0FC6" w:rsidP="00047152">
            <w:pPr>
              <w:rPr>
                <w:rFonts w:ascii="Aptos" w:hAnsi="Aptos" w:cs="Arial"/>
                <w:sz w:val="20"/>
                <w:szCs w:val="20"/>
                <w:lang w:eastAsia="fr-CH"/>
              </w:rPr>
            </w:pPr>
            <w:r w:rsidRPr="00625978">
              <w:rPr>
                <w:rFonts w:ascii="Aptos" w:hAnsi="Aptos" w:cs="Arial"/>
                <w:sz w:val="20"/>
                <w:szCs w:val="20"/>
                <w:lang w:eastAsia="fr-CH"/>
              </w:rPr>
              <w:t xml:space="preserve">Social participation </w:t>
            </w:r>
            <w:proofErr w:type="spellStart"/>
            <w:r w:rsidRPr="00625978">
              <w:rPr>
                <w:rFonts w:ascii="Aptos" w:hAnsi="Aptos" w:cs="Arial"/>
                <w:sz w:val="20"/>
                <w:szCs w:val="20"/>
                <w:lang w:eastAsia="fr-CH"/>
              </w:rPr>
              <w:t>mFLP</w:t>
            </w:r>
            <w:proofErr w:type="spellEnd"/>
          </w:p>
        </w:tc>
      </w:tr>
    </w:tbl>
    <w:p w:rsidR="006D0FC6" w:rsidRDefault="006D0FC6" w:rsidP="006D0FC6">
      <w:pPr>
        <w:sectPr w:rsidR="006D0FC6" w:rsidSect="00B76FED">
          <w:pgSz w:w="11906" w:h="16838"/>
          <w:pgMar w:top="1417" w:right="1417" w:bottom="1417" w:left="1417" w:header="708" w:footer="708" w:gutter="0"/>
          <w:cols w:space="708"/>
          <w:docGrid w:linePitch="360"/>
        </w:sectPr>
      </w:pPr>
    </w:p>
    <w:p w:rsidR="006D0FC6" w:rsidRPr="00F23537" w:rsidRDefault="006D0FC6" w:rsidP="006D0FC6">
      <w:pPr>
        <w:pStyle w:val="Heading2"/>
      </w:pPr>
      <w:proofErr w:type="spellStart"/>
      <w:r w:rsidRPr="00F23537">
        <w:t>Supplementary</w:t>
      </w:r>
      <w:proofErr w:type="spellEnd"/>
      <w:r w:rsidRPr="00F23537">
        <w:t xml:space="preserve"> table 7: </w:t>
      </w:r>
      <w:proofErr w:type="spellStart"/>
      <w:r w:rsidRPr="00F23537">
        <w:t>Risk</w:t>
      </w:r>
      <w:proofErr w:type="spellEnd"/>
      <w:r w:rsidRPr="00F23537">
        <w:t xml:space="preserve"> of biais (</w:t>
      </w:r>
      <w:proofErr w:type="spellStart"/>
      <w:r w:rsidRPr="00F23537">
        <w:t>detailed</w:t>
      </w:r>
      <w:proofErr w:type="spellEnd"/>
      <w:r w:rsidRPr="00F23537">
        <w:t xml:space="preserve"> </w:t>
      </w:r>
      <w:proofErr w:type="spellStart"/>
      <w:r w:rsidRPr="00F23537">
        <w:t>analysis</w:t>
      </w:r>
      <w:proofErr w:type="spellEnd"/>
      <w:r w:rsidRPr="00F23537">
        <w:t>)</w:t>
      </w:r>
    </w:p>
    <w:p w:rsidR="006D0FC6" w:rsidRPr="00F23537" w:rsidRDefault="006D0FC6" w:rsidP="006D0FC6"/>
    <w:p w:rsidR="006D0FC6" w:rsidRPr="00F23537" w:rsidRDefault="006D0FC6" w:rsidP="006D0FC6">
      <w:pPr>
        <w:pStyle w:val="ListParagraph"/>
        <w:numPr>
          <w:ilvl w:val="0"/>
          <w:numId w:val="9"/>
        </w:numPr>
        <w:rPr>
          <w:b/>
          <w:bCs/>
          <w:sz w:val="16"/>
          <w:szCs w:val="16"/>
        </w:rPr>
      </w:pPr>
      <w:r w:rsidRPr="00F23537">
        <w:rPr>
          <w:b/>
          <w:bCs/>
          <w:sz w:val="16"/>
          <w:szCs w:val="16"/>
        </w:rPr>
        <w:t>Per-</w:t>
      </w:r>
      <w:proofErr w:type="spellStart"/>
      <w:r w:rsidRPr="00F23537">
        <w:rPr>
          <w:b/>
          <w:bCs/>
          <w:sz w:val="16"/>
          <w:szCs w:val="16"/>
        </w:rPr>
        <w:t>domain</w:t>
      </w:r>
      <w:proofErr w:type="spellEnd"/>
      <w:r w:rsidRPr="00F23537">
        <w:rPr>
          <w:b/>
          <w:bCs/>
          <w:sz w:val="16"/>
          <w:szCs w:val="16"/>
        </w:rPr>
        <w:t xml:space="preserve"> </w:t>
      </w:r>
      <w:proofErr w:type="spellStart"/>
      <w:r w:rsidRPr="00F23537">
        <w:rPr>
          <w:b/>
          <w:bCs/>
          <w:sz w:val="16"/>
          <w:szCs w:val="16"/>
        </w:rPr>
        <w:t>risk</w:t>
      </w:r>
      <w:proofErr w:type="spellEnd"/>
      <w:r w:rsidRPr="00F23537">
        <w:rPr>
          <w:b/>
          <w:bCs/>
          <w:sz w:val="16"/>
          <w:szCs w:val="16"/>
        </w:rPr>
        <w:t xml:space="preserve"> </w:t>
      </w:r>
      <w:proofErr w:type="spellStart"/>
      <w:r w:rsidRPr="00F23537">
        <w:rPr>
          <w:b/>
          <w:bCs/>
          <w:sz w:val="16"/>
          <w:szCs w:val="16"/>
        </w:rPr>
        <w:t>classifcation</w:t>
      </w:r>
      <w:proofErr w:type="spellEnd"/>
      <w:r w:rsidRPr="00F23537">
        <w:rPr>
          <w:b/>
          <w:bCs/>
          <w:sz w:val="16"/>
          <w:szCs w:val="16"/>
        </w:rPr>
        <w:t xml:space="preserve"> </w:t>
      </w:r>
    </w:p>
    <w:tbl>
      <w:tblPr>
        <w:tblStyle w:val="TableGrid"/>
        <w:tblW w:w="5000" w:type="pct"/>
        <w:tblLook w:val="04A0" w:firstRow="1" w:lastRow="0" w:firstColumn="1" w:lastColumn="0" w:noHBand="0" w:noVBand="1"/>
      </w:tblPr>
      <w:tblGrid>
        <w:gridCol w:w="1157"/>
        <w:gridCol w:w="828"/>
        <w:gridCol w:w="834"/>
        <w:gridCol w:w="919"/>
        <w:gridCol w:w="583"/>
        <w:gridCol w:w="692"/>
        <w:gridCol w:w="1119"/>
        <w:gridCol w:w="688"/>
        <w:gridCol w:w="1333"/>
        <w:gridCol w:w="924"/>
        <w:gridCol w:w="499"/>
      </w:tblGrid>
      <w:tr w:rsidR="006D0FC6" w:rsidRPr="00F23537" w:rsidTr="006D0FC6">
        <w:trPr>
          <w:trHeight w:val="315"/>
        </w:trPr>
        <w:tc>
          <w:tcPr>
            <w:tcW w:w="622" w:type="pct"/>
            <w:noWrap/>
            <w:hideMark/>
          </w:tcPr>
          <w:p w:rsidR="006D0FC6" w:rsidRPr="00F23537" w:rsidRDefault="006D0FC6" w:rsidP="00047152">
            <w:pPr>
              <w:rPr>
                <w:b/>
                <w:bCs/>
                <w:sz w:val="16"/>
                <w:szCs w:val="16"/>
              </w:rPr>
            </w:pPr>
            <w:r w:rsidRPr="00F23537">
              <w:rPr>
                <w:b/>
                <w:bCs/>
                <w:sz w:val="16"/>
                <w:szCs w:val="16"/>
              </w:rPr>
              <w:t>Study</w:t>
            </w:r>
          </w:p>
        </w:tc>
        <w:tc>
          <w:tcPr>
            <w:tcW w:w="381" w:type="pct"/>
            <w:noWrap/>
            <w:hideMark/>
          </w:tcPr>
          <w:p w:rsidR="006D0FC6" w:rsidRPr="00F23537" w:rsidRDefault="006D0FC6" w:rsidP="00047152">
            <w:pPr>
              <w:rPr>
                <w:b/>
                <w:bCs/>
                <w:sz w:val="16"/>
                <w:szCs w:val="16"/>
              </w:rPr>
            </w:pPr>
            <w:r w:rsidRPr="00F23537">
              <w:rPr>
                <w:b/>
                <w:bCs/>
                <w:sz w:val="16"/>
                <w:szCs w:val="16"/>
              </w:rPr>
              <w:t>Population</w:t>
            </w:r>
          </w:p>
        </w:tc>
        <w:tc>
          <w:tcPr>
            <w:tcW w:w="396" w:type="pct"/>
            <w:noWrap/>
            <w:hideMark/>
          </w:tcPr>
          <w:p w:rsidR="006D0FC6" w:rsidRPr="00F23537" w:rsidRDefault="006D0FC6" w:rsidP="00047152">
            <w:pPr>
              <w:rPr>
                <w:b/>
                <w:bCs/>
                <w:sz w:val="16"/>
                <w:szCs w:val="16"/>
              </w:rPr>
            </w:pPr>
            <w:proofErr w:type="spellStart"/>
            <w:r w:rsidRPr="00F23537">
              <w:rPr>
                <w:b/>
                <w:bCs/>
                <w:sz w:val="16"/>
                <w:szCs w:val="16"/>
              </w:rPr>
              <w:t>Population_type</w:t>
            </w:r>
            <w:proofErr w:type="spellEnd"/>
          </w:p>
        </w:tc>
        <w:tc>
          <w:tcPr>
            <w:tcW w:w="439" w:type="pct"/>
            <w:noWrap/>
            <w:hideMark/>
          </w:tcPr>
          <w:p w:rsidR="006D0FC6" w:rsidRPr="00F23537" w:rsidRDefault="006D0FC6" w:rsidP="00047152">
            <w:pPr>
              <w:rPr>
                <w:b/>
                <w:bCs/>
                <w:sz w:val="16"/>
                <w:szCs w:val="16"/>
              </w:rPr>
            </w:pPr>
            <w:r w:rsidRPr="00F23537">
              <w:rPr>
                <w:b/>
                <w:bCs/>
                <w:sz w:val="16"/>
                <w:szCs w:val="16"/>
              </w:rPr>
              <w:t>Tool</w:t>
            </w:r>
          </w:p>
        </w:tc>
        <w:tc>
          <w:tcPr>
            <w:tcW w:w="363" w:type="pct"/>
            <w:noWrap/>
            <w:hideMark/>
          </w:tcPr>
          <w:p w:rsidR="006D0FC6" w:rsidRPr="00F23537" w:rsidRDefault="006D0FC6" w:rsidP="00047152">
            <w:pPr>
              <w:rPr>
                <w:b/>
                <w:bCs/>
                <w:sz w:val="16"/>
                <w:szCs w:val="16"/>
              </w:rPr>
            </w:pPr>
            <w:proofErr w:type="spellStart"/>
            <w:r w:rsidRPr="00F23537">
              <w:rPr>
                <w:b/>
                <w:bCs/>
                <w:sz w:val="16"/>
                <w:szCs w:val="16"/>
              </w:rPr>
              <w:t>Tool_type</w:t>
            </w:r>
            <w:proofErr w:type="spellEnd"/>
          </w:p>
        </w:tc>
        <w:tc>
          <w:tcPr>
            <w:tcW w:w="334" w:type="pct"/>
            <w:noWrap/>
            <w:hideMark/>
          </w:tcPr>
          <w:p w:rsidR="006D0FC6" w:rsidRPr="00F23537" w:rsidRDefault="006D0FC6" w:rsidP="00047152">
            <w:pPr>
              <w:rPr>
                <w:b/>
                <w:bCs/>
                <w:sz w:val="16"/>
                <w:szCs w:val="16"/>
              </w:rPr>
            </w:pPr>
            <w:r w:rsidRPr="00F23537">
              <w:rPr>
                <w:b/>
                <w:bCs/>
                <w:sz w:val="16"/>
                <w:szCs w:val="16"/>
              </w:rPr>
              <w:t>Confounding</w:t>
            </w:r>
          </w:p>
        </w:tc>
        <w:tc>
          <w:tcPr>
            <w:tcW w:w="547" w:type="pct"/>
            <w:noWrap/>
            <w:hideMark/>
          </w:tcPr>
          <w:p w:rsidR="006D0FC6" w:rsidRPr="00F23537" w:rsidRDefault="006D0FC6" w:rsidP="00047152">
            <w:pPr>
              <w:rPr>
                <w:b/>
                <w:bCs/>
                <w:sz w:val="16"/>
                <w:szCs w:val="16"/>
              </w:rPr>
            </w:pPr>
            <w:r w:rsidRPr="00F23537">
              <w:rPr>
                <w:b/>
                <w:bCs/>
                <w:sz w:val="16"/>
                <w:szCs w:val="16"/>
              </w:rPr>
              <w:t>Selection of participants</w:t>
            </w:r>
          </w:p>
        </w:tc>
        <w:tc>
          <w:tcPr>
            <w:tcW w:w="417" w:type="pct"/>
            <w:noWrap/>
            <w:hideMark/>
          </w:tcPr>
          <w:p w:rsidR="006D0FC6" w:rsidRPr="00F23537" w:rsidRDefault="006D0FC6" w:rsidP="00047152">
            <w:pPr>
              <w:rPr>
                <w:b/>
                <w:bCs/>
                <w:sz w:val="16"/>
                <w:szCs w:val="16"/>
              </w:rPr>
            </w:pPr>
            <w:r w:rsidRPr="00F23537">
              <w:rPr>
                <w:b/>
                <w:bCs/>
                <w:sz w:val="16"/>
                <w:szCs w:val="16"/>
              </w:rPr>
              <w:t>Missing data</w:t>
            </w:r>
          </w:p>
        </w:tc>
        <w:tc>
          <w:tcPr>
            <w:tcW w:w="605" w:type="pct"/>
            <w:noWrap/>
            <w:hideMark/>
          </w:tcPr>
          <w:p w:rsidR="006D0FC6" w:rsidRPr="00F23537" w:rsidRDefault="006D0FC6" w:rsidP="00047152">
            <w:pPr>
              <w:rPr>
                <w:b/>
                <w:bCs/>
                <w:sz w:val="16"/>
                <w:szCs w:val="16"/>
              </w:rPr>
            </w:pPr>
            <w:r w:rsidRPr="00F23537">
              <w:rPr>
                <w:b/>
                <w:bCs/>
                <w:sz w:val="16"/>
                <w:szCs w:val="16"/>
              </w:rPr>
              <w:t>Measurement of the outcome</w:t>
            </w:r>
          </w:p>
        </w:tc>
        <w:tc>
          <w:tcPr>
            <w:tcW w:w="534" w:type="pct"/>
            <w:noWrap/>
            <w:hideMark/>
          </w:tcPr>
          <w:p w:rsidR="006D0FC6" w:rsidRPr="00F23537" w:rsidRDefault="006D0FC6" w:rsidP="00047152">
            <w:pPr>
              <w:rPr>
                <w:b/>
                <w:bCs/>
                <w:sz w:val="16"/>
                <w:szCs w:val="16"/>
              </w:rPr>
            </w:pPr>
            <w:r w:rsidRPr="00F23537">
              <w:rPr>
                <w:b/>
                <w:bCs/>
                <w:sz w:val="16"/>
                <w:szCs w:val="16"/>
              </w:rPr>
              <w:t>Selection of results</w:t>
            </w:r>
          </w:p>
        </w:tc>
        <w:tc>
          <w:tcPr>
            <w:tcW w:w="363" w:type="pct"/>
            <w:noWrap/>
            <w:hideMark/>
          </w:tcPr>
          <w:p w:rsidR="006D0FC6" w:rsidRPr="00F23537" w:rsidRDefault="006D0FC6" w:rsidP="00047152">
            <w:pPr>
              <w:rPr>
                <w:b/>
                <w:bCs/>
                <w:sz w:val="16"/>
                <w:szCs w:val="16"/>
              </w:rPr>
            </w:pPr>
            <w:r w:rsidRPr="00F23537">
              <w:rPr>
                <w:b/>
                <w:bCs/>
                <w:sz w:val="16"/>
                <w:szCs w:val="16"/>
              </w:rPr>
              <w:t>Overall</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Agashe</w:t>
            </w:r>
            <w:proofErr w:type="spellEnd"/>
            <w:r w:rsidRPr="00F23537">
              <w:rPr>
                <w:sz w:val="16"/>
                <w:szCs w:val="16"/>
              </w:rPr>
              <w:t xml:space="preserve"> et al., 2018</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False belief</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315"/>
        </w:trPr>
        <w:tc>
          <w:tcPr>
            <w:tcW w:w="622" w:type="pct"/>
            <w:noWrap/>
            <w:hideMark/>
          </w:tcPr>
          <w:p w:rsidR="006D0FC6" w:rsidRPr="00F23537" w:rsidRDefault="006D0FC6" w:rsidP="00047152">
            <w:pPr>
              <w:rPr>
                <w:sz w:val="16"/>
                <w:szCs w:val="16"/>
              </w:rPr>
            </w:pPr>
            <w:r w:rsidRPr="00F23537">
              <w:rPr>
                <w:sz w:val="16"/>
                <w:szCs w:val="16"/>
              </w:rPr>
              <w:t>Aiello et al., 2022</w:t>
            </w:r>
          </w:p>
        </w:tc>
        <w:tc>
          <w:tcPr>
            <w:tcW w:w="381" w:type="pct"/>
            <w:noWrap/>
            <w:hideMark/>
          </w:tcPr>
          <w:p w:rsidR="006D0FC6" w:rsidRPr="00F23537" w:rsidRDefault="006D0FC6" w:rsidP="00047152">
            <w:pPr>
              <w:rPr>
                <w:sz w:val="16"/>
                <w:szCs w:val="16"/>
              </w:rPr>
            </w:pPr>
            <w:r w:rsidRPr="00F23537">
              <w:rPr>
                <w:sz w:val="16"/>
                <w:szCs w:val="16"/>
              </w:rPr>
              <w:t>ALS</w:t>
            </w:r>
          </w:p>
        </w:tc>
        <w:tc>
          <w:tcPr>
            <w:tcW w:w="396" w:type="pct"/>
            <w:noWrap/>
            <w:hideMark/>
          </w:tcPr>
          <w:p w:rsidR="006D0FC6" w:rsidRPr="00F23537" w:rsidRDefault="006D0FC6" w:rsidP="00047152">
            <w:pPr>
              <w:rPr>
                <w:sz w:val="16"/>
                <w:szCs w:val="16"/>
              </w:rPr>
            </w:pPr>
            <w:r w:rsidRPr="00F23537">
              <w:rPr>
                <w:sz w:val="16"/>
                <w:szCs w:val="16"/>
              </w:rPr>
              <w:t>4</w:t>
            </w:r>
          </w:p>
        </w:tc>
        <w:tc>
          <w:tcPr>
            <w:tcW w:w="439" w:type="pct"/>
            <w:noWrap/>
            <w:hideMark/>
          </w:tcPr>
          <w:p w:rsidR="006D0FC6" w:rsidRPr="00F23537" w:rsidRDefault="006D0FC6" w:rsidP="00047152">
            <w:pPr>
              <w:rPr>
                <w:sz w:val="16"/>
                <w:szCs w:val="16"/>
              </w:rPr>
            </w:pPr>
            <w:r w:rsidRPr="00F23537">
              <w:rPr>
                <w:sz w:val="16"/>
                <w:szCs w:val="16"/>
              </w:rPr>
              <w:t>RMET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Baksh</w:t>
            </w:r>
            <w:proofErr w:type="spellEnd"/>
            <w:r w:rsidRPr="00F23537">
              <w:rPr>
                <w:sz w:val="16"/>
                <w:szCs w:val="16"/>
              </w:rPr>
              <w:t xml:space="preserve"> et al.,2020 </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proofErr w:type="spellStart"/>
            <w:r w:rsidRPr="00F23537">
              <w:rPr>
                <w:sz w:val="16"/>
                <w:szCs w:val="16"/>
              </w:rPr>
              <w:t>ESCoT</w:t>
            </w:r>
            <w:proofErr w:type="spellEnd"/>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Bertoux</w:t>
            </w:r>
            <w:proofErr w:type="spellEnd"/>
            <w:r w:rsidRPr="00F23537">
              <w:rPr>
                <w:sz w:val="16"/>
                <w:szCs w:val="16"/>
              </w:rPr>
              <w:t xml:space="preserve"> et al., 2012</w:t>
            </w:r>
          </w:p>
        </w:tc>
        <w:tc>
          <w:tcPr>
            <w:tcW w:w="381" w:type="pct"/>
            <w:noWrap/>
            <w:hideMark/>
          </w:tcPr>
          <w:p w:rsidR="006D0FC6" w:rsidRPr="00F23537" w:rsidRDefault="006D0FC6" w:rsidP="00047152">
            <w:pPr>
              <w:rPr>
                <w:sz w:val="16"/>
                <w:szCs w:val="16"/>
              </w:rPr>
            </w:pPr>
            <w:proofErr w:type="spellStart"/>
            <w:r w:rsidRPr="00F23537">
              <w:rPr>
                <w:sz w:val="16"/>
                <w:szCs w:val="16"/>
              </w:rPr>
              <w:t>bvFTD</w:t>
            </w:r>
            <w:proofErr w:type="spellEnd"/>
          </w:p>
        </w:tc>
        <w:tc>
          <w:tcPr>
            <w:tcW w:w="396" w:type="pct"/>
            <w:noWrap/>
            <w:hideMark/>
          </w:tcPr>
          <w:p w:rsidR="006D0FC6" w:rsidRPr="00F23537" w:rsidRDefault="006D0FC6" w:rsidP="00047152">
            <w:pPr>
              <w:rPr>
                <w:sz w:val="16"/>
                <w:szCs w:val="16"/>
              </w:rPr>
            </w:pPr>
            <w:r w:rsidRPr="00F23537">
              <w:rPr>
                <w:sz w:val="16"/>
                <w:szCs w:val="16"/>
              </w:rPr>
              <w:t>3.4</w:t>
            </w:r>
          </w:p>
        </w:tc>
        <w:tc>
          <w:tcPr>
            <w:tcW w:w="439" w:type="pct"/>
            <w:noWrap/>
            <w:hideMark/>
          </w:tcPr>
          <w:p w:rsidR="006D0FC6" w:rsidRPr="00F23537" w:rsidRDefault="006D0FC6" w:rsidP="00047152">
            <w:pPr>
              <w:rPr>
                <w:sz w:val="16"/>
                <w:szCs w:val="16"/>
              </w:rPr>
            </w:pPr>
            <w:r w:rsidRPr="00F23537">
              <w:rPr>
                <w:sz w:val="16"/>
                <w:szCs w:val="16"/>
              </w:rPr>
              <w:t>SEA/Mini-SEA</w:t>
            </w:r>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Unclear</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Bonfils</w:t>
            </w:r>
            <w:proofErr w:type="spellEnd"/>
            <w:r w:rsidRPr="00F23537">
              <w:rPr>
                <w:sz w:val="16"/>
                <w:szCs w:val="16"/>
              </w:rPr>
              <w:t xml:space="preserve"> et al., 2020</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IBAT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Unclear</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r w:rsidRPr="00F23537">
              <w:rPr>
                <w:sz w:val="16"/>
                <w:szCs w:val="16"/>
              </w:rPr>
              <w:t>Brewer et al., 2017</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A-</w:t>
            </w:r>
            <w:proofErr w:type="spellStart"/>
            <w:r w:rsidRPr="00F23537">
              <w:rPr>
                <w:sz w:val="16"/>
                <w:szCs w:val="16"/>
              </w:rPr>
              <w:t>ToM</w:t>
            </w:r>
            <w:proofErr w:type="spellEnd"/>
            <w:r w:rsidRPr="00F23537">
              <w:rPr>
                <w:sz w:val="16"/>
                <w:szCs w:val="16"/>
              </w:rPr>
              <w:t xml:space="preserve"> / A-</w:t>
            </w:r>
            <w:proofErr w:type="spellStart"/>
            <w:r w:rsidRPr="00F23537">
              <w:rPr>
                <w:sz w:val="16"/>
                <w:szCs w:val="16"/>
              </w:rPr>
              <w:t>ToM</w:t>
            </w:r>
            <w:proofErr w:type="spellEnd"/>
            <w:r w:rsidRPr="00F23537">
              <w:rPr>
                <w:sz w:val="16"/>
                <w:szCs w:val="16"/>
              </w:rPr>
              <w:t>-Q</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High</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Unclear</w:t>
            </w:r>
          </w:p>
        </w:tc>
        <w:tc>
          <w:tcPr>
            <w:tcW w:w="534" w:type="pct"/>
            <w:noWrap/>
            <w:hideMark/>
          </w:tcPr>
          <w:p w:rsidR="006D0FC6" w:rsidRPr="00F23537" w:rsidRDefault="006D0FC6" w:rsidP="00047152">
            <w:pPr>
              <w:rPr>
                <w:sz w:val="16"/>
                <w:szCs w:val="16"/>
              </w:rPr>
            </w:pPr>
            <w:r w:rsidRPr="00F23537">
              <w:rPr>
                <w:sz w:val="16"/>
                <w:szCs w:val="16"/>
              </w:rPr>
              <w:t>Unclear</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Briend</w:t>
            </w:r>
            <w:proofErr w:type="spellEnd"/>
            <w:r w:rsidRPr="00F23537">
              <w:rPr>
                <w:sz w:val="16"/>
                <w:szCs w:val="16"/>
              </w:rPr>
              <w:t xml:space="preserve"> et al., 2019</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V-SIR</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r w:rsidRPr="00F23537">
              <w:rPr>
                <w:sz w:val="16"/>
                <w:szCs w:val="16"/>
              </w:rPr>
              <w:t>Brown et al., 2023</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Social Shapes Task</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High</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Unclear</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315"/>
        </w:trPr>
        <w:tc>
          <w:tcPr>
            <w:tcW w:w="622" w:type="pct"/>
            <w:noWrap/>
            <w:hideMark/>
          </w:tcPr>
          <w:p w:rsidR="006D0FC6" w:rsidRPr="00F23537" w:rsidRDefault="006D0FC6" w:rsidP="00047152">
            <w:pPr>
              <w:rPr>
                <w:sz w:val="16"/>
                <w:szCs w:val="16"/>
              </w:rPr>
            </w:pPr>
            <w:r w:rsidRPr="00F23537">
              <w:rPr>
                <w:sz w:val="16"/>
                <w:szCs w:val="16"/>
              </w:rPr>
              <w:t>Buck et al., 2014</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NET</w:t>
            </w:r>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r w:rsidRPr="00F23537">
              <w:rPr>
                <w:sz w:val="16"/>
                <w:szCs w:val="16"/>
              </w:rPr>
              <w:t>Burke et al., 2016</w:t>
            </w:r>
          </w:p>
        </w:tc>
        <w:tc>
          <w:tcPr>
            <w:tcW w:w="381" w:type="pct"/>
            <w:noWrap/>
            <w:hideMark/>
          </w:tcPr>
          <w:p w:rsidR="006D0FC6" w:rsidRPr="00F23537" w:rsidRDefault="006D0FC6" w:rsidP="00047152">
            <w:pPr>
              <w:rPr>
                <w:sz w:val="16"/>
                <w:szCs w:val="16"/>
              </w:rPr>
            </w:pPr>
            <w:r w:rsidRPr="00F23537">
              <w:rPr>
                <w:sz w:val="16"/>
                <w:szCs w:val="16"/>
              </w:rPr>
              <w:t>ALS</w:t>
            </w:r>
          </w:p>
        </w:tc>
        <w:tc>
          <w:tcPr>
            <w:tcW w:w="396" w:type="pct"/>
            <w:noWrap/>
            <w:hideMark/>
          </w:tcPr>
          <w:p w:rsidR="006D0FC6" w:rsidRPr="00F23537" w:rsidRDefault="006D0FC6" w:rsidP="00047152">
            <w:pPr>
              <w:rPr>
                <w:sz w:val="16"/>
                <w:szCs w:val="16"/>
              </w:rPr>
            </w:pPr>
            <w:r w:rsidRPr="00F23537">
              <w:rPr>
                <w:sz w:val="16"/>
                <w:szCs w:val="16"/>
              </w:rPr>
              <w:t>4</w:t>
            </w:r>
          </w:p>
        </w:tc>
        <w:tc>
          <w:tcPr>
            <w:tcW w:w="439" w:type="pct"/>
            <w:noWrap/>
            <w:hideMark/>
          </w:tcPr>
          <w:p w:rsidR="006D0FC6" w:rsidRPr="00F23537" w:rsidRDefault="006D0FC6" w:rsidP="00047152">
            <w:pPr>
              <w:rPr>
                <w:sz w:val="16"/>
                <w:szCs w:val="16"/>
              </w:rPr>
            </w:pPr>
            <w:r w:rsidRPr="00F23537">
              <w:rPr>
                <w:sz w:val="16"/>
                <w:szCs w:val="16"/>
              </w:rPr>
              <w:t>RMET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Unclear</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Chakrabarty</w:t>
            </w:r>
            <w:proofErr w:type="spellEnd"/>
            <w:r w:rsidRPr="00F23537">
              <w:rPr>
                <w:sz w:val="16"/>
                <w:szCs w:val="16"/>
              </w:rPr>
              <w:t xml:space="preserve"> et al., 2021</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RMET-R</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Charernboon</w:t>
            </w:r>
            <w:proofErr w:type="spellEnd"/>
            <w:r w:rsidRPr="00F23537">
              <w:rPr>
                <w:sz w:val="16"/>
                <w:szCs w:val="16"/>
              </w:rPr>
              <w:t xml:space="preserve"> et al., 2017</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RMET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Low</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r w:rsidRPr="00F23537">
              <w:rPr>
                <w:sz w:val="16"/>
                <w:szCs w:val="16"/>
              </w:rPr>
              <w:t>Corcoran et al., 2011</w:t>
            </w:r>
          </w:p>
        </w:tc>
        <w:tc>
          <w:tcPr>
            <w:tcW w:w="381" w:type="pct"/>
            <w:noWrap/>
            <w:hideMark/>
          </w:tcPr>
          <w:p w:rsidR="006D0FC6" w:rsidRPr="00F23537" w:rsidRDefault="006D0FC6" w:rsidP="00047152">
            <w:pPr>
              <w:rPr>
                <w:sz w:val="16"/>
                <w:szCs w:val="16"/>
              </w:rPr>
            </w:pPr>
            <w:r w:rsidRPr="00F23537">
              <w:rPr>
                <w:sz w:val="16"/>
                <w:szCs w:val="16"/>
              </w:rPr>
              <w:t>MDD/SZ</w:t>
            </w:r>
          </w:p>
        </w:tc>
        <w:tc>
          <w:tcPr>
            <w:tcW w:w="396" w:type="pct"/>
            <w:noWrap/>
            <w:hideMark/>
          </w:tcPr>
          <w:p w:rsidR="006D0FC6" w:rsidRPr="00F23537" w:rsidRDefault="006D0FC6" w:rsidP="00047152">
            <w:pPr>
              <w:rPr>
                <w:sz w:val="16"/>
                <w:szCs w:val="16"/>
              </w:rPr>
            </w:pPr>
            <w:r w:rsidRPr="00F23537">
              <w:rPr>
                <w:sz w:val="16"/>
                <w:szCs w:val="16"/>
              </w:rPr>
              <w:t>1.3</w:t>
            </w:r>
          </w:p>
        </w:tc>
        <w:tc>
          <w:tcPr>
            <w:tcW w:w="439" w:type="pct"/>
            <w:noWrap/>
            <w:hideMark/>
          </w:tcPr>
          <w:p w:rsidR="006D0FC6" w:rsidRPr="00F23537" w:rsidRDefault="006D0FC6" w:rsidP="00047152">
            <w:pPr>
              <w:rPr>
                <w:sz w:val="16"/>
                <w:szCs w:val="16"/>
              </w:rPr>
            </w:pPr>
            <w:r w:rsidRPr="00F23537">
              <w:rPr>
                <w:sz w:val="16"/>
                <w:szCs w:val="16"/>
              </w:rPr>
              <w:t>False Belief</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r w:rsidRPr="00F23537">
              <w:rPr>
                <w:sz w:val="16"/>
                <w:szCs w:val="16"/>
              </w:rPr>
              <w:t>Cruz et al., 2022</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FERT</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r w:rsidRPr="00F23537">
              <w:rPr>
                <w:sz w:val="16"/>
                <w:szCs w:val="16"/>
              </w:rPr>
              <w:t>Cruz et al., 2022</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Hinting Task</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Djordjevic</w:t>
            </w:r>
            <w:proofErr w:type="spellEnd"/>
            <w:r w:rsidRPr="00F23537">
              <w:rPr>
                <w:sz w:val="16"/>
                <w:szCs w:val="16"/>
              </w:rPr>
              <w:t xml:space="preserve"> et al., 2017</w:t>
            </w:r>
          </w:p>
        </w:tc>
        <w:tc>
          <w:tcPr>
            <w:tcW w:w="381" w:type="pct"/>
            <w:noWrap/>
            <w:hideMark/>
          </w:tcPr>
          <w:p w:rsidR="006D0FC6" w:rsidRPr="00F23537" w:rsidRDefault="006D0FC6" w:rsidP="00047152">
            <w:pPr>
              <w:rPr>
                <w:sz w:val="16"/>
                <w:szCs w:val="16"/>
              </w:rPr>
            </w:pPr>
            <w:r w:rsidRPr="00F23537">
              <w:rPr>
                <w:sz w:val="16"/>
                <w:szCs w:val="16"/>
              </w:rPr>
              <w:t>SZ, BPD</w:t>
            </w:r>
          </w:p>
        </w:tc>
        <w:tc>
          <w:tcPr>
            <w:tcW w:w="396" w:type="pct"/>
            <w:noWrap/>
            <w:hideMark/>
          </w:tcPr>
          <w:p w:rsidR="006D0FC6" w:rsidRPr="00F23537" w:rsidRDefault="006D0FC6" w:rsidP="00047152">
            <w:pPr>
              <w:rPr>
                <w:sz w:val="16"/>
                <w:szCs w:val="16"/>
              </w:rPr>
            </w:pPr>
            <w:r w:rsidRPr="00F23537">
              <w:rPr>
                <w:sz w:val="16"/>
                <w:szCs w:val="16"/>
              </w:rPr>
              <w:t>6</w:t>
            </w:r>
          </w:p>
        </w:tc>
        <w:tc>
          <w:tcPr>
            <w:tcW w:w="439" w:type="pct"/>
            <w:noWrap/>
            <w:hideMark/>
          </w:tcPr>
          <w:p w:rsidR="006D0FC6" w:rsidRPr="00F23537" w:rsidRDefault="006D0FC6" w:rsidP="00047152">
            <w:pPr>
              <w:rPr>
                <w:sz w:val="16"/>
                <w:szCs w:val="16"/>
              </w:rPr>
            </w:pPr>
            <w:r w:rsidRPr="00F23537">
              <w:rPr>
                <w:sz w:val="16"/>
                <w:szCs w:val="16"/>
              </w:rPr>
              <w:t>RMET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315"/>
        </w:trPr>
        <w:tc>
          <w:tcPr>
            <w:tcW w:w="622" w:type="pct"/>
            <w:noWrap/>
            <w:hideMark/>
          </w:tcPr>
          <w:p w:rsidR="006D0FC6" w:rsidRPr="00F23537" w:rsidRDefault="006D0FC6" w:rsidP="00047152">
            <w:pPr>
              <w:rPr>
                <w:sz w:val="16"/>
                <w:szCs w:val="16"/>
              </w:rPr>
            </w:pPr>
            <w:proofErr w:type="spellStart"/>
            <w:r w:rsidRPr="00F23537">
              <w:rPr>
                <w:sz w:val="16"/>
                <w:szCs w:val="16"/>
              </w:rPr>
              <w:t>Dziobek</w:t>
            </w:r>
            <w:proofErr w:type="spellEnd"/>
            <w:r w:rsidRPr="00F23537">
              <w:rPr>
                <w:sz w:val="16"/>
                <w:szCs w:val="16"/>
              </w:rPr>
              <w:t xml:space="preserve"> et al., 2006</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MASC</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Frøyhaug</w:t>
            </w:r>
            <w:proofErr w:type="spellEnd"/>
            <w:r w:rsidRPr="00F23537">
              <w:rPr>
                <w:sz w:val="16"/>
                <w:szCs w:val="16"/>
              </w:rPr>
              <w:t xml:space="preserve"> et al., 2019</w:t>
            </w:r>
          </w:p>
        </w:tc>
        <w:tc>
          <w:tcPr>
            <w:tcW w:w="381" w:type="pct"/>
            <w:noWrap/>
            <w:hideMark/>
          </w:tcPr>
          <w:p w:rsidR="006D0FC6" w:rsidRPr="00F23537" w:rsidRDefault="006D0FC6" w:rsidP="00047152">
            <w:pPr>
              <w:rPr>
                <w:sz w:val="16"/>
                <w:szCs w:val="16"/>
              </w:rPr>
            </w:pPr>
            <w:r w:rsidRPr="00F23537">
              <w:rPr>
                <w:sz w:val="16"/>
                <w:szCs w:val="16"/>
              </w:rPr>
              <w:t>SZ, BD I, BD II</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Hinting Task</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Gallant et al., 2018</w:t>
            </w:r>
          </w:p>
        </w:tc>
        <w:tc>
          <w:tcPr>
            <w:tcW w:w="381" w:type="pct"/>
            <w:noWrap/>
            <w:hideMark/>
          </w:tcPr>
          <w:p w:rsidR="006D0FC6" w:rsidRPr="00F23537" w:rsidRDefault="006D0FC6" w:rsidP="00047152">
            <w:pPr>
              <w:rPr>
                <w:sz w:val="16"/>
                <w:szCs w:val="16"/>
              </w:rPr>
            </w:pPr>
            <w:r w:rsidRPr="00F23537">
              <w:rPr>
                <w:sz w:val="16"/>
                <w:szCs w:val="16"/>
              </w:rPr>
              <w:t>ABI</w:t>
            </w:r>
          </w:p>
        </w:tc>
        <w:tc>
          <w:tcPr>
            <w:tcW w:w="396" w:type="pct"/>
            <w:noWrap/>
            <w:hideMark/>
          </w:tcPr>
          <w:p w:rsidR="006D0FC6" w:rsidRPr="00F23537" w:rsidRDefault="006D0FC6" w:rsidP="00047152">
            <w:pPr>
              <w:rPr>
                <w:sz w:val="16"/>
                <w:szCs w:val="16"/>
              </w:rPr>
            </w:pPr>
            <w:r w:rsidRPr="00F23537">
              <w:rPr>
                <w:sz w:val="16"/>
                <w:szCs w:val="16"/>
              </w:rPr>
              <w:t>5</w:t>
            </w:r>
          </w:p>
        </w:tc>
        <w:tc>
          <w:tcPr>
            <w:tcW w:w="439" w:type="pct"/>
            <w:noWrap/>
            <w:hideMark/>
          </w:tcPr>
          <w:p w:rsidR="006D0FC6" w:rsidRPr="00F23537" w:rsidRDefault="006D0FC6" w:rsidP="00047152">
            <w:pPr>
              <w:rPr>
                <w:sz w:val="16"/>
                <w:szCs w:val="16"/>
              </w:rPr>
            </w:pPr>
            <w:r w:rsidRPr="00F23537">
              <w:rPr>
                <w:sz w:val="16"/>
                <w:szCs w:val="16"/>
              </w:rPr>
              <w:t>RMET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Low</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Low</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Garcia-</w:t>
            </w:r>
            <w:proofErr w:type="spellStart"/>
            <w:r w:rsidRPr="00F23537">
              <w:rPr>
                <w:sz w:val="16"/>
                <w:szCs w:val="16"/>
              </w:rPr>
              <w:t>Casal</w:t>
            </w:r>
            <w:proofErr w:type="spellEnd"/>
            <w:r w:rsidRPr="00F23537">
              <w:rPr>
                <w:sz w:val="16"/>
                <w:szCs w:val="16"/>
              </w:rPr>
              <w:t xml:space="preserve"> et al., 2019</w:t>
            </w:r>
          </w:p>
        </w:tc>
        <w:tc>
          <w:tcPr>
            <w:tcW w:w="381" w:type="pct"/>
            <w:noWrap/>
            <w:hideMark/>
          </w:tcPr>
          <w:p w:rsidR="006D0FC6" w:rsidRPr="00F23537" w:rsidRDefault="006D0FC6" w:rsidP="00047152">
            <w:pPr>
              <w:rPr>
                <w:sz w:val="16"/>
                <w:szCs w:val="16"/>
              </w:rPr>
            </w:pPr>
            <w:r w:rsidRPr="00F23537">
              <w:rPr>
                <w:sz w:val="16"/>
                <w:szCs w:val="16"/>
              </w:rPr>
              <w:t>aMCI/AD</w:t>
            </w:r>
          </w:p>
        </w:tc>
        <w:tc>
          <w:tcPr>
            <w:tcW w:w="396" w:type="pct"/>
            <w:noWrap/>
            <w:hideMark/>
          </w:tcPr>
          <w:p w:rsidR="006D0FC6" w:rsidRPr="00F23537" w:rsidRDefault="006D0FC6" w:rsidP="00047152">
            <w:pPr>
              <w:rPr>
                <w:sz w:val="16"/>
                <w:szCs w:val="16"/>
              </w:rPr>
            </w:pPr>
            <w:r w:rsidRPr="00F23537">
              <w:rPr>
                <w:sz w:val="16"/>
                <w:szCs w:val="16"/>
              </w:rPr>
              <w:t>4</w:t>
            </w:r>
          </w:p>
        </w:tc>
        <w:tc>
          <w:tcPr>
            <w:tcW w:w="439" w:type="pct"/>
            <w:noWrap/>
            <w:hideMark/>
          </w:tcPr>
          <w:p w:rsidR="006D0FC6" w:rsidRPr="00F23537" w:rsidRDefault="006D0FC6" w:rsidP="00047152">
            <w:pPr>
              <w:rPr>
                <w:sz w:val="16"/>
                <w:szCs w:val="16"/>
              </w:rPr>
            </w:pPr>
            <w:r w:rsidRPr="00F23537">
              <w:rPr>
                <w:sz w:val="16"/>
                <w:szCs w:val="16"/>
              </w:rPr>
              <w:t>Affect-</w:t>
            </w:r>
            <w:proofErr w:type="spellStart"/>
            <w:r w:rsidRPr="00F23537">
              <w:rPr>
                <w:sz w:val="16"/>
                <w:szCs w:val="16"/>
              </w:rPr>
              <w:t>Gradior</w:t>
            </w:r>
            <w:proofErr w:type="spellEnd"/>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Low</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Low</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Golan et al., 2007</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RMV-R</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Low</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Low</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Golan et al., 2007</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RMV-R</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Unclear</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Halverson et al., 2022</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proofErr w:type="spellStart"/>
            <w:r w:rsidRPr="00F23537">
              <w:rPr>
                <w:sz w:val="16"/>
                <w:szCs w:val="16"/>
              </w:rPr>
              <w:t>BBScope</w:t>
            </w:r>
            <w:proofErr w:type="spellEnd"/>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Jarvers</w:t>
            </w:r>
            <w:proofErr w:type="spellEnd"/>
            <w:r w:rsidRPr="00F23537">
              <w:rPr>
                <w:sz w:val="16"/>
                <w:szCs w:val="16"/>
              </w:rPr>
              <w:t xml:space="preserve"> et al., 2022</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Short story Task</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Johannesen</w:t>
            </w:r>
            <w:proofErr w:type="spellEnd"/>
            <w:r w:rsidRPr="00F23537">
              <w:rPr>
                <w:sz w:val="16"/>
                <w:szCs w:val="16"/>
              </w:rPr>
              <w:t xml:space="preserve"> et al., 2018</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SAT-MC</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High</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 xml:space="preserve">Kern / </w:t>
            </w:r>
            <w:proofErr w:type="spellStart"/>
            <w:r w:rsidRPr="00F23537">
              <w:rPr>
                <w:sz w:val="16"/>
                <w:szCs w:val="16"/>
              </w:rPr>
              <w:t>Olbert</w:t>
            </w:r>
            <w:proofErr w:type="spellEnd"/>
            <w:r w:rsidRPr="00F23537">
              <w:rPr>
                <w:sz w:val="16"/>
                <w:szCs w:val="16"/>
              </w:rPr>
              <w:t xml:space="preserve"> et al., 2013</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SCAF project</w:t>
            </w:r>
          </w:p>
        </w:tc>
        <w:tc>
          <w:tcPr>
            <w:tcW w:w="363" w:type="pct"/>
            <w:noWrap/>
            <w:hideMark/>
          </w:tcPr>
          <w:p w:rsidR="006D0FC6" w:rsidRPr="00F23537" w:rsidRDefault="006D0FC6" w:rsidP="00047152">
            <w:pPr>
              <w:rPr>
                <w:sz w:val="16"/>
                <w:szCs w:val="16"/>
              </w:rPr>
            </w:pPr>
            <w:r w:rsidRPr="00F23537">
              <w:rPr>
                <w:sz w:val="16"/>
                <w:szCs w:val="16"/>
              </w:rPr>
              <w:t>1.2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Kliemann</w:t>
            </w:r>
            <w:proofErr w:type="spellEnd"/>
            <w:r w:rsidRPr="00F23537">
              <w:rPr>
                <w:sz w:val="16"/>
                <w:szCs w:val="16"/>
              </w:rPr>
              <w:t xml:space="preserve"> et al., 2013</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Face Puzzle</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Krawczyk</w:t>
            </w:r>
            <w:proofErr w:type="spellEnd"/>
            <w:r w:rsidRPr="00F23537">
              <w:rPr>
                <w:sz w:val="16"/>
                <w:szCs w:val="16"/>
              </w:rPr>
              <w:t xml:space="preserve"> et al, 2020</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Hinting task</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Lee et al., 2018</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SAT-MC</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Low</w:t>
            </w:r>
          </w:p>
        </w:tc>
        <w:tc>
          <w:tcPr>
            <w:tcW w:w="417" w:type="pct"/>
            <w:noWrap/>
            <w:hideMark/>
          </w:tcPr>
          <w:p w:rsidR="006D0FC6" w:rsidRPr="00F23537" w:rsidRDefault="006D0FC6" w:rsidP="00047152">
            <w:pPr>
              <w:rPr>
                <w:sz w:val="16"/>
                <w:szCs w:val="16"/>
              </w:rPr>
            </w:pPr>
            <w:r w:rsidRPr="00F23537">
              <w:rPr>
                <w:sz w:val="16"/>
                <w:szCs w:val="16"/>
              </w:rPr>
              <w:t>Unclear</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Lee et al., 2020</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FERD-</w:t>
            </w:r>
            <w:proofErr w:type="spellStart"/>
            <w:r w:rsidRPr="00F23537">
              <w:rPr>
                <w:sz w:val="16"/>
                <w:szCs w:val="16"/>
              </w:rPr>
              <w:t>Screnner</w:t>
            </w:r>
            <w:proofErr w:type="spellEnd"/>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Leite</w:t>
            </w:r>
            <w:proofErr w:type="spellEnd"/>
            <w:r w:rsidRPr="00F23537">
              <w:rPr>
                <w:sz w:val="16"/>
                <w:szCs w:val="16"/>
              </w:rPr>
              <w:t xml:space="preserve"> et al., 2017</w:t>
            </w:r>
          </w:p>
        </w:tc>
        <w:tc>
          <w:tcPr>
            <w:tcW w:w="381" w:type="pct"/>
            <w:noWrap/>
            <w:hideMark/>
          </w:tcPr>
          <w:p w:rsidR="006D0FC6" w:rsidRPr="00F23537" w:rsidRDefault="006D0FC6" w:rsidP="00047152">
            <w:pPr>
              <w:rPr>
                <w:sz w:val="16"/>
                <w:szCs w:val="16"/>
              </w:rPr>
            </w:pPr>
            <w:r w:rsidRPr="00F23537">
              <w:rPr>
                <w:sz w:val="16"/>
                <w:szCs w:val="16"/>
              </w:rPr>
              <w:t>ABI</w:t>
            </w:r>
          </w:p>
        </w:tc>
        <w:tc>
          <w:tcPr>
            <w:tcW w:w="396" w:type="pct"/>
            <w:noWrap/>
            <w:hideMark/>
          </w:tcPr>
          <w:p w:rsidR="006D0FC6" w:rsidRPr="00F23537" w:rsidRDefault="006D0FC6" w:rsidP="00047152">
            <w:pPr>
              <w:rPr>
                <w:sz w:val="16"/>
                <w:szCs w:val="16"/>
              </w:rPr>
            </w:pPr>
            <w:r w:rsidRPr="00F23537">
              <w:rPr>
                <w:sz w:val="16"/>
                <w:szCs w:val="16"/>
              </w:rPr>
              <w:t>5</w:t>
            </w:r>
          </w:p>
        </w:tc>
        <w:tc>
          <w:tcPr>
            <w:tcW w:w="439" w:type="pct"/>
            <w:noWrap/>
            <w:hideMark/>
          </w:tcPr>
          <w:p w:rsidR="006D0FC6" w:rsidRPr="00F23537" w:rsidRDefault="006D0FC6" w:rsidP="00047152">
            <w:pPr>
              <w:rPr>
                <w:sz w:val="16"/>
                <w:szCs w:val="16"/>
              </w:rPr>
            </w:pPr>
            <w:proofErr w:type="spellStart"/>
            <w:r w:rsidRPr="00F23537">
              <w:rPr>
                <w:sz w:val="16"/>
                <w:szCs w:val="16"/>
              </w:rPr>
              <w:t>Gandra</w:t>
            </w:r>
            <w:proofErr w:type="spellEnd"/>
            <w:r w:rsidRPr="00F23537">
              <w:rPr>
                <w:sz w:val="16"/>
                <w:szCs w:val="16"/>
              </w:rPr>
              <w:t>-BARTA</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Lima-Sanchez et al., 2019</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Comic Strip Test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High</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Lo et al., 2018</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c-FEIT</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Lo et al., 2018</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c-SCSQ</w:t>
            </w:r>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Unclear</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Ludwig et al., 2017</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SCOPE (emo)</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Ludwig et al., 2017</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SCOPE (</w:t>
            </w:r>
            <w:proofErr w:type="spellStart"/>
            <w:r w:rsidRPr="00F23537">
              <w:rPr>
                <w:sz w:val="16"/>
                <w:szCs w:val="16"/>
              </w:rPr>
              <w:t>ToM</w:t>
            </w:r>
            <w:proofErr w:type="spellEnd"/>
            <w:r w:rsidRPr="00F23537">
              <w:rPr>
                <w:sz w:val="16"/>
                <w:szCs w:val="16"/>
              </w:rPr>
              <w: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Ludwig et al., 2017</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TASIT</w:t>
            </w:r>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 xml:space="preserve">Martinez et al., 2017 </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MASC</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Martory</w:t>
            </w:r>
            <w:proofErr w:type="spellEnd"/>
            <w:r w:rsidRPr="00F23537">
              <w:rPr>
                <w:sz w:val="16"/>
                <w:szCs w:val="16"/>
              </w:rPr>
              <w:t xml:space="preserve"> et al., 2015</w:t>
            </w:r>
          </w:p>
        </w:tc>
        <w:tc>
          <w:tcPr>
            <w:tcW w:w="381" w:type="pct"/>
            <w:noWrap/>
            <w:hideMark/>
          </w:tcPr>
          <w:p w:rsidR="006D0FC6" w:rsidRPr="00F23537" w:rsidRDefault="006D0FC6" w:rsidP="00047152">
            <w:pPr>
              <w:rPr>
                <w:sz w:val="16"/>
                <w:szCs w:val="16"/>
              </w:rPr>
            </w:pPr>
            <w:r w:rsidRPr="00F23537">
              <w:rPr>
                <w:sz w:val="16"/>
                <w:szCs w:val="16"/>
              </w:rPr>
              <w:t>All brain damage</w:t>
            </w:r>
          </w:p>
        </w:tc>
        <w:tc>
          <w:tcPr>
            <w:tcW w:w="396" w:type="pct"/>
            <w:noWrap/>
            <w:hideMark/>
          </w:tcPr>
          <w:p w:rsidR="006D0FC6" w:rsidRPr="00F23537" w:rsidRDefault="006D0FC6" w:rsidP="00047152">
            <w:pPr>
              <w:rPr>
                <w:sz w:val="16"/>
                <w:szCs w:val="16"/>
              </w:rPr>
            </w:pPr>
            <w:r w:rsidRPr="00F23537">
              <w:rPr>
                <w:sz w:val="16"/>
                <w:szCs w:val="16"/>
              </w:rPr>
              <w:t>6</w:t>
            </w:r>
          </w:p>
        </w:tc>
        <w:tc>
          <w:tcPr>
            <w:tcW w:w="439" w:type="pct"/>
            <w:noWrap/>
            <w:hideMark/>
          </w:tcPr>
          <w:p w:rsidR="006D0FC6" w:rsidRPr="00F23537" w:rsidRDefault="006D0FC6" w:rsidP="00047152">
            <w:pPr>
              <w:rPr>
                <w:sz w:val="16"/>
                <w:szCs w:val="16"/>
              </w:rPr>
            </w:pPr>
            <w:proofErr w:type="spellStart"/>
            <w:r w:rsidRPr="00F23537">
              <w:rPr>
                <w:sz w:val="16"/>
                <w:szCs w:val="16"/>
              </w:rPr>
              <w:t>GeSoCS</w:t>
            </w:r>
            <w:proofErr w:type="spellEnd"/>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Moreau et al., 2022</w:t>
            </w:r>
          </w:p>
        </w:tc>
        <w:tc>
          <w:tcPr>
            <w:tcW w:w="381" w:type="pct"/>
            <w:noWrap/>
            <w:hideMark/>
          </w:tcPr>
          <w:p w:rsidR="006D0FC6" w:rsidRPr="00F23537" w:rsidRDefault="006D0FC6" w:rsidP="00047152">
            <w:pPr>
              <w:rPr>
                <w:sz w:val="16"/>
                <w:szCs w:val="16"/>
              </w:rPr>
            </w:pPr>
            <w:r w:rsidRPr="00F23537">
              <w:rPr>
                <w:sz w:val="16"/>
                <w:szCs w:val="16"/>
              </w:rPr>
              <w:t>ABI</w:t>
            </w:r>
          </w:p>
        </w:tc>
        <w:tc>
          <w:tcPr>
            <w:tcW w:w="396" w:type="pct"/>
            <w:noWrap/>
            <w:hideMark/>
          </w:tcPr>
          <w:p w:rsidR="006D0FC6" w:rsidRPr="00F23537" w:rsidRDefault="006D0FC6" w:rsidP="00047152">
            <w:pPr>
              <w:rPr>
                <w:sz w:val="16"/>
                <w:szCs w:val="16"/>
              </w:rPr>
            </w:pPr>
            <w:r w:rsidRPr="00F23537">
              <w:rPr>
                <w:sz w:val="16"/>
                <w:szCs w:val="16"/>
              </w:rPr>
              <w:t>5</w:t>
            </w:r>
          </w:p>
        </w:tc>
        <w:tc>
          <w:tcPr>
            <w:tcW w:w="439" w:type="pct"/>
            <w:noWrap/>
            <w:hideMark/>
          </w:tcPr>
          <w:p w:rsidR="006D0FC6" w:rsidRPr="00F23537" w:rsidRDefault="006D0FC6" w:rsidP="00047152">
            <w:pPr>
              <w:rPr>
                <w:sz w:val="16"/>
                <w:szCs w:val="16"/>
              </w:rPr>
            </w:pPr>
            <w:proofErr w:type="spellStart"/>
            <w:r w:rsidRPr="00F23537">
              <w:rPr>
                <w:sz w:val="16"/>
                <w:szCs w:val="16"/>
              </w:rPr>
              <w:t>EVICog</w:t>
            </w:r>
            <w:proofErr w:type="spellEnd"/>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Unclear</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Morrison et al., 2019</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SCOPE (emo)</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Morrison et al., 2019</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SCOPE (</w:t>
            </w:r>
            <w:proofErr w:type="spellStart"/>
            <w:r w:rsidRPr="00F23537">
              <w:rPr>
                <w:sz w:val="16"/>
                <w:szCs w:val="16"/>
              </w:rPr>
              <w:t>ToM</w:t>
            </w:r>
            <w:proofErr w:type="spellEnd"/>
            <w:r w:rsidRPr="00F23537">
              <w:rPr>
                <w:sz w:val="16"/>
                <w:szCs w:val="16"/>
              </w:rPr>
              <w: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Morrison et al., 2019</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TASIT</w:t>
            </w:r>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Murray et al., 2017</w:t>
            </w:r>
          </w:p>
        </w:tc>
        <w:tc>
          <w:tcPr>
            <w:tcW w:w="381" w:type="pct"/>
            <w:noWrap/>
            <w:hideMark/>
          </w:tcPr>
          <w:p w:rsidR="006D0FC6" w:rsidRPr="00F23537" w:rsidRDefault="006D0FC6" w:rsidP="00047152">
            <w:pPr>
              <w:rPr>
                <w:sz w:val="16"/>
                <w:szCs w:val="16"/>
              </w:rPr>
            </w:pPr>
            <w:r w:rsidRPr="00F23537">
              <w:rPr>
                <w:sz w:val="16"/>
                <w:szCs w:val="16"/>
              </w:rPr>
              <w:t>ASD</w:t>
            </w:r>
          </w:p>
        </w:tc>
        <w:tc>
          <w:tcPr>
            <w:tcW w:w="396" w:type="pct"/>
            <w:noWrap/>
            <w:hideMark/>
          </w:tcPr>
          <w:p w:rsidR="006D0FC6" w:rsidRPr="00F23537" w:rsidRDefault="006D0FC6" w:rsidP="00047152">
            <w:pPr>
              <w:rPr>
                <w:sz w:val="16"/>
                <w:szCs w:val="16"/>
              </w:rPr>
            </w:pPr>
            <w:r w:rsidRPr="00F23537">
              <w:rPr>
                <w:sz w:val="16"/>
                <w:szCs w:val="16"/>
              </w:rPr>
              <w:t>2</w:t>
            </w:r>
          </w:p>
        </w:tc>
        <w:tc>
          <w:tcPr>
            <w:tcW w:w="439" w:type="pct"/>
            <w:noWrap/>
            <w:hideMark/>
          </w:tcPr>
          <w:p w:rsidR="006D0FC6" w:rsidRPr="00F23537" w:rsidRDefault="006D0FC6" w:rsidP="00047152">
            <w:pPr>
              <w:rPr>
                <w:sz w:val="16"/>
                <w:szCs w:val="16"/>
              </w:rPr>
            </w:pPr>
            <w:r w:rsidRPr="00F23537">
              <w:rPr>
                <w:sz w:val="16"/>
                <w:szCs w:val="16"/>
              </w:rPr>
              <w:t>Strange Stories FT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Unclear</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Negrão</w:t>
            </w:r>
            <w:proofErr w:type="spellEnd"/>
            <w:r w:rsidRPr="00F23537">
              <w:rPr>
                <w:sz w:val="16"/>
                <w:szCs w:val="16"/>
              </w:rPr>
              <w:t xml:space="preserve"> et al., 2016</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Faux Pas</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High</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Unclear</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Peveretou</w:t>
            </w:r>
            <w:proofErr w:type="spellEnd"/>
            <w:r w:rsidRPr="00F23537">
              <w:rPr>
                <w:sz w:val="16"/>
                <w:szCs w:val="16"/>
              </w:rPr>
              <w:t xml:space="preserve"> et al., 2020</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Short Empathy Test</w:t>
            </w:r>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Unclear</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Pinkham et al., 2018</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SCOPE (emo)</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Pinkham et al., 2018</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SCOPE (</w:t>
            </w:r>
            <w:proofErr w:type="spellStart"/>
            <w:r w:rsidRPr="00F23537">
              <w:rPr>
                <w:sz w:val="16"/>
                <w:szCs w:val="16"/>
              </w:rPr>
              <w:t>ToM</w:t>
            </w:r>
            <w:proofErr w:type="spellEnd"/>
            <w:r w:rsidRPr="00F23537">
              <w:rPr>
                <w:sz w:val="16"/>
                <w:szCs w:val="16"/>
              </w:rPr>
              <w: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Pinkham et al., 2018</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TASIT</w:t>
            </w:r>
          </w:p>
        </w:tc>
        <w:tc>
          <w:tcPr>
            <w:tcW w:w="363" w:type="pct"/>
            <w:noWrap/>
            <w:hideMark/>
          </w:tcPr>
          <w:p w:rsidR="006D0FC6" w:rsidRPr="00F23537" w:rsidRDefault="006D0FC6" w:rsidP="00047152">
            <w:pPr>
              <w:rPr>
                <w:sz w:val="16"/>
                <w:szCs w:val="16"/>
              </w:rPr>
            </w:pPr>
            <w:r w:rsidRPr="00F23537">
              <w:rPr>
                <w:sz w:val="16"/>
                <w:szCs w:val="16"/>
              </w:rPr>
              <w:t>3</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Rosenberg et al., 2016</w:t>
            </w:r>
          </w:p>
        </w:tc>
        <w:tc>
          <w:tcPr>
            <w:tcW w:w="381" w:type="pct"/>
            <w:noWrap/>
            <w:hideMark/>
          </w:tcPr>
          <w:p w:rsidR="006D0FC6" w:rsidRPr="00F23537" w:rsidRDefault="006D0FC6" w:rsidP="00047152">
            <w:pPr>
              <w:rPr>
                <w:sz w:val="16"/>
                <w:szCs w:val="16"/>
              </w:rPr>
            </w:pPr>
            <w:r w:rsidRPr="00F23537">
              <w:rPr>
                <w:sz w:val="16"/>
                <w:szCs w:val="16"/>
              </w:rPr>
              <w:t>ABI</w:t>
            </w:r>
          </w:p>
        </w:tc>
        <w:tc>
          <w:tcPr>
            <w:tcW w:w="396" w:type="pct"/>
            <w:noWrap/>
            <w:hideMark/>
          </w:tcPr>
          <w:p w:rsidR="006D0FC6" w:rsidRPr="00F23537" w:rsidRDefault="006D0FC6" w:rsidP="00047152">
            <w:pPr>
              <w:rPr>
                <w:sz w:val="16"/>
                <w:szCs w:val="16"/>
              </w:rPr>
            </w:pPr>
            <w:r w:rsidRPr="00F23537">
              <w:rPr>
                <w:sz w:val="16"/>
                <w:szCs w:val="16"/>
              </w:rPr>
              <w:t>5</w:t>
            </w:r>
          </w:p>
        </w:tc>
        <w:tc>
          <w:tcPr>
            <w:tcW w:w="439" w:type="pct"/>
            <w:noWrap/>
            <w:hideMark/>
          </w:tcPr>
          <w:p w:rsidR="006D0FC6" w:rsidRPr="00F23537" w:rsidRDefault="006D0FC6" w:rsidP="00047152">
            <w:pPr>
              <w:rPr>
                <w:sz w:val="16"/>
                <w:szCs w:val="16"/>
              </w:rPr>
            </w:pPr>
            <w:r w:rsidRPr="00F23537">
              <w:rPr>
                <w:sz w:val="16"/>
                <w:szCs w:val="16"/>
              </w:rPr>
              <w:t>CAVEAT</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High</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Serra-Mayoral et al., 2021</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BAT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Sinha et al., 2023</w:t>
            </w:r>
          </w:p>
        </w:tc>
        <w:tc>
          <w:tcPr>
            <w:tcW w:w="381" w:type="pct"/>
            <w:noWrap/>
            <w:hideMark/>
          </w:tcPr>
          <w:p w:rsidR="006D0FC6" w:rsidRPr="00F23537" w:rsidRDefault="006D0FC6" w:rsidP="00047152">
            <w:pPr>
              <w:rPr>
                <w:sz w:val="16"/>
                <w:szCs w:val="16"/>
              </w:rPr>
            </w:pPr>
            <w:r w:rsidRPr="00F23537">
              <w:rPr>
                <w:sz w:val="16"/>
                <w:szCs w:val="16"/>
              </w:rPr>
              <w:t>MDD/SZ</w:t>
            </w:r>
          </w:p>
        </w:tc>
        <w:tc>
          <w:tcPr>
            <w:tcW w:w="396" w:type="pct"/>
            <w:noWrap/>
            <w:hideMark/>
          </w:tcPr>
          <w:p w:rsidR="006D0FC6" w:rsidRPr="00F23537" w:rsidRDefault="006D0FC6" w:rsidP="00047152">
            <w:pPr>
              <w:rPr>
                <w:sz w:val="16"/>
                <w:szCs w:val="16"/>
              </w:rPr>
            </w:pPr>
            <w:r w:rsidRPr="00F23537">
              <w:rPr>
                <w:sz w:val="16"/>
                <w:szCs w:val="16"/>
              </w:rPr>
              <w:t>1.4</w:t>
            </w:r>
          </w:p>
        </w:tc>
        <w:tc>
          <w:tcPr>
            <w:tcW w:w="439" w:type="pct"/>
            <w:noWrap/>
            <w:hideMark/>
          </w:tcPr>
          <w:p w:rsidR="006D0FC6" w:rsidRPr="00F23537" w:rsidRDefault="006D0FC6" w:rsidP="00047152">
            <w:pPr>
              <w:rPr>
                <w:sz w:val="16"/>
                <w:szCs w:val="16"/>
              </w:rPr>
            </w:pPr>
            <w:r w:rsidRPr="00F23537">
              <w:rPr>
                <w:sz w:val="16"/>
                <w:szCs w:val="16"/>
              </w:rPr>
              <w:t>EAT</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r w:rsidRPr="00F23537">
              <w:rPr>
                <w:sz w:val="16"/>
                <w:szCs w:val="16"/>
              </w:rPr>
              <w:t>Song et al., 2015</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computerized FERT</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Vaskinn</w:t>
            </w:r>
            <w:proofErr w:type="spellEnd"/>
            <w:r w:rsidRPr="00F23537">
              <w:rPr>
                <w:sz w:val="16"/>
                <w:szCs w:val="16"/>
              </w:rPr>
              <w:t xml:space="preserve"> et al., 2009</w:t>
            </w:r>
          </w:p>
        </w:tc>
        <w:tc>
          <w:tcPr>
            <w:tcW w:w="381" w:type="pct"/>
            <w:noWrap/>
            <w:hideMark/>
          </w:tcPr>
          <w:p w:rsidR="006D0FC6" w:rsidRPr="00F23537" w:rsidRDefault="006D0FC6" w:rsidP="00047152">
            <w:pPr>
              <w:rPr>
                <w:sz w:val="16"/>
                <w:szCs w:val="16"/>
              </w:rPr>
            </w:pPr>
            <w:r w:rsidRPr="00F23537">
              <w:rPr>
                <w:sz w:val="16"/>
                <w:szCs w:val="16"/>
              </w:rPr>
              <w:t>SZ</w:t>
            </w:r>
          </w:p>
        </w:tc>
        <w:tc>
          <w:tcPr>
            <w:tcW w:w="396" w:type="pct"/>
            <w:noWrap/>
            <w:hideMark/>
          </w:tcPr>
          <w:p w:rsidR="006D0FC6" w:rsidRPr="00F23537" w:rsidRDefault="006D0FC6" w:rsidP="00047152">
            <w:pPr>
              <w:rPr>
                <w:sz w:val="16"/>
                <w:szCs w:val="16"/>
              </w:rPr>
            </w:pPr>
            <w:r w:rsidRPr="00F23537">
              <w:rPr>
                <w:sz w:val="16"/>
                <w:szCs w:val="16"/>
              </w:rPr>
              <w:t>1</w:t>
            </w:r>
          </w:p>
        </w:tc>
        <w:tc>
          <w:tcPr>
            <w:tcW w:w="439" w:type="pct"/>
            <w:noWrap/>
            <w:hideMark/>
          </w:tcPr>
          <w:p w:rsidR="006D0FC6" w:rsidRPr="00F23537" w:rsidRDefault="006D0FC6" w:rsidP="00047152">
            <w:pPr>
              <w:rPr>
                <w:sz w:val="16"/>
                <w:szCs w:val="16"/>
              </w:rPr>
            </w:pPr>
            <w:r w:rsidRPr="00F23537">
              <w:rPr>
                <w:sz w:val="16"/>
                <w:szCs w:val="16"/>
              </w:rPr>
              <w:t>IPT-15</w:t>
            </w:r>
          </w:p>
        </w:tc>
        <w:tc>
          <w:tcPr>
            <w:tcW w:w="363" w:type="pct"/>
            <w:noWrap/>
            <w:hideMark/>
          </w:tcPr>
          <w:p w:rsidR="006D0FC6" w:rsidRPr="00F23537" w:rsidRDefault="006D0FC6" w:rsidP="00047152">
            <w:pPr>
              <w:rPr>
                <w:sz w:val="16"/>
                <w:szCs w:val="16"/>
              </w:rPr>
            </w:pPr>
            <w:r w:rsidRPr="00F23537">
              <w:rPr>
                <w:sz w:val="16"/>
                <w:szCs w:val="16"/>
              </w:rPr>
              <w:t>2</w:t>
            </w:r>
          </w:p>
        </w:tc>
        <w:tc>
          <w:tcPr>
            <w:tcW w:w="334" w:type="pct"/>
            <w:noWrap/>
            <w:hideMark/>
          </w:tcPr>
          <w:p w:rsidR="006D0FC6" w:rsidRPr="00F23537" w:rsidRDefault="006D0FC6" w:rsidP="00047152">
            <w:pPr>
              <w:rPr>
                <w:sz w:val="16"/>
                <w:szCs w:val="16"/>
              </w:rPr>
            </w:pPr>
            <w:r w:rsidRPr="00F23537">
              <w:rPr>
                <w:sz w:val="16"/>
                <w:szCs w:val="16"/>
              </w:rPr>
              <w:t>Low</w:t>
            </w:r>
          </w:p>
        </w:tc>
        <w:tc>
          <w:tcPr>
            <w:tcW w:w="547" w:type="pct"/>
            <w:noWrap/>
            <w:hideMark/>
          </w:tcPr>
          <w:p w:rsidR="006D0FC6" w:rsidRPr="00F23537" w:rsidRDefault="006D0FC6" w:rsidP="00047152">
            <w:pPr>
              <w:rPr>
                <w:sz w:val="16"/>
                <w:szCs w:val="16"/>
              </w:rPr>
            </w:pPr>
            <w:r w:rsidRPr="00F23537">
              <w:rPr>
                <w:sz w:val="16"/>
                <w:szCs w:val="16"/>
              </w:rPr>
              <w:t>Unclear</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Unclear</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Unclear</w:t>
            </w:r>
          </w:p>
        </w:tc>
      </w:tr>
      <w:tr w:rsidR="006D0FC6" w:rsidRPr="00F23537" w:rsidTr="006D0FC6">
        <w:trPr>
          <w:trHeight w:val="249"/>
        </w:trPr>
        <w:tc>
          <w:tcPr>
            <w:tcW w:w="622" w:type="pct"/>
            <w:noWrap/>
            <w:hideMark/>
          </w:tcPr>
          <w:p w:rsidR="006D0FC6" w:rsidRPr="00F23537" w:rsidRDefault="006D0FC6" w:rsidP="00047152">
            <w:pPr>
              <w:rPr>
                <w:sz w:val="16"/>
                <w:szCs w:val="16"/>
              </w:rPr>
            </w:pPr>
            <w:proofErr w:type="spellStart"/>
            <w:r w:rsidRPr="00F23537">
              <w:rPr>
                <w:sz w:val="16"/>
                <w:szCs w:val="16"/>
              </w:rPr>
              <w:t>Zupan</w:t>
            </w:r>
            <w:proofErr w:type="spellEnd"/>
            <w:r w:rsidRPr="00F23537">
              <w:rPr>
                <w:sz w:val="16"/>
                <w:szCs w:val="16"/>
              </w:rPr>
              <w:t xml:space="preserve"> et al., 2015</w:t>
            </w:r>
          </w:p>
        </w:tc>
        <w:tc>
          <w:tcPr>
            <w:tcW w:w="381" w:type="pct"/>
            <w:noWrap/>
            <w:hideMark/>
          </w:tcPr>
          <w:p w:rsidR="006D0FC6" w:rsidRPr="00F23537" w:rsidRDefault="006D0FC6" w:rsidP="00047152">
            <w:pPr>
              <w:rPr>
                <w:sz w:val="16"/>
                <w:szCs w:val="16"/>
              </w:rPr>
            </w:pPr>
            <w:r w:rsidRPr="00F23537">
              <w:rPr>
                <w:sz w:val="16"/>
                <w:szCs w:val="16"/>
              </w:rPr>
              <w:t>ABI</w:t>
            </w:r>
          </w:p>
        </w:tc>
        <w:tc>
          <w:tcPr>
            <w:tcW w:w="396" w:type="pct"/>
            <w:noWrap/>
            <w:hideMark/>
          </w:tcPr>
          <w:p w:rsidR="006D0FC6" w:rsidRPr="00F23537" w:rsidRDefault="006D0FC6" w:rsidP="00047152">
            <w:pPr>
              <w:rPr>
                <w:sz w:val="16"/>
                <w:szCs w:val="16"/>
              </w:rPr>
            </w:pPr>
            <w:r w:rsidRPr="00F23537">
              <w:rPr>
                <w:sz w:val="16"/>
                <w:szCs w:val="16"/>
              </w:rPr>
              <w:t>5</w:t>
            </w:r>
          </w:p>
        </w:tc>
        <w:tc>
          <w:tcPr>
            <w:tcW w:w="439" w:type="pct"/>
            <w:noWrap/>
            <w:hideMark/>
          </w:tcPr>
          <w:p w:rsidR="006D0FC6" w:rsidRPr="00F23537" w:rsidRDefault="006D0FC6" w:rsidP="00047152">
            <w:pPr>
              <w:rPr>
                <w:sz w:val="16"/>
                <w:szCs w:val="16"/>
              </w:rPr>
            </w:pPr>
            <w:r w:rsidRPr="00F23537">
              <w:rPr>
                <w:sz w:val="16"/>
                <w:szCs w:val="16"/>
              </w:rPr>
              <w:t>EIST-1 / EIST-2</w:t>
            </w:r>
          </w:p>
        </w:tc>
        <w:tc>
          <w:tcPr>
            <w:tcW w:w="363" w:type="pct"/>
            <w:noWrap/>
            <w:hideMark/>
          </w:tcPr>
          <w:p w:rsidR="006D0FC6" w:rsidRPr="00F23537" w:rsidRDefault="006D0FC6" w:rsidP="00047152">
            <w:pPr>
              <w:rPr>
                <w:sz w:val="16"/>
                <w:szCs w:val="16"/>
              </w:rPr>
            </w:pPr>
            <w:r w:rsidRPr="00F23537">
              <w:rPr>
                <w:sz w:val="16"/>
                <w:szCs w:val="16"/>
              </w:rPr>
              <w:t>1</w:t>
            </w:r>
          </w:p>
        </w:tc>
        <w:tc>
          <w:tcPr>
            <w:tcW w:w="334" w:type="pct"/>
            <w:noWrap/>
            <w:hideMark/>
          </w:tcPr>
          <w:p w:rsidR="006D0FC6" w:rsidRPr="00F23537" w:rsidRDefault="006D0FC6" w:rsidP="00047152">
            <w:pPr>
              <w:rPr>
                <w:sz w:val="16"/>
                <w:szCs w:val="16"/>
              </w:rPr>
            </w:pPr>
            <w:r w:rsidRPr="00F23537">
              <w:rPr>
                <w:sz w:val="16"/>
                <w:szCs w:val="16"/>
              </w:rPr>
              <w:t>High</w:t>
            </w:r>
          </w:p>
        </w:tc>
        <w:tc>
          <w:tcPr>
            <w:tcW w:w="547" w:type="pct"/>
            <w:noWrap/>
            <w:hideMark/>
          </w:tcPr>
          <w:p w:rsidR="006D0FC6" w:rsidRPr="00F23537" w:rsidRDefault="006D0FC6" w:rsidP="00047152">
            <w:pPr>
              <w:rPr>
                <w:sz w:val="16"/>
                <w:szCs w:val="16"/>
              </w:rPr>
            </w:pPr>
            <w:r w:rsidRPr="00F23537">
              <w:rPr>
                <w:sz w:val="16"/>
                <w:szCs w:val="16"/>
              </w:rPr>
              <w:t>High</w:t>
            </w:r>
          </w:p>
        </w:tc>
        <w:tc>
          <w:tcPr>
            <w:tcW w:w="417" w:type="pct"/>
            <w:noWrap/>
            <w:hideMark/>
          </w:tcPr>
          <w:p w:rsidR="006D0FC6" w:rsidRPr="00F23537" w:rsidRDefault="006D0FC6" w:rsidP="00047152">
            <w:pPr>
              <w:rPr>
                <w:sz w:val="16"/>
                <w:szCs w:val="16"/>
              </w:rPr>
            </w:pPr>
            <w:r w:rsidRPr="00F23537">
              <w:rPr>
                <w:sz w:val="16"/>
                <w:szCs w:val="16"/>
              </w:rPr>
              <w:t>Low</w:t>
            </w:r>
          </w:p>
        </w:tc>
        <w:tc>
          <w:tcPr>
            <w:tcW w:w="605" w:type="pct"/>
            <w:noWrap/>
            <w:hideMark/>
          </w:tcPr>
          <w:p w:rsidR="006D0FC6" w:rsidRPr="00F23537" w:rsidRDefault="006D0FC6" w:rsidP="00047152">
            <w:pPr>
              <w:rPr>
                <w:sz w:val="16"/>
                <w:szCs w:val="16"/>
              </w:rPr>
            </w:pPr>
            <w:r w:rsidRPr="00F23537">
              <w:rPr>
                <w:sz w:val="16"/>
                <w:szCs w:val="16"/>
              </w:rPr>
              <w:t>Low</w:t>
            </w:r>
          </w:p>
        </w:tc>
        <w:tc>
          <w:tcPr>
            <w:tcW w:w="534" w:type="pct"/>
            <w:noWrap/>
            <w:hideMark/>
          </w:tcPr>
          <w:p w:rsidR="006D0FC6" w:rsidRPr="00F23537" w:rsidRDefault="006D0FC6" w:rsidP="00047152">
            <w:pPr>
              <w:rPr>
                <w:sz w:val="16"/>
                <w:szCs w:val="16"/>
              </w:rPr>
            </w:pPr>
            <w:r w:rsidRPr="00F23537">
              <w:rPr>
                <w:sz w:val="16"/>
                <w:szCs w:val="16"/>
              </w:rPr>
              <w:t>Low</w:t>
            </w:r>
          </w:p>
        </w:tc>
        <w:tc>
          <w:tcPr>
            <w:tcW w:w="363" w:type="pct"/>
            <w:noWrap/>
            <w:hideMark/>
          </w:tcPr>
          <w:p w:rsidR="006D0FC6" w:rsidRPr="00F23537" w:rsidRDefault="006D0FC6" w:rsidP="00047152">
            <w:pPr>
              <w:rPr>
                <w:sz w:val="16"/>
                <w:szCs w:val="16"/>
              </w:rPr>
            </w:pPr>
            <w:r w:rsidRPr="00F23537">
              <w:rPr>
                <w:sz w:val="16"/>
                <w:szCs w:val="16"/>
              </w:rPr>
              <w:t>High</w:t>
            </w:r>
          </w:p>
        </w:tc>
      </w:tr>
    </w:tbl>
    <w:p w:rsidR="006D0FC6" w:rsidRPr="00F23537" w:rsidRDefault="006D0FC6" w:rsidP="006D0FC6">
      <w:pPr>
        <w:rPr>
          <w:sz w:val="16"/>
          <w:szCs w:val="16"/>
        </w:rPr>
      </w:pPr>
    </w:p>
    <w:p w:rsidR="006D0FC6" w:rsidRPr="00F23537" w:rsidRDefault="006D0FC6" w:rsidP="006D0FC6">
      <w:pPr>
        <w:rPr>
          <w:sz w:val="16"/>
          <w:szCs w:val="16"/>
        </w:rPr>
      </w:pPr>
    </w:p>
    <w:p w:rsidR="006D0FC6" w:rsidRPr="00F23537" w:rsidRDefault="006D0FC6" w:rsidP="006D0FC6">
      <w:pPr>
        <w:rPr>
          <w:sz w:val="16"/>
          <w:szCs w:val="16"/>
        </w:rPr>
      </w:pPr>
    </w:p>
    <w:p w:rsidR="006D0FC6" w:rsidRPr="00F23537" w:rsidRDefault="006D0FC6" w:rsidP="006D0FC6">
      <w:pPr>
        <w:rPr>
          <w:sz w:val="16"/>
          <w:szCs w:val="16"/>
        </w:rPr>
      </w:pPr>
    </w:p>
    <w:p w:rsidR="006D0FC6" w:rsidRPr="00F23537" w:rsidRDefault="006D0FC6" w:rsidP="006D0FC6">
      <w:pPr>
        <w:pStyle w:val="ListParagraph"/>
        <w:numPr>
          <w:ilvl w:val="0"/>
          <w:numId w:val="9"/>
        </w:numPr>
        <w:rPr>
          <w:b/>
          <w:bCs/>
          <w:sz w:val="16"/>
          <w:szCs w:val="16"/>
        </w:rPr>
      </w:pPr>
      <w:r w:rsidRPr="00F23537">
        <w:rPr>
          <w:b/>
          <w:bCs/>
          <w:sz w:val="16"/>
          <w:szCs w:val="16"/>
        </w:rPr>
        <w:t xml:space="preserve"> Per-</w:t>
      </w:r>
      <w:proofErr w:type="spellStart"/>
      <w:r w:rsidRPr="00F23537">
        <w:rPr>
          <w:b/>
          <w:bCs/>
          <w:sz w:val="16"/>
          <w:szCs w:val="16"/>
        </w:rPr>
        <w:t>domain</w:t>
      </w:r>
      <w:proofErr w:type="spellEnd"/>
      <w:r w:rsidRPr="00F23537">
        <w:rPr>
          <w:b/>
          <w:bCs/>
          <w:sz w:val="16"/>
          <w:szCs w:val="16"/>
        </w:rPr>
        <w:t xml:space="preserve"> justification </w:t>
      </w:r>
      <w:r w:rsidRPr="00F23537">
        <w:rPr>
          <w:b/>
          <w:bCs/>
          <w:sz w:val="16"/>
          <w:szCs w:val="16"/>
          <w:lang w:val="en-US"/>
        </w:rPr>
        <w:fldChar w:fldCharType="begin"/>
      </w:r>
      <w:r w:rsidRPr="00F23537">
        <w:rPr>
          <w:b/>
          <w:bCs/>
          <w:sz w:val="16"/>
          <w:szCs w:val="16"/>
        </w:rPr>
        <w:instrText xml:space="preserve"> LINK </w:instrText>
      </w:r>
      <w:r>
        <w:rPr>
          <w:b/>
          <w:bCs/>
          <w:sz w:val="16"/>
          <w:szCs w:val="16"/>
        </w:rPr>
        <w:instrText xml:space="preserve">Excel.Sheet.12 C:\\Users\\marie\\Downloads\\Risk_of_bias_assessment.xlsx Concerns!L1C1:L50C8 </w:instrText>
      </w:r>
      <w:r w:rsidRPr="00F23537">
        <w:rPr>
          <w:b/>
          <w:bCs/>
          <w:sz w:val="16"/>
          <w:szCs w:val="16"/>
        </w:rPr>
        <w:instrText xml:space="preserve">\a \f 5 \h  \* MERGEFORMAT </w:instrText>
      </w:r>
      <w:r w:rsidRPr="00F23537">
        <w:rPr>
          <w:b/>
          <w:bCs/>
          <w:sz w:val="16"/>
          <w:szCs w:val="16"/>
          <w:lang w:val="en-US"/>
        </w:rPr>
        <w:fldChar w:fldCharType="separate"/>
      </w:r>
    </w:p>
    <w:p w:rsidR="006D0FC6" w:rsidRPr="00F23537" w:rsidRDefault="006D0FC6" w:rsidP="006D0FC6">
      <w:pPr>
        <w:rPr>
          <w:sz w:val="16"/>
          <w:szCs w:val="16"/>
        </w:rPr>
      </w:pPr>
      <w:r w:rsidRPr="00F23537">
        <w:rPr>
          <w:sz w:val="16"/>
          <w:szCs w:val="16"/>
        </w:rPr>
        <w:fldChar w:fldCharType="end"/>
      </w:r>
    </w:p>
    <w:tbl>
      <w:tblPr>
        <w:tblStyle w:val="TableGrid"/>
        <w:tblW w:w="5000" w:type="pct"/>
        <w:tblLook w:val="04A0" w:firstRow="1" w:lastRow="0" w:firstColumn="1" w:lastColumn="0" w:noHBand="0" w:noVBand="1"/>
      </w:tblPr>
      <w:tblGrid>
        <w:gridCol w:w="640"/>
        <w:gridCol w:w="493"/>
        <w:gridCol w:w="534"/>
        <w:gridCol w:w="1919"/>
        <w:gridCol w:w="1887"/>
        <w:gridCol w:w="744"/>
        <w:gridCol w:w="1394"/>
        <w:gridCol w:w="1965"/>
      </w:tblGrid>
      <w:tr w:rsidR="006D0FC6" w:rsidRPr="00F23537" w:rsidTr="00047152">
        <w:trPr>
          <w:trHeight w:val="315"/>
        </w:trPr>
        <w:tc>
          <w:tcPr>
            <w:tcW w:w="359" w:type="pct"/>
            <w:noWrap/>
            <w:hideMark/>
          </w:tcPr>
          <w:p w:rsidR="006D0FC6" w:rsidRPr="00F23537" w:rsidRDefault="006D0FC6" w:rsidP="00047152">
            <w:pPr>
              <w:rPr>
                <w:b/>
                <w:bCs/>
                <w:sz w:val="16"/>
                <w:szCs w:val="16"/>
              </w:rPr>
            </w:pPr>
            <w:r w:rsidRPr="00F23537">
              <w:rPr>
                <w:b/>
                <w:bCs/>
                <w:sz w:val="16"/>
                <w:szCs w:val="16"/>
              </w:rPr>
              <w:t>Study</w:t>
            </w:r>
          </w:p>
        </w:tc>
        <w:tc>
          <w:tcPr>
            <w:tcW w:w="317" w:type="pct"/>
            <w:noWrap/>
            <w:hideMark/>
          </w:tcPr>
          <w:p w:rsidR="006D0FC6" w:rsidRPr="00F23537" w:rsidRDefault="006D0FC6" w:rsidP="00047152">
            <w:pPr>
              <w:rPr>
                <w:b/>
                <w:bCs/>
                <w:sz w:val="16"/>
                <w:szCs w:val="16"/>
              </w:rPr>
            </w:pPr>
            <w:r w:rsidRPr="00F23537">
              <w:rPr>
                <w:b/>
                <w:bCs/>
                <w:sz w:val="16"/>
                <w:szCs w:val="16"/>
              </w:rPr>
              <w:t>Population</w:t>
            </w:r>
          </w:p>
        </w:tc>
        <w:tc>
          <w:tcPr>
            <w:tcW w:w="266" w:type="pct"/>
            <w:noWrap/>
            <w:hideMark/>
          </w:tcPr>
          <w:p w:rsidR="006D0FC6" w:rsidRPr="00F23537" w:rsidRDefault="006D0FC6" w:rsidP="00047152">
            <w:pPr>
              <w:rPr>
                <w:b/>
                <w:bCs/>
                <w:sz w:val="16"/>
                <w:szCs w:val="16"/>
              </w:rPr>
            </w:pPr>
            <w:r w:rsidRPr="00F23537">
              <w:rPr>
                <w:b/>
                <w:bCs/>
                <w:sz w:val="16"/>
                <w:szCs w:val="16"/>
              </w:rPr>
              <w:t>Tool</w:t>
            </w:r>
          </w:p>
        </w:tc>
        <w:tc>
          <w:tcPr>
            <w:tcW w:w="926" w:type="pct"/>
            <w:noWrap/>
            <w:hideMark/>
          </w:tcPr>
          <w:p w:rsidR="006D0FC6" w:rsidRPr="00F23537" w:rsidRDefault="006D0FC6" w:rsidP="00047152">
            <w:pPr>
              <w:rPr>
                <w:b/>
                <w:bCs/>
                <w:sz w:val="16"/>
                <w:szCs w:val="16"/>
              </w:rPr>
            </w:pPr>
            <w:r w:rsidRPr="00F23537">
              <w:rPr>
                <w:b/>
                <w:bCs/>
                <w:sz w:val="16"/>
                <w:szCs w:val="16"/>
              </w:rPr>
              <w:t>D1 (confounding)</w:t>
            </w:r>
          </w:p>
        </w:tc>
        <w:tc>
          <w:tcPr>
            <w:tcW w:w="1014" w:type="pct"/>
            <w:noWrap/>
            <w:hideMark/>
          </w:tcPr>
          <w:p w:rsidR="006D0FC6" w:rsidRPr="00F23537" w:rsidRDefault="006D0FC6" w:rsidP="00047152">
            <w:pPr>
              <w:rPr>
                <w:b/>
                <w:bCs/>
                <w:sz w:val="16"/>
                <w:szCs w:val="16"/>
              </w:rPr>
            </w:pPr>
            <w:r w:rsidRPr="00F23537">
              <w:rPr>
                <w:b/>
                <w:bCs/>
                <w:sz w:val="16"/>
                <w:szCs w:val="16"/>
              </w:rPr>
              <w:t>D2 (selection bias)</w:t>
            </w:r>
          </w:p>
        </w:tc>
        <w:tc>
          <w:tcPr>
            <w:tcW w:w="334" w:type="pct"/>
            <w:noWrap/>
            <w:hideMark/>
          </w:tcPr>
          <w:p w:rsidR="006D0FC6" w:rsidRPr="00F23537" w:rsidRDefault="006D0FC6" w:rsidP="00047152">
            <w:pPr>
              <w:rPr>
                <w:b/>
                <w:bCs/>
                <w:sz w:val="16"/>
                <w:szCs w:val="16"/>
              </w:rPr>
            </w:pPr>
            <w:r w:rsidRPr="00F23537">
              <w:rPr>
                <w:b/>
                <w:bCs/>
                <w:sz w:val="16"/>
                <w:szCs w:val="16"/>
              </w:rPr>
              <w:t>D3 (missing data)</w:t>
            </w:r>
          </w:p>
        </w:tc>
        <w:tc>
          <w:tcPr>
            <w:tcW w:w="718" w:type="pct"/>
            <w:noWrap/>
            <w:hideMark/>
          </w:tcPr>
          <w:p w:rsidR="006D0FC6" w:rsidRPr="00F23537" w:rsidRDefault="006D0FC6" w:rsidP="00047152">
            <w:pPr>
              <w:rPr>
                <w:b/>
                <w:bCs/>
                <w:sz w:val="16"/>
                <w:szCs w:val="16"/>
              </w:rPr>
            </w:pPr>
            <w:r w:rsidRPr="00F23537">
              <w:rPr>
                <w:b/>
                <w:bCs/>
                <w:sz w:val="16"/>
                <w:szCs w:val="16"/>
              </w:rPr>
              <w:t>D4 (measurement outcome)</w:t>
            </w:r>
          </w:p>
        </w:tc>
        <w:tc>
          <w:tcPr>
            <w:tcW w:w="1067" w:type="pct"/>
            <w:noWrap/>
            <w:hideMark/>
          </w:tcPr>
          <w:p w:rsidR="006D0FC6" w:rsidRPr="00F23537" w:rsidRDefault="006D0FC6" w:rsidP="00047152">
            <w:pPr>
              <w:rPr>
                <w:b/>
                <w:bCs/>
                <w:sz w:val="16"/>
                <w:szCs w:val="16"/>
              </w:rPr>
            </w:pPr>
            <w:r w:rsidRPr="00F23537">
              <w:rPr>
                <w:b/>
                <w:bCs/>
                <w:sz w:val="16"/>
                <w:szCs w:val="16"/>
              </w:rPr>
              <w:t>D5 (selection of results)</w:t>
            </w:r>
          </w:p>
        </w:tc>
      </w:tr>
      <w:tr w:rsidR="006D0FC6" w:rsidRPr="00F23537"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Agashe</w:t>
            </w:r>
            <w:proofErr w:type="spellEnd"/>
            <w:r w:rsidRPr="00F23537">
              <w:rPr>
                <w:sz w:val="16"/>
                <w:szCs w:val="16"/>
              </w:rPr>
              <w:t xml:space="preserve"> et al., 2018</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False Belief</w:t>
            </w:r>
          </w:p>
        </w:tc>
        <w:tc>
          <w:tcPr>
            <w:tcW w:w="926" w:type="pct"/>
            <w:noWrap/>
            <w:hideMark/>
          </w:tcPr>
          <w:p w:rsidR="006D0FC6" w:rsidRPr="00F23537" w:rsidRDefault="006D0FC6" w:rsidP="00047152">
            <w:pPr>
              <w:rPr>
                <w:sz w:val="16"/>
                <w:szCs w:val="16"/>
              </w:rPr>
            </w:pPr>
            <w:r w:rsidRPr="00F23537">
              <w:rPr>
                <w:sz w:val="16"/>
                <w:szCs w:val="16"/>
              </w:rPr>
              <w:t xml:space="preserve">Intelligence unassessed. Income differed (educational years?): </w:t>
            </w:r>
            <w:proofErr w:type="spellStart"/>
            <w:r w:rsidRPr="00F23537">
              <w:rPr>
                <w:sz w:val="16"/>
                <w:szCs w:val="16"/>
              </w:rPr>
              <w:t>Ctrls</w:t>
            </w:r>
            <w:proofErr w:type="spellEnd"/>
            <w:r w:rsidRPr="00F23537">
              <w:rPr>
                <w:sz w:val="16"/>
                <w:szCs w:val="16"/>
              </w:rPr>
              <w:t xml:space="preserve"> &gt; Patients</w:t>
            </w:r>
          </w:p>
        </w:tc>
        <w:tc>
          <w:tcPr>
            <w:tcW w:w="1014" w:type="pct"/>
            <w:noWrap/>
            <w:hideMark/>
          </w:tcPr>
          <w:p w:rsidR="006D0FC6" w:rsidRPr="00F23537" w:rsidRDefault="006D0FC6" w:rsidP="00047152">
            <w:pPr>
              <w:rPr>
                <w:sz w:val="16"/>
                <w:szCs w:val="16"/>
              </w:rPr>
            </w:pPr>
            <w:r w:rsidRPr="00F23537">
              <w:rPr>
                <w:sz w:val="16"/>
                <w:szCs w:val="16"/>
              </w:rPr>
              <w:t xml:space="preserve">Patients: all males but generalization of conclusions to all SZ patients. </w:t>
            </w:r>
            <w:proofErr w:type="spellStart"/>
            <w:r w:rsidRPr="00F23537">
              <w:rPr>
                <w:sz w:val="16"/>
                <w:szCs w:val="16"/>
              </w:rPr>
              <w:t>Ctrls</w:t>
            </w:r>
            <w:proofErr w:type="spellEnd"/>
            <w:r w:rsidRPr="00F23537">
              <w:rPr>
                <w:sz w:val="16"/>
                <w:szCs w:val="16"/>
              </w:rPr>
              <w:t xml:space="preserve">: recruitment unspecified. </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315"/>
        </w:trPr>
        <w:tc>
          <w:tcPr>
            <w:tcW w:w="359" w:type="pct"/>
            <w:noWrap/>
            <w:hideMark/>
          </w:tcPr>
          <w:p w:rsidR="006D0FC6" w:rsidRPr="00F23537" w:rsidRDefault="006D0FC6" w:rsidP="00047152">
            <w:pPr>
              <w:rPr>
                <w:sz w:val="16"/>
                <w:szCs w:val="16"/>
              </w:rPr>
            </w:pPr>
            <w:r w:rsidRPr="00F23537">
              <w:rPr>
                <w:sz w:val="16"/>
                <w:szCs w:val="16"/>
              </w:rPr>
              <w:t>Aiello et al., 2022</w:t>
            </w:r>
          </w:p>
        </w:tc>
        <w:tc>
          <w:tcPr>
            <w:tcW w:w="317" w:type="pct"/>
            <w:noWrap/>
            <w:hideMark/>
          </w:tcPr>
          <w:p w:rsidR="006D0FC6" w:rsidRPr="00F23537" w:rsidRDefault="006D0FC6" w:rsidP="00047152">
            <w:pPr>
              <w:rPr>
                <w:sz w:val="16"/>
                <w:szCs w:val="16"/>
              </w:rPr>
            </w:pPr>
            <w:r w:rsidRPr="00F23537">
              <w:rPr>
                <w:sz w:val="16"/>
                <w:szCs w:val="16"/>
              </w:rPr>
              <w:t>ALS</w:t>
            </w:r>
          </w:p>
        </w:tc>
        <w:tc>
          <w:tcPr>
            <w:tcW w:w="266" w:type="pct"/>
            <w:noWrap/>
            <w:hideMark/>
          </w:tcPr>
          <w:p w:rsidR="006D0FC6" w:rsidRPr="00F23537" w:rsidRDefault="006D0FC6" w:rsidP="00047152">
            <w:pPr>
              <w:rPr>
                <w:sz w:val="16"/>
                <w:szCs w:val="16"/>
              </w:rPr>
            </w:pPr>
            <w:r w:rsidRPr="00F23537">
              <w:rPr>
                <w:sz w:val="16"/>
                <w:szCs w:val="16"/>
              </w:rPr>
              <w:t>RMET</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Baksh</w:t>
            </w:r>
            <w:proofErr w:type="spellEnd"/>
            <w:r w:rsidRPr="00F23537">
              <w:rPr>
                <w:sz w:val="16"/>
                <w:szCs w:val="16"/>
              </w:rPr>
              <w:t xml:space="preserve"> et al., 2020</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proofErr w:type="spellStart"/>
            <w:r w:rsidRPr="00F23537">
              <w:rPr>
                <w:sz w:val="16"/>
                <w:szCs w:val="16"/>
              </w:rPr>
              <w:t>ESCoT</w:t>
            </w:r>
            <w:proofErr w:type="spellEnd"/>
          </w:p>
        </w:tc>
        <w:tc>
          <w:tcPr>
            <w:tcW w:w="926" w:type="pct"/>
            <w:noWrap/>
            <w:hideMark/>
          </w:tcPr>
          <w:p w:rsidR="006D0FC6" w:rsidRPr="00F23537" w:rsidRDefault="006D0FC6" w:rsidP="00047152">
            <w:pPr>
              <w:rPr>
                <w:sz w:val="16"/>
                <w:szCs w:val="16"/>
              </w:rPr>
            </w:pPr>
            <w:r w:rsidRPr="00F23537">
              <w:rPr>
                <w:sz w:val="16"/>
                <w:szCs w:val="16"/>
              </w:rPr>
              <w:t xml:space="preserve">Difference in verbal ability statistically uncontrolled in group comparisons: </w:t>
            </w:r>
            <w:proofErr w:type="spellStart"/>
            <w:r w:rsidRPr="00F23537">
              <w:rPr>
                <w:sz w:val="16"/>
                <w:szCs w:val="16"/>
              </w:rPr>
              <w:t>Ctrls</w:t>
            </w:r>
            <w:proofErr w:type="spellEnd"/>
            <w:r w:rsidRPr="00F23537">
              <w:rPr>
                <w:sz w:val="16"/>
                <w:szCs w:val="16"/>
              </w:rPr>
              <w:t xml:space="preserve"> &gt; ASD</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online advertisement and a research volunteer panel</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3C61BC"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Bertoux</w:t>
            </w:r>
            <w:proofErr w:type="spellEnd"/>
            <w:r w:rsidRPr="00F23537">
              <w:rPr>
                <w:sz w:val="16"/>
                <w:szCs w:val="16"/>
              </w:rPr>
              <w:t xml:space="preserve"> et al., 2012</w:t>
            </w:r>
          </w:p>
        </w:tc>
        <w:tc>
          <w:tcPr>
            <w:tcW w:w="317" w:type="pct"/>
            <w:noWrap/>
            <w:hideMark/>
          </w:tcPr>
          <w:p w:rsidR="006D0FC6" w:rsidRPr="00F23537" w:rsidRDefault="006D0FC6" w:rsidP="00047152">
            <w:pPr>
              <w:rPr>
                <w:sz w:val="16"/>
                <w:szCs w:val="16"/>
              </w:rPr>
            </w:pPr>
            <w:proofErr w:type="spellStart"/>
            <w:r w:rsidRPr="00F23537">
              <w:rPr>
                <w:sz w:val="16"/>
                <w:szCs w:val="16"/>
              </w:rPr>
              <w:t>bFTD</w:t>
            </w:r>
            <w:proofErr w:type="spellEnd"/>
            <w:r w:rsidRPr="00F23537">
              <w:rPr>
                <w:sz w:val="16"/>
                <w:szCs w:val="16"/>
              </w:rPr>
              <w:t>/MDD</w:t>
            </w:r>
          </w:p>
        </w:tc>
        <w:tc>
          <w:tcPr>
            <w:tcW w:w="266" w:type="pct"/>
            <w:noWrap/>
            <w:hideMark/>
          </w:tcPr>
          <w:p w:rsidR="006D0FC6" w:rsidRPr="00F23537" w:rsidRDefault="006D0FC6" w:rsidP="00047152">
            <w:pPr>
              <w:rPr>
                <w:sz w:val="16"/>
                <w:szCs w:val="16"/>
              </w:rPr>
            </w:pPr>
            <w:r w:rsidRPr="00F23537">
              <w:rPr>
                <w:sz w:val="16"/>
                <w:szCs w:val="16"/>
              </w:rPr>
              <w:t>SEA</w:t>
            </w:r>
          </w:p>
        </w:tc>
        <w:tc>
          <w:tcPr>
            <w:tcW w:w="926" w:type="pct"/>
            <w:noWrap/>
            <w:hideMark/>
          </w:tcPr>
          <w:p w:rsidR="006D0FC6" w:rsidRPr="00F23537" w:rsidRDefault="006D0FC6" w:rsidP="00047152">
            <w:pPr>
              <w:rPr>
                <w:sz w:val="16"/>
                <w:szCs w:val="16"/>
              </w:rPr>
            </w:pPr>
            <w:r w:rsidRPr="00F23537">
              <w:rPr>
                <w:sz w:val="16"/>
                <w:szCs w:val="16"/>
              </w:rPr>
              <w:t xml:space="preserve">Gender distribution unreported/uncontrolled: visibly more females in </w:t>
            </w:r>
            <w:proofErr w:type="spellStart"/>
            <w:r w:rsidRPr="00F23537">
              <w:rPr>
                <w:sz w:val="16"/>
                <w:szCs w:val="16"/>
              </w:rPr>
              <w:t>Ctrls</w:t>
            </w:r>
            <w:proofErr w:type="spellEnd"/>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 xml:space="preserve">Selective </w:t>
            </w:r>
            <w:proofErr w:type="spellStart"/>
            <w:r w:rsidRPr="00F23537">
              <w:rPr>
                <w:sz w:val="16"/>
                <w:szCs w:val="16"/>
              </w:rPr>
              <w:t>unreporting</w:t>
            </w:r>
            <w:proofErr w:type="spellEnd"/>
            <w:r w:rsidRPr="00F23537">
              <w:rPr>
                <w:sz w:val="16"/>
                <w:szCs w:val="16"/>
              </w:rPr>
              <w:t xml:space="preserve"> of gender difference across groups (age and education are reported)</w:t>
            </w:r>
          </w:p>
        </w:tc>
      </w:tr>
      <w:tr w:rsidR="006D0FC6" w:rsidRPr="00F23537"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Bonfils</w:t>
            </w:r>
            <w:proofErr w:type="spellEnd"/>
            <w:r w:rsidRPr="00F23537">
              <w:rPr>
                <w:sz w:val="16"/>
                <w:szCs w:val="16"/>
              </w:rPr>
              <w:t xml:space="preserve"> et al., 2020</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IBAT</w:t>
            </w:r>
          </w:p>
        </w:tc>
        <w:tc>
          <w:tcPr>
            <w:tcW w:w="926" w:type="pct"/>
            <w:noWrap/>
            <w:hideMark/>
          </w:tcPr>
          <w:p w:rsidR="006D0FC6" w:rsidRPr="00F23537" w:rsidRDefault="006D0FC6" w:rsidP="00047152">
            <w:pPr>
              <w:rPr>
                <w:sz w:val="16"/>
                <w:szCs w:val="16"/>
              </w:rPr>
            </w:pPr>
            <w:r w:rsidRPr="00F23537">
              <w:rPr>
                <w:sz w:val="16"/>
                <w:szCs w:val="16"/>
              </w:rPr>
              <w:t>Education uncontrolled to avoid collinearity but no correlation with other predictor provided</w:t>
            </w:r>
          </w:p>
        </w:tc>
        <w:tc>
          <w:tcPr>
            <w:tcW w:w="1014" w:type="pct"/>
            <w:noWrap/>
            <w:hideMark/>
          </w:tcPr>
          <w:p w:rsidR="006D0FC6" w:rsidRPr="00F23537" w:rsidRDefault="006D0FC6" w:rsidP="00047152">
            <w:pPr>
              <w:rPr>
                <w:sz w:val="16"/>
                <w:szCs w:val="16"/>
              </w:rPr>
            </w:pPr>
            <w:r w:rsidRPr="00F23537">
              <w:rPr>
                <w:sz w:val="16"/>
                <w:szCs w:val="16"/>
              </w:rPr>
              <w:t xml:space="preserve">Patients: clinician referral, waiting room adverts, letters. </w:t>
            </w:r>
            <w:proofErr w:type="spellStart"/>
            <w:r w:rsidRPr="00F23537">
              <w:rPr>
                <w:sz w:val="16"/>
                <w:szCs w:val="16"/>
              </w:rPr>
              <w:t>Ctrls</w:t>
            </w:r>
            <w:proofErr w:type="spellEnd"/>
            <w:r w:rsidRPr="00F23537">
              <w:rPr>
                <w:sz w:val="16"/>
                <w:szCs w:val="16"/>
              </w:rPr>
              <w:t>: brochures, advertisements in hospitals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Scoring required judgements, no mention of blinding</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3C61BC" w:rsidTr="00047152">
        <w:trPr>
          <w:trHeight w:val="315"/>
        </w:trPr>
        <w:tc>
          <w:tcPr>
            <w:tcW w:w="359" w:type="pct"/>
            <w:noWrap/>
            <w:hideMark/>
          </w:tcPr>
          <w:p w:rsidR="006D0FC6" w:rsidRPr="00F23537" w:rsidRDefault="006D0FC6" w:rsidP="00047152">
            <w:pPr>
              <w:rPr>
                <w:sz w:val="16"/>
                <w:szCs w:val="16"/>
              </w:rPr>
            </w:pPr>
            <w:r w:rsidRPr="00F23537">
              <w:rPr>
                <w:sz w:val="16"/>
                <w:szCs w:val="16"/>
              </w:rPr>
              <w:t>Brewer et al., 2017</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r w:rsidRPr="00F23537">
              <w:rPr>
                <w:sz w:val="16"/>
                <w:szCs w:val="16"/>
              </w:rPr>
              <w:t>A-</w:t>
            </w:r>
            <w:proofErr w:type="spellStart"/>
            <w:r w:rsidRPr="00F23537">
              <w:rPr>
                <w:sz w:val="16"/>
                <w:szCs w:val="16"/>
              </w:rPr>
              <w:t>ToM</w:t>
            </w:r>
            <w:proofErr w:type="spellEnd"/>
          </w:p>
        </w:tc>
        <w:tc>
          <w:tcPr>
            <w:tcW w:w="926" w:type="pct"/>
            <w:noWrap/>
            <w:hideMark/>
          </w:tcPr>
          <w:p w:rsidR="006D0FC6" w:rsidRPr="00F23537" w:rsidRDefault="006D0FC6" w:rsidP="00047152">
            <w:pPr>
              <w:rPr>
                <w:sz w:val="16"/>
                <w:szCs w:val="16"/>
              </w:rPr>
            </w:pPr>
            <w:r w:rsidRPr="00F23537">
              <w:rPr>
                <w:sz w:val="16"/>
                <w:szCs w:val="16"/>
              </w:rPr>
              <w:t xml:space="preserve">Gender distribution differed: More females in </w:t>
            </w:r>
            <w:proofErr w:type="spellStart"/>
            <w:r w:rsidRPr="00F23537">
              <w:rPr>
                <w:sz w:val="16"/>
                <w:szCs w:val="16"/>
              </w:rPr>
              <w:t>Ctrls</w:t>
            </w:r>
            <w:proofErr w:type="spellEnd"/>
          </w:p>
        </w:tc>
        <w:tc>
          <w:tcPr>
            <w:tcW w:w="1014" w:type="pct"/>
            <w:noWrap/>
            <w:hideMark/>
          </w:tcPr>
          <w:p w:rsidR="006D0FC6" w:rsidRPr="00F23537" w:rsidRDefault="006D0FC6" w:rsidP="00047152">
            <w:pPr>
              <w:rPr>
                <w:sz w:val="16"/>
                <w:szCs w:val="16"/>
              </w:rPr>
            </w:pPr>
            <w:r w:rsidRPr="00F23537">
              <w:rPr>
                <w:sz w:val="16"/>
                <w:szCs w:val="16"/>
              </w:rPr>
              <w:t xml:space="preserve">Patients: ASD paid 120 $ to "volunteer" / </w:t>
            </w:r>
            <w:proofErr w:type="spellStart"/>
            <w:r w:rsidRPr="00F23537">
              <w:rPr>
                <w:sz w:val="16"/>
                <w:szCs w:val="16"/>
              </w:rPr>
              <w:t>Ctrls</w:t>
            </w:r>
            <w:proofErr w:type="spellEnd"/>
            <w:r w:rsidRPr="00F23537">
              <w:rPr>
                <w:sz w:val="16"/>
                <w:szCs w:val="16"/>
              </w:rPr>
              <w:t>: volunteers or for course credits (psychology students?)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Scoring required judgements. Single judge, no blinding of the groups.</w:t>
            </w:r>
          </w:p>
        </w:tc>
        <w:tc>
          <w:tcPr>
            <w:tcW w:w="1067" w:type="pct"/>
            <w:noWrap/>
            <w:hideMark/>
          </w:tcPr>
          <w:p w:rsidR="006D0FC6" w:rsidRPr="00F23537" w:rsidRDefault="006D0FC6" w:rsidP="00047152">
            <w:pPr>
              <w:rPr>
                <w:sz w:val="16"/>
                <w:szCs w:val="16"/>
              </w:rPr>
            </w:pPr>
            <w:r w:rsidRPr="00F23537">
              <w:rPr>
                <w:sz w:val="16"/>
                <w:szCs w:val="16"/>
              </w:rPr>
              <w:t>Results regarding complex language confounding (WASI-II vocabulary evoked, but no table or test reported</w:t>
            </w:r>
          </w:p>
        </w:tc>
      </w:tr>
      <w:tr w:rsidR="006D0FC6" w:rsidRPr="00F23537" w:rsidTr="00047152">
        <w:trPr>
          <w:trHeight w:val="315"/>
        </w:trPr>
        <w:tc>
          <w:tcPr>
            <w:tcW w:w="359" w:type="pct"/>
            <w:noWrap/>
            <w:hideMark/>
          </w:tcPr>
          <w:p w:rsidR="006D0FC6" w:rsidRPr="00F23537" w:rsidRDefault="006D0FC6" w:rsidP="00047152">
            <w:pPr>
              <w:rPr>
                <w:sz w:val="16"/>
                <w:szCs w:val="16"/>
              </w:rPr>
            </w:pPr>
            <w:r w:rsidRPr="00F23537">
              <w:rPr>
                <w:sz w:val="16"/>
                <w:szCs w:val="16"/>
              </w:rPr>
              <w:t>Brewer et al., 2022</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r w:rsidRPr="00F23537">
              <w:rPr>
                <w:sz w:val="16"/>
                <w:szCs w:val="16"/>
              </w:rPr>
              <w:t>A-</w:t>
            </w:r>
            <w:proofErr w:type="spellStart"/>
            <w:r w:rsidRPr="00F23537">
              <w:rPr>
                <w:sz w:val="16"/>
                <w:szCs w:val="16"/>
              </w:rPr>
              <w:t>ToM</w:t>
            </w:r>
            <w:proofErr w:type="spellEnd"/>
            <w:r w:rsidRPr="00F23537">
              <w:rPr>
                <w:sz w:val="16"/>
                <w:szCs w:val="16"/>
              </w:rPr>
              <w:t>-Q</w:t>
            </w:r>
          </w:p>
        </w:tc>
        <w:tc>
          <w:tcPr>
            <w:tcW w:w="926" w:type="pct"/>
            <w:noWrap/>
            <w:hideMark/>
          </w:tcPr>
          <w:p w:rsidR="006D0FC6" w:rsidRPr="00F23537" w:rsidRDefault="006D0FC6" w:rsidP="00047152">
            <w:pPr>
              <w:rPr>
                <w:sz w:val="16"/>
                <w:szCs w:val="16"/>
              </w:rPr>
            </w:pPr>
            <w:r w:rsidRPr="00F23537">
              <w:rPr>
                <w:sz w:val="16"/>
                <w:szCs w:val="16"/>
              </w:rPr>
              <w:t xml:space="preserve">Gender distribution and age differed:  </w:t>
            </w:r>
            <w:proofErr w:type="spellStart"/>
            <w:r w:rsidRPr="00F23537">
              <w:rPr>
                <w:sz w:val="16"/>
                <w:szCs w:val="16"/>
              </w:rPr>
              <w:t>Ctrls</w:t>
            </w:r>
            <w:proofErr w:type="spellEnd"/>
            <w:r w:rsidRPr="00F23537">
              <w:rPr>
                <w:sz w:val="16"/>
                <w:szCs w:val="16"/>
              </w:rPr>
              <w:t xml:space="preserve"> were younger and more females</w:t>
            </w:r>
          </w:p>
        </w:tc>
        <w:tc>
          <w:tcPr>
            <w:tcW w:w="1014" w:type="pct"/>
            <w:noWrap/>
            <w:hideMark/>
          </w:tcPr>
          <w:p w:rsidR="006D0FC6" w:rsidRPr="00F23537" w:rsidRDefault="006D0FC6" w:rsidP="00047152">
            <w:pPr>
              <w:rPr>
                <w:sz w:val="16"/>
                <w:szCs w:val="16"/>
              </w:rPr>
            </w:pPr>
            <w:r w:rsidRPr="00F23537">
              <w:rPr>
                <w:sz w:val="16"/>
                <w:szCs w:val="16"/>
              </w:rPr>
              <w:t xml:space="preserve">Patients: ASD volunteers (social media, databases) / </w:t>
            </w:r>
            <w:proofErr w:type="spellStart"/>
            <w:r w:rsidRPr="00F23537">
              <w:rPr>
                <w:sz w:val="16"/>
                <w:szCs w:val="16"/>
              </w:rPr>
              <w:t>Ctrls</w:t>
            </w:r>
            <w:proofErr w:type="spellEnd"/>
            <w:r w:rsidRPr="00F23537">
              <w:rPr>
                <w:sz w:val="16"/>
                <w:szCs w:val="16"/>
              </w:rPr>
              <w:t>: volunteers or for course credits</w:t>
            </w:r>
          </w:p>
        </w:tc>
        <w:tc>
          <w:tcPr>
            <w:tcW w:w="334" w:type="pct"/>
            <w:noWrap/>
            <w:hideMark/>
          </w:tcPr>
          <w:p w:rsidR="006D0FC6" w:rsidRPr="00F23537" w:rsidRDefault="006D0FC6" w:rsidP="00047152">
            <w:pPr>
              <w:rPr>
                <w:sz w:val="16"/>
                <w:szCs w:val="16"/>
              </w:rPr>
            </w:pPr>
            <w:r w:rsidRPr="00F23537">
              <w:rPr>
                <w:sz w:val="16"/>
                <w:szCs w:val="16"/>
              </w:rPr>
              <w:t>No WASI-II for those online</w:t>
            </w:r>
          </w:p>
        </w:tc>
        <w:tc>
          <w:tcPr>
            <w:tcW w:w="718" w:type="pct"/>
            <w:noWrap/>
            <w:hideMark/>
          </w:tcPr>
          <w:p w:rsidR="006D0FC6" w:rsidRPr="00F23537" w:rsidRDefault="006D0FC6" w:rsidP="00047152">
            <w:pPr>
              <w:rPr>
                <w:sz w:val="16"/>
                <w:szCs w:val="16"/>
              </w:rPr>
            </w:pPr>
            <w:r w:rsidRPr="00F23537">
              <w:rPr>
                <w:sz w:val="16"/>
                <w:szCs w:val="16"/>
              </w:rPr>
              <w:t xml:space="preserve">Some ASD assessed online, others in-person. </w:t>
            </w:r>
            <w:proofErr w:type="spellStart"/>
            <w:r w:rsidRPr="00F23537">
              <w:rPr>
                <w:sz w:val="16"/>
                <w:szCs w:val="16"/>
              </w:rPr>
              <w:t>Ctrls</w:t>
            </w:r>
            <w:proofErr w:type="spellEnd"/>
            <w:r w:rsidRPr="00F23537">
              <w:rPr>
                <w:sz w:val="16"/>
                <w:szCs w:val="16"/>
              </w:rPr>
              <w:t xml:space="preserve"> assessed in person</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Briend</w:t>
            </w:r>
            <w:proofErr w:type="spellEnd"/>
            <w:r w:rsidRPr="00F23537">
              <w:rPr>
                <w:sz w:val="16"/>
                <w:szCs w:val="16"/>
              </w:rPr>
              <w:t xml:space="preserve"> et al., 2019</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VSIR</w:t>
            </w:r>
          </w:p>
        </w:tc>
        <w:tc>
          <w:tcPr>
            <w:tcW w:w="926" w:type="pct"/>
            <w:noWrap/>
            <w:hideMark/>
          </w:tcPr>
          <w:p w:rsidR="006D0FC6" w:rsidRPr="00F23537" w:rsidRDefault="006D0FC6" w:rsidP="00047152">
            <w:pPr>
              <w:rPr>
                <w:sz w:val="16"/>
                <w:szCs w:val="16"/>
              </w:rPr>
            </w:pPr>
            <w:r w:rsidRPr="00F23537">
              <w:rPr>
                <w:sz w:val="16"/>
                <w:szCs w:val="16"/>
              </w:rPr>
              <w:t>No controlling of intelligence/verbal ability (which likely contributed to means difference)</w:t>
            </w:r>
          </w:p>
        </w:tc>
        <w:tc>
          <w:tcPr>
            <w:tcW w:w="1014" w:type="pct"/>
            <w:noWrap/>
            <w:hideMark/>
          </w:tcPr>
          <w:p w:rsidR="006D0FC6" w:rsidRPr="00F23537" w:rsidRDefault="006D0FC6" w:rsidP="00047152">
            <w:pPr>
              <w:rPr>
                <w:sz w:val="16"/>
                <w:szCs w:val="16"/>
              </w:rPr>
            </w:pPr>
            <w:r w:rsidRPr="00F23537">
              <w:rPr>
                <w:sz w:val="16"/>
                <w:szCs w:val="16"/>
              </w:rPr>
              <w:t>No information on recruitment</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3C61BC" w:rsidTr="00047152">
        <w:trPr>
          <w:trHeight w:val="315"/>
        </w:trPr>
        <w:tc>
          <w:tcPr>
            <w:tcW w:w="359" w:type="pct"/>
            <w:noWrap/>
            <w:hideMark/>
          </w:tcPr>
          <w:p w:rsidR="006D0FC6" w:rsidRPr="00F23537" w:rsidRDefault="006D0FC6" w:rsidP="00047152">
            <w:pPr>
              <w:rPr>
                <w:sz w:val="16"/>
                <w:szCs w:val="16"/>
              </w:rPr>
            </w:pPr>
            <w:r w:rsidRPr="00F23537">
              <w:rPr>
                <w:sz w:val="16"/>
                <w:szCs w:val="16"/>
              </w:rPr>
              <w:t>Brown et al., 2023</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r w:rsidRPr="00F23537">
              <w:rPr>
                <w:sz w:val="16"/>
                <w:szCs w:val="16"/>
              </w:rPr>
              <w:t>Social Shapes task</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r w:rsidRPr="00F23537">
              <w:rPr>
                <w:sz w:val="16"/>
                <w:szCs w:val="16"/>
              </w:rPr>
              <w:t xml:space="preserve">Patients: rewarded self-reported ASD participants. </w:t>
            </w:r>
            <w:proofErr w:type="spellStart"/>
            <w:r w:rsidRPr="00F23537">
              <w:rPr>
                <w:sz w:val="16"/>
                <w:szCs w:val="16"/>
              </w:rPr>
              <w:t>Ctrls</w:t>
            </w:r>
            <w:proofErr w:type="spellEnd"/>
            <w:r w:rsidRPr="00F23537">
              <w:rPr>
                <w:sz w:val="16"/>
                <w:szCs w:val="16"/>
              </w:rPr>
              <w:t>: psychology students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 xml:space="preserve">Data cleaning: More data were removed from Ctrl group (RT &lt; </w:t>
            </w:r>
            <w:proofErr w:type="gramStart"/>
            <w:r w:rsidRPr="00F23537">
              <w:rPr>
                <w:sz w:val="16"/>
                <w:szCs w:val="16"/>
              </w:rPr>
              <w:t>10s ;</w:t>
            </w:r>
            <w:proofErr w:type="gramEnd"/>
            <w:r w:rsidRPr="00F23537">
              <w:rPr>
                <w:sz w:val="16"/>
                <w:szCs w:val="16"/>
              </w:rPr>
              <w:t xml:space="preserve"> 21%) than ASD (3%)</w:t>
            </w:r>
          </w:p>
        </w:tc>
      </w:tr>
      <w:tr w:rsidR="006D0FC6" w:rsidRPr="00F23537" w:rsidTr="00047152">
        <w:trPr>
          <w:trHeight w:val="315"/>
        </w:trPr>
        <w:tc>
          <w:tcPr>
            <w:tcW w:w="359" w:type="pct"/>
            <w:noWrap/>
            <w:hideMark/>
          </w:tcPr>
          <w:p w:rsidR="006D0FC6" w:rsidRPr="00F23537" w:rsidRDefault="006D0FC6" w:rsidP="00047152">
            <w:pPr>
              <w:rPr>
                <w:sz w:val="16"/>
                <w:szCs w:val="16"/>
              </w:rPr>
            </w:pPr>
            <w:r w:rsidRPr="00F23537">
              <w:rPr>
                <w:sz w:val="16"/>
                <w:szCs w:val="16"/>
              </w:rPr>
              <w:t>Buck et al., 2014</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NET</w:t>
            </w:r>
          </w:p>
        </w:tc>
        <w:tc>
          <w:tcPr>
            <w:tcW w:w="926" w:type="pct"/>
            <w:noWrap/>
            <w:hideMark/>
          </w:tcPr>
          <w:p w:rsidR="006D0FC6" w:rsidRPr="00F23537" w:rsidRDefault="006D0FC6" w:rsidP="00047152">
            <w:pPr>
              <w:rPr>
                <w:sz w:val="16"/>
                <w:szCs w:val="16"/>
              </w:rPr>
            </w:pPr>
            <w:r w:rsidRPr="00F23537">
              <w:rPr>
                <w:sz w:val="16"/>
                <w:szCs w:val="16"/>
              </w:rPr>
              <w:t>Difference in education statistically uncontrolled in ANCOVA (verbal IQ instead)</w:t>
            </w:r>
          </w:p>
        </w:tc>
        <w:tc>
          <w:tcPr>
            <w:tcW w:w="1014" w:type="pct"/>
            <w:noWrap/>
            <w:hideMark/>
          </w:tcPr>
          <w:p w:rsidR="006D0FC6" w:rsidRPr="00F23537" w:rsidRDefault="006D0FC6" w:rsidP="00047152">
            <w:pPr>
              <w:rPr>
                <w:sz w:val="16"/>
                <w:szCs w:val="16"/>
              </w:rPr>
            </w:pPr>
            <w:r w:rsidRPr="00F23537">
              <w:rPr>
                <w:sz w:val="16"/>
                <w:szCs w:val="16"/>
              </w:rPr>
              <w:t xml:space="preserve">SZ: enrolled in a social cognition training program. </w:t>
            </w:r>
            <w:proofErr w:type="spellStart"/>
            <w:r w:rsidRPr="00F23537">
              <w:rPr>
                <w:sz w:val="16"/>
                <w:szCs w:val="16"/>
              </w:rPr>
              <w:t>Ctrls</w:t>
            </w:r>
            <w:proofErr w:type="spellEnd"/>
            <w:r w:rsidRPr="00F23537">
              <w:rPr>
                <w:sz w:val="16"/>
                <w:szCs w:val="16"/>
              </w:rPr>
              <w:t>: recruited through flyers and Internet ads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3C61BC" w:rsidTr="00047152">
        <w:trPr>
          <w:trHeight w:val="315"/>
        </w:trPr>
        <w:tc>
          <w:tcPr>
            <w:tcW w:w="359" w:type="pct"/>
            <w:noWrap/>
            <w:hideMark/>
          </w:tcPr>
          <w:p w:rsidR="006D0FC6" w:rsidRPr="00F23537" w:rsidRDefault="006D0FC6" w:rsidP="00047152">
            <w:pPr>
              <w:rPr>
                <w:sz w:val="16"/>
                <w:szCs w:val="16"/>
              </w:rPr>
            </w:pPr>
            <w:r w:rsidRPr="00F23537">
              <w:rPr>
                <w:sz w:val="16"/>
                <w:szCs w:val="16"/>
              </w:rPr>
              <w:t>Burke et al., 2016</w:t>
            </w:r>
          </w:p>
        </w:tc>
        <w:tc>
          <w:tcPr>
            <w:tcW w:w="317" w:type="pct"/>
            <w:noWrap/>
            <w:hideMark/>
          </w:tcPr>
          <w:p w:rsidR="006D0FC6" w:rsidRPr="00F23537" w:rsidRDefault="006D0FC6" w:rsidP="00047152">
            <w:pPr>
              <w:rPr>
                <w:sz w:val="16"/>
                <w:szCs w:val="16"/>
              </w:rPr>
            </w:pPr>
            <w:r w:rsidRPr="00F23537">
              <w:rPr>
                <w:sz w:val="16"/>
                <w:szCs w:val="16"/>
              </w:rPr>
              <w:t>ALS</w:t>
            </w:r>
          </w:p>
        </w:tc>
        <w:tc>
          <w:tcPr>
            <w:tcW w:w="266" w:type="pct"/>
            <w:noWrap/>
            <w:hideMark/>
          </w:tcPr>
          <w:p w:rsidR="006D0FC6" w:rsidRPr="00F23537" w:rsidRDefault="006D0FC6" w:rsidP="00047152">
            <w:pPr>
              <w:rPr>
                <w:sz w:val="16"/>
                <w:szCs w:val="16"/>
              </w:rPr>
            </w:pPr>
            <w:r w:rsidRPr="00F23537">
              <w:rPr>
                <w:sz w:val="16"/>
                <w:szCs w:val="16"/>
              </w:rPr>
              <w:t>RMET</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 xml:space="preserve">No reporting of neuropsychological scores </w:t>
            </w:r>
            <w:proofErr w:type="spellStart"/>
            <w:r w:rsidRPr="00F23537">
              <w:rPr>
                <w:sz w:val="16"/>
                <w:szCs w:val="16"/>
              </w:rPr>
              <w:t>anounced</w:t>
            </w:r>
            <w:proofErr w:type="spellEnd"/>
            <w:r w:rsidRPr="00F23537">
              <w:rPr>
                <w:sz w:val="16"/>
                <w:szCs w:val="16"/>
              </w:rPr>
              <w:t xml:space="preserve"> in the methods section</w:t>
            </w:r>
          </w:p>
        </w:tc>
      </w:tr>
      <w:tr w:rsidR="006D0FC6" w:rsidRPr="00F23537"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Chakrabarty</w:t>
            </w:r>
            <w:proofErr w:type="spellEnd"/>
            <w:r w:rsidRPr="00F23537">
              <w:rPr>
                <w:sz w:val="16"/>
                <w:szCs w:val="16"/>
              </w:rPr>
              <w:t xml:space="preserve"> et al., 2021</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RMET- R</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contained internees, postgrad students and faculty members of the Psychiatry department</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Charernboon</w:t>
            </w:r>
            <w:proofErr w:type="spellEnd"/>
            <w:r w:rsidRPr="00F23537">
              <w:rPr>
                <w:sz w:val="16"/>
                <w:szCs w:val="16"/>
              </w:rPr>
              <w:t xml:space="preserve"> et al., 2017</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RMET (</w:t>
            </w:r>
            <w:proofErr w:type="spellStart"/>
            <w:r w:rsidRPr="00F23537">
              <w:rPr>
                <w:sz w:val="16"/>
                <w:szCs w:val="16"/>
              </w:rPr>
              <w:t>thai</w:t>
            </w:r>
            <w:proofErr w:type="spellEnd"/>
            <w:r w:rsidRPr="00F23537">
              <w:rPr>
                <w:sz w:val="16"/>
                <w:szCs w:val="16"/>
              </w:rPr>
              <w:t>)</w:t>
            </w:r>
          </w:p>
        </w:tc>
        <w:tc>
          <w:tcPr>
            <w:tcW w:w="926" w:type="pct"/>
            <w:noWrap/>
            <w:hideMark/>
          </w:tcPr>
          <w:p w:rsidR="006D0FC6" w:rsidRPr="00F23537" w:rsidRDefault="006D0FC6" w:rsidP="00047152">
            <w:pPr>
              <w:rPr>
                <w:sz w:val="16"/>
                <w:szCs w:val="16"/>
              </w:rPr>
            </w:pPr>
            <w:r w:rsidRPr="00F23537">
              <w:rPr>
                <w:sz w:val="16"/>
                <w:szCs w:val="16"/>
              </w:rPr>
              <w:t xml:space="preserve">Gender proportion differed: more females in </w:t>
            </w:r>
            <w:proofErr w:type="spellStart"/>
            <w:r w:rsidRPr="00F23537">
              <w:rPr>
                <w:sz w:val="16"/>
                <w:szCs w:val="16"/>
              </w:rPr>
              <w:t>Ctrls</w:t>
            </w:r>
            <w:proofErr w:type="spellEnd"/>
          </w:p>
        </w:tc>
        <w:tc>
          <w:tcPr>
            <w:tcW w:w="1014" w:type="pct"/>
            <w:noWrap/>
            <w:hideMark/>
          </w:tcPr>
          <w:p w:rsidR="006D0FC6" w:rsidRPr="00F23537" w:rsidRDefault="006D0FC6" w:rsidP="00047152">
            <w:pPr>
              <w:rPr>
                <w:sz w:val="16"/>
                <w:szCs w:val="16"/>
              </w:rPr>
            </w:pPr>
            <w:r w:rsidRPr="00F23537">
              <w:rPr>
                <w:sz w:val="16"/>
                <w:szCs w:val="16"/>
              </w:rPr>
              <w:t>-</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315"/>
        </w:trPr>
        <w:tc>
          <w:tcPr>
            <w:tcW w:w="359" w:type="pct"/>
            <w:noWrap/>
            <w:hideMark/>
          </w:tcPr>
          <w:p w:rsidR="006D0FC6" w:rsidRPr="00F23537" w:rsidRDefault="006D0FC6" w:rsidP="00047152">
            <w:pPr>
              <w:rPr>
                <w:sz w:val="16"/>
                <w:szCs w:val="16"/>
              </w:rPr>
            </w:pPr>
            <w:r w:rsidRPr="00F23537">
              <w:rPr>
                <w:sz w:val="16"/>
                <w:szCs w:val="16"/>
              </w:rPr>
              <w:t>Corcoran et al., 2011</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False Belief</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Cruz et al., 2022</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FERT / Hinting Task</w:t>
            </w:r>
          </w:p>
        </w:tc>
        <w:tc>
          <w:tcPr>
            <w:tcW w:w="926" w:type="pct"/>
            <w:noWrap/>
            <w:hideMark/>
          </w:tcPr>
          <w:p w:rsidR="006D0FC6" w:rsidRPr="00F23537" w:rsidRDefault="006D0FC6" w:rsidP="00047152">
            <w:pPr>
              <w:rPr>
                <w:sz w:val="16"/>
                <w:szCs w:val="16"/>
              </w:rPr>
            </w:pPr>
            <w:r w:rsidRPr="00F23537">
              <w:rPr>
                <w:sz w:val="16"/>
                <w:szCs w:val="16"/>
              </w:rPr>
              <w:t xml:space="preserve">Education years almost significant: </w:t>
            </w:r>
            <w:proofErr w:type="spellStart"/>
            <w:r w:rsidRPr="00F23537">
              <w:rPr>
                <w:sz w:val="16"/>
                <w:szCs w:val="16"/>
              </w:rPr>
              <w:t>Ctrls</w:t>
            </w:r>
            <w:proofErr w:type="spellEnd"/>
            <w:r w:rsidRPr="00F23537">
              <w:rPr>
                <w:sz w:val="16"/>
                <w:szCs w:val="16"/>
              </w:rPr>
              <w:t>&gt;patients almost sig. (</w:t>
            </w:r>
            <w:r w:rsidRPr="00F23537">
              <w:rPr>
                <w:i/>
                <w:iCs/>
                <w:sz w:val="16"/>
                <w:szCs w:val="16"/>
              </w:rPr>
              <w:t>p</w:t>
            </w:r>
            <w:r w:rsidRPr="00F23537">
              <w:rPr>
                <w:sz w:val="16"/>
                <w:szCs w:val="16"/>
              </w:rPr>
              <w:t xml:space="preserve"> = .08)</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invitation</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Djordjevic</w:t>
            </w:r>
            <w:proofErr w:type="spellEnd"/>
            <w:r w:rsidRPr="00F23537">
              <w:rPr>
                <w:sz w:val="16"/>
                <w:szCs w:val="16"/>
              </w:rPr>
              <w:t xml:space="preserve"> et al., 2017</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RMET</w:t>
            </w:r>
          </w:p>
        </w:tc>
        <w:tc>
          <w:tcPr>
            <w:tcW w:w="926" w:type="pct"/>
            <w:noWrap/>
            <w:hideMark/>
          </w:tcPr>
          <w:p w:rsidR="006D0FC6" w:rsidRPr="00F23537" w:rsidRDefault="006D0FC6" w:rsidP="00047152">
            <w:pPr>
              <w:rPr>
                <w:sz w:val="16"/>
                <w:szCs w:val="16"/>
              </w:rPr>
            </w:pPr>
            <w:r w:rsidRPr="00F23537">
              <w:rPr>
                <w:sz w:val="16"/>
                <w:szCs w:val="16"/>
              </w:rPr>
              <w:t>Verbal abilities not assessed (important confounder of RMET)</w:t>
            </w:r>
          </w:p>
        </w:tc>
        <w:tc>
          <w:tcPr>
            <w:tcW w:w="1014" w:type="pct"/>
            <w:noWrap/>
            <w:hideMark/>
          </w:tcPr>
          <w:p w:rsidR="006D0FC6" w:rsidRPr="00F23537" w:rsidRDefault="006D0FC6" w:rsidP="00047152">
            <w:pPr>
              <w:rPr>
                <w:sz w:val="16"/>
                <w:szCs w:val="16"/>
              </w:rPr>
            </w:pPr>
            <w:r w:rsidRPr="00F23537">
              <w:rPr>
                <w:sz w:val="16"/>
                <w:szCs w:val="16"/>
              </w:rPr>
              <w:t>No information on recruitment</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315"/>
        </w:trPr>
        <w:tc>
          <w:tcPr>
            <w:tcW w:w="359" w:type="pct"/>
            <w:noWrap/>
            <w:hideMark/>
          </w:tcPr>
          <w:p w:rsidR="006D0FC6" w:rsidRPr="00F23537" w:rsidRDefault="006D0FC6" w:rsidP="00047152">
            <w:pPr>
              <w:rPr>
                <w:sz w:val="16"/>
                <w:szCs w:val="16"/>
              </w:rPr>
            </w:pPr>
            <w:proofErr w:type="spellStart"/>
            <w:r w:rsidRPr="00F23537">
              <w:rPr>
                <w:sz w:val="16"/>
                <w:szCs w:val="16"/>
              </w:rPr>
              <w:t>Dziobek</w:t>
            </w:r>
            <w:proofErr w:type="spellEnd"/>
            <w:r w:rsidRPr="00F23537">
              <w:rPr>
                <w:sz w:val="16"/>
                <w:szCs w:val="16"/>
              </w:rPr>
              <w:t xml:space="preserve"> et al., 2006</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r w:rsidRPr="00F23537">
              <w:rPr>
                <w:sz w:val="16"/>
                <w:szCs w:val="16"/>
              </w:rPr>
              <w:t>MASC</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volunteers participating in many studies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Frøyhaug</w:t>
            </w:r>
            <w:proofErr w:type="spellEnd"/>
            <w:r w:rsidRPr="00F23537">
              <w:rPr>
                <w:sz w:val="16"/>
                <w:szCs w:val="16"/>
              </w:rPr>
              <w:t xml:space="preserve"> et al., 2019</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Hinting Task</w:t>
            </w:r>
          </w:p>
        </w:tc>
        <w:tc>
          <w:tcPr>
            <w:tcW w:w="926" w:type="pct"/>
            <w:noWrap/>
            <w:hideMark/>
          </w:tcPr>
          <w:p w:rsidR="006D0FC6" w:rsidRPr="00F23537" w:rsidRDefault="006D0FC6" w:rsidP="00047152">
            <w:pPr>
              <w:rPr>
                <w:sz w:val="16"/>
                <w:szCs w:val="16"/>
              </w:rPr>
            </w:pPr>
            <w:r w:rsidRPr="00F23537">
              <w:rPr>
                <w:sz w:val="16"/>
                <w:szCs w:val="16"/>
              </w:rPr>
              <w:t xml:space="preserve">Significant differences in education, IQ, literacy, statistically uncontrolled: </w:t>
            </w:r>
            <w:proofErr w:type="spellStart"/>
            <w:r w:rsidRPr="00F23537">
              <w:rPr>
                <w:sz w:val="16"/>
                <w:szCs w:val="16"/>
              </w:rPr>
              <w:t>Ctrls</w:t>
            </w:r>
            <w:proofErr w:type="spellEnd"/>
            <w:r w:rsidRPr="00F23537">
              <w:rPr>
                <w:sz w:val="16"/>
                <w:szCs w:val="16"/>
              </w:rPr>
              <w:t xml:space="preserve"> &gt; SZ</w:t>
            </w:r>
          </w:p>
        </w:tc>
        <w:tc>
          <w:tcPr>
            <w:tcW w:w="1014" w:type="pct"/>
            <w:noWrap/>
            <w:hideMark/>
          </w:tcPr>
          <w:p w:rsidR="006D0FC6" w:rsidRPr="00F23537" w:rsidRDefault="006D0FC6" w:rsidP="00047152">
            <w:pPr>
              <w:rPr>
                <w:sz w:val="16"/>
                <w:szCs w:val="16"/>
              </w:rPr>
            </w:pPr>
            <w:r w:rsidRPr="00F23537">
              <w:rPr>
                <w:sz w:val="16"/>
                <w:szCs w:val="16"/>
              </w:rPr>
              <w:t>SZ-BD-I-II: severe cases in psychiatric wards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Frøyhaug</w:t>
            </w:r>
            <w:proofErr w:type="spellEnd"/>
            <w:r w:rsidRPr="00F23537">
              <w:rPr>
                <w:sz w:val="16"/>
                <w:szCs w:val="16"/>
              </w:rPr>
              <w:t xml:space="preserve"> et al., 2019</w:t>
            </w:r>
          </w:p>
        </w:tc>
        <w:tc>
          <w:tcPr>
            <w:tcW w:w="317" w:type="pct"/>
            <w:noWrap/>
            <w:hideMark/>
          </w:tcPr>
          <w:p w:rsidR="006D0FC6" w:rsidRPr="00F23537" w:rsidRDefault="006D0FC6" w:rsidP="00047152">
            <w:pPr>
              <w:rPr>
                <w:sz w:val="16"/>
                <w:szCs w:val="16"/>
              </w:rPr>
            </w:pPr>
            <w:r w:rsidRPr="00F23537">
              <w:rPr>
                <w:sz w:val="16"/>
                <w:szCs w:val="16"/>
              </w:rPr>
              <w:t>BD-II</w:t>
            </w:r>
          </w:p>
        </w:tc>
        <w:tc>
          <w:tcPr>
            <w:tcW w:w="266" w:type="pct"/>
            <w:noWrap/>
            <w:hideMark/>
          </w:tcPr>
          <w:p w:rsidR="006D0FC6" w:rsidRPr="00F23537" w:rsidRDefault="006D0FC6" w:rsidP="00047152">
            <w:pPr>
              <w:rPr>
                <w:sz w:val="16"/>
                <w:szCs w:val="16"/>
              </w:rPr>
            </w:pPr>
            <w:r w:rsidRPr="00F23537">
              <w:rPr>
                <w:sz w:val="16"/>
                <w:szCs w:val="16"/>
              </w:rPr>
              <w:t>Hinting Task</w:t>
            </w:r>
          </w:p>
        </w:tc>
        <w:tc>
          <w:tcPr>
            <w:tcW w:w="926" w:type="pct"/>
            <w:noWrap/>
            <w:hideMark/>
          </w:tcPr>
          <w:p w:rsidR="006D0FC6" w:rsidRPr="00F23537" w:rsidRDefault="006D0FC6" w:rsidP="00047152">
            <w:pPr>
              <w:rPr>
                <w:sz w:val="16"/>
                <w:szCs w:val="16"/>
              </w:rPr>
            </w:pPr>
            <w:r w:rsidRPr="00F23537">
              <w:rPr>
                <w:sz w:val="16"/>
                <w:szCs w:val="16"/>
              </w:rPr>
              <w:t xml:space="preserve">Significant differences in education, IQ, literacy, statistically uncontrolled: </w:t>
            </w:r>
            <w:proofErr w:type="spellStart"/>
            <w:r w:rsidRPr="00F23537">
              <w:rPr>
                <w:sz w:val="16"/>
                <w:szCs w:val="16"/>
              </w:rPr>
              <w:t>Ctrls</w:t>
            </w:r>
            <w:proofErr w:type="spellEnd"/>
            <w:r w:rsidRPr="00F23537">
              <w:rPr>
                <w:sz w:val="16"/>
                <w:szCs w:val="16"/>
              </w:rPr>
              <w:t xml:space="preserve"> &gt; BD-II</w:t>
            </w:r>
          </w:p>
        </w:tc>
        <w:tc>
          <w:tcPr>
            <w:tcW w:w="1014" w:type="pct"/>
            <w:noWrap/>
            <w:hideMark/>
          </w:tcPr>
          <w:p w:rsidR="006D0FC6" w:rsidRPr="00F23537" w:rsidRDefault="006D0FC6" w:rsidP="00047152">
            <w:pPr>
              <w:rPr>
                <w:sz w:val="16"/>
                <w:szCs w:val="16"/>
              </w:rPr>
            </w:pPr>
            <w:r w:rsidRPr="00F23537">
              <w:rPr>
                <w:sz w:val="16"/>
                <w:szCs w:val="16"/>
              </w:rPr>
              <w:t>SZ-BD-I-II: severe cases in psychiatric wards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Frøyhaug</w:t>
            </w:r>
            <w:proofErr w:type="spellEnd"/>
            <w:r w:rsidRPr="00F23537">
              <w:rPr>
                <w:sz w:val="16"/>
                <w:szCs w:val="16"/>
              </w:rPr>
              <w:t xml:space="preserve"> et al., 2019</w:t>
            </w:r>
          </w:p>
        </w:tc>
        <w:tc>
          <w:tcPr>
            <w:tcW w:w="317" w:type="pct"/>
            <w:noWrap/>
            <w:hideMark/>
          </w:tcPr>
          <w:p w:rsidR="006D0FC6" w:rsidRPr="00F23537" w:rsidRDefault="006D0FC6" w:rsidP="00047152">
            <w:pPr>
              <w:rPr>
                <w:sz w:val="16"/>
                <w:szCs w:val="16"/>
              </w:rPr>
            </w:pPr>
            <w:r w:rsidRPr="00F23537">
              <w:rPr>
                <w:sz w:val="16"/>
                <w:szCs w:val="16"/>
              </w:rPr>
              <w:t>BD-II</w:t>
            </w:r>
          </w:p>
        </w:tc>
        <w:tc>
          <w:tcPr>
            <w:tcW w:w="266" w:type="pct"/>
            <w:noWrap/>
            <w:hideMark/>
          </w:tcPr>
          <w:p w:rsidR="006D0FC6" w:rsidRPr="00F23537" w:rsidRDefault="006D0FC6" w:rsidP="00047152">
            <w:pPr>
              <w:rPr>
                <w:sz w:val="16"/>
                <w:szCs w:val="16"/>
              </w:rPr>
            </w:pPr>
            <w:r w:rsidRPr="00F23537">
              <w:rPr>
                <w:sz w:val="16"/>
                <w:szCs w:val="16"/>
              </w:rPr>
              <w:t>Hinting Task</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r w:rsidRPr="00F23537">
              <w:rPr>
                <w:sz w:val="16"/>
                <w:szCs w:val="16"/>
              </w:rPr>
              <w:t>SZ-BD-I-II: severe cases in psychiatric wards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Gallant et al., 2018</w:t>
            </w:r>
          </w:p>
        </w:tc>
        <w:tc>
          <w:tcPr>
            <w:tcW w:w="317" w:type="pct"/>
            <w:noWrap/>
            <w:hideMark/>
          </w:tcPr>
          <w:p w:rsidR="006D0FC6" w:rsidRPr="00F23537" w:rsidRDefault="006D0FC6" w:rsidP="00047152">
            <w:pPr>
              <w:rPr>
                <w:sz w:val="16"/>
                <w:szCs w:val="16"/>
              </w:rPr>
            </w:pPr>
            <w:r w:rsidRPr="00F23537">
              <w:rPr>
                <w:sz w:val="16"/>
                <w:szCs w:val="16"/>
              </w:rPr>
              <w:t>ABI</w:t>
            </w:r>
          </w:p>
        </w:tc>
        <w:tc>
          <w:tcPr>
            <w:tcW w:w="266" w:type="pct"/>
            <w:noWrap/>
            <w:hideMark/>
          </w:tcPr>
          <w:p w:rsidR="006D0FC6" w:rsidRPr="00F23537" w:rsidRDefault="006D0FC6" w:rsidP="00047152">
            <w:pPr>
              <w:rPr>
                <w:sz w:val="16"/>
                <w:szCs w:val="16"/>
              </w:rPr>
            </w:pPr>
            <w:r w:rsidRPr="00F23537">
              <w:rPr>
                <w:sz w:val="16"/>
                <w:szCs w:val="16"/>
              </w:rPr>
              <w:t>RMET</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r w:rsidRPr="00F23537">
              <w:rPr>
                <w:sz w:val="16"/>
                <w:szCs w:val="16"/>
              </w:rPr>
              <w:t>-</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Garcia-</w:t>
            </w:r>
            <w:proofErr w:type="spellStart"/>
            <w:r w:rsidRPr="00F23537">
              <w:rPr>
                <w:sz w:val="16"/>
                <w:szCs w:val="16"/>
              </w:rPr>
              <w:t>Casal</w:t>
            </w:r>
            <w:proofErr w:type="spellEnd"/>
            <w:r w:rsidRPr="00F23537">
              <w:rPr>
                <w:sz w:val="16"/>
                <w:szCs w:val="16"/>
              </w:rPr>
              <w:t xml:space="preserve"> et al., 2019</w:t>
            </w:r>
          </w:p>
        </w:tc>
        <w:tc>
          <w:tcPr>
            <w:tcW w:w="317" w:type="pct"/>
            <w:noWrap/>
            <w:hideMark/>
          </w:tcPr>
          <w:p w:rsidR="006D0FC6" w:rsidRPr="00F23537" w:rsidRDefault="006D0FC6" w:rsidP="00047152">
            <w:pPr>
              <w:rPr>
                <w:sz w:val="16"/>
                <w:szCs w:val="16"/>
              </w:rPr>
            </w:pPr>
            <w:r w:rsidRPr="00F23537">
              <w:rPr>
                <w:sz w:val="16"/>
                <w:szCs w:val="16"/>
              </w:rPr>
              <w:t>aMCI</w:t>
            </w:r>
          </w:p>
        </w:tc>
        <w:tc>
          <w:tcPr>
            <w:tcW w:w="266" w:type="pct"/>
            <w:noWrap/>
            <w:hideMark/>
          </w:tcPr>
          <w:p w:rsidR="006D0FC6" w:rsidRPr="00F23537" w:rsidRDefault="006D0FC6" w:rsidP="00047152">
            <w:pPr>
              <w:rPr>
                <w:sz w:val="16"/>
                <w:szCs w:val="16"/>
              </w:rPr>
            </w:pPr>
            <w:r w:rsidRPr="00F23537">
              <w:rPr>
                <w:sz w:val="16"/>
                <w:szCs w:val="16"/>
              </w:rPr>
              <w:t>Affect-</w:t>
            </w:r>
            <w:proofErr w:type="spellStart"/>
            <w:r w:rsidRPr="00F23537">
              <w:rPr>
                <w:sz w:val="16"/>
                <w:szCs w:val="16"/>
              </w:rPr>
              <w:t>Gradior</w:t>
            </w:r>
            <w:proofErr w:type="spellEnd"/>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r w:rsidRPr="00F23537">
              <w:rPr>
                <w:sz w:val="16"/>
                <w:szCs w:val="16"/>
              </w:rPr>
              <w:t>-</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Golan et al., 2007</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r w:rsidRPr="00F23537">
              <w:rPr>
                <w:sz w:val="16"/>
                <w:szCs w:val="16"/>
              </w:rPr>
              <w:t>RMV-R</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xml:space="preserve"> : local employment agency</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proofErr w:type="spellStart"/>
            <w:r w:rsidRPr="00F23537">
              <w:rPr>
                <w:sz w:val="16"/>
                <w:szCs w:val="16"/>
              </w:rPr>
              <w:t>Paticipants</w:t>
            </w:r>
            <w:proofErr w:type="spellEnd"/>
            <w:r w:rsidRPr="00F23537">
              <w:rPr>
                <w:sz w:val="16"/>
                <w:szCs w:val="16"/>
              </w:rPr>
              <w:t xml:space="preserve"> were assessed at different locations</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Halverson et al., 2022</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proofErr w:type="spellStart"/>
            <w:r w:rsidRPr="00F23537">
              <w:rPr>
                <w:sz w:val="16"/>
                <w:szCs w:val="16"/>
              </w:rPr>
              <w:t>BBScope</w:t>
            </w:r>
            <w:proofErr w:type="spellEnd"/>
          </w:p>
        </w:tc>
        <w:tc>
          <w:tcPr>
            <w:tcW w:w="926" w:type="pct"/>
            <w:noWrap/>
            <w:hideMark/>
          </w:tcPr>
          <w:p w:rsidR="006D0FC6" w:rsidRPr="00F23537" w:rsidRDefault="006D0FC6" w:rsidP="00047152">
            <w:pPr>
              <w:rPr>
                <w:sz w:val="16"/>
                <w:szCs w:val="16"/>
              </w:rPr>
            </w:pPr>
            <w:r w:rsidRPr="00F23537">
              <w:rPr>
                <w:sz w:val="16"/>
                <w:szCs w:val="16"/>
              </w:rPr>
              <w:t>Difference in gender distribution, education, and intelligence uncontrolled statistically</w:t>
            </w:r>
          </w:p>
        </w:tc>
        <w:tc>
          <w:tcPr>
            <w:tcW w:w="1014" w:type="pct"/>
            <w:noWrap/>
            <w:hideMark/>
          </w:tcPr>
          <w:p w:rsidR="006D0FC6" w:rsidRPr="00F23537" w:rsidRDefault="006D0FC6" w:rsidP="00047152">
            <w:pPr>
              <w:rPr>
                <w:sz w:val="16"/>
                <w:szCs w:val="16"/>
              </w:rPr>
            </w:pPr>
            <w:r w:rsidRPr="00F23537">
              <w:rPr>
                <w:sz w:val="16"/>
                <w:szCs w:val="16"/>
              </w:rPr>
              <w:t>All participants recruited in various universities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Jarvers</w:t>
            </w:r>
            <w:proofErr w:type="spellEnd"/>
            <w:r w:rsidRPr="00F23537">
              <w:rPr>
                <w:sz w:val="16"/>
                <w:szCs w:val="16"/>
              </w:rPr>
              <w:t xml:space="preserve"> et al., 2022</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r w:rsidRPr="00F23537">
              <w:rPr>
                <w:sz w:val="16"/>
                <w:szCs w:val="16"/>
              </w:rPr>
              <w:t>Short Story Task</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over flyers and mailing lists clinic or university employees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 xml:space="preserve">Kern / </w:t>
            </w:r>
            <w:proofErr w:type="spellStart"/>
            <w:r w:rsidRPr="00F23537">
              <w:rPr>
                <w:sz w:val="16"/>
                <w:szCs w:val="16"/>
              </w:rPr>
              <w:t>Olbert</w:t>
            </w:r>
            <w:proofErr w:type="spellEnd"/>
            <w:r w:rsidRPr="00F23537">
              <w:rPr>
                <w:sz w:val="16"/>
                <w:szCs w:val="16"/>
              </w:rPr>
              <w:t xml:space="preserve"> et al., 2013</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SCAF project</w:t>
            </w:r>
          </w:p>
        </w:tc>
        <w:tc>
          <w:tcPr>
            <w:tcW w:w="926" w:type="pct"/>
            <w:noWrap/>
            <w:hideMark/>
          </w:tcPr>
          <w:p w:rsidR="006D0FC6" w:rsidRPr="00F23537" w:rsidRDefault="006D0FC6" w:rsidP="00047152">
            <w:pPr>
              <w:rPr>
                <w:sz w:val="16"/>
                <w:szCs w:val="16"/>
              </w:rPr>
            </w:pPr>
            <w:r w:rsidRPr="00F23537">
              <w:rPr>
                <w:sz w:val="16"/>
                <w:szCs w:val="16"/>
              </w:rPr>
              <w:t xml:space="preserve">Significant educational level statistically uncontrolled: </w:t>
            </w:r>
            <w:proofErr w:type="spellStart"/>
            <w:r w:rsidRPr="00F23537">
              <w:rPr>
                <w:sz w:val="16"/>
                <w:szCs w:val="16"/>
              </w:rPr>
              <w:t>Ctrls</w:t>
            </w:r>
            <w:proofErr w:type="spellEnd"/>
            <w:r w:rsidRPr="00F23537">
              <w:rPr>
                <w:sz w:val="16"/>
                <w:szCs w:val="16"/>
              </w:rPr>
              <w:t xml:space="preserve"> &lt; SZ</w:t>
            </w:r>
          </w:p>
        </w:tc>
        <w:tc>
          <w:tcPr>
            <w:tcW w:w="1014" w:type="pct"/>
            <w:noWrap/>
            <w:hideMark/>
          </w:tcPr>
          <w:p w:rsidR="006D0FC6" w:rsidRPr="00F23537" w:rsidRDefault="006D0FC6" w:rsidP="00047152">
            <w:pPr>
              <w:rPr>
                <w:sz w:val="16"/>
                <w:szCs w:val="16"/>
              </w:rPr>
            </w:pPr>
            <w:r w:rsidRPr="00F23537">
              <w:rPr>
                <w:sz w:val="16"/>
                <w:szCs w:val="16"/>
              </w:rPr>
              <w:t xml:space="preserve">SZ: mostly clinically stable outpatients. </w:t>
            </w:r>
            <w:proofErr w:type="spellStart"/>
            <w:r w:rsidRPr="00F23537">
              <w:rPr>
                <w:sz w:val="16"/>
                <w:szCs w:val="16"/>
              </w:rPr>
              <w:t>Ctrls</w:t>
            </w:r>
            <w:proofErr w:type="spellEnd"/>
            <w:r w:rsidRPr="00F23537">
              <w:rPr>
                <w:sz w:val="16"/>
                <w:szCs w:val="16"/>
              </w:rPr>
              <w:t>: recruited through online advertisements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Kliemann</w:t>
            </w:r>
            <w:proofErr w:type="spellEnd"/>
            <w:r w:rsidRPr="00F23537">
              <w:rPr>
                <w:sz w:val="16"/>
                <w:szCs w:val="16"/>
              </w:rPr>
              <w:t xml:space="preserve"> et al., 2013</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r w:rsidRPr="00F23537">
              <w:rPr>
                <w:sz w:val="16"/>
                <w:szCs w:val="16"/>
              </w:rPr>
              <w:t>Face-Puzzle</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advertising/project databases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Krawczyk</w:t>
            </w:r>
            <w:proofErr w:type="spellEnd"/>
            <w:r w:rsidRPr="00F23537">
              <w:rPr>
                <w:sz w:val="16"/>
                <w:szCs w:val="16"/>
              </w:rPr>
              <w:t xml:space="preserve"> et al, 2020</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Hinting Task</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online advertisements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Lee et al., 2018</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SAT-MC</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from the community (no specification)</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Lee et al., 2020</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FERD-</w:t>
            </w:r>
            <w:proofErr w:type="spellStart"/>
            <w:r w:rsidRPr="00F23537">
              <w:rPr>
                <w:sz w:val="16"/>
                <w:szCs w:val="16"/>
              </w:rPr>
              <w:t>Screnner</w:t>
            </w:r>
            <w:proofErr w:type="spellEnd"/>
          </w:p>
        </w:tc>
        <w:tc>
          <w:tcPr>
            <w:tcW w:w="926" w:type="pct"/>
            <w:noWrap/>
            <w:hideMark/>
          </w:tcPr>
          <w:p w:rsidR="006D0FC6" w:rsidRPr="00F23537" w:rsidRDefault="006D0FC6" w:rsidP="00047152">
            <w:pPr>
              <w:rPr>
                <w:sz w:val="16"/>
                <w:szCs w:val="16"/>
              </w:rPr>
            </w:pPr>
            <w:r w:rsidRPr="00F23537">
              <w:rPr>
                <w:sz w:val="16"/>
                <w:szCs w:val="16"/>
              </w:rPr>
              <w:t>Insufficient control of age difference, educational level uncontrolled</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online advertisements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Leite</w:t>
            </w:r>
            <w:proofErr w:type="spellEnd"/>
            <w:r w:rsidRPr="00F23537">
              <w:rPr>
                <w:sz w:val="16"/>
                <w:szCs w:val="16"/>
              </w:rPr>
              <w:t xml:space="preserve"> et al., 2017</w:t>
            </w:r>
          </w:p>
        </w:tc>
        <w:tc>
          <w:tcPr>
            <w:tcW w:w="317" w:type="pct"/>
            <w:noWrap/>
            <w:hideMark/>
          </w:tcPr>
          <w:p w:rsidR="006D0FC6" w:rsidRPr="00F23537" w:rsidRDefault="006D0FC6" w:rsidP="00047152">
            <w:pPr>
              <w:rPr>
                <w:sz w:val="16"/>
                <w:szCs w:val="16"/>
              </w:rPr>
            </w:pPr>
            <w:r w:rsidRPr="00F23537">
              <w:rPr>
                <w:sz w:val="16"/>
                <w:szCs w:val="16"/>
              </w:rPr>
              <w:t>ABI</w:t>
            </w:r>
          </w:p>
        </w:tc>
        <w:tc>
          <w:tcPr>
            <w:tcW w:w="266" w:type="pct"/>
            <w:noWrap/>
            <w:hideMark/>
          </w:tcPr>
          <w:p w:rsidR="006D0FC6" w:rsidRPr="00F23537" w:rsidRDefault="006D0FC6" w:rsidP="00047152">
            <w:pPr>
              <w:rPr>
                <w:sz w:val="16"/>
                <w:szCs w:val="16"/>
              </w:rPr>
            </w:pPr>
            <w:proofErr w:type="spellStart"/>
            <w:r w:rsidRPr="00F23537">
              <w:rPr>
                <w:sz w:val="16"/>
                <w:szCs w:val="16"/>
              </w:rPr>
              <w:t>Gandra</w:t>
            </w:r>
            <w:proofErr w:type="spellEnd"/>
            <w:r w:rsidRPr="00F23537">
              <w:rPr>
                <w:sz w:val="16"/>
                <w:szCs w:val="16"/>
              </w:rPr>
              <w:t>-BARTA</w:t>
            </w:r>
          </w:p>
        </w:tc>
        <w:tc>
          <w:tcPr>
            <w:tcW w:w="926" w:type="pct"/>
            <w:noWrap/>
            <w:hideMark/>
          </w:tcPr>
          <w:p w:rsidR="006D0FC6" w:rsidRPr="00F23537" w:rsidRDefault="006D0FC6" w:rsidP="00047152">
            <w:pPr>
              <w:rPr>
                <w:sz w:val="16"/>
                <w:szCs w:val="16"/>
              </w:rPr>
            </w:pPr>
            <w:r w:rsidRPr="00F23537">
              <w:rPr>
                <w:sz w:val="16"/>
                <w:szCs w:val="16"/>
              </w:rPr>
              <w:t>Depression status not evaluated</w:t>
            </w:r>
          </w:p>
        </w:tc>
        <w:tc>
          <w:tcPr>
            <w:tcW w:w="1014" w:type="pct"/>
            <w:noWrap/>
            <w:hideMark/>
          </w:tcPr>
          <w:p w:rsidR="006D0FC6" w:rsidRPr="00F23537" w:rsidRDefault="006D0FC6" w:rsidP="00047152">
            <w:pPr>
              <w:rPr>
                <w:sz w:val="16"/>
                <w:szCs w:val="16"/>
              </w:rPr>
            </w:pPr>
            <w:r w:rsidRPr="00F23537">
              <w:rPr>
                <w:sz w:val="16"/>
                <w:szCs w:val="16"/>
              </w:rPr>
              <w:t xml:space="preserve">Patients: only taken from </w:t>
            </w:r>
            <w:proofErr w:type="spellStart"/>
            <w:r w:rsidRPr="00F23537">
              <w:rPr>
                <w:sz w:val="16"/>
                <w:szCs w:val="16"/>
              </w:rPr>
              <w:t>neurorehab</w:t>
            </w:r>
            <w:proofErr w:type="spellEnd"/>
            <w:r w:rsidRPr="00F23537">
              <w:rPr>
                <w:sz w:val="16"/>
                <w:szCs w:val="16"/>
              </w:rPr>
              <w:t xml:space="preserve"> program</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Lima-Sanchez et al., 2019</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Comic Strip Test</w:t>
            </w:r>
          </w:p>
        </w:tc>
        <w:tc>
          <w:tcPr>
            <w:tcW w:w="926" w:type="pct"/>
            <w:noWrap/>
            <w:hideMark/>
          </w:tcPr>
          <w:p w:rsidR="006D0FC6" w:rsidRPr="00F23537" w:rsidRDefault="006D0FC6" w:rsidP="00047152">
            <w:pPr>
              <w:rPr>
                <w:sz w:val="16"/>
                <w:szCs w:val="16"/>
              </w:rPr>
            </w:pPr>
            <w:r w:rsidRPr="00F23537">
              <w:rPr>
                <w:sz w:val="16"/>
                <w:szCs w:val="16"/>
              </w:rPr>
              <w:t>No assessment of confounders apart from age and gender</w:t>
            </w:r>
          </w:p>
        </w:tc>
        <w:tc>
          <w:tcPr>
            <w:tcW w:w="1014" w:type="pct"/>
            <w:noWrap/>
            <w:hideMark/>
          </w:tcPr>
          <w:p w:rsidR="006D0FC6" w:rsidRPr="00F23537" w:rsidRDefault="006D0FC6" w:rsidP="00047152">
            <w:pPr>
              <w:rPr>
                <w:sz w:val="16"/>
                <w:szCs w:val="16"/>
              </w:rPr>
            </w:pPr>
            <w:r w:rsidRPr="00F23537">
              <w:rPr>
                <w:sz w:val="16"/>
                <w:szCs w:val="16"/>
              </w:rPr>
              <w:t xml:space="preserve">SZ: all inpatients. </w:t>
            </w:r>
            <w:proofErr w:type="spellStart"/>
            <w:r w:rsidRPr="00F23537">
              <w:rPr>
                <w:sz w:val="16"/>
                <w:szCs w:val="16"/>
              </w:rPr>
              <w:t>Ctrls</w:t>
            </w:r>
            <w:proofErr w:type="spellEnd"/>
            <w:r w:rsidRPr="00F23537">
              <w:rPr>
                <w:sz w:val="16"/>
                <w:szCs w:val="16"/>
              </w:rPr>
              <w:t>: med and rehabilitation students and open population</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Lo et al., 2018</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c-FEIT</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xml:space="preserve"> recruited through a local community center</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Lo et al., 2018</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c-SCSQ</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in a local community center (no precision)</w:t>
            </w:r>
          </w:p>
        </w:tc>
        <w:tc>
          <w:tcPr>
            <w:tcW w:w="334" w:type="pct"/>
            <w:noWrap/>
            <w:hideMark/>
          </w:tcPr>
          <w:p w:rsidR="006D0FC6" w:rsidRPr="00F23537" w:rsidRDefault="006D0FC6" w:rsidP="00047152">
            <w:pPr>
              <w:rPr>
                <w:sz w:val="16"/>
                <w:szCs w:val="16"/>
              </w:rPr>
            </w:pPr>
            <w:r w:rsidRPr="00F23537">
              <w:rPr>
                <w:sz w:val="16"/>
                <w:szCs w:val="16"/>
              </w:rPr>
              <w:t xml:space="preserve">Intelligence not assessed in </w:t>
            </w:r>
            <w:proofErr w:type="spellStart"/>
            <w:r w:rsidRPr="00F23537">
              <w:rPr>
                <w:sz w:val="16"/>
                <w:szCs w:val="16"/>
              </w:rPr>
              <w:t>ctrls</w:t>
            </w:r>
            <w:proofErr w:type="spellEnd"/>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Ludwig et al., 2017</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SCOPE</w:t>
            </w:r>
          </w:p>
        </w:tc>
        <w:tc>
          <w:tcPr>
            <w:tcW w:w="926" w:type="pct"/>
            <w:noWrap/>
            <w:hideMark/>
          </w:tcPr>
          <w:p w:rsidR="006D0FC6" w:rsidRPr="00F23537" w:rsidRDefault="006D0FC6" w:rsidP="00047152">
            <w:pPr>
              <w:rPr>
                <w:sz w:val="16"/>
                <w:szCs w:val="16"/>
              </w:rPr>
            </w:pPr>
            <w:r w:rsidRPr="00F23537">
              <w:rPr>
                <w:sz w:val="16"/>
                <w:szCs w:val="16"/>
              </w:rPr>
              <w:t xml:space="preserve">Years of education differed (but not IQ) : </w:t>
            </w:r>
            <w:proofErr w:type="spellStart"/>
            <w:r w:rsidRPr="00F23537">
              <w:rPr>
                <w:sz w:val="16"/>
                <w:szCs w:val="16"/>
              </w:rPr>
              <w:t>Ctrls</w:t>
            </w:r>
            <w:proofErr w:type="spellEnd"/>
            <w:r w:rsidRPr="00F23537">
              <w:rPr>
                <w:sz w:val="16"/>
                <w:szCs w:val="16"/>
              </w:rPr>
              <w:t xml:space="preserve"> &gt; Patients</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advertising (community flyers and online)</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Martinez et al., 2017</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MASC</w:t>
            </w:r>
          </w:p>
        </w:tc>
        <w:tc>
          <w:tcPr>
            <w:tcW w:w="926" w:type="pct"/>
            <w:noWrap/>
            <w:hideMark/>
          </w:tcPr>
          <w:p w:rsidR="006D0FC6" w:rsidRPr="00F23537" w:rsidRDefault="006D0FC6" w:rsidP="00047152">
            <w:pPr>
              <w:rPr>
                <w:sz w:val="16"/>
                <w:szCs w:val="16"/>
              </w:rPr>
            </w:pPr>
            <w:r w:rsidRPr="00F23537">
              <w:rPr>
                <w:sz w:val="16"/>
                <w:szCs w:val="16"/>
              </w:rPr>
              <w:t xml:space="preserve">Slight difference in education, almost significant difference in IQ: </w:t>
            </w:r>
            <w:proofErr w:type="spellStart"/>
            <w:r w:rsidRPr="00F23537">
              <w:rPr>
                <w:sz w:val="16"/>
                <w:szCs w:val="16"/>
              </w:rPr>
              <w:t>Ctrls</w:t>
            </w:r>
            <w:proofErr w:type="spellEnd"/>
            <w:r w:rsidRPr="00F23537">
              <w:rPr>
                <w:sz w:val="16"/>
                <w:szCs w:val="16"/>
              </w:rPr>
              <w:t xml:space="preserve"> &gt; SZ</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advertisements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Martory</w:t>
            </w:r>
            <w:proofErr w:type="spellEnd"/>
            <w:r w:rsidRPr="00F23537">
              <w:rPr>
                <w:sz w:val="16"/>
                <w:szCs w:val="16"/>
              </w:rPr>
              <w:t xml:space="preserve"> et al., 2015</w:t>
            </w:r>
          </w:p>
        </w:tc>
        <w:tc>
          <w:tcPr>
            <w:tcW w:w="317" w:type="pct"/>
            <w:noWrap/>
            <w:hideMark/>
          </w:tcPr>
          <w:p w:rsidR="006D0FC6" w:rsidRPr="00F23537" w:rsidRDefault="006D0FC6" w:rsidP="00047152">
            <w:pPr>
              <w:rPr>
                <w:sz w:val="16"/>
                <w:szCs w:val="16"/>
              </w:rPr>
            </w:pPr>
            <w:r w:rsidRPr="00F23537">
              <w:rPr>
                <w:sz w:val="16"/>
                <w:szCs w:val="16"/>
              </w:rPr>
              <w:t>All brain damage</w:t>
            </w:r>
          </w:p>
        </w:tc>
        <w:tc>
          <w:tcPr>
            <w:tcW w:w="266" w:type="pct"/>
            <w:noWrap/>
            <w:hideMark/>
          </w:tcPr>
          <w:p w:rsidR="006D0FC6" w:rsidRPr="00F23537" w:rsidRDefault="006D0FC6" w:rsidP="00047152">
            <w:pPr>
              <w:rPr>
                <w:sz w:val="16"/>
                <w:szCs w:val="16"/>
              </w:rPr>
            </w:pPr>
            <w:proofErr w:type="spellStart"/>
            <w:r w:rsidRPr="00F23537">
              <w:rPr>
                <w:sz w:val="16"/>
                <w:szCs w:val="16"/>
              </w:rPr>
              <w:t>GeSoCS</w:t>
            </w:r>
            <w:proofErr w:type="spellEnd"/>
          </w:p>
        </w:tc>
        <w:tc>
          <w:tcPr>
            <w:tcW w:w="926" w:type="pct"/>
            <w:noWrap/>
            <w:hideMark/>
          </w:tcPr>
          <w:p w:rsidR="006D0FC6" w:rsidRPr="00F23537" w:rsidRDefault="006D0FC6" w:rsidP="00047152">
            <w:pPr>
              <w:rPr>
                <w:sz w:val="16"/>
                <w:szCs w:val="16"/>
              </w:rPr>
            </w:pPr>
            <w:r w:rsidRPr="00F23537">
              <w:rPr>
                <w:sz w:val="16"/>
                <w:szCs w:val="16"/>
              </w:rPr>
              <w:t>Age difference statistically uncontrolled. Education insufficiently controlled with a dichotomous variable</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Moreau et al., 2022</w:t>
            </w:r>
          </w:p>
        </w:tc>
        <w:tc>
          <w:tcPr>
            <w:tcW w:w="317" w:type="pct"/>
            <w:noWrap/>
            <w:hideMark/>
          </w:tcPr>
          <w:p w:rsidR="006D0FC6" w:rsidRPr="00F23537" w:rsidRDefault="006D0FC6" w:rsidP="00047152">
            <w:pPr>
              <w:rPr>
                <w:sz w:val="16"/>
                <w:szCs w:val="16"/>
              </w:rPr>
            </w:pPr>
            <w:r w:rsidRPr="00F23537">
              <w:rPr>
                <w:sz w:val="16"/>
                <w:szCs w:val="16"/>
              </w:rPr>
              <w:t>ABI</w:t>
            </w:r>
          </w:p>
        </w:tc>
        <w:tc>
          <w:tcPr>
            <w:tcW w:w="266" w:type="pct"/>
            <w:noWrap/>
            <w:hideMark/>
          </w:tcPr>
          <w:p w:rsidR="006D0FC6" w:rsidRPr="00F23537" w:rsidRDefault="006D0FC6" w:rsidP="00047152">
            <w:pPr>
              <w:rPr>
                <w:sz w:val="16"/>
                <w:szCs w:val="16"/>
              </w:rPr>
            </w:pPr>
            <w:proofErr w:type="spellStart"/>
            <w:r w:rsidRPr="00F23537">
              <w:rPr>
                <w:sz w:val="16"/>
                <w:szCs w:val="16"/>
              </w:rPr>
              <w:t>EVICog</w:t>
            </w:r>
            <w:proofErr w:type="spellEnd"/>
          </w:p>
        </w:tc>
        <w:tc>
          <w:tcPr>
            <w:tcW w:w="926" w:type="pct"/>
            <w:noWrap/>
            <w:hideMark/>
          </w:tcPr>
          <w:p w:rsidR="006D0FC6" w:rsidRPr="00F23537" w:rsidRDefault="006D0FC6" w:rsidP="00047152">
            <w:pPr>
              <w:rPr>
                <w:sz w:val="16"/>
                <w:szCs w:val="16"/>
              </w:rPr>
            </w:pPr>
            <w:r w:rsidRPr="00F23537">
              <w:rPr>
                <w:sz w:val="16"/>
                <w:szCs w:val="16"/>
              </w:rPr>
              <w:t>Mood not evaluated</w:t>
            </w:r>
          </w:p>
        </w:tc>
        <w:tc>
          <w:tcPr>
            <w:tcW w:w="1014" w:type="pct"/>
            <w:noWrap/>
            <w:hideMark/>
          </w:tcPr>
          <w:p w:rsidR="006D0FC6" w:rsidRPr="00F23537" w:rsidRDefault="006D0FC6" w:rsidP="00047152">
            <w:pPr>
              <w:rPr>
                <w:sz w:val="16"/>
                <w:szCs w:val="16"/>
              </w:rPr>
            </w:pPr>
            <w:r w:rsidRPr="00F23537">
              <w:rPr>
                <w:sz w:val="16"/>
                <w:szCs w:val="16"/>
              </w:rPr>
              <w:t xml:space="preserve">TBI: 27 severe TBI, 1 moderate </w:t>
            </w: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Scoring required judgement. Two judges but unclear if one was blinded.</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Morrison et al., 2019</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r w:rsidRPr="00F23537">
              <w:rPr>
                <w:sz w:val="16"/>
                <w:szCs w:val="16"/>
              </w:rPr>
              <w:t>SCOPE</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advertising</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For Hinting Task: scoring requires judgment. Single judge, no blinding</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Murray et al., 2017</w:t>
            </w:r>
          </w:p>
        </w:tc>
        <w:tc>
          <w:tcPr>
            <w:tcW w:w="317" w:type="pct"/>
            <w:noWrap/>
            <w:hideMark/>
          </w:tcPr>
          <w:p w:rsidR="006D0FC6" w:rsidRPr="00F23537" w:rsidRDefault="006D0FC6" w:rsidP="00047152">
            <w:pPr>
              <w:rPr>
                <w:sz w:val="16"/>
                <w:szCs w:val="16"/>
              </w:rPr>
            </w:pPr>
            <w:r w:rsidRPr="00F23537">
              <w:rPr>
                <w:sz w:val="16"/>
                <w:szCs w:val="16"/>
              </w:rPr>
              <w:t>ASD</w:t>
            </w:r>
          </w:p>
        </w:tc>
        <w:tc>
          <w:tcPr>
            <w:tcW w:w="266" w:type="pct"/>
            <w:noWrap/>
            <w:hideMark/>
          </w:tcPr>
          <w:p w:rsidR="006D0FC6" w:rsidRPr="00F23537" w:rsidRDefault="006D0FC6" w:rsidP="00047152">
            <w:pPr>
              <w:rPr>
                <w:sz w:val="16"/>
                <w:szCs w:val="16"/>
              </w:rPr>
            </w:pPr>
            <w:proofErr w:type="spellStart"/>
            <w:r w:rsidRPr="00F23537">
              <w:rPr>
                <w:sz w:val="16"/>
                <w:szCs w:val="16"/>
              </w:rPr>
              <w:t>SSFt</w:t>
            </w:r>
            <w:proofErr w:type="spellEnd"/>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advertisements and opportunity sample</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Scoring required judgements. Single judge, no mention of blinding</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Negraõ</w:t>
            </w:r>
            <w:proofErr w:type="spellEnd"/>
            <w:r w:rsidRPr="00F23537">
              <w:rPr>
                <w:sz w:val="16"/>
                <w:szCs w:val="16"/>
              </w:rPr>
              <w:t xml:space="preserve"> et al., 2016</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Faux Pas</w:t>
            </w:r>
          </w:p>
        </w:tc>
        <w:tc>
          <w:tcPr>
            <w:tcW w:w="926" w:type="pct"/>
            <w:noWrap/>
            <w:hideMark/>
          </w:tcPr>
          <w:p w:rsidR="006D0FC6" w:rsidRPr="00F23537" w:rsidRDefault="006D0FC6" w:rsidP="00047152">
            <w:pPr>
              <w:rPr>
                <w:sz w:val="16"/>
                <w:szCs w:val="16"/>
              </w:rPr>
            </w:pPr>
            <w:r w:rsidRPr="00F23537">
              <w:rPr>
                <w:sz w:val="16"/>
                <w:szCs w:val="16"/>
              </w:rPr>
              <w:t xml:space="preserve">Significant differences in age and socio-economic level: </w:t>
            </w:r>
            <w:proofErr w:type="spellStart"/>
            <w:r w:rsidRPr="00F23537">
              <w:rPr>
                <w:sz w:val="16"/>
                <w:szCs w:val="16"/>
              </w:rPr>
              <w:t>Ctrls</w:t>
            </w:r>
            <w:proofErr w:type="spellEnd"/>
            <w:r w:rsidRPr="00F23537">
              <w:rPr>
                <w:sz w:val="16"/>
                <w:szCs w:val="16"/>
              </w:rPr>
              <w:t xml:space="preserve"> &lt; SZ</w:t>
            </w:r>
          </w:p>
        </w:tc>
        <w:tc>
          <w:tcPr>
            <w:tcW w:w="1014" w:type="pct"/>
            <w:noWrap/>
            <w:hideMark/>
          </w:tcPr>
          <w:p w:rsidR="006D0FC6" w:rsidRPr="00F23537" w:rsidRDefault="006D0FC6" w:rsidP="00047152">
            <w:pPr>
              <w:rPr>
                <w:sz w:val="16"/>
                <w:szCs w:val="16"/>
              </w:rPr>
            </w:pPr>
            <w:r w:rsidRPr="00F23537">
              <w:rPr>
                <w:sz w:val="16"/>
                <w:szCs w:val="16"/>
              </w:rPr>
              <w:t xml:space="preserve">SZ: &gt; 6 months of severe symptoms. </w:t>
            </w: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Scoring required small judgements: no blinding, single judge</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Peveretou</w:t>
            </w:r>
            <w:proofErr w:type="spellEnd"/>
            <w:r w:rsidRPr="00F23537">
              <w:rPr>
                <w:sz w:val="16"/>
                <w:szCs w:val="16"/>
              </w:rPr>
              <w:t xml:space="preserve"> et al., 2020</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Short Empathy Test</w:t>
            </w:r>
          </w:p>
        </w:tc>
        <w:tc>
          <w:tcPr>
            <w:tcW w:w="926" w:type="pct"/>
            <w:noWrap/>
            <w:hideMark/>
          </w:tcPr>
          <w:p w:rsidR="006D0FC6" w:rsidRPr="00F23537" w:rsidRDefault="006D0FC6" w:rsidP="00047152">
            <w:pPr>
              <w:rPr>
                <w:sz w:val="16"/>
                <w:szCs w:val="16"/>
              </w:rPr>
            </w:pPr>
            <w:r w:rsidRPr="00F23537">
              <w:rPr>
                <w:sz w:val="16"/>
                <w:szCs w:val="16"/>
              </w:rPr>
              <w:t>Intelligence unassessed (apart from "impaired intelligence in exclusion criteria)</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Pinkham et al., 2018</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SCOPE</w:t>
            </w:r>
          </w:p>
        </w:tc>
        <w:tc>
          <w:tcPr>
            <w:tcW w:w="926" w:type="pct"/>
            <w:noWrap/>
            <w:hideMark/>
          </w:tcPr>
          <w:p w:rsidR="006D0FC6" w:rsidRPr="00F23537" w:rsidRDefault="006D0FC6" w:rsidP="00047152">
            <w:pPr>
              <w:rPr>
                <w:sz w:val="16"/>
                <w:szCs w:val="16"/>
              </w:rPr>
            </w:pPr>
            <w:r w:rsidRPr="00F23537">
              <w:rPr>
                <w:sz w:val="16"/>
                <w:szCs w:val="16"/>
              </w:rPr>
              <w:t xml:space="preserve">Years of education and IQ differed: </w:t>
            </w:r>
            <w:proofErr w:type="spellStart"/>
            <w:r w:rsidRPr="00F23537">
              <w:rPr>
                <w:sz w:val="16"/>
                <w:szCs w:val="16"/>
              </w:rPr>
              <w:t>Ctrls</w:t>
            </w:r>
            <w:proofErr w:type="spellEnd"/>
            <w:r w:rsidRPr="00F23537">
              <w:rPr>
                <w:sz w:val="16"/>
                <w:szCs w:val="16"/>
              </w:rPr>
              <w:t xml:space="preserve"> &gt; Patients </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through community advertisements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Rosenberg et al., 2016</w:t>
            </w:r>
          </w:p>
        </w:tc>
        <w:tc>
          <w:tcPr>
            <w:tcW w:w="317" w:type="pct"/>
            <w:noWrap/>
            <w:hideMark/>
          </w:tcPr>
          <w:p w:rsidR="006D0FC6" w:rsidRPr="00F23537" w:rsidRDefault="006D0FC6" w:rsidP="00047152">
            <w:pPr>
              <w:rPr>
                <w:sz w:val="16"/>
                <w:szCs w:val="16"/>
              </w:rPr>
            </w:pPr>
            <w:r w:rsidRPr="00F23537">
              <w:rPr>
                <w:sz w:val="16"/>
                <w:szCs w:val="16"/>
              </w:rPr>
              <w:t>ABI</w:t>
            </w:r>
          </w:p>
        </w:tc>
        <w:tc>
          <w:tcPr>
            <w:tcW w:w="266" w:type="pct"/>
            <w:noWrap/>
            <w:hideMark/>
          </w:tcPr>
          <w:p w:rsidR="006D0FC6" w:rsidRPr="00F23537" w:rsidRDefault="006D0FC6" w:rsidP="00047152">
            <w:pPr>
              <w:rPr>
                <w:sz w:val="16"/>
                <w:szCs w:val="16"/>
              </w:rPr>
            </w:pPr>
            <w:r w:rsidRPr="00F23537">
              <w:rPr>
                <w:sz w:val="16"/>
                <w:szCs w:val="16"/>
              </w:rPr>
              <w:t>CAVEAT</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r w:rsidRPr="00F23537">
              <w:rPr>
                <w:sz w:val="16"/>
                <w:szCs w:val="16"/>
              </w:rPr>
              <w:t xml:space="preserve">Patients: only moderate-severe TBI. </w:t>
            </w:r>
            <w:proofErr w:type="spellStart"/>
            <w:r w:rsidRPr="00F23537">
              <w:rPr>
                <w:sz w:val="16"/>
                <w:szCs w:val="16"/>
              </w:rPr>
              <w:t>Ctrls</w:t>
            </w:r>
            <w:proofErr w:type="spellEnd"/>
            <w:r w:rsidRPr="00F23537">
              <w:rPr>
                <w:sz w:val="16"/>
                <w:szCs w:val="16"/>
              </w:rPr>
              <w:t>: recruited through advertising</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Serra-Mayoral et al., 2021</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BAT</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r w:rsidRPr="00F23537">
              <w:rPr>
                <w:sz w:val="16"/>
                <w:szCs w:val="16"/>
              </w:rPr>
              <w:t xml:space="preserve">SZ: hospitalized? </w:t>
            </w:r>
            <w:proofErr w:type="spellStart"/>
            <w:r w:rsidRPr="00F23537">
              <w:rPr>
                <w:sz w:val="16"/>
                <w:szCs w:val="16"/>
              </w:rPr>
              <w:t>Ctrls</w:t>
            </w:r>
            <w:proofErr w:type="spellEnd"/>
            <w:r w:rsidRPr="00F23537">
              <w:rPr>
                <w:sz w:val="16"/>
                <w:szCs w:val="16"/>
              </w:rPr>
              <w:t>: non-clinical staff working in the hospitals, their relatives and acquaintances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Sinha et al., 2023</w:t>
            </w:r>
          </w:p>
        </w:tc>
        <w:tc>
          <w:tcPr>
            <w:tcW w:w="317" w:type="pct"/>
            <w:noWrap/>
            <w:hideMark/>
          </w:tcPr>
          <w:p w:rsidR="006D0FC6" w:rsidRPr="00F23537" w:rsidRDefault="006D0FC6" w:rsidP="00047152">
            <w:pPr>
              <w:rPr>
                <w:sz w:val="16"/>
                <w:szCs w:val="16"/>
              </w:rPr>
            </w:pPr>
            <w:r w:rsidRPr="00F23537">
              <w:rPr>
                <w:sz w:val="16"/>
                <w:szCs w:val="16"/>
              </w:rPr>
              <w:t>MDD/SZ</w:t>
            </w:r>
          </w:p>
        </w:tc>
        <w:tc>
          <w:tcPr>
            <w:tcW w:w="266" w:type="pct"/>
            <w:noWrap/>
            <w:hideMark/>
          </w:tcPr>
          <w:p w:rsidR="006D0FC6" w:rsidRPr="00F23537" w:rsidRDefault="006D0FC6" w:rsidP="00047152">
            <w:pPr>
              <w:rPr>
                <w:sz w:val="16"/>
                <w:szCs w:val="16"/>
              </w:rPr>
            </w:pPr>
            <w:r w:rsidRPr="00F23537">
              <w:rPr>
                <w:sz w:val="16"/>
                <w:szCs w:val="16"/>
              </w:rPr>
              <w:t>EAT</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r w:rsidRPr="00F23537">
              <w:rPr>
                <w:sz w:val="16"/>
                <w:szCs w:val="16"/>
              </w:rPr>
              <w:t xml:space="preserve">MDD/SZ : psychiatric ward, moderate/severe cases </w:t>
            </w:r>
            <w:proofErr w:type="spellStart"/>
            <w:r w:rsidRPr="00F23537">
              <w:rPr>
                <w:sz w:val="16"/>
                <w:szCs w:val="16"/>
              </w:rPr>
              <w:t>Ctrls</w:t>
            </w:r>
            <w:proofErr w:type="spellEnd"/>
            <w:r w:rsidRPr="00F23537">
              <w:rPr>
                <w:sz w:val="16"/>
                <w:szCs w:val="16"/>
              </w:rPr>
              <w:t>: no information on recruitment method</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r w:rsidRPr="00F23537">
              <w:rPr>
                <w:sz w:val="16"/>
                <w:szCs w:val="16"/>
              </w:rPr>
              <w:t>Song et al., 2015</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c-FERT</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proofErr w:type="spellStart"/>
            <w:r w:rsidRPr="00F23537">
              <w:rPr>
                <w:sz w:val="16"/>
                <w:szCs w:val="16"/>
              </w:rPr>
              <w:t>Ctrls</w:t>
            </w:r>
            <w:proofErr w:type="spellEnd"/>
            <w:r w:rsidRPr="00F23537">
              <w:rPr>
                <w:sz w:val="16"/>
                <w:szCs w:val="16"/>
              </w:rPr>
              <w:t>: recruited from local community</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Vaskinn</w:t>
            </w:r>
            <w:proofErr w:type="spellEnd"/>
            <w:r w:rsidRPr="00F23537">
              <w:rPr>
                <w:sz w:val="16"/>
                <w:szCs w:val="16"/>
              </w:rPr>
              <w:t xml:space="preserve"> et al., 2009</w:t>
            </w:r>
          </w:p>
        </w:tc>
        <w:tc>
          <w:tcPr>
            <w:tcW w:w="317" w:type="pct"/>
            <w:noWrap/>
            <w:hideMark/>
          </w:tcPr>
          <w:p w:rsidR="006D0FC6" w:rsidRPr="00F23537" w:rsidRDefault="006D0FC6" w:rsidP="00047152">
            <w:pPr>
              <w:rPr>
                <w:sz w:val="16"/>
                <w:szCs w:val="16"/>
              </w:rPr>
            </w:pPr>
            <w:r w:rsidRPr="00F23537">
              <w:rPr>
                <w:sz w:val="16"/>
                <w:szCs w:val="16"/>
              </w:rPr>
              <w:t>SZ</w:t>
            </w:r>
          </w:p>
        </w:tc>
        <w:tc>
          <w:tcPr>
            <w:tcW w:w="266" w:type="pct"/>
            <w:noWrap/>
            <w:hideMark/>
          </w:tcPr>
          <w:p w:rsidR="006D0FC6" w:rsidRPr="00F23537" w:rsidRDefault="006D0FC6" w:rsidP="00047152">
            <w:pPr>
              <w:rPr>
                <w:sz w:val="16"/>
                <w:szCs w:val="16"/>
              </w:rPr>
            </w:pPr>
            <w:r w:rsidRPr="00F23537">
              <w:rPr>
                <w:sz w:val="16"/>
                <w:szCs w:val="16"/>
              </w:rPr>
              <w:t>IPT-15</w:t>
            </w:r>
          </w:p>
        </w:tc>
        <w:tc>
          <w:tcPr>
            <w:tcW w:w="926" w:type="pct"/>
            <w:noWrap/>
            <w:hideMark/>
          </w:tcPr>
          <w:p w:rsidR="006D0FC6" w:rsidRPr="00F23537" w:rsidRDefault="006D0FC6" w:rsidP="00047152">
            <w:pPr>
              <w:rPr>
                <w:sz w:val="16"/>
                <w:szCs w:val="16"/>
              </w:rPr>
            </w:pPr>
            <w:r w:rsidRPr="00F23537">
              <w:rPr>
                <w:sz w:val="16"/>
                <w:szCs w:val="16"/>
              </w:rPr>
              <w:t>-</w:t>
            </w:r>
          </w:p>
        </w:tc>
        <w:tc>
          <w:tcPr>
            <w:tcW w:w="1014" w:type="pct"/>
            <w:noWrap/>
            <w:hideMark/>
          </w:tcPr>
          <w:p w:rsidR="006D0FC6" w:rsidRPr="00F23537" w:rsidRDefault="006D0FC6" w:rsidP="00047152">
            <w:pPr>
              <w:rPr>
                <w:sz w:val="16"/>
                <w:szCs w:val="16"/>
              </w:rPr>
            </w:pPr>
            <w:r w:rsidRPr="00F23537">
              <w:rPr>
                <w:sz w:val="16"/>
                <w:szCs w:val="16"/>
              </w:rPr>
              <w:t xml:space="preserve">SZ: all outpatients </w:t>
            </w:r>
            <w:proofErr w:type="spellStart"/>
            <w:r w:rsidRPr="00F23537">
              <w:rPr>
                <w:sz w:val="16"/>
                <w:szCs w:val="16"/>
              </w:rPr>
              <w:t>Ctrls</w:t>
            </w:r>
            <w:proofErr w:type="spellEnd"/>
            <w:r w:rsidRPr="00F23537">
              <w:rPr>
                <w:sz w:val="16"/>
                <w:szCs w:val="16"/>
              </w:rPr>
              <w:t>: recruited by advertisements in newspapers and on the internet</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No information on assessment</w:t>
            </w:r>
          </w:p>
        </w:tc>
        <w:tc>
          <w:tcPr>
            <w:tcW w:w="1067" w:type="pct"/>
            <w:noWrap/>
            <w:hideMark/>
          </w:tcPr>
          <w:p w:rsidR="006D0FC6" w:rsidRPr="00F23537" w:rsidRDefault="006D0FC6" w:rsidP="00047152">
            <w:pPr>
              <w:rPr>
                <w:sz w:val="16"/>
                <w:szCs w:val="16"/>
              </w:rPr>
            </w:pPr>
            <w:r w:rsidRPr="00F23537">
              <w:rPr>
                <w:sz w:val="16"/>
                <w:szCs w:val="16"/>
              </w:rPr>
              <w:t>-</w:t>
            </w:r>
          </w:p>
        </w:tc>
      </w:tr>
      <w:tr w:rsidR="006D0FC6" w:rsidRPr="00F23537" w:rsidTr="00047152">
        <w:trPr>
          <w:trHeight w:val="249"/>
        </w:trPr>
        <w:tc>
          <w:tcPr>
            <w:tcW w:w="359" w:type="pct"/>
            <w:noWrap/>
            <w:hideMark/>
          </w:tcPr>
          <w:p w:rsidR="006D0FC6" w:rsidRPr="00F23537" w:rsidRDefault="006D0FC6" w:rsidP="00047152">
            <w:pPr>
              <w:rPr>
                <w:sz w:val="16"/>
                <w:szCs w:val="16"/>
              </w:rPr>
            </w:pPr>
            <w:proofErr w:type="spellStart"/>
            <w:r w:rsidRPr="00F23537">
              <w:rPr>
                <w:sz w:val="16"/>
                <w:szCs w:val="16"/>
              </w:rPr>
              <w:t>Zupan</w:t>
            </w:r>
            <w:proofErr w:type="spellEnd"/>
            <w:r w:rsidRPr="00F23537">
              <w:rPr>
                <w:sz w:val="16"/>
                <w:szCs w:val="16"/>
              </w:rPr>
              <w:t xml:space="preserve"> et al., 2015</w:t>
            </w:r>
          </w:p>
        </w:tc>
        <w:tc>
          <w:tcPr>
            <w:tcW w:w="317" w:type="pct"/>
            <w:noWrap/>
            <w:hideMark/>
          </w:tcPr>
          <w:p w:rsidR="006D0FC6" w:rsidRPr="00F23537" w:rsidRDefault="006D0FC6" w:rsidP="00047152">
            <w:pPr>
              <w:rPr>
                <w:sz w:val="16"/>
                <w:szCs w:val="16"/>
              </w:rPr>
            </w:pPr>
            <w:r w:rsidRPr="00F23537">
              <w:rPr>
                <w:sz w:val="16"/>
                <w:szCs w:val="16"/>
              </w:rPr>
              <w:t>ABI</w:t>
            </w:r>
          </w:p>
        </w:tc>
        <w:tc>
          <w:tcPr>
            <w:tcW w:w="266" w:type="pct"/>
            <w:noWrap/>
            <w:hideMark/>
          </w:tcPr>
          <w:p w:rsidR="006D0FC6" w:rsidRPr="00F23537" w:rsidRDefault="006D0FC6" w:rsidP="00047152">
            <w:pPr>
              <w:rPr>
                <w:sz w:val="16"/>
                <w:szCs w:val="16"/>
              </w:rPr>
            </w:pPr>
            <w:r w:rsidRPr="00F23537">
              <w:rPr>
                <w:sz w:val="16"/>
                <w:szCs w:val="16"/>
              </w:rPr>
              <w:t>EIST</w:t>
            </w:r>
          </w:p>
        </w:tc>
        <w:tc>
          <w:tcPr>
            <w:tcW w:w="926" w:type="pct"/>
            <w:noWrap/>
            <w:hideMark/>
          </w:tcPr>
          <w:p w:rsidR="006D0FC6" w:rsidRPr="00F23537" w:rsidRDefault="006D0FC6" w:rsidP="00047152">
            <w:pPr>
              <w:rPr>
                <w:sz w:val="16"/>
                <w:szCs w:val="16"/>
              </w:rPr>
            </w:pPr>
            <w:r w:rsidRPr="00F23537">
              <w:rPr>
                <w:sz w:val="16"/>
                <w:szCs w:val="16"/>
              </w:rPr>
              <w:t>Demographic differences (age, SCL) unreported/uncontrolled</w:t>
            </w:r>
          </w:p>
        </w:tc>
        <w:tc>
          <w:tcPr>
            <w:tcW w:w="1014" w:type="pct"/>
            <w:noWrap/>
            <w:hideMark/>
          </w:tcPr>
          <w:p w:rsidR="006D0FC6" w:rsidRPr="00F23537" w:rsidRDefault="006D0FC6" w:rsidP="00047152">
            <w:pPr>
              <w:rPr>
                <w:sz w:val="16"/>
                <w:szCs w:val="16"/>
              </w:rPr>
            </w:pPr>
            <w:r w:rsidRPr="00F23537">
              <w:rPr>
                <w:sz w:val="16"/>
                <w:szCs w:val="16"/>
              </w:rPr>
              <w:t xml:space="preserve">Patients: &gt; 95% severe TBI. </w:t>
            </w:r>
            <w:proofErr w:type="spellStart"/>
            <w:r w:rsidRPr="00F23537">
              <w:rPr>
                <w:sz w:val="16"/>
                <w:szCs w:val="16"/>
              </w:rPr>
              <w:t>Ctrls</w:t>
            </w:r>
            <w:proofErr w:type="spellEnd"/>
            <w:r w:rsidRPr="00F23537">
              <w:rPr>
                <w:sz w:val="16"/>
                <w:szCs w:val="16"/>
              </w:rPr>
              <w:t>: only university members</w:t>
            </w:r>
          </w:p>
        </w:tc>
        <w:tc>
          <w:tcPr>
            <w:tcW w:w="334" w:type="pct"/>
            <w:noWrap/>
            <w:hideMark/>
          </w:tcPr>
          <w:p w:rsidR="006D0FC6" w:rsidRPr="00F23537" w:rsidRDefault="006D0FC6" w:rsidP="00047152">
            <w:pPr>
              <w:rPr>
                <w:sz w:val="16"/>
                <w:szCs w:val="16"/>
              </w:rPr>
            </w:pPr>
            <w:r w:rsidRPr="00F23537">
              <w:rPr>
                <w:sz w:val="16"/>
                <w:szCs w:val="16"/>
              </w:rPr>
              <w:t>-</w:t>
            </w:r>
          </w:p>
        </w:tc>
        <w:tc>
          <w:tcPr>
            <w:tcW w:w="718" w:type="pct"/>
            <w:noWrap/>
            <w:hideMark/>
          </w:tcPr>
          <w:p w:rsidR="006D0FC6" w:rsidRPr="00F23537" w:rsidRDefault="006D0FC6" w:rsidP="00047152">
            <w:pPr>
              <w:rPr>
                <w:sz w:val="16"/>
                <w:szCs w:val="16"/>
              </w:rPr>
            </w:pPr>
            <w:r w:rsidRPr="00F23537">
              <w:rPr>
                <w:sz w:val="16"/>
                <w:szCs w:val="16"/>
              </w:rPr>
              <w:t>-</w:t>
            </w:r>
          </w:p>
        </w:tc>
        <w:tc>
          <w:tcPr>
            <w:tcW w:w="1067" w:type="pct"/>
            <w:noWrap/>
            <w:hideMark/>
          </w:tcPr>
          <w:p w:rsidR="006D0FC6" w:rsidRPr="00F23537" w:rsidRDefault="006D0FC6" w:rsidP="00047152">
            <w:pPr>
              <w:rPr>
                <w:sz w:val="16"/>
                <w:szCs w:val="16"/>
              </w:rPr>
            </w:pPr>
            <w:r w:rsidRPr="00F23537">
              <w:rPr>
                <w:sz w:val="16"/>
                <w:szCs w:val="16"/>
              </w:rPr>
              <w:t>-</w:t>
            </w:r>
          </w:p>
        </w:tc>
      </w:tr>
    </w:tbl>
    <w:p w:rsidR="006D0FC6" w:rsidRDefault="006D0FC6" w:rsidP="006D0FC6"/>
    <w:p w:rsidR="006D0FC6" w:rsidRPr="00F23537" w:rsidRDefault="006D0FC6" w:rsidP="006D0FC6">
      <w:pPr>
        <w:rPr>
          <w:sz w:val="16"/>
          <w:szCs w:val="16"/>
        </w:rPr>
      </w:pPr>
    </w:p>
    <w:p w:rsidR="000241EA" w:rsidRDefault="000241EA"/>
    <w:sectPr w:rsidR="000241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1232"/>
    <w:multiLevelType w:val="hybridMultilevel"/>
    <w:tmpl w:val="1A46451E"/>
    <w:lvl w:ilvl="0" w:tplc="88E2C15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206D16"/>
    <w:multiLevelType w:val="hybridMultilevel"/>
    <w:tmpl w:val="700CDF2C"/>
    <w:lvl w:ilvl="0" w:tplc="C710494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341968"/>
    <w:multiLevelType w:val="hybridMultilevel"/>
    <w:tmpl w:val="4EEE69E2"/>
    <w:lvl w:ilvl="0" w:tplc="6BDEB8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0D07D51"/>
    <w:multiLevelType w:val="hybridMultilevel"/>
    <w:tmpl w:val="7B2847B8"/>
    <w:lvl w:ilvl="0" w:tplc="704CAB62">
      <w:start w:val="3"/>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8E5C8E"/>
    <w:multiLevelType w:val="hybridMultilevel"/>
    <w:tmpl w:val="1C927F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616471E0"/>
    <w:multiLevelType w:val="hybridMultilevel"/>
    <w:tmpl w:val="5882EFA2"/>
    <w:lvl w:ilvl="0" w:tplc="3B98B76C">
      <w:start w:val="3"/>
      <w:numFmt w:val="bullet"/>
      <w:lvlText w:val="-"/>
      <w:lvlJc w:val="left"/>
      <w:pPr>
        <w:ind w:left="720" w:hanging="360"/>
      </w:pPr>
      <w:rPr>
        <w:rFonts w:ascii="Arial" w:eastAsiaTheme="minorHAns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286865"/>
    <w:multiLevelType w:val="hybridMultilevel"/>
    <w:tmpl w:val="418AA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2212B3"/>
    <w:multiLevelType w:val="hybridMultilevel"/>
    <w:tmpl w:val="2258E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4F1F21"/>
    <w:multiLevelType w:val="hybridMultilevel"/>
    <w:tmpl w:val="76587FB6"/>
    <w:lvl w:ilvl="0" w:tplc="100C0015">
      <w:start w:val="1"/>
      <w:numFmt w:val="upp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3"/>
  </w:num>
  <w:num w:numId="5">
    <w:abstractNumId w:val="1"/>
  </w:num>
  <w:num w:numId="6">
    <w:abstractNumId w:val="0"/>
  </w:num>
  <w:num w:numId="7">
    <w:abstractNumId w:val="4"/>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inkAnnotation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C6"/>
    <w:rsid w:val="000008FF"/>
    <w:rsid w:val="0000109B"/>
    <w:rsid w:val="000011C6"/>
    <w:rsid w:val="000012DB"/>
    <w:rsid w:val="0000150D"/>
    <w:rsid w:val="00001F28"/>
    <w:rsid w:val="00002190"/>
    <w:rsid w:val="00002EB5"/>
    <w:rsid w:val="00002FE4"/>
    <w:rsid w:val="000036A2"/>
    <w:rsid w:val="000038EA"/>
    <w:rsid w:val="000043D3"/>
    <w:rsid w:val="000048C2"/>
    <w:rsid w:val="00004A2B"/>
    <w:rsid w:val="00004AC3"/>
    <w:rsid w:val="0000518C"/>
    <w:rsid w:val="000058A7"/>
    <w:rsid w:val="0000615B"/>
    <w:rsid w:val="00006483"/>
    <w:rsid w:val="00006489"/>
    <w:rsid w:val="00006C6C"/>
    <w:rsid w:val="00006D8B"/>
    <w:rsid w:val="000070A7"/>
    <w:rsid w:val="00007C2C"/>
    <w:rsid w:val="00007C9A"/>
    <w:rsid w:val="00010868"/>
    <w:rsid w:val="00010ADE"/>
    <w:rsid w:val="00010C7B"/>
    <w:rsid w:val="00011488"/>
    <w:rsid w:val="000115F1"/>
    <w:rsid w:val="0001167D"/>
    <w:rsid w:val="00011A40"/>
    <w:rsid w:val="00011AFD"/>
    <w:rsid w:val="00012052"/>
    <w:rsid w:val="000120AE"/>
    <w:rsid w:val="000122A6"/>
    <w:rsid w:val="00012679"/>
    <w:rsid w:val="000128AC"/>
    <w:rsid w:val="00013485"/>
    <w:rsid w:val="00013C90"/>
    <w:rsid w:val="00014103"/>
    <w:rsid w:val="00014414"/>
    <w:rsid w:val="000148E9"/>
    <w:rsid w:val="00015D56"/>
    <w:rsid w:val="00015FB0"/>
    <w:rsid w:val="00015FCC"/>
    <w:rsid w:val="0001651C"/>
    <w:rsid w:val="0001684A"/>
    <w:rsid w:val="0001688C"/>
    <w:rsid w:val="000168D8"/>
    <w:rsid w:val="0001694D"/>
    <w:rsid w:val="000169D1"/>
    <w:rsid w:val="000173D3"/>
    <w:rsid w:val="0001791A"/>
    <w:rsid w:val="00017CA5"/>
    <w:rsid w:val="0002000A"/>
    <w:rsid w:val="00020C57"/>
    <w:rsid w:val="00020D9A"/>
    <w:rsid w:val="00020E10"/>
    <w:rsid w:val="000216EA"/>
    <w:rsid w:val="000217FB"/>
    <w:rsid w:val="00021FAE"/>
    <w:rsid w:val="000220CA"/>
    <w:rsid w:val="0002273F"/>
    <w:rsid w:val="000229D5"/>
    <w:rsid w:val="000230C6"/>
    <w:rsid w:val="00023272"/>
    <w:rsid w:val="00023C60"/>
    <w:rsid w:val="00023F00"/>
    <w:rsid w:val="00023F21"/>
    <w:rsid w:val="000241EA"/>
    <w:rsid w:val="000245F4"/>
    <w:rsid w:val="000246D5"/>
    <w:rsid w:val="00025665"/>
    <w:rsid w:val="00025A45"/>
    <w:rsid w:val="00026828"/>
    <w:rsid w:val="00026B5F"/>
    <w:rsid w:val="00026C51"/>
    <w:rsid w:val="00026D41"/>
    <w:rsid w:val="00027D24"/>
    <w:rsid w:val="00030EBD"/>
    <w:rsid w:val="00030F5B"/>
    <w:rsid w:val="00031DE3"/>
    <w:rsid w:val="000327DD"/>
    <w:rsid w:val="000329E3"/>
    <w:rsid w:val="00032ABC"/>
    <w:rsid w:val="00032CE5"/>
    <w:rsid w:val="00032DCA"/>
    <w:rsid w:val="00033516"/>
    <w:rsid w:val="000336E2"/>
    <w:rsid w:val="00033AB1"/>
    <w:rsid w:val="00033B3F"/>
    <w:rsid w:val="00034024"/>
    <w:rsid w:val="0003460A"/>
    <w:rsid w:val="00034E82"/>
    <w:rsid w:val="000350D0"/>
    <w:rsid w:val="0003525A"/>
    <w:rsid w:val="0003556A"/>
    <w:rsid w:val="00035799"/>
    <w:rsid w:val="000357C5"/>
    <w:rsid w:val="000358A0"/>
    <w:rsid w:val="00035B5E"/>
    <w:rsid w:val="00035BA4"/>
    <w:rsid w:val="00035C3F"/>
    <w:rsid w:val="00035D7E"/>
    <w:rsid w:val="00036083"/>
    <w:rsid w:val="0003621B"/>
    <w:rsid w:val="00036951"/>
    <w:rsid w:val="00036B1C"/>
    <w:rsid w:val="00036E10"/>
    <w:rsid w:val="0003718D"/>
    <w:rsid w:val="00037350"/>
    <w:rsid w:val="00037B3D"/>
    <w:rsid w:val="000404F9"/>
    <w:rsid w:val="00040B67"/>
    <w:rsid w:val="00040C31"/>
    <w:rsid w:val="00040F9B"/>
    <w:rsid w:val="00041099"/>
    <w:rsid w:val="0004123B"/>
    <w:rsid w:val="00041299"/>
    <w:rsid w:val="00041926"/>
    <w:rsid w:val="00041EF5"/>
    <w:rsid w:val="00041F72"/>
    <w:rsid w:val="00041FC7"/>
    <w:rsid w:val="000425E2"/>
    <w:rsid w:val="000431ED"/>
    <w:rsid w:val="000439A9"/>
    <w:rsid w:val="00043C0A"/>
    <w:rsid w:val="00044402"/>
    <w:rsid w:val="000444B4"/>
    <w:rsid w:val="000448CA"/>
    <w:rsid w:val="000458AC"/>
    <w:rsid w:val="000460C9"/>
    <w:rsid w:val="00046511"/>
    <w:rsid w:val="00047012"/>
    <w:rsid w:val="00047645"/>
    <w:rsid w:val="000476C4"/>
    <w:rsid w:val="00047A78"/>
    <w:rsid w:val="00047B3A"/>
    <w:rsid w:val="00050663"/>
    <w:rsid w:val="00050840"/>
    <w:rsid w:val="0005098F"/>
    <w:rsid w:val="00050996"/>
    <w:rsid w:val="00050DA5"/>
    <w:rsid w:val="000512FA"/>
    <w:rsid w:val="000513E7"/>
    <w:rsid w:val="00051B27"/>
    <w:rsid w:val="00051F51"/>
    <w:rsid w:val="00052326"/>
    <w:rsid w:val="00052569"/>
    <w:rsid w:val="00053FE6"/>
    <w:rsid w:val="00054421"/>
    <w:rsid w:val="0005473C"/>
    <w:rsid w:val="000547DE"/>
    <w:rsid w:val="0005501D"/>
    <w:rsid w:val="00055648"/>
    <w:rsid w:val="0005586B"/>
    <w:rsid w:val="000560EE"/>
    <w:rsid w:val="00056535"/>
    <w:rsid w:val="000566EF"/>
    <w:rsid w:val="000566FA"/>
    <w:rsid w:val="000571FD"/>
    <w:rsid w:val="00057DCA"/>
    <w:rsid w:val="00057FE6"/>
    <w:rsid w:val="000600E3"/>
    <w:rsid w:val="0006016D"/>
    <w:rsid w:val="000606F8"/>
    <w:rsid w:val="0006071D"/>
    <w:rsid w:val="00060772"/>
    <w:rsid w:val="00061718"/>
    <w:rsid w:val="00061938"/>
    <w:rsid w:val="00061CEA"/>
    <w:rsid w:val="00062820"/>
    <w:rsid w:val="00062A48"/>
    <w:rsid w:val="00062A5B"/>
    <w:rsid w:val="00062BD3"/>
    <w:rsid w:val="00062F3D"/>
    <w:rsid w:val="0006322E"/>
    <w:rsid w:val="00063523"/>
    <w:rsid w:val="000645FF"/>
    <w:rsid w:val="0006498D"/>
    <w:rsid w:val="000649A3"/>
    <w:rsid w:val="00065114"/>
    <w:rsid w:val="0006545A"/>
    <w:rsid w:val="000657E6"/>
    <w:rsid w:val="0006593F"/>
    <w:rsid w:val="00065AF0"/>
    <w:rsid w:val="00065E81"/>
    <w:rsid w:val="0006684F"/>
    <w:rsid w:val="000700DD"/>
    <w:rsid w:val="0007064C"/>
    <w:rsid w:val="00070A5F"/>
    <w:rsid w:val="00070C0E"/>
    <w:rsid w:val="000712C2"/>
    <w:rsid w:val="00071CE7"/>
    <w:rsid w:val="00071E92"/>
    <w:rsid w:val="000720A6"/>
    <w:rsid w:val="00072119"/>
    <w:rsid w:val="0007226E"/>
    <w:rsid w:val="00072B32"/>
    <w:rsid w:val="00072E73"/>
    <w:rsid w:val="00072F1D"/>
    <w:rsid w:val="0007377A"/>
    <w:rsid w:val="00073CA3"/>
    <w:rsid w:val="000741CC"/>
    <w:rsid w:val="00074A63"/>
    <w:rsid w:val="00074E25"/>
    <w:rsid w:val="00074F46"/>
    <w:rsid w:val="00075BBD"/>
    <w:rsid w:val="00075EC4"/>
    <w:rsid w:val="00076065"/>
    <w:rsid w:val="00076505"/>
    <w:rsid w:val="00076573"/>
    <w:rsid w:val="00076B60"/>
    <w:rsid w:val="00076EBC"/>
    <w:rsid w:val="00080B4A"/>
    <w:rsid w:val="0008145B"/>
    <w:rsid w:val="00081631"/>
    <w:rsid w:val="000816BA"/>
    <w:rsid w:val="000817B1"/>
    <w:rsid w:val="000817DF"/>
    <w:rsid w:val="00081FFD"/>
    <w:rsid w:val="0008253C"/>
    <w:rsid w:val="000837B6"/>
    <w:rsid w:val="000841ED"/>
    <w:rsid w:val="000845E6"/>
    <w:rsid w:val="0008467C"/>
    <w:rsid w:val="000847BB"/>
    <w:rsid w:val="00084FEB"/>
    <w:rsid w:val="00085BED"/>
    <w:rsid w:val="00085D02"/>
    <w:rsid w:val="00086313"/>
    <w:rsid w:val="00086323"/>
    <w:rsid w:val="000865D5"/>
    <w:rsid w:val="000866A6"/>
    <w:rsid w:val="000867B5"/>
    <w:rsid w:val="000869B3"/>
    <w:rsid w:val="00086A18"/>
    <w:rsid w:val="000875D8"/>
    <w:rsid w:val="00087AE1"/>
    <w:rsid w:val="00087FD1"/>
    <w:rsid w:val="000900F7"/>
    <w:rsid w:val="000908C4"/>
    <w:rsid w:val="00090BC6"/>
    <w:rsid w:val="00091324"/>
    <w:rsid w:val="000916BE"/>
    <w:rsid w:val="00092134"/>
    <w:rsid w:val="00092823"/>
    <w:rsid w:val="000932EA"/>
    <w:rsid w:val="00093306"/>
    <w:rsid w:val="00093782"/>
    <w:rsid w:val="00093AFC"/>
    <w:rsid w:val="00093D80"/>
    <w:rsid w:val="0009471E"/>
    <w:rsid w:val="0009632D"/>
    <w:rsid w:val="00096584"/>
    <w:rsid w:val="00097994"/>
    <w:rsid w:val="000A041D"/>
    <w:rsid w:val="000A08AA"/>
    <w:rsid w:val="000A102C"/>
    <w:rsid w:val="000A1477"/>
    <w:rsid w:val="000A19AF"/>
    <w:rsid w:val="000A1B52"/>
    <w:rsid w:val="000A22FF"/>
    <w:rsid w:val="000A30E9"/>
    <w:rsid w:val="000A3230"/>
    <w:rsid w:val="000A33E3"/>
    <w:rsid w:val="000A35CE"/>
    <w:rsid w:val="000A37B5"/>
    <w:rsid w:val="000A394A"/>
    <w:rsid w:val="000A3D6B"/>
    <w:rsid w:val="000A442A"/>
    <w:rsid w:val="000A46B8"/>
    <w:rsid w:val="000A46EC"/>
    <w:rsid w:val="000A49C2"/>
    <w:rsid w:val="000A4E1F"/>
    <w:rsid w:val="000A4ED3"/>
    <w:rsid w:val="000A532C"/>
    <w:rsid w:val="000A551F"/>
    <w:rsid w:val="000A568D"/>
    <w:rsid w:val="000A607B"/>
    <w:rsid w:val="000A6650"/>
    <w:rsid w:val="000A6D23"/>
    <w:rsid w:val="000A6E1D"/>
    <w:rsid w:val="000A7281"/>
    <w:rsid w:val="000A7917"/>
    <w:rsid w:val="000A7E28"/>
    <w:rsid w:val="000A7FA9"/>
    <w:rsid w:val="000B021E"/>
    <w:rsid w:val="000B0353"/>
    <w:rsid w:val="000B0807"/>
    <w:rsid w:val="000B083A"/>
    <w:rsid w:val="000B0B76"/>
    <w:rsid w:val="000B17E8"/>
    <w:rsid w:val="000B208C"/>
    <w:rsid w:val="000B2133"/>
    <w:rsid w:val="000B2499"/>
    <w:rsid w:val="000B2698"/>
    <w:rsid w:val="000B27E0"/>
    <w:rsid w:val="000B2A79"/>
    <w:rsid w:val="000B3314"/>
    <w:rsid w:val="000B3491"/>
    <w:rsid w:val="000B364F"/>
    <w:rsid w:val="000B3C72"/>
    <w:rsid w:val="000B465B"/>
    <w:rsid w:val="000B490B"/>
    <w:rsid w:val="000B4C92"/>
    <w:rsid w:val="000B4D39"/>
    <w:rsid w:val="000B5114"/>
    <w:rsid w:val="000B528A"/>
    <w:rsid w:val="000B55CD"/>
    <w:rsid w:val="000B5BF9"/>
    <w:rsid w:val="000B5E40"/>
    <w:rsid w:val="000B5FC4"/>
    <w:rsid w:val="000B642A"/>
    <w:rsid w:val="000B6C5F"/>
    <w:rsid w:val="000B6D47"/>
    <w:rsid w:val="000B6FE2"/>
    <w:rsid w:val="000C03BD"/>
    <w:rsid w:val="000C1184"/>
    <w:rsid w:val="000C1256"/>
    <w:rsid w:val="000C16A5"/>
    <w:rsid w:val="000C2797"/>
    <w:rsid w:val="000C3328"/>
    <w:rsid w:val="000C338E"/>
    <w:rsid w:val="000C416D"/>
    <w:rsid w:val="000C4431"/>
    <w:rsid w:val="000C445A"/>
    <w:rsid w:val="000C4870"/>
    <w:rsid w:val="000C52D2"/>
    <w:rsid w:val="000C5922"/>
    <w:rsid w:val="000C5A37"/>
    <w:rsid w:val="000C5D95"/>
    <w:rsid w:val="000C6301"/>
    <w:rsid w:val="000C656D"/>
    <w:rsid w:val="000C723E"/>
    <w:rsid w:val="000C752D"/>
    <w:rsid w:val="000D0189"/>
    <w:rsid w:val="000D0B6F"/>
    <w:rsid w:val="000D0DCD"/>
    <w:rsid w:val="000D0DEC"/>
    <w:rsid w:val="000D0F5B"/>
    <w:rsid w:val="000D157C"/>
    <w:rsid w:val="000D1603"/>
    <w:rsid w:val="000D1B66"/>
    <w:rsid w:val="000D1CEB"/>
    <w:rsid w:val="000D229C"/>
    <w:rsid w:val="000D2795"/>
    <w:rsid w:val="000D2D73"/>
    <w:rsid w:val="000D3028"/>
    <w:rsid w:val="000D3D4A"/>
    <w:rsid w:val="000D3F2A"/>
    <w:rsid w:val="000D4DD9"/>
    <w:rsid w:val="000D52A5"/>
    <w:rsid w:val="000D579F"/>
    <w:rsid w:val="000D5D17"/>
    <w:rsid w:val="000D60C7"/>
    <w:rsid w:val="000D6947"/>
    <w:rsid w:val="000D6A1B"/>
    <w:rsid w:val="000D6AFF"/>
    <w:rsid w:val="000D7506"/>
    <w:rsid w:val="000D7BF2"/>
    <w:rsid w:val="000D7EA3"/>
    <w:rsid w:val="000E0B2D"/>
    <w:rsid w:val="000E0F05"/>
    <w:rsid w:val="000E1514"/>
    <w:rsid w:val="000E163E"/>
    <w:rsid w:val="000E2533"/>
    <w:rsid w:val="000E2899"/>
    <w:rsid w:val="000E2EE4"/>
    <w:rsid w:val="000E2F4C"/>
    <w:rsid w:val="000E34DF"/>
    <w:rsid w:val="000E3541"/>
    <w:rsid w:val="000E4073"/>
    <w:rsid w:val="000E4258"/>
    <w:rsid w:val="000E448A"/>
    <w:rsid w:val="000E4A68"/>
    <w:rsid w:val="000E4D81"/>
    <w:rsid w:val="000E4E59"/>
    <w:rsid w:val="000E4EFB"/>
    <w:rsid w:val="000E5088"/>
    <w:rsid w:val="000E5442"/>
    <w:rsid w:val="000E5722"/>
    <w:rsid w:val="000E5DBB"/>
    <w:rsid w:val="000E5FAF"/>
    <w:rsid w:val="000E6582"/>
    <w:rsid w:val="000E68F9"/>
    <w:rsid w:val="000E6F2F"/>
    <w:rsid w:val="000E7353"/>
    <w:rsid w:val="000E7AE3"/>
    <w:rsid w:val="000E7C2E"/>
    <w:rsid w:val="000E7E55"/>
    <w:rsid w:val="000F04D6"/>
    <w:rsid w:val="000F057E"/>
    <w:rsid w:val="000F06B7"/>
    <w:rsid w:val="000F0EF6"/>
    <w:rsid w:val="000F1164"/>
    <w:rsid w:val="000F15DF"/>
    <w:rsid w:val="000F16ED"/>
    <w:rsid w:val="000F1712"/>
    <w:rsid w:val="000F19B2"/>
    <w:rsid w:val="000F1F64"/>
    <w:rsid w:val="000F22AB"/>
    <w:rsid w:val="000F2A28"/>
    <w:rsid w:val="000F2AF7"/>
    <w:rsid w:val="000F2CD4"/>
    <w:rsid w:val="000F3A2D"/>
    <w:rsid w:val="000F3AB1"/>
    <w:rsid w:val="000F3E62"/>
    <w:rsid w:val="000F3F76"/>
    <w:rsid w:val="000F4736"/>
    <w:rsid w:val="000F4A95"/>
    <w:rsid w:val="000F5DE1"/>
    <w:rsid w:val="000F5FB3"/>
    <w:rsid w:val="000F5FDB"/>
    <w:rsid w:val="000F60A1"/>
    <w:rsid w:val="000F6322"/>
    <w:rsid w:val="000F6B9E"/>
    <w:rsid w:val="000F6E3B"/>
    <w:rsid w:val="000F6E76"/>
    <w:rsid w:val="000F72E5"/>
    <w:rsid w:val="000F754C"/>
    <w:rsid w:val="000F79D1"/>
    <w:rsid w:val="000F7D18"/>
    <w:rsid w:val="00100137"/>
    <w:rsid w:val="00100857"/>
    <w:rsid w:val="001014CA"/>
    <w:rsid w:val="0010185B"/>
    <w:rsid w:val="00101DA8"/>
    <w:rsid w:val="00101E79"/>
    <w:rsid w:val="00102140"/>
    <w:rsid w:val="001025B1"/>
    <w:rsid w:val="00103B28"/>
    <w:rsid w:val="00103E84"/>
    <w:rsid w:val="001041AF"/>
    <w:rsid w:val="00104ADA"/>
    <w:rsid w:val="00104DF5"/>
    <w:rsid w:val="0010588D"/>
    <w:rsid w:val="00105A58"/>
    <w:rsid w:val="00106507"/>
    <w:rsid w:val="00106756"/>
    <w:rsid w:val="001068B5"/>
    <w:rsid w:val="00106BC0"/>
    <w:rsid w:val="00106BDE"/>
    <w:rsid w:val="00106D27"/>
    <w:rsid w:val="0010710A"/>
    <w:rsid w:val="001073AE"/>
    <w:rsid w:val="00107CA9"/>
    <w:rsid w:val="00107E37"/>
    <w:rsid w:val="00110111"/>
    <w:rsid w:val="0011097F"/>
    <w:rsid w:val="00110A0B"/>
    <w:rsid w:val="001112CE"/>
    <w:rsid w:val="00111950"/>
    <w:rsid w:val="00111A35"/>
    <w:rsid w:val="00112057"/>
    <w:rsid w:val="00112307"/>
    <w:rsid w:val="0011276C"/>
    <w:rsid w:val="001129C2"/>
    <w:rsid w:val="00112AD3"/>
    <w:rsid w:val="00112D24"/>
    <w:rsid w:val="00113412"/>
    <w:rsid w:val="00113C81"/>
    <w:rsid w:val="00113DB0"/>
    <w:rsid w:val="001140AF"/>
    <w:rsid w:val="00114DDF"/>
    <w:rsid w:val="00114DF9"/>
    <w:rsid w:val="00115803"/>
    <w:rsid w:val="001158FA"/>
    <w:rsid w:val="001168CF"/>
    <w:rsid w:val="00116E22"/>
    <w:rsid w:val="00116FAB"/>
    <w:rsid w:val="001175FF"/>
    <w:rsid w:val="00117C49"/>
    <w:rsid w:val="001202AA"/>
    <w:rsid w:val="00120347"/>
    <w:rsid w:val="001205CF"/>
    <w:rsid w:val="0012061F"/>
    <w:rsid w:val="00121B1E"/>
    <w:rsid w:val="00122317"/>
    <w:rsid w:val="0012247C"/>
    <w:rsid w:val="001233D4"/>
    <w:rsid w:val="0012381A"/>
    <w:rsid w:val="0012389C"/>
    <w:rsid w:val="00123DDD"/>
    <w:rsid w:val="00124221"/>
    <w:rsid w:val="001245EA"/>
    <w:rsid w:val="001246CA"/>
    <w:rsid w:val="00124A17"/>
    <w:rsid w:val="001250E1"/>
    <w:rsid w:val="00125342"/>
    <w:rsid w:val="0012568C"/>
    <w:rsid w:val="001257E6"/>
    <w:rsid w:val="00125AE1"/>
    <w:rsid w:val="00126091"/>
    <w:rsid w:val="00126672"/>
    <w:rsid w:val="00126975"/>
    <w:rsid w:val="00127235"/>
    <w:rsid w:val="00127ADC"/>
    <w:rsid w:val="00127C4B"/>
    <w:rsid w:val="00127D2F"/>
    <w:rsid w:val="001300B5"/>
    <w:rsid w:val="0013020F"/>
    <w:rsid w:val="001304CF"/>
    <w:rsid w:val="00130910"/>
    <w:rsid w:val="00131608"/>
    <w:rsid w:val="00131952"/>
    <w:rsid w:val="00131979"/>
    <w:rsid w:val="00131F0C"/>
    <w:rsid w:val="00132070"/>
    <w:rsid w:val="0013234B"/>
    <w:rsid w:val="00132487"/>
    <w:rsid w:val="001326D5"/>
    <w:rsid w:val="001327C5"/>
    <w:rsid w:val="00132F07"/>
    <w:rsid w:val="0013342E"/>
    <w:rsid w:val="001339A6"/>
    <w:rsid w:val="001339D4"/>
    <w:rsid w:val="00134185"/>
    <w:rsid w:val="001345CC"/>
    <w:rsid w:val="001347A0"/>
    <w:rsid w:val="00134EA5"/>
    <w:rsid w:val="001356A1"/>
    <w:rsid w:val="0013591A"/>
    <w:rsid w:val="00135B22"/>
    <w:rsid w:val="00135B41"/>
    <w:rsid w:val="00135F0D"/>
    <w:rsid w:val="00135FC6"/>
    <w:rsid w:val="001366F3"/>
    <w:rsid w:val="00136721"/>
    <w:rsid w:val="00136D58"/>
    <w:rsid w:val="00137373"/>
    <w:rsid w:val="00137988"/>
    <w:rsid w:val="00137B08"/>
    <w:rsid w:val="00137D8A"/>
    <w:rsid w:val="00137FA4"/>
    <w:rsid w:val="0014033A"/>
    <w:rsid w:val="0014096A"/>
    <w:rsid w:val="00140BAF"/>
    <w:rsid w:val="00141848"/>
    <w:rsid w:val="0014199D"/>
    <w:rsid w:val="00141BF8"/>
    <w:rsid w:val="00141F1C"/>
    <w:rsid w:val="00141F4B"/>
    <w:rsid w:val="00141F53"/>
    <w:rsid w:val="00142A25"/>
    <w:rsid w:val="00142A9B"/>
    <w:rsid w:val="001430EE"/>
    <w:rsid w:val="0014315D"/>
    <w:rsid w:val="001434CC"/>
    <w:rsid w:val="00143647"/>
    <w:rsid w:val="001439D3"/>
    <w:rsid w:val="00143C8F"/>
    <w:rsid w:val="00144003"/>
    <w:rsid w:val="001442B8"/>
    <w:rsid w:val="00144928"/>
    <w:rsid w:val="00144BCB"/>
    <w:rsid w:val="00144D20"/>
    <w:rsid w:val="001455D2"/>
    <w:rsid w:val="001457B7"/>
    <w:rsid w:val="001459D4"/>
    <w:rsid w:val="00145AE3"/>
    <w:rsid w:val="00146115"/>
    <w:rsid w:val="0014683D"/>
    <w:rsid w:val="00146A45"/>
    <w:rsid w:val="00146EC0"/>
    <w:rsid w:val="00147355"/>
    <w:rsid w:val="00147396"/>
    <w:rsid w:val="001479ED"/>
    <w:rsid w:val="00147CAB"/>
    <w:rsid w:val="00147DBC"/>
    <w:rsid w:val="00147EAF"/>
    <w:rsid w:val="0015024A"/>
    <w:rsid w:val="001502C4"/>
    <w:rsid w:val="00150468"/>
    <w:rsid w:val="00150B99"/>
    <w:rsid w:val="00150DEF"/>
    <w:rsid w:val="00151258"/>
    <w:rsid w:val="001518E1"/>
    <w:rsid w:val="00151CE6"/>
    <w:rsid w:val="00151EDA"/>
    <w:rsid w:val="0015214B"/>
    <w:rsid w:val="0015234C"/>
    <w:rsid w:val="00152368"/>
    <w:rsid w:val="001523FC"/>
    <w:rsid w:val="00152547"/>
    <w:rsid w:val="0015287A"/>
    <w:rsid w:val="00152E59"/>
    <w:rsid w:val="00152E95"/>
    <w:rsid w:val="00152F8D"/>
    <w:rsid w:val="00153C11"/>
    <w:rsid w:val="00153D07"/>
    <w:rsid w:val="00154895"/>
    <w:rsid w:val="0015585E"/>
    <w:rsid w:val="00155B71"/>
    <w:rsid w:val="001564B9"/>
    <w:rsid w:val="00156578"/>
    <w:rsid w:val="001566A2"/>
    <w:rsid w:val="001566F2"/>
    <w:rsid w:val="00157378"/>
    <w:rsid w:val="001578CB"/>
    <w:rsid w:val="00157C1B"/>
    <w:rsid w:val="00157E2F"/>
    <w:rsid w:val="00157F98"/>
    <w:rsid w:val="00160091"/>
    <w:rsid w:val="00160165"/>
    <w:rsid w:val="001603E3"/>
    <w:rsid w:val="0016085B"/>
    <w:rsid w:val="00160E21"/>
    <w:rsid w:val="00161066"/>
    <w:rsid w:val="001615F1"/>
    <w:rsid w:val="00161BBB"/>
    <w:rsid w:val="00161C6F"/>
    <w:rsid w:val="00161EE6"/>
    <w:rsid w:val="00162E73"/>
    <w:rsid w:val="00163206"/>
    <w:rsid w:val="0016324D"/>
    <w:rsid w:val="001632E7"/>
    <w:rsid w:val="001637A3"/>
    <w:rsid w:val="00163934"/>
    <w:rsid w:val="00163AD0"/>
    <w:rsid w:val="00163E5F"/>
    <w:rsid w:val="001640F1"/>
    <w:rsid w:val="001642C4"/>
    <w:rsid w:val="001646C0"/>
    <w:rsid w:val="001647FF"/>
    <w:rsid w:val="00164814"/>
    <w:rsid w:val="00164D77"/>
    <w:rsid w:val="001661BA"/>
    <w:rsid w:val="001662C5"/>
    <w:rsid w:val="00167407"/>
    <w:rsid w:val="001674BF"/>
    <w:rsid w:val="00167C6E"/>
    <w:rsid w:val="00167FC5"/>
    <w:rsid w:val="001701BC"/>
    <w:rsid w:val="001704EE"/>
    <w:rsid w:val="00171048"/>
    <w:rsid w:val="0017189A"/>
    <w:rsid w:val="0017206E"/>
    <w:rsid w:val="00172651"/>
    <w:rsid w:val="00172E80"/>
    <w:rsid w:val="00172EE6"/>
    <w:rsid w:val="001732CF"/>
    <w:rsid w:val="0017378B"/>
    <w:rsid w:val="00173905"/>
    <w:rsid w:val="00173E3B"/>
    <w:rsid w:val="00174231"/>
    <w:rsid w:val="001747D0"/>
    <w:rsid w:val="00174C4E"/>
    <w:rsid w:val="00174CA5"/>
    <w:rsid w:val="00174DD6"/>
    <w:rsid w:val="00174FCE"/>
    <w:rsid w:val="0017560C"/>
    <w:rsid w:val="001762BF"/>
    <w:rsid w:val="001763A3"/>
    <w:rsid w:val="001768B6"/>
    <w:rsid w:val="001768C6"/>
    <w:rsid w:val="00176909"/>
    <w:rsid w:val="00176B72"/>
    <w:rsid w:val="00176E15"/>
    <w:rsid w:val="00176E48"/>
    <w:rsid w:val="00177045"/>
    <w:rsid w:val="0017711D"/>
    <w:rsid w:val="00177684"/>
    <w:rsid w:val="00177768"/>
    <w:rsid w:val="00177BCF"/>
    <w:rsid w:val="00177E90"/>
    <w:rsid w:val="001800A3"/>
    <w:rsid w:val="001803E0"/>
    <w:rsid w:val="00180B38"/>
    <w:rsid w:val="00180DE7"/>
    <w:rsid w:val="00180E09"/>
    <w:rsid w:val="00181277"/>
    <w:rsid w:val="0018169A"/>
    <w:rsid w:val="001816A7"/>
    <w:rsid w:val="0018179A"/>
    <w:rsid w:val="00181A7D"/>
    <w:rsid w:val="00181ABB"/>
    <w:rsid w:val="00181C40"/>
    <w:rsid w:val="00182440"/>
    <w:rsid w:val="001829BA"/>
    <w:rsid w:val="00182DDD"/>
    <w:rsid w:val="00183285"/>
    <w:rsid w:val="001832C3"/>
    <w:rsid w:val="001837CE"/>
    <w:rsid w:val="00183ECE"/>
    <w:rsid w:val="001843CC"/>
    <w:rsid w:val="0018481B"/>
    <w:rsid w:val="00184B2A"/>
    <w:rsid w:val="00184D7B"/>
    <w:rsid w:val="001857DA"/>
    <w:rsid w:val="00185928"/>
    <w:rsid w:val="001865BF"/>
    <w:rsid w:val="00186C6F"/>
    <w:rsid w:val="00186F8F"/>
    <w:rsid w:val="00187815"/>
    <w:rsid w:val="00187A3C"/>
    <w:rsid w:val="001905BE"/>
    <w:rsid w:val="00190604"/>
    <w:rsid w:val="00190B4B"/>
    <w:rsid w:val="00191CF8"/>
    <w:rsid w:val="001920BC"/>
    <w:rsid w:val="00192171"/>
    <w:rsid w:val="001925B9"/>
    <w:rsid w:val="00192BD6"/>
    <w:rsid w:val="00193953"/>
    <w:rsid w:val="00193D4F"/>
    <w:rsid w:val="00193F9D"/>
    <w:rsid w:val="00194122"/>
    <w:rsid w:val="00194617"/>
    <w:rsid w:val="001950CB"/>
    <w:rsid w:val="00195419"/>
    <w:rsid w:val="0019541D"/>
    <w:rsid w:val="00195ECB"/>
    <w:rsid w:val="00196072"/>
    <w:rsid w:val="00196307"/>
    <w:rsid w:val="001965D8"/>
    <w:rsid w:val="00196D6E"/>
    <w:rsid w:val="00197372"/>
    <w:rsid w:val="001974E1"/>
    <w:rsid w:val="00197FC4"/>
    <w:rsid w:val="001A0719"/>
    <w:rsid w:val="001A0878"/>
    <w:rsid w:val="001A0AA6"/>
    <w:rsid w:val="001A12A2"/>
    <w:rsid w:val="001A144A"/>
    <w:rsid w:val="001A18FE"/>
    <w:rsid w:val="001A1BE3"/>
    <w:rsid w:val="001A1C84"/>
    <w:rsid w:val="001A1D0B"/>
    <w:rsid w:val="001A1F52"/>
    <w:rsid w:val="001A235D"/>
    <w:rsid w:val="001A28EE"/>
    <w:rsid w:val="001A2BDC"/>
    <w:rsid w:val="001A2D0E"/>
    <w:rsid w:val="001A3279"/>
    <w:rsid w:val="001A3343"/>
    <w:rsid w:val="001A33BF"/>
    <w:rsid w:val="001A4289"/>
    <w:rsid w:val="001A4533"/>
    <w:rsid w:val="001A4826"/>
    <w:rsid w:val="001A4CDE"/>
    <w:rsid w:val="001A5DA5"/>
    <w:rsid w:val="001A6576"/>
    <w:rsid w:val="001A6A90"/>
    <w:rsid w:val="001A6BBA"/>
    <w:rsid w:val="001A724F"/>
    <w:rsid w:val="001A730B"/>
    <w:rsid w:val="001A7333"/>
    <w:rsid w:val="001A7414"/>
    <w:rsid w:val="001A7C83"/>
    <w:rsid w:val="001B0229"/>
    <w:rsid w:val="001B03E7"/>
    <w:rsid w:val="001B1795"/>
    <w:rsid w:val="001B2265"/>
    <w:rsid w:val="001B2832"/>
    <w:rsid w:val="001B2BCC"/>
    <w:rsid w:val="001B3C95"/>
    <w:rsid w:val="001B4975"/>
    <w:rsid w:val="001B4C43"/>
    <w:rsid w:val="001B4F6B"/>
    <w:rsid w:val="001B5985"/>
    <w:rsid w:val="001B6224"/>
    <w:rsid w:val="001B62B3"/>
    <w:rsid w:val="001B73CA"/>
    <w:rsid w:val="001B73DD"/>
    <w:rsid w:val="001B7730"/>
    <w:rsid w:val="001B7779"/>
    <w:rsid w:val="001C0798"/>
    <w:rsid w:val="001C09AF"/>
    <w:rsid w:val="001C0FAC"/>
    <w:rsid w:val="001C109C"/>
    <w:rsid w:val="001C17B3"/>
    <w:rsid w:val="001C1C4E"/>
    <w:rsid w:val="001C1F0E"/>
    <w:rsid w:val="001C2121"/>
    <w:rsid w:val="001C2293"/>
    <w:rsid w:val="001C2769"/>
    <w:rsid w:val="001C3295"/>
    <w:rsid w:val="001C3586"/>
    <w:rsid w:val="001C4304"/>
    <w:rsid w:val="001C4E6F"/>
    <w:rsid w:val="001C529E"/>
    <w:rsid w:val="001C5797"/>
    <w:rsid w:val="001C589A"/>
    <w:rsid w:val="001C595D"/>
    <w:rsid w:val="001C6253"/>
    <w:rsid w:val="001C6404"/>
    <w:rsid w:val="001C6474"/>
    <w:rsid w:val="001C6C2A"/>
    <w:rsid w:val="001C6E96"/>
    <w:rsid w:val="001C6EF9"/>
    <w:rsid w:val="001C75CC"/>
    <w:rsid w:val="001C7870"/>
    <w:rsid w:val="001C7B05"/>
    <w:rsid w:val="001C7B1D"/>
    <w:rsid w:val="001C7D4F"/>
    <w:rsid w:val="001C7E0D"/>
    <w:rsid w:val="001D0811"/>
    <w:rsid w:val="001D0C5B"/>
    <w:rsid w:val="001D10F0"/>
    <w:rsid w:val="001D116D"/>
    <w:rsid w:val="001D1A17"/>
    <w:rsid w:val="001D1A8B"/>
    <w:rsid w:val="001D1B17"/>
    <w:rsid w:val="001D1E4E"/>
    <w:rsid w:val="001D1FEC"/>
    <w:rsid w:val="001D283E"/>
    <w:rsid w:val="001D2B9A"/>
    <w:rsid w:val="001D2FF1"/>
    <w:rsid w:val="001D30A0"/>
    <w:rsid w:val="001D348D"/>
    <w:rsid w:val="001D3532"/>
    <w:rsid w:val="001D36E6"/>
    <w:rsid w:val="001D49DD"/>
    <w:rsid w:val="001D55E5"/>
    <w:rsid w:val="001D55FF"/>
    <w:rsid w:val="001D6178"/>
    <w:rsid w:val="001D631E"/>
    <w:rsid w:val="001D6E2E"/>
    <w:rsid w:val="001D744E"/>
    <w:rsid w:val="001E0473"/>
    <w:rsid w:val="001E05DD"/>
    <w:rsid w:val="001E1D36"/>
    <w:rsid w:val="001E244B"/>
    <w:rsid w:val="001E25F8"/>
    <w:rsid w:val="001E28C8"/>
    <w:rsid w:val="001E2A86"/>
    <w:rsid w:val="001E3547"/>
    <w:rsid w:val="001E355E"/>
    <w:rsid w:val="001E3D4C"/>
    <w:rsid w:val="001E4472"/>
    <w:rsid w:val="001E471A"/>
    <w:rsid w:val="001E47C3"/>
    <w:rsid w:val="001E488D"/>
    <w:rsid w:val="001E5045"/>
    <w:rsid w:val="001E513B"/>
    <w:rsid w:val="001E5283"/>
    <w:rsid w:val="001E578E"/>
    <w:rsid w:val="001E5A55"/>
    <w:rsid w:val="001E5D01"/>
    <w:rsid w:val="001E5D73"/>
    <w:rsid w:val="001E6586"/>
    <w:rsid w:val="001E6719"/>
    <w:rsid w:val="001E6ECC"/>
    <w:rsid w:val="001E748F"/>
    <w:rsid w:val="001E755B"/>
    <w:rsid w:val="001E758A"/>
    <w:rsid w:val="001E7861"/>
    <w:rsid w:val="001E7D80"/>
    <w:rsid w:val="001F000B"/>
    <w:rsid w:val="001F08C5"/>
    <w:rsid w:val="001F0C11"/>
    <w:rsid w:val="001F0E85"/>
    <w:rsid w:val="001F118A"/>
    <w:rsid w:val="001F18B7"/>
    <w:rsid w:val="001F1D34"/>
    <w:rsid w:val="001F1E97"/>
    <w:rsid w:val="001F26C6"/>
    <w:rsid w:val="001F2941"/>
    <w:rsid w:val="001F3A24"/>
    <w:rsid w:val="001F410E"/>
    <w:rsid w:val="001F4BB6"/>
    <w:rsid w:val="001F4C4A"/>
    <w:rsid w:val="001F53E2"/>
    <w:rsid w:val="001F560D"/>
    <w:rsid w:val="001F5FDC"/>
    <w:rsid w:val="001F6338"/>
    <w:rsid w:val="001F662C"/>
    <w:rsid w:val="001F670B"/>
    <w:rsid w:val="001F6743"/>
    <w:rsid w:val="001F6C83"/>
    <w:rsid w:val="001F6E7F"/>
    <w:rsid w:val="001F70E2"/>
    <w:rsid w:val="00200811"/>
    <w:rsid w:val="00200D69"/>
    <w:rsid w:val="00201AB3"/>
    <w:rsid w:val="00201AC6"/>
    <w:rsid w:val="00201BFE"/>
    <w:rsid w:val="00201FEF"/>
    <w:rsid w:val="00202030"/>
    <w:rsid w:val="002024F6"/>
    <w:rsid w:val="00202A60"/>
    <w:rsid w:val="00202E5D"/>
    <w:rsid w:val="00202FE2"/>
    <w:rsid w:val="00203071"/>
    <w:rsid w:val="002031B8"/>
    <w:rsid w:val="002031D1"/>
    <w:rsid w:val="002032C5"/>
    <w:rsid w:val="00203B33"/>
    <w:rsid w:val="002049DB"/>
    <w:rsid w:val="00204A66"/>
    <w:rsid w:val="00204B01"/>
    <w:rsid w:val="00204CD4"/>
    <w:rsid w:val="002051C3"/>
    <w:rsid w:val="00205C3D"/>
    <w:rsid w:val="00205EBF"/>
    <w:rsid w:val="00205FA4"/>
    <w:rsid w:val="0020601A"/>
    <w:rsid w:val="0020695B"/>
    <w:rsid w:val="002069F2"/>
    <w:rsid w:val="00206A5F"/>
    <w:rsid w:val="00206FF0"/>
    <w:rsid w:val="00207852"/>
    <w:rsid w:val="00210107"/>
    <w:rsid w:val="0021023C"/>
    <w:rsid w:val="002104C0"/>
    <w:rsid w:val="00210C7C"/>
    <w:rsid w:val="00211147"/>
    <w:rsid w:val="002111B3"/>
    <w:rsid w:val="00211354"/>
    <w:rsid w:val="002114A6"/>
    <w:rsid w:val="0021166C"/>
    <w:rsid w:val="002117B1"/>
    <w:rsid w:val="00211E46"/>
    <w:rsid w:val="00211EB9"/>
    <w:rsid w:val="00212017"/>
    <w:rsid w:val="00212376"/>
    <w:rsid w:val="00212BF8"/>
    <w:rsid w:val="00212E27"/>
    <w:rsid w:val="00212E9C"/>
    <w:rsid w:val="00213157"/>
    <w:rsid w:val="0021317F"/>
    <w:rsid w:val="00213264"/>
    <w:rsid w:val="00213A89"/>
    <w:rsid w:val="00213DB1"/>
    <w:rsid w:val="00213E20"/>
    <w:rsid w:val="002142E1"/>
    <w:rsid w:val="002146FE"/>
    <w:rsid w:val="00214860"/>
    <w:rsid w:val="002149F7"/>
    <w:rsid w:val="00214C71"/>
    <w:rsid w:val="002150F3"/>
    <w:rsid w:val="002153D4"/>
    <w:rsid w:val="002155BD"/>
    <w:rsid w:val="00215959"/>
    <w:rsid w:val="00215B2A"/>
    <w:rsid w:val="00215E0F"/>
    <w:rsid w:val="0021626C"/>
    <w:rsid w:val="002166FE"/>
    <w:rsid w:val="00216E89"/>
    <w:rsid w:val="00217647"/>
    <w:rsid w:val="00217921"/>
    <w:rsid w:val="0021794C"/>
    <w:rsid w:val="002179B9"/>
    <w:rsid w:val="0022000B"/>
    <w:rsid w:val="00220862"/>
    <w:rsid w:val="00220F19"/>
    <w:rsid w:val="0022121A"/>
    <w:rsid w:val="00221738"/>
    <w:rsid w:val="00221A57"/>
    <w:rsid w:val="002225FA"/>
    <w:rsid w:val="00222755"/>
    <w:rsid w:val="00222F37"/>
    <w:rsid w:val="00223165"/>
    <w:rsid w:val="00223213"/>
    <w:rsid w:val="00223620"/>
    <w:rsid w:val="00223634"/>
    <w:rsid w:val="002243B1"/>
    <w:rsid w:val="00224662"/>
    <w:rsid w:val="00224926"/>
    <w:rsid w:val="00224BBD"/>
    <w:rsid w:val="00225F75"/>
    <w:rsid w:val="00227929"/>
    <w:rsid w:val="00227B7D"/>
    <w:rsid w:val="00227C11"/>
    <w:rsid w:val="00227C63"/>
    <w:rsid w:val="00227DBF"/>
    <w:rsid w:val="00230057"/>
    <w:rsid w:val="002306A1"/>
    <w:rsid w:val="00230E98"/>
    <w:rsid w:val="0023112C"/>
    <w:rsid w:val="002332E2"/>
    <w:rsid w:val="002333FB"/>
    <w:rsid w:val="0023348D"/>
    <w:rsid w:val="0023359D"/>
    <w:rsid w:val="00233C90"/>
    <w:rsid w:val="00233CCE"/>
    <w:rsid w:val="00234362"/>
    <w:rsid w:val="002349EC"/>
    <w:rsid w:val="00234B0E"/>
    <w:rsid w:val="00234E21"/>
    <w:rsid w:val="00234E90"/>
    <w:rsid w:val="00234F43"/>
    <w:rsid w:val="002352F0"/>
    <w:rsid w:val="00235348"/>
    <w:rsid w:val="00235405"/>
    <w:rsid w:val="00235605"/>
    <w:rsid w:val="00235878"/>
    <w:rsid w:val="00235E7A"/>
    <w:rsid w:val="00236336"/>
    <w:rsid w:val="00237024"/>
    <w:rsid w:val="00237982"/>
    <w:rsid w:val="00237A97"/>
    <w:rsid w:val="00237D0D"/>
    <w:rsid w:val="0024000C"/>
    <w:rsid w:val="002403A0"/>
    <w:rsid w:val="00240778"/>
    <w:rsid w:val="00240B4F"/>
    <w:rsid w:val="00240D81"/>
    <w:rsid w:val="00241294"/>
    <w:rsid w:val="0024162B"/>
    <w:rsid w:val="0024191E"/>
    <w:rsid w:val="00241CDF"/>
    <w:rsid w:val="00241DB5"/>
    <w:rsid w:val="00242CE2"/>
    <w:rsid w:val="002432A2"/>
    <w:rsid w:val="00243348"/>
    <w:rsid w:val="00243385"/>
    <w:rsid w:val="002434BC"/>
    <w:rsid w:val="00243538"/>
    <w:rsid w:val="002436F0"/>
    <w:rsid w:val="00243993"/>
    <w:rsid w:val="002439B7"/>
    <w:rsid w:val="00243A73"/>
    <w:rsid w:val="00243C0C"/>
    <w:rsid w:val="00243E34"/>
    <w:rsid w:val="0024420B"/>
    <w:rsid w:val="002447BB"/>
    <w:rsid w:val="00244AC3"/>
    <w:rsid w:val="00245DD4"/>
    <w:rsid w:val="00245FF2"/>
    <w:rsid w:val="002461CD"/>
    <w:rsid w:val="002465C9"/>
    <w:rsid w:val="00246D05"/>
    <w:rsid w:val="00246E6D"/>
    <w:rsid w:val="002473D1"/>
    <w:rsid w:val="002477BA"/>
    <w:rsid w:val="00250560"/>
    <w:rsid w:val="002505EA"/>
    <w:rsid w:val="0025087C"/>
    <w:rsid w:val="00250B2E"/>
    <w:rsid w:val="00250C36"/>
    <w:rsid w:val="00250C45"/>
    <w:rsid w:val="00250C9F"/>
    <w:rsid w:val="0025117F"/>
    <w:rsid w:val="00251F40"/>
    <w:rsid w:val="002524AF"/>
    <w:rsid w:val="00252505"/>
    <w:rsid w:val="00252B3D"/>
    <w:rsid w:val="00252D25"/>
    <w:rsid w:val="0025336F"/>
    <w:rsid w:val="00253589"/>
    <w:rsid w:val="00254762"/>
    <w:rsid w:val="00255C5B"/>
    <w:rsid w:val="00255D10"/>
    <w:rsid w:val="00255D5A"/>
    <w:rsid w:val="00256AF2"/>
    <w:rsid w:val="0025788E"/>
    <w:rsid w:val="002602C4"/>
    <w:rsid w:val="00260E42"/>
    <w:rsid w:val="00260EBD"/>
    <w:rsid w:val="0026126A"/>
    <w:rsid w:val="002612FF"/>
    <w:rsid w:val="002619CB"/>
    <w:rsid w:val="00261E1F"/>
    <w:rsid w:val="002621BD"/>
    <w:rsid w:val="002621C7"/>
    <w:rsid w:val="00262416"/>
    <w:rsid w:val="00262981"/>
    <w:rsid w:val="002629F8"/>
    <w:rsid w:val="00262AE2"/>
    <w:rsid w:val="00262D5B"/>
    <w:rsid w:val="0026354C"/>
    <w:rsid w:val="00263ABE"/>
    <w:rsid w:val="00263AEA"/>
    <w:rsid w:val="00263F57"/>
    <w:rsid w:val="002644EB"/>
    <w:rsid w:val="002645D8"/>
    <w:rsid w:val="00264956"/>
    <w:rsid w:val="00264CA1"/>
    <w:rsid w:val="0026521C"/>
    <w:rsid w:val="002653D5"/>
    <w:rsid w:val="0026552F"/>
    <w:rsid w:val="002663E0"/>
    <w:rsid w:val="002668B0"/>
    <w:rsid w:val="00267285"/>
    <w:rsid w:val="002672E4"/>
    <w:rsid w:val="00267644"/>
    <w:rsid w:val="00271796"/>
    <w:rsid w:val="0027198C"/>
    <w:rsid w:val="00271AFC"/>
    <w:rsid w:val="00271C40"/>
    <w:rsid w:val="00271D67"/>
    <w:rsid w:val="00271DE3"/>
    <w:rsid w:val="0027256B"/>
    <w:rsid w:val="002726B8"/>
    <w:rsid w:val="0027289D"/>
    <w:rsid w:val="00272A51"/>
    <w:rsid w:val="002736DD"/>
    <w:rsid w:val="00273B7F"/>
    <w:rsid w:val="00273F80"/>
    <w:rsid w:val="00274316"/>
    <w:rsid w:val="0027449B"/>
    <w:rsid w:val="0027466E"/>
    <w:rsid w:val="00274708"/>
    <w:rsid w:val="00274A59"/>
    <w:rsid w:val="0027504B"/>
    <w:rsid w:val="002750E4"/>
    <w:rsid w:val="002751D1"/>
    <w:rsid w:val="002758E5"/>
    <w:rsid w:val="00275ABB"/>
    <w:rsid w:val="00275F99"/>
    <w:rsid w:val="0027639A"/>
    <w:rsid w:val="002765B9"/>
    <w:rsid w:val="002766F2"/>
    <w:rsid w:val="0027729C"/>
    <w:rsid w:val="0027760A"/>
    <w:rsid w:val="002777A7"/>
    <w:rsid w:val="00277B44"/>
    <w:rsid w:val="00280172"/>
    <w:rsid w:val="00280694"/>
    <w:rsid w:val="00280C4B"/>
    <w:rsid w:val="00280E42"/>
    <w:rsid w:val="0028126D"/>
    <w:rsid w:val="00281FBA"/>
    <w:rsid w:val="002822E7"/>
    <w:rsid w:val="002827D5"/>
    <w:rsid w:val="0028289B"/>
    <w:rsid w:val="00282949"/>
    <w:rsid w:val="00282AF3"/>
    <w:rsid w:val="00282EE3"/>
    <w:rsid w:val="00284D02"/>
    <w:rsid w:val="00285A86"/>
    <w:rsid w:val="00285A92"/>
    <w:rsid w:val="00285AD7"/>
    <w:rsid w:val="00286EA5"/>
    <w:rsid w:val="0028740C"/>
    <w:rsid w:val="002875EA"/>
    <w:rsid w:val="00287691"/>
    <w:rsid w:val="0028798E"/>
    <w:rsid w:val="00287E7A"/>
    <w:rsid w:val="002900CF"/>
    <w:rsid w:val="002905B3"/>
    <w:rsid w:val="00290CA8"/>
    <w:rsid w:val="0029114E"/>
    <w:rsid w:val="002915E1"/>
    <w:rsid w:val="00292629"/>
    <w:rsid w:val="00292EF7"/>
    <w:rsid w:val="0029380C"/>
    <w:rsid w:val="00293B9D"/>
    <w:rsid w:val="00293C15"/>
    <w:rsid w:val="00293E82"/>
    <w:rsid w:val="00294447"/>
    <w:rsid w:val="002944BE"/>
    <w:rsid w:val="00294725"/>
    <w:rsid w:val="00294E09"/>
    <w:rsid w:val="0029533E"/>
    <w:rsid w:val="0029584C"/>
    <w:rsid w:val="002958A0"/>
    <w:rsid w:val="00296155"/>
    <w:rsid w:val="00296276"/>
    <w:rsid w:val="002963BE"/>
    <w:rsid w:val="00296475"/>
    <w:rsid w:val="00297A6C"/>
    <w:rsid w:val="00297D39"/>
    <w:rsid w:val="00297EB2"/>
    <w:rsid w:val="002A062C"/>
    <w:rsid w:val="002A0731"/>
    <w:rsid w:val="002A07D2"/>
    <w:rsid w:val="002A0FFC"/>
    <w:rsid w:val="002A11D0"/>
    <w:rsid w:val="002A1ABF"/>
    <w:rsid w:val="002A1C5B"/>
    <w:rsid w:val="002A299D"/>
    <w:rsid w:val="002A2A7C"/>
    <w:rsid w:val="002A2BCA"/>
    <w:rsid w:val="002A3917"/>
    <w:rsid w:val="002A3E27"/>
    <w:rsid w:val="002A3F9B"/>
    <w:rsid w:val="002A4003"/>
    <w:rsid w:val="002A41AF"/>
    <w:rsid w:val="002A42B0"/>
    <w:rsid w:val="002A4BB4"/>
    <w:rsid w:val="002A4F17"/>
    <w:rsid w:val="002A4F89"/>
    <w:rsid w:val="002A553F"/>
    <w:rsid w:val="002A5C5D"/>
    <w:rsid w:val="002A6512"/>
    <w:rsid w:val="002A6611"/>
    <w:rsid w:val="002A6688"/>
    <w:rsid w:val="002A694B"/>
    <w:rsid w:val="002A6DBB"/>
    <w:rsid w:val="002A776D"/>
    <w:rsid w:val="002A7AE4"/>
    <w:rsid w:val="002B03CF"/>
    <w:rsid w:val="002B08DA"/>
    <w:rsid w:val="002B0AE7"/>
    <w:rsid w:val="002B19B4"/>
    <w:rsid w:val="002B19EC"/>
    <w:rsid w:val="002B2131"/>
    <w:rsid w:val="002B21D2"/>
    <w:rsid w:val="002B21DF"/>
    <w:rsid w:val="002B2274"/>
    <w:rsid w:val="002B24C6"/>
    <w:rsid w:val="002B2A3B"/>
    <w:rsid w:val="002B2DFE"/>
    <w:rsid w:val="002B3497"/>
    <w:rsid w:val="002B35B6"/>
    <w:rsid w:val="002B405D"/>
    <w:rsid w:val="002B4172"/>
    <w:rsid w:val="002B4636"/>
    <w:rsid w:val="002B4781"/>
    <w:rsid w:val="002B4BA0"/>
    <w:rsid w:val="002B4C3A"/>
    <w:rsid w:val="002B6103"/>
    <w:rsid w:val="002B6694"/>
    <w:rsid w:val="002B67F8"/>
    <w:rsid w:val="002B6E75"/>
    <w:rsid w:val="002B74B1"/>
    <w:rsid w:val="002B7CCB"/>
    <w:rsid w:val="002B7DFF"/>
    <w:rsid w:val="002B7E0D"/>
    <w:rsid w:val="002B7F4B"/>
    <w:rsid w:val="002B7F51"/>
    <w:rsid w:val="002C02CC"/>
    <w:rsid w:val="002C09A1"/>
    <w:rsid w:val="002C0C1F"/>
    <w:rsid w:val="002C0CC6"/>
    <w:rsid w:val="002C1229"/>
    <w:rsid w:val="002C14B0"/>
    <w:rsid w:val="002C1D98"/>
    <w:rsid w:val="002C1F2C"/>
    <w:rsid w:val="002C22CC"/>
    <w:rsid w:val="002C24FA"/>
    <w:rsid w:val="002C294C"/>
    <w:rsid w:val="002C31CB"/>
    <w:rsid w:val="002C35BD"/>
    <w:rsid w:val="002C3938"/>
    <w:rsid w:val="002C3AE7"/>
    <w:rsid w:val="002C3C1B"/>
    <w:rsid w:val="002C3CA7"/>
    <w:rsid w:val="002C49F4"/>
    <w:rsid w:val="002C4A35"/>
    <w:rsid w:val="002C537C"/>
    <w:rsid w:val="002C54CC"/>
    <w:rsid w:val="002C568D"/>
    <w:rsid w:val="002C5A8B"/>
    <w:rsid w:val="002C60AA"/>
    <w:rsid w:val="002C628D"/>
    <w:rsid w:val="002C6446"/>
    <w:rsid w:val="002C6B31"/>
    <w:rsid w:val="002C7700"/>
    <w:rsid w:val="002D030F"/>
    <w:rsid w:val="002D0489"/>
    <w:rsid w:val="002D056A"/>
    <w:rsid w:val="002D05B3"/>
    <w:rsid w:val="002D0803"/>
    <w:rsid w:val="002D0A09"/>
    <w:rsid w:val="002D1B29"/>
    <w:rsid w:val="002D1B31"/>
    <w:rsid w:val="002D24B3"/>
    <w:rsid w:val="002D2825"/>
    <w:rsid w:val="002D36CE"/>
    <w:rsid w:val="002D3FAA"/>
    <w:rsid w:val="002D4367"/>
    <w:rsid w:val="002D559C"/>
    <w:rsid w:val="002D628C"/>
    <w:rsid w:val="002D690C"/>
    <w:rsid w:val="002D6C6F"/>
    <w:rsid w:val="002D6E6D"/>
    <w:rsid w:val="002D6EAE"/>
    <w:rsid w:val="002D7524"/>
    <w:rsid w:val="002D7C6F"/>
    <w:rsid w:val="002D7F89"/>
    <w:rsid w:val="002D7FF4"/>
    <w:rsid w:val="002E0E21"/>
    <w:rsid w:val="002E123D"/>
    <w:rsid w:val="002E196D"/>
    <w:rsid w:val="002E1BD1"/>
    <w:rsid w:val="002E1FF3"/>
    <w:rsid w:val="002E2505"/>
    <w:rsid w:val="002E2657"/>
    <w:rsid w:val="002E2976"/>
    <w:rsid w:val="002E2F94"/>
    <w:rsid w:val="002E31AB"/>
    <w:rsid w:val="002E31D6"/>
    <w:rsid w:val="002E3790"/>
    <w:rsid w:val="002E3A18"/>
    <w:rsid w:val="002E3E86"/>
    <w:rsid w:val="002E433D"/>
    <w:rsid w:val="002E43B6"/>
    <w:rsid w:val="002E44B3"/>
    <w:rsid w:val="002E4814"/>
    <w:rsid w:val="002E4817"/>
    <w:rsid w:val="002E60EA"/>
    <w:rsid w:val="002E61BD"/>
    <w:rsid w:val="002E63BB"/>
    <w:rsid w:val="002E65C9"/>
    <w:rsid w:val="002E71DC"/>
    <w:rsid w:val="002E7A2A"/>
    <w:rsid w:val="002E7FEB"/>
    <w:rsid w:val="002F0DAD"/>
    <w:rsid w:val="002F0DC0"/>
    <w:rsid w:val="002F13B4"/>
    <w:rsid w:val="002F1674"/>
    <w:rsid w:val="002F20CC"/>
    <w:rsid w:val="002F2D98"/>
    <w:rsid w:val="002F33A2"/>
    <w:rsid w:val="002F3404"/>
    <w:rsid w:val="002F3AFA"/>
    <w:rsid w:val="002F3F75"/>
    <w:rsid w:val="002F42C9"/>
    <w:rsid w:val="002F4309"/>
    <w:rsid w:val="002F4338"/>
    <w:rsid w:val="002F4684"/>
    <w:rsid w:val="002F4685"/>
    <w:rsid w:val="002F4735"/>
    <w:rsid w:val="002F4B4A"/>
    <w:rsid w:val="002F54A7"/>
    <w:rsid w:val="002F5DB3"/>
    <w:rsid w:val="002F6103"/>
    <w:rsid w:val="002F6C0B"/>
    <w:rsid w:val="002F6FD4"/>
    <w:rsid w:val="00300463"/>
    <w:rsid w:val="003005A0"/>
    <w:rsid w:val="00300D6E"/>
    <w:rsid w:val="003013F7"/>
    <w:rsid w:val="0030170C"/>
    <w:rsid w:val="003020A2"/>
    <w:rsid w:val="00302C5D"/>
    <w:rsid w:val="00303340"/>
    <w:rsid w:val="0030348A"/>
    <w:rsid w:val="00303BAF"/>
    <w:rsid w:val="003043D5"/>
    <w:rsid w:val="00304C64"/>
    <w:rsid w:val="00304E30"/>
    <w:rsid w:val="00304E6D"/>
    <w:rsid w:val="003052B5"/>
    <w:rsid w:val="003053B2"/>
    <w:rsid w:val="0030547F"/>
    <w:rsid w:val="00305A9F"/>
    <w:rsid w:val="00305BCC"/>
    <w:rsid w:val="00305DBD"/>
    <w:rsid w:val="00306146"/>
    <w:rsid w:val="00306849"/>
    <w:rsid w:val="00306D41"/>
    <w:rsid w:val="0030704D"/>
    <w:rsid w:val="00307D8E"/>
    <w:rsid w:val="00307DD5"/>
    <w:rsid w:val="00310788"/>
    <w:rsid w:val="003108C1"/>
    <w:rsid w:val="003109A1"/>
    <w:rsid w:val="00310D97"/>
    <w:rsid w:val="00311DE1"/>
    <w:rsid w:val="00311F53"/>
    <w:rsid w:val="003123BB"/>
    <w:rsid w:val="0031268A"/>
    <w:rsid w:val="00312D24"/>
    <w:rsid w:val="00313687"/>
    <w:rsid w:val="00313692"/>
    <w:rsid w:val="00313C4F"/>
    <w:rsid w:val="00314410"/>
    <w:rsid w:val="0031569F"/>
    <w:rsid w:val="00315B87"/>
    <w:rsid w:val="00316313"/>
    <w:rsid w:val="00317384"/>
    <w:rsid w:val="00317B30"/>
    <w:rsid w:val="00317EC5"/>
    <w:rsid w:val="00317F89"/>
    <w:rsid w:val="00320AFF"/>
    <w:rsid w:val="00320B29"/>
    <w:rsid w:val="00320C2C"/>
    <w:rsid w:val="0032118A"/>
    <w:rsid w:val="0032129A"/>
    <w:rsid w:val="003212A0"/>
    <w:rsid w:val="0032137A"/>
    <w:rsid w:val="003216FF"/>
    <w:rsid w:val="003218D4"/>
    <w:rsid w:val="003219C9"/>
    <w:rsid w:val="00322135"/>
    <w:rsid w:val="003221B7"/>
    <w:rsid w:val="00323EDA"/>
    <w:rsid w:val="0032465D"/>
    <w:rsid w:val="00324D1C"/>
    <w:rsid w:val="00324D51"/>
    <w:rsid w:val="00325579"/>
    <w:rsid w:val="003256A1"/>
    <w:rsid w:val="00325ECB"/>
    <w:rsid w:val="00326720"/>
    <w:rsid w:val="00326CE6"/>
    <w:rsid w:val="0032721C"/>
    <w:rsid w:val="003276B7"/>
    <w:rsid w:val="003277CC"/>
    <w:rsid w:val="003303F8"/>
    <w:rsid w:val="00330671"/>
    <w:rsid w:val="00330BE5"/>
    <w:rsid w:val="00330C9E"/>
    <w:rsid w:val="0033113D"/>
    <w:rsid w:val="00331479"/>
    <w:rsid w:val="00331B98"/>
    <w:rsid w:val="00331CAA"/>
    <w:rsid w:val="00331E44"/>
    <w:rsid w:val="00332EC4"/>
    <w:rsid w:val="00333346"/>
    <w:rsid w:val="00333B73"/>
    <w:rsid w:val="00333D98"/>
    <w:rsid w:val="00334121"/>
    <w:rsid w:val="00334BC2"/>
    <w:rsid w:val="00334D8B"/>
    <w:rsid w:val="00334E5C"/>
    <w:rsid w:val="00334F5E"/>
    <w:rsid w:val="003352BE"/>
    <w:rsid w:val="003352CF"/>
    <w:rsid w:val="00335EE0"/>
    <w:rsid w:val="0033642F"/>
    <w:rsid w:val="003364FB"/>
    <w:rsid w:val="003369D3"/>
    <w:rsid w:val="00337A5E"/>
    <w:rsid w:val="0034016E"/>
    <w:rsid w:val="00340301"/>
    <w:rsid w:val="003408D9"/>
    <w:rsid w:val="00340927"/>
    <w:rsid w:val="00340A01"/>
    <w:rsid w:val="00340C2C"/>
    <w:rsid w:val="003413BE"/>
    <w:rsid w:val="00341E45"/>
    <w:rsid w:val="00341EBE"/>
    <w:rsid w:val="00341EF5"/>
    <w:rsid w:val="00342704"/>
    <w:rsid w:val="0034273A"/>
    <w:rsid w:val="00343F21"/>
    <w:rsid w:val="00344257"/>
    <w:rsid w:val="003442EF"/>
    <w:rsid w:val="00344315"/>
    <w:rsid w:val="003446E7"/>
    <w:rsid w:val="0034506E"/>
    <w:rsid w:val="00345EC1"/>
    <w:rsid w:val="0034699C"/>
    <w:rsid w:val="003469C9"/>
    <w:rsid w:val="00346BE0"/>
    <w:rsid w:val="00346BF0"/>
    <w:rsid w:val="0034725F"/>
    <w:rsid w:val="003473D9"/>
    <w:rsid w:val="0034753E"/>
    <w:rsid w:val="00347740"/>
    <w:rsid w:val="00350208"/>
    <w:rsid w:val="00350B2F"/>
    <w:rsid w:val="00350C1C"/>
    <w:rsid w:val="0035167A"/>
    <w:rsid w:val="00351F1B"/>
    <w:rsid w:val="00352639"/>
    <w:rsid w:val="0035272D"/>
    <w:rsid w:val="003528DE"/>
    <w:rsid w:val="00352CF4"/>
    <w:rsid w:val="0035321F"/>
    <w:rsid w:val="0035330F"/>
    <w:rsid w:val="00353650"/>
    <w:rsid w:val="003539B4"/>
    <w:rsid w:val="00353B0B"/>
    <w:rsid w:val="00354758"/>
    <w:rsid w:val="00354A52"/>
    <w:rsid w:val="00354C26"/>
    <w:rsid w:val="00354D99"/>
    <w:rsid w:val="00354F00"/>
    <w:rsid w:val="0035511E"/>
    <w:rsid w:val="003553DB"/>
    <w:rsid w:val="00355583"/>
    <w:rsid w:val="0035560A"/>
    <w:rsid w:val="00355F39"/>
    <w:rsid w:val="00356138"/>
    <w:rsid w:val="0035644B"/>
    <w:rsid w:val="003564BC"/>
    <w:rsid w:val="00356677"/>
    <w:rsid w:val="0035670E"/>
    <w:rsid w:val="003572FE"/>
    <w:rsid w:val="0035732A"/>
    <w:rsid w:val="00357804"/>
    <w:rsid w:val="00357BB2"/>
    <w:rsid w:val="003604E9"/>
    <w:rsid w:val="003605FD"/>
    <w:rsid w:val="00360D6D"/>
    <w:rsid w:val="00360DC0"/>
    <w:rsid w:val="00360F7A"/>
    <w:rsid w:val="00361540"/>
    <w:rsid w:val="0036183E"/>
    <w:rsid w:val="00361A5A"/>
    <w:rsid w:val="00361AED"/>
    <w:rsid w:val="003622E5"/>
    <w:rsid w:val="0036341C"/>
    <w:rsid w:val="003645F5"/>
    <w:rsid w:val="00364640"/>
    <w:rsid w:val="00364AAD"/>
    <w:rsid w:val="0036536E"/>
    <w:rsid w:val="003656C3"/>
    <w:rsid w:val="00366830"/>
    <w:rsid w:val="00366FBE"/>
    <w:rsid w:val="0036708F"/>
    <w:rsid w:val="00367438"/>
    <w:rsid w:val="00367B1F"/>
    <w:rsid w:val="00367FEA"/>
    <w:rsid w:val="00370C80"/>
    <w:rsid w:val="0037268F"/>
    <w:rsid w:val="00372F15"/>
    <w:rsid w:val="00373932"/>
    <w:rsid w:val="00373E99"/>
    <w:rsid w:val="00373F1F"/>
    <w:rsid w:val="00374426"/>
    <w:rsid w:val="0037464C"/>
    <w:rsid w:val="003748DF"/>
    <w:rsid w:val="00374963"/>
    <w:rsid w:val="00374C4A"/>
    <w:rsid w:val="00374F85"/>
    <w:rsid w:val="003751CC"/>
    <w:rsid w:val="0037528A"/>
    <w:rsid w:val="00375657"/>
    <w:rsid w:val="00375842"/>
    <w:rsid w:val="00375A0A"/>
    <w:rsid w:val="00375E5E"/>
    <w:rsid w:val="00376011"/>
    <w:rsid w:val="003763EC"/>
    <w:rsid w:val="003764D3"/>
    <w:rsid w:val="00376620"/>
    <w:rsid w:val="00376770"/>
    <w:rsid w:val="00376A1D"/>
    <w:rsid w:val="00376B2B"/>
    <w:rsid w:val="00376B3C"/>
    <w:rsid w:val="00376F88"/>
    <w:rsid w:val="00377343"/>
    <w:rsid w:val="003774F2"/>
    <w:rsid w:val="00377820"/>
    <w:rsid w:val="00377970"/>
    <w:rsid w:val="003779A6"/>
    <w:rsid w:val="00380282"/>
    <w:rsid w:val="00380662"/>
    <w:rsid w:val="00380987"/>
    <w:rsid w:val="00380BBB"/>
    <w:rsid w:val="00380EB4"/>
    <w:rsid w:val="0038134C"/>
    <w:rsid w:val="00381673"/>
    <w:rsid w:val="00381BAF"/>
    <w:rsid w:val="00381CDA"/>
    <w:rsid w:val="003820DE"/>
    <w:rsid w:val="00382467"/>
    <w:rsid w:val="0038279E"/>
    <w:rsid w:val="00382A8B"/>
    <w:rsid w:val="00383305"/>
    <w:rsid w:val="003836B8"/>
    <w:rsid w:val="0038379E"/>
    <w:rsid w:val="003838AF"/>
    <w:rsid w:val="00383EF8"/>
    <w:rsid w:val="0038409A"/>
    <w:rsid w:val="0038483D"/>
    <w:rsid w:val="00384EE6"/>
    <w:rsid w:val="003850B2"/>
    <w:rsid w:val="00385D52"/>
    <w:rsid w:val="00385E42"/>
    <w:rsid w:val="00385FB5"/>
    <w:rsid w:val="00386418"/>
    <w:rsid w:val="0038655C"/>
    <w:rsid w:val="003868E0"/>
    <w:rsid w:val="00386BB9"/>
    <w:rsid w:val="003875DB"/>
    <w:rsid w:val="00387971"/>
    <w:rsid w:val="00387A3D"/>
    <w:rsid w:val="00387D6B"/>
    <w:rsid w:val="00387DB0"/>
    <w:rsid w:val="00390065"/>
    <w:rsid w:val="00390382"/>
    <w:rsid w:val="003903EF"/>
    <w:rsid w:val="003908CA"/>
    <w:rsid w:val="00390FA2"/>
    <w:rsid w:val="00391434"/>
    <w:rsid w:val="00391502"/>
    <w:rsid w:val="003916EA"/>
    <w:rsid w:val="00391790"/>
    <w:rsid w:val="00391994"/>
    <w:rsid w:val="00392050"/>
    <w:rsid w:val="00392844"/>
    <w:rsid w:val="003928D3"/>
    <w:rsid w:val="003935D9"/>
    <w:rsid w:val="00393922"/>
    <w:rsid w:val="00394723"/>
    <w:rsid w:val="00394857"/>
    <w:rsid w:val="0039551E"/>
    <w:rsid w:val="00395BEF"/>
    <w:rsid w:val="00396289"/>
    <w:rsid w:val="003965D5"/>
    <w:rsid w:val="00396791"/>
    <w:rsid w:val="00396B23"/>
    <w:rsid w:val="00397134"/>
    <w:rsid w:val="0039732F"/>
    <w:rsid w:val="003974B9"/>
    <w:rsid w:val="00397959"/>
    <w:rsid w:val="00397D39"/>
    <w:rsid w:val="00397D8E"/>
    <w:rsid w:val="003A0128"/>
    <w:rsid w:val="003A0407"/>
    <w:rsid w:val="003A0AF7"/>
    <w:rsid w:val="003A0EB3"/>
    <w:rsid w:val="003A1042"/>
    <w:rsid w:val="003A15B4"/>
    <w:rsid w:val="003A168C"/>
    <w:rsid w:val="003A16B2"/>
    <w:rsid w:val="003A1A8E"/>
    <w:rsid w:val="003A1FD5"/>
    <w:rsid w:val="003A20BB"/>
    <w:rsid w:val="003A2365"/>
    <w:rsid w:val="003A24DD"/>
    <w:rsid w:val="003A2666"/>
    <w:rsid w:val="003A385C"/>
    <w:rsid w:val="003A3F97"/>
    <w:rsid w:val="003A448E"/>
    <w:rsid w:val="003A45B3"/>
    <w:rsid w:val="003A4C2E"/>
    <w:rsid w:val="003A4CC1"/>
    <w:rsid w:val="003A4F92"/>
    <w:rsid w:val="003A51C1"/>
    <w:rsid w:val="003A5620"/>
    <w:rsid w:val="003A595C"/>
    <w:rsid w:val="003A6418"/>
    <w:rsid w:val="003A711C"/>
    <w:rsid w:val="003A75CC"/>
    <w:rsid w:val="003A77FE"/>
    <w:rsid w:val="003B04EF"/>
    <w:rsid w:val="003B070D"/>
    <w:rsid w:val="003B0A50"/>
    <w:rsid w:val="003B2569"/>
    <w:rsid w:val="003B2783"/>
    <w:rsid w:val="003B31AF"/>
    <w:rsid w:val="003B3642"/>
    <w:rsid w:val="003B4221"/>
    <w:rsid w:val="003B4591"/>
    <w:rsid w:val="003B4AD0"/>
    <w:rsid w:val="003B4C22"/>
    <w:rsid w:val="003B4CD0"/>
    <w:rsid w:val="003B5072"/>
    <w:rsid w:val="003B52AA"/>
    <w:rsid w:val="003B5863"/>
    <w:rsid w:val="003B5BC3"/>
    <w:rsid w:val="003B5C5E"/>
    <w:rsid w:val="003B6059"/>
    <w:rsid w:val="003B608E"/>
    <w:rsid w:val="003B6632"/>
    <w:rsid w:val="003B6E96"/>
    <w:rsid w:val="003B6F9C"/>
    <w:rsid w:val="003B74C3"/>
    <w:rsid w:val="003B7B95"/>
    <w:rsid w:val="003B7BE8"/>
    <w:rsid w:val="003C06D4"/>
    <w:rsid w:val="003C1127"/>
    <w:rsid w:val="003C12BF"/>
    <w:rsid w:val="003C12D2"/>
    <w:rsid w:val="003C1B1F"/>
    <w:rsid w:val="003C1DC1"/>
    <w:rsid w:val="003C1FF4"/>
    <w:rsid w:val="003C2471"/>
    <w:rsid w:val="003C28C8"/>
    <w:rsid w:val="003C294C"/>
    <w:rsid w:val="003C3477"/>
    <w:rsid w:val="003C3655"/>
    <w:rsid w:val="003C385A"/>
    <w:rsid w:val="003C3B38"/>
    <w:rsid w:val="003C4367"/>
    <w:rsid w:val="003C4954"/>
    <w:rsid w:val="003C4EC9"/>
    <w:rsid w:val="003C4ED7"/>
    <w:rsid w:val="003C5664"/>
    <w:rsid w:val="003C5971"/>
    <w:rsid w:val="003C5C27"/>
    <w:rsid w:val="003C5F72"/>
    <w:rsid w:val="003C641A"/>
    <w:rsid w:val="003C6440"/>
    <w:rsid w:val="003C69DC"/>
    <w:rsid w:val="003C69E1"/>
    <w:rsid w:val="003C6F13"/>
    <w:rsid w:val="003C72B0"/>
    <w:rsid w:val="003C72FD"/>
    <w:rsid w:val="003C79D6"/>
    <w:rsid w:val="003C7A5B"/>
    <w:rsid w:val="003C7C33"/>
    <w:rsid w:val="003D059B"/>
    <w:rsid w:val="003D0EA6"/>
    <w:rsid w:val="003D1247"/>
    <w:rsid w:val="003D1A7E"/>
    <w:rsid w:val="003D1D4B"/>
    <w:rsid w:val="003D2896"/>
    <w:rsid w:val="003D2ADD"/>
    <w:rsid w:val="003D2D19"/>
    <w:rsid w:val="003D33E0"/>
    <w:rsid w:val="003D37A1"/>
    <w:rsid w:val="003D3E8D"/>
    <w:rsid w:val="003D4833"/>
    <w:rsid w:val="003D50BC"/>
    <w:rsid w:val="003D562A"/>
    <w:rsid w:val="003D5643"/>
    <w:rsid w:val="003D6206"/>
    <w:rsid w:val="003D740B"/>
    <w:rsid w:val="003D7418"/>
    <w:rsid w:val="003D7A65"/>
    <w:rsid w:val="003E0B31"/>
    <w:rsid w:val="003E2376"/>
    <w:rsid w:val="003E27CC"/>
    <w:rsid w:val="003E2AB8"/>
    <w:rsid w:val="003E2BDC"/>
    <w:rsid w:val="003E2D28"/>
    <w:rsid w:val="003E45D1"/>
    <w:rsid w:val="003E4B50"/>
    <w:rsid w:val="003E583A"/>
    <w:rsid w:val="003E5FDF"/>
    <w:rsid w:val="003E63A5"/>
    <w:rsid w:val="003E658A"/>
    <w:rsid w:val="003E6EFF"/>
    <w:rsid w:val="003E6FAD"/>
    <w:rsid w:val="003E7081"/>
    <w:rsid w:val="003E7387"/>
    <w:rsid w:val="003E7407"/>
    <w:rsid w:val="003E7D09"/>
    <w:rsid w:val="003E7F36"/>
    <w:rsid w:val="003F0086"/>
    <w:rsid w:val="003F076C"/>
    <w:rsid w:val="003F0DC7"/>
    <w:rsid w:val="003F16D5"/>
    <w:rsid w:val="003F16DE"/>
    <w:rsid w:val="003F20F6"/>
    <w:rsid w:val="003F2B53"/>
    <w:rsid w:val="003F2D8B"/>
    <w:rsid w:val="003F307C"/>
    <w:rsid w:val="003F35FA"/>
    <w:rsid w:val="003F3795"/>
    <w:rsid w:val="003F3F08"/>
    <w:rsid w:val="003F3F4D"/>
    <w:rsid w:val="003F40A8"/>
    <w:rsid w:val="003F448A"/>
    <w:rsid w:val="003F4A43"/>
    <w:rsid w:val="003F4BA6"/>
    <w:rsid w:val="003F538A"/>
    <w:rsid w:val="003F5598"/>
    <w:rsid w:val="003F55BE"/>
    <w:rsid w:val="003F597B"/>
    <w:rsid w:val="003F602C"/>
    <w:rsid w:val="003F69D2"/>
    <w:rsid w:val="003F6C4F"/>
    <w:rsid w:val="003F6D81"/>
    <w:rsid w:val="003F6DDF"/>
    <w:rsid w:val="003F74E8"/>
    <w:rsid w:val="003F7A4C"/>
    <w:rsid w:val="003F7D54"/>
    <w:rsid w:val="003F7D9C"/>
    <w:rsid w:val="003F7F23"/>
    <w:rsid w:val="0040023A"/>
    <w:rsid w:val="004009A0"/>
    <w:rsid w:val="004009F2"/>
    <w:rsid w:val="00401444"/>
    <w:rsid w:val="00401A2C"/>
    <w:rsid w:val="00401FF3"/>
    <w:rsid w:val="00402034"/>
    <w:rsid w:val="004032FB"/>
    <w:rsid w:val="0040346F"/>
    <w:rsid w:val="004034B4"/>
    <w:rsid w:val="00403CCE"/>
    <w:rsid w:val="00403D79"/>
    <w:rsid w:val="00403DA1"/>
    <w:rsid w:val="0040413B"/>
    <w:rsid w:val="00404214"/>
    <w:rsid w:val="004043B8"/>
    <w:rsid w:val="0040493F"/>
    <w:rsid w:val="00404969"/>
    <w:rsid w:val="00404EAE"/>
    <w:rsid w:val="00404F2D"/>
    <w:rsid w:val="0040560C"/>
    <w:rsid w:val="00405966"/>
    <w:rsid w:val="00405BC1"/>
    <w:rsid w:val="00405F33"/>
    <w:rsid w:val="00405FB6"/>
    <w:rsid w:val="00406395"/>
    <w:rsid w:val="00406A29"/>
    <w:rsid w:val="00407349"/>
    <w:rsid w:val="00407633"/>
    <w:rsid w:val="00407933"/>
    <w:rsid w:val="00407ECD"/>
    <w:rsid w:val="004108FE"/>
    <w:rsid w:val="004110B1"/>
    <w:rsid w:val="00412288"/>
    <w:rsid w:val="00412491"/>
    <w:rsid w:val="004124DB"/>
    <w:rsid w:val="00412D59"/>
    <w:rsid w:val="00413044"/>
    <w:rsid w:val="004130E8"/>
    <w:rsid w:val="00413359"/>
    <w:rsid w:val="004136EB"/>
    <w:rsid w:val="004139E8"/>
    <w:rsid w:val="00413A89"/>
    <w:rsid w:val="00413D4D"/>
    <w:rsid w:val="00414469"/>
    <w:rsid w:val="004150FB"/>
    <w:rsid w:val="00415524"/>
    <w:rsid w:val="004158B8"/>
    <w:rsid w:val="00416148"/>
    <w:rsid w:val="004167CB"/>
    <w:rsid w:val="00416990"/>
    <w:rsid w:val="00416A78"/>
    <w:rsid w:val="004175E7"/>
    <w:rsid w:val="0041777C"/>
    <w:rsid w:val="00417848"/>
    <w:rsid w:val="00417ABC"/>
    <w:rsid w:val="0042025F"/>
    <w:rsid w:val="0042093B"/>
    <w:rsid w:val="00420A67"/>
    <w:rsid w:val="00420B54"/>
    <w:rsid w:val="00421176"/>
    <w:rsid w:val="00421440"/>
    <w:rsid w:val="0042183D"/>
    <w:rsid w:val="004225DE"/>
    <w:rsid w:val="00422CAA"/>
    <w:rsid w:val="00422D68"/>
    <w:rsid w:val="004231D6"/>
    <w:rsid w:val="00423307"/>
    <w:rsid w:val="004233D2"/>
    <w:rsid w:val="004234E1"/>
    <w:rsid w:val="00423C37"/>
    <w:rsid w:val="00423C7E"/>
    <w:rsid w:val="00424339"/>
    <w:rsid w:val="00424A6A"/>
    <w:rsid w:val="00424E18"/>
    <w:rsid w:val="004252FF"/>
    <w:rsid w:val="00425475"/>
    <w:rsid w:val="00425635"/>
    <w:rsid w:val="00425C62"/>
    <w:rsid w:val="00426774"/>
    <w:rsid w:val="004269C7"/>
    <w:rsid w:val="00426E50"/>
    <w:rsid w:val="00426E5C"/>
    <w:rsid w:val="004273CD"/>
    <w:rsid w:val="004274DF"/>
    <w:rsid w:val="0042752E"/>
    <w:rsid w:val="0042786C"/>
    <w:rsid w:val="00430607"/>
    <w:rsid w:val="0043061F"/>
    <w:rsid w:val="0043065A"/>
    <w:rsid w:val="004307D2"/>
    <w:rsid w:val="00430901"/>
    <w:rsid w:val="00430C7D"/>
    <w:rsid w:val="00430D26"/>
    <w:rsid w:val="00430E28"/>
    <w:rsid w:val="004312C6"/>
    <w:rsid w:val="0043144E"/>
    <w:rsid w:val="00431EC0"/>
    <w:rsid w:val="0043222E"/>
    <w:rsid w:val="004323FC"/>
    <w:rsid w:val="0043296B"/>
    <w:rsid w:val="00432CD5"/>
    <w:rsid w:val="004343B9"/>
    <w:rsid w:val="0043447D"/>
    <w:rsid w:val="004345B1"/>
    <w:rsid w:val="004345F2"/>
    <w:rsid w:val="00434602"/>
    <w:rsid w:val="00434AFC"/>
    <w:rsid w:val="00434B6C"/>
    <w:rsid w:val="00434BEE"/>
    <w:rsid w:val="00434E89"/>
    <w:rsid w:val="00434F73"/>
    <w:rsid w:val="00435097"/>
    <w:rsid w:val="004352F8"/>
    <w:rsid w:val="00435DDE"/>
    <w:rsid w:val="00436251"/>
    <w:rsid w:val="00436256"/>
    <w:rsid w:val="00436546"/>
    <w:rsid w:val="00436A0F"/>
    <w:rsid w:val="004371CE"/>
    <w:rsid w:val="0043775C"/>
    <w:rsid w:val="00440136"/>
    <w:rsid w:val="00440F61"/>
    <w:rsid w:val="004426D8"/>
    <w:rsid w:val="00442BAA"/>
    <w:rsid w:val="00442D8A"/>
    <w:rsid w:val="00442F00"/>
    <w:rsid w:val="00443491"/>
    <w:rsid w:val="0044360A"/>
    <w:rsid w:val="00444A73"/>
    <w:rsid w:val="00444DA5"/>
    <w:rsid w:val="004453F9"/>
    <w:rsid w:val="0044661A"/>
    <w:rsid w:val="004466F2"/>
    <w:rsid w:val="004468D5"/>
    <w:rsid w:val="00446930"/>
    <w:rsid w:val="00446E64"/>
    <w:rsid w:val="0044736B"/>
    <w:rsid w:val="004473F3"/>
    <w:rsid w:val="00447B3E"/>
    <w:rsid w:val="00447C37"/>
    <w:rsid w:val="00450093"/>
    <w:rsid w:val="004504FD"/>
    <w:rsid w:val="0045061E"/>
    <w:rsid w:val="004506EF"/>
    <w:rsid w:val="00450A6B"/>
    <w:rsid w:val="00450B44"/>
    <w:rsid w:val="00450D4B"/>
    <w:rsid w:val="004513B2"/>
    <w:rsid w:val="00451A8A"/>
    <w:rsid w:val="00451C6F"/>
    <w:rsid w:val="004533ED"/>
    <w:rsid w:val="00453566"/>
    <w:rsid w:val="004536D9"/>
    <w:rsid w:val="00453759"/>
    <w:rsid w:val="00453D28"/>
    <w:rsid w:val="004543A5"/>
    <w:rsid w:val="00454448"/>
    <w:rsid w:val="004547E1"/>
    <w:rsid w:val="004548AA"/>
    <w:rsid w:val="00454A9A"/>
    <w:rsid w:val="0045536E"/>
    <w:rsid w:val="00455771"/>
    <w:rsid w:val="00455B41"/>
    <w:rsid w:val="00455F8D"/>
    <w:rsid w:val="004565A2"/>
    <w:rsid w:val="004570ED"/>
    <w:rsid w:val="00457102"/>
    <w:rsid w:val="00460686"/>
    <w:rsid w:val="00460883"/>
    <w:rsid w:val="0046180F"/>
    <w:rsid w:val="00461824"/>
    <w:rsid w:val="0046192C"/>
    <w:rsid w:val="004622C6"/>
    <w:rsid w:val="004623AF"/>
    <w:rsid w:val="004627DD"/>
    <w:rsid w:val="004629EF"/>
    <w:rsid w:val="0046329E"/>
    <w:rsid w:val="004632B8"/>
    <w:rsid w:val="004633DC"/>
    <w:rsid w:val="00463464"/>
    <w:rsid w:val="00463B64"/>
    <w:rsid w:val="00463E1C"/>
    <w:rsid w:val="004642AE"/>
    <w:rsid w:val="004646C2"/>
    <w:rsid w:val="00464837"/>
    <w:rsid w:val="00464CCD"/>
    <w:rsid w:val="0046502B"/>
    <w:rsid w:val="0046553C"/>
    <w:rsid w:val="0046560F"/>
    <w:rsid w:val="00465D46"/>
    <w:rsid w:val="00466353"/>
    <w:rsid w:val="00466590"/>
    <w:rsid w:val="0046678C"/>
    <w:rsid w:val="00466BFC"/>
    <w:rsid w:val="00467437"/>
    <w:rsid w:val="004676C0"/>
    <w:rsid w:val="004678AC"/>
    <w:rsid w:val="0047042B"/>
    <w:rsid w:val="00470532"/>
    <w:rsid w:val="00470886"/>
    <w:rsid w:val="00471416"/>
    <w:rsid w:val="00471460"/>
    <w:rsid w:val="00471D5B"/>
    <w:rsid w:val="004722A4"/>
    <w:rsid w:val="00472390"/>
    <w:rsid w:val="0047257C"/>
    <w:rsid w:val="00472A89"/>
    <w:rsid w:val="00472C1D"/>
    <w:rsid w:val="00472EC4"/>
    <w:rsid w:val="0047311E"/>
    <w:rsid w:val="004731DB"/>
    <w:rsid w:val="00473517"/>
    <w:rsid w:val="00473C4C"/>
    <w:rsid w:val="004743E8"/>
    <w:rsid w:val="004749C5"/>
    <w:rsid w:val="00474B1D"/>
    <w:rsid w:val="00474DA7"/>
    <w:rsid w:val="00475831"/>
    <w:rsid w:val="00476077"/>
    <w:rsid w:val="004762F4"/>
    <w:rsid w:val="004769AD"/>
    <w:rsid w:val="00476BFA"/>
    <w:rsid w:val="00476C7F"/>
    <w:rsid w:val="0047750D"/>
    <w:rsid w:val="00477C9B"/>
    <w:rsid w:val="00477F41"/>
    <w:rsid w:val="004805A0"/>
    <w:rsid w:val="004806C9"/>
    <w:rsid w:val="00480773"/>
    <w:rsid w:val="004810C3"/>
    <w:rsid w:val="004813FC"/>
    <w:rsid w:val="00481795"/>
    <w:rsid w:val="0048188A"/>
    <w:rsid w:val="00482100"/>
    <w:rsid w:val="00482937"/>
    <w:rsid w:val="00482963"/>
    <w:rsid w:val="004833AC"/>
    <w:rsid w:val="00483CE8"/>
    <w:rsid w:val="004846A8"/>
    <w:rsid w:val="004847C2"/>
    <w:rsid w:val="00484DEC"/>
    <w:rsid w:val="0048526B"/>
    <w:rsid w:val="00485428"/>
    <w:rsid w:val="00485478"/>
    <w:rsid w:val="0048552D"/>
    <w:rsid w:val="00485556"/>
    <w:rsid w:val="004859A7"/>
    <w:rsid w:val="00485AEB"/>
    <w:rsid w:val="00485C07"/>
    <w:rsid w:val="004860D8"/>
    <w:rsid w:val="00486CB0"/>
    <w:rsid w:val="00486F14"/>
    <w:rsid w:val="00487284"/>
    <w:rsid w:val="00490537"/>
    <w:rsid w:val="00490716"/>
    <w:rsid w:val="004909F8"/>
    <w:rsid w:val="00490B2F"/>
    <w:rsid w:val="00491A10"/>
    <w:rsid w:val="00491BF4"/>
    <w:rsid w:val="00491D5A"/>
    <w:rsid w:val="00492108"/>
    <w:rsid w:val="004926AD"/>
    <w:rsid w:val="00492966"/>
    <w:rsid w:val="004929A0"/>
    <w:rsid w:val="00492BA8"/>
    <w:rsid w:val="00493D54"/>
    <w:rsid w:val="00494099"/>
    <w:rsid w:val="00494189"/>
    <w:rsid w:val="004946AE"/>
    <w:rsid w:val="0049494A"/>
    <w:rsid w:val="00494DBB"/>
    <w:rsid w:val="0049547C"/>
    <w:rsid w:val="00495AA1"/>
    <w:rsid w:val="00495AA2"/>
    <w:rsid w:val="00495C2A"/>
    <w:rsid w:val="00495CB2"/>
    <w:rsid w:val="0049604B"/>
    <w:rsid w:val="004965B7"/>
    <w:rsid w:val="004965F7"/>
    <w:rsid w:val="004967C9"/>
    <w:rsid w:val="004969F0"/>
    <w:rsid w:val="00496B3E"/>
    <w:rsid w:val="0049785D"/>
    <w:rsid w:val="0049789C"/>
    <w:rsid w:val="00497BD2"/>
    <w:rsid w:val="00497E27"/>
    <w:rsid w:val="004A0E38"/>
    <w:rsid w:val="004A1252"/>
    <w:rsid w:val="004A1FF1"/>
    <w:rsid w:val="004A20A2"/>
    <w:rsid w:val="004A2833"/>
    <w:rsid w:val="004A29FB"/>
    <w:rsid w:val="004A31B4"/>
    <w:rsid w:val="004A4EC5"/>
    <w:rsid w:val="004A566F"/>
    <w:rsid w:val="004A5953"/>
    <w:rsid w:val="004A66D3"/>
    <w:rsid w:val="004A7448"/>
    <w:rsid w:val="004A75E5"/>
    <w:rsid w:val="004A7658"/>
    <w:rsid w:val="004B00F6"/>
    <w:rsid w:val="004B08E2"/>
    <w:rsid w:val="004B1876"/>
    <w:rsid w:val="004B2580"/>
    <w:rsid w:val="004B292D"/>
    <w:rsid w:val="004B2991"/>
    <w:rsid w:val="004B2C24"/>
    <w:rsid w:val="004B39D3"/>
    <w:rsid w:val="004B3E38"/>
    <w:rsid w:val="004B4477"/>
    <w:rsid w:val="004B45DE"/>
    <w:rsid w:val="004B46A3"/>
    <w:rsid w:val="004B4D8D"/>
    <w:rsid w:val="004B4D97"/>
    <w:rsid w:val="004B5442"/>
    <w:rsid w:val="004B5C27"/>
    <w:rsid w:val="004B604B"/>
    <w:rsid w:val="004B6055"/>
    <w:rsid w:val="004B60F3"/>
    <w:rsid w:val="004B63C7"/>
    <w:rsid w:val="004B6558"/>
    <w:rsid w:val="004B65D3"/>
    <w:rsid w:val="004B68C3"/>
    <w:rsid w:val="004B6A72"/>
    <w:rsid w:val="004B6BE5"/>
    <w:rsid w:val="004B6E3A"/>
    <w:rsid w:val="004B6E83"/>
    <w:rsid w:val="004B7078"/>
    <w:rsid w:val="004B7360"/>
    <w:rsid w:val="004B75FF"/>
    <w:rsid w:val="004B79AF"/>
    <w:rsid w:val="004B7BFD"/>
    <w:rsid w:val="004B7DE8"/>
    <w:rsid w:val="004C0A42"/>
    <w:rsid w:val="004C0C64"/>
    <w:rsid w:val="004C1546"/>
    <w:rsid w:val="004C1DBA"/>
    <w:rsid w:val="004C3A5B"/>
    <w:rsid w:val="004C42B8"/>
    <w:rsid w:val="004C462B"/>
    <w:rsid w:val="004C46BA"/>
    <w:rsid w:val="004C477E"/>
    <w:rsid w:val="004C4796"/>
    <w:rsid w:val="004C4D36"/>
    <w:rsid w:val="004C4E7E"/>
    <w:rsid w:val="004C4EFF"/>
    <w:rsid w:val="004C52E9"/>
    <w:rsid w:val="004C5CA3"/>
    <w:rsid w:val="004C63BD"/>
    <w:rsid w:val="004C67BE"/>
    <w:rsid w:val="004C6965"/>
    <w:rsid w:val="004C74B1"/>
    <w:rsid w:val="004D060A"/>
    <w:rsid w:val="004D0F4B"/>
    <w:rsid w:val="004D0FC0"/>
    <w:rsid w:val="004D1EC9"/>
    <w:rsid w:val="004D24AA"/>
    <w:rsid w:val="004D2C8B"/>
    <w:rsid w:val="004D3300"/>
    <w:rsid w:val="004D37B8"/>
    <w:rsid w:val="004D38E0"/>
    <w:rsid w:val="004D3CE0"/>
    <w:rsid w:val="004D3DA1"/>
    <w:rsid w:val="004D3F0C"/>
    <w:rsid w:val="004D4410"/>
    <w:rsid w:val="004D466D"/>
    <w:rsid w:val="004D4F7C"/>
    <w:rsid w:val="004D55E0"/>
    <w:rsid w:val="004D590C"/>
    <w:rsid w:val="004D5C33"/>
    <w:rsid w:val="004D5E01"/>
    <w:rsid w:val="004D63B2"/>
    <w:rsid w:val="004D697D"/>
    <w:rsid w:val="004D6BFA"/>
    <w:rsid w:val="004D741B"/>
    <w:rsid w:val="004D7EDA"/>
    <w:rsid w:val="004E07A4"/>
    <w:rsid w:val="004E0AF6"/>
    <w:rsid w:val="004E101F"/>
    <w:rsid w:val="004E14DD"/>
    <w:rsid w:val="004E23E7"/>
    <w:rsid w:val="004E2411"/>
    <w:rsid w:val="004E2FD6"/>
    <w:rsid w:val="004E302C"/>
    <w:rsid w:val="004E3437"/>
    <w:rsid w:val="004E3555"/>
    <w:rsid w:val="004E43A9"/>
    <w:rsid w:val="004E5059"/>
    <w:rsid w:val="004E5194"/>
    <w:rsid w:val="004E5229"/>
    <w:rsid w:val="004E543E"/>
    <w:rsid w:val="004E5E51"/>
    <w:rsid w:val="004E6192"/>
    <w:rsid w:val="004E6B88"/>
    <w:rsid w:val="004F019C"/>
    <w:rsid w:val="004F072C"/>
    <w:rsid w:val="004F0939"/>
    <w:rsid w:val="004F0EC2"/>
    <w:rsid w:val="004F1DC2"/>
    <w:rsid w:val="004F1E61"/>
    <w:rsid w:val="004F267F"/>
    <w:rsid w:val="004F285F"/>
    <w:rsid w:val="004F30D4"/>
    <w:rsid w:val="004F350D"/>
    <w:rsid w:val="004F3518"/>
    <w:rsid w:val="004F3691"/>
    <w:rsid w:val="004F36EF"/>
    <w:rsid w:val="004F4D63"/>
    <w:rsid w:val="004F4ED6"/>
    <w:rsid w:val="004F5457"/>
    <w:rsid w:val="004F545C"/>
    <w:rsid w:val="004F667E"/>
    <w:rsid w:val="004F66EE"/>
    <w:rsid w:val="004F687D"/>
    <w:rsid w:val="004F6F17"/>
    <w:rsid w:val="004F71FB"/>
    <w:rsid w:val="004F72D5"/>
    <w:rsid w:val="004F7873"/>
    <w:rsid w:val="004F79A4"/>
    <w:rsid w:val="004F7D9F"/>
    <w:rsid w:val="004F7EEC"/>
    <w:rsid w:val="004F7EF3"/>
    <w:rsid w:val="00500455"/>
    <w:rsid w:val="005005C1"/>
    <w:rsid w:val="005005CA"/>
    <w:rsid w:val="00500798"/>
    <w:rsid w:val="005016D0"/>
    <w:rsid w:val="00501EA3"/>
    <w:rsid w:val="00501EBA"/>
    <w:rsid w:val="0050297B"/>
    <w:rsid w:val="00502997"/>
    <w:rsid w:val="00502DFE"/>
    <w:rsid w:val="0050346C"/>
    <w:rsid w:val="00503C42"/>
    <w:rsid w:val="005041B0"/>
    <w:rsid w:val="00504748"/>
    <w:rsid w:val="00504931"/>
    <w:rsid w:val="00506B2E"/>
    <w:rsid w:val="005071A2"/>
    <w:rsid w:val="0050751E"/>
    <w:rsid w:val="005079EA"/>
    <w:rsid w:val="00507A65"/>
    <w:rsid w:val="00507BAD"/>
    <w:rsid w:val="00511222"/>
    <w:rsid w:val="005116D2"/>
    <w:rsid w:val="00511C63"/>
    <w:rsid w:val="0051282E"/>
    <w:rsid w:val="00513022"/>
    <w:rsid w:val="005131A1"/>
    <w:rsid w:val="00513366"/>
    <w:rsid w:val="005133E8"/>
    <w:rsid w:val="00513600"/>
    <w:rsid w:val="00514C44"/>
    <w:rsid w:val="00515A61"/>
    <w:rsid w:val="00516BD8"/>
    <w:rsid w:val="005170E7"/>
    <w:rsid w:val="00517306"/>
    <w:rsid w:val="005201E5"/>
    <w:rsid w:val="005204D6"/>
    <w:rsid w:val="00520CB8"/>
    <w:rsid w:val="005212F6"/>
    <w:rsid w:val="00521EE3"/>
    <w:rsid w:val="0052208B"/>
    <w:rsid w:val="0052236A"/>
    <w:rsid w:val="00522507"/>
    <w:rsid w:val="00522B33"/>
    <w:rsid w:val="00522D42"/>
    <w:rsid w:val="00523325"/>
    <w:rsid w:val="0052423F"/>
    <w:rsid w:val="005243EA"/>
    <w:rsid w:val="005246FE"/>
    <w:rsid w:val="00524B84"/>
    <w:rsid w:val="00524BA5"/>
    <w:rsid w:val="00525243"/>
    <w:rsid w:val="00526029"/>
    <w:rsid w:val="00526C60"/>
    <w:rsid w:val="0052716C"/>
    <w:rsid w:val="00527591"/>
    <w:rsid w:val="00527EE4"/>
    <w:rsid w:val="00527EF3"/>
    <w:rsid w:val="005304B6"/>
    <w:rsid w:val="0053082F"/>
    <w:rsid w:val="0053088B"/>
    <w:rsid w:val="00530B57"/>
    <w:rsid w:val="00531403"/>
    <w:rsid w:val="00531CE0"/>
    <w:rsid w:val="005327FD"/>
    <w:rsid w:val="00532AD3"/>
    <w:rsid w:val="00532AF1"/>
    <w:rsid w:val="00532E78"/>
    <w:rsid w:val="00532E9C"/>
    <w:rsid w:val="00532F9B"/>
    <w:rsid w:val="00533646"/>
    <w:rsid w:val="00533B0D"/>
    <w:rsid w:val="00533B41"/>
    <w:rsid w:val="00534CDB"/>
    <w:rsid w:val="00534FF6"/>
    <w:rsid w:val="005354A2"/>
    <w:rsid w:val="005358B2"/>
    <w:rsid w:val="005359F9"/>
    <w:rsid w:val="00535B09"/>
    <w:rsid w:val="00535D16"/>
    <w:rsid w:val="005366B5"/>
    <w:rsid w:val="00537253"/>
    <w:rsid w:val="0053773B"/>
    <w:rsid w:val="00537D23"/>
    <w:rsid w:val="005401A5"/>
    <w:rsid w:val="005402F4"/>
    <w:rsid w:val="005403BA"/>
    <w:rsid w:val="0054052E"/>
    <w:rsid w:val="00540CFE"/>
    <w:rsid w:val="00541949"/>
    <w:rsid w:val="00541C85"/>
    <w:rsid w:val="00541EC0"/>
    <w:rsid w:val="00541F29"/>
    <w:rsid w:val="00541FE4"/>
    <w:rsid w:val="005428A6"/>
    <w:rsid w:val="005429BF"/>
    <w:rsid w:val="005431BA"/>
    <w:rsid w:val="00543401"/>
    <w:rsid w:val="00543433"/>
    <w:rsid w:val="00543570"/>
    <w:rsid w:val="005440ED"/>
    <w:rsid w:val="00544218"/>
    <w:rsid w:val="00544A3D"/>
    <w:rsid w:val="00544ED1"/>
    <w:rsid w:val="00545523"/>
    <w:rsid w:val="00546BD0"/>
    <w:rsid w:val="00547379"/>
    <w:rsid w:val="0054770E"/>
    <w:rsid w:val="005479FD"/>
    <w:rsid w:val="00547EEB"/>
    <w:rsid w:val="00550370"/>
    <w:rsid w:val="00550538"/>
    <w:rsid w:val="0055071C"/>
    <w:rsid w:val="00551584"/>
    <w:rsid w:val="00551D7F"/>
    <w:rsid w:val="00551E0D"/>
    <w:rsid w:val="00552539"/>
    <w:rsid w:val="005525F3"/>
    <w:rsid w:val="005526FD"/>
    <w:rsid w:val="00552A83"/>
    <w:rsid w:val="00552C27"/>
    <w:rsid w:val="00553525"/>
    <w:rsid w:val="00554110"/>
    <w:rsid w:val="00554267"/>
    <w:rsid w:val="005544F6"/>
    <w:rsid w:val="00554A97"/>
    <w:rsid w:val="00554DA5"/>
    <w:rsid w:val="00554FC0"/>
    <w:rsid w:val="0055516D"/>
    <w:rsid w:val="00555639"/>
    <w:rsid w:val="00555DB7"/>
    <w:rsid w:val="0055703E"/>
    <w:rsid w:val="0055786F"/>
    <w:rsid w:val="00557FB3"/>
    <w:rsid w:val="00560A7F"/>
    <w:rsid w:val="00560B2F"/>
    <w:rsid w:val="005613D8"/>
    <w:rsid w:val="0056239E"/>
    <w:rsid w:val="00562C6B"/>
    <w:rsid w:val="00562E17"/>
    <w:rsid w:val="005635F2"/>
    <w:rsid w:val="00563978"/>
    <w:rsid w:val="0056409B"/>
    <w:rsid w:val="005643DD"/>
    <w:rsid w:val="005647A3"/>
    <w:rsid w:val="00564B4E"/>
    <w:rsid w:val="00566298"/>
    <w:rsid w:val="0056641E"/>
    <w:rsid w:val="00566632"/>
    <w:rsid w:val="0056720B"/>
    <w:rsid w:val="005672EF"/>
    <w:rsid w:val="0056796E"/>
    <w:rsid w:val="00567A2E"/>
    <w:rsid w:val="00567A73"/>
    <w:rsid w:val="00570643"/>
    <w:rsid w:val="00570766"/>
    <w:rsid w:val="0057104E"/>
    <w:rsid w:val="00571433"/>
    <w:rsid w:val="0057298C"/>
    <w:rsid w:val="005729E1"/>
    <w:rsid w:val="00572AB5"/>
    <w:rsid w:val="00573541"/>
    <w:rsid w:val="00573710"/>
    <w:rsid w:val="00573C55"/>
    <w:rsid w:val="0057407E"/>
    <w:rsid w:val="005743F7"/>
    <w:rsid w:val="005751C9"/>
    <w:rsid w:val="0057546F"/>
    <w:rsid w:val="0057574B"/>
    <w:rsid w:val="00575810"/>
    <w:rsid w:val="00576A4E"/>
    <w:rsid w:val="0057720E"/>
    <w:rsid w:val="005775F9"/>
    <w:rsid w:val="00577867"/>
    <w:rsid w:val="00577D56"/>
    <w:rsid w:val="00580133"/>
    <w:rsid w:val="00580464"/>
    <w:rsid w:val="00580D79"/>
    <w:rsid w:val="005810C3"/>
    <w:rsid w:val="0058127F"/>
    <w:rsid w:val="00581442"/>
    <w:rsid w:val="00582186"/>
    <w:rsid w:val="005821B0"/>
    <w:rsid w:val="00582390"/>
    <w:rsid w:val="00582622"/>
    <w:rsid w:val="00582742"/>
    <w:rsid w:val="00583147"/>
    <w:rsid w:val="00583AE3"/>
    <w:rsid w:val="00583F88"/>
    <w:rsid w:val="005841D9"/>
    <w:rsid w:val="005848B5"/>
    <w:rsid w:val="00585931"/>
    <w:rsid w:val="00585A8B"/>
    <w:rsid w:val="0058656B"/>
    <w:rsid w:val="0058657D"/>
    <w:rsid w:val="005865B0"/>
    <w:rsid w:val="00586903"/>
    <w:rsid w:val="00586B26"/>
    <w:rsid w:val="005871B4"/>
    <w:rsid w:val="0058764B"/>
    <w:rsid w:val="00587763"/>
    <w:rsid w:val="00590013"/>
    <w:rsid w:val="005906AD"/>
    <w:rsid w:val="00590903"/>
    <w:rsid w:val="00590C26"/>
    <w:rsid w:val="0059171D"/>
    <w:rsid w:val="00591B4B"/>
    <w:rsid w:val="00591FAE"/>
    <w:rsid w:val="00592201"/>
    <w:rsid w:val="005925FF"/>
    <w:rsid w:val="00592A37"/>
    <w:rsid w:val="00592CBE"/>
    <w:rsid w:val="00592DAA"/>
    <w:rsid w:val="00592E93"/>
    <w:rsid w:val="0059315B"/>
    <w:rsid w:val="005933D1"/>
    <w:rsid w:val="005934F0"/>
    <w:rsid w:val="0059353E"/>
    <w:rsid w:val="00594CE4"/>
    <w:rsid w:val="00595035"/>
    <w:rsid w:val="005950AF"/>
    <w:rsid w:val="00595119"/>
    <w:rsid w:val="00595176"/>
    <w:rsid w:val="00595487"/>
    <w:rsid w:val="0059601C"/>
    <w:rsid w:val="00596811"/>
    <w:rsid w:val="005968A1"/>
    <w:rsid w:val="00596963"/>
    <w:rsid w:val="0059754F"/>
    <w:rsid w:val="005A0A87"/>
    <w:rsid w:val="005A0FE7"/>
    <w:rsid w:val="005A2452"/>
    <w:rsid w:val="005A24FC"/>
    <w:rsid w:val="005A26A1"/>
    <w:rsid w:val="005A2C6B"/>
    <w:rsid w:val="005A3336"/>
    <w:rsid w:val="005A334A"/>
    <w:rsid w:val="005A4135"/>
    <w:rsid w:val="005A4545"/>
    <w:rsid w:val="005A4773"/>
    <w:rsid w:val="005A4976"/>
    <w:rsid w:val="005A4AA8"/>
    <w:rsid w:val="005A4C5A"/>
    <w:rsid w:val="005A4EAE"/>
    <w:rsid w:val="005A51BE"/>
    <w:rsid w:val="005A5313"/>
    <w:rsid w:val="005A5452"/>
    <w:rsid w:val="005A5555"/>
    <w:rsid w:val="005A56CA"/>
    <w:rsid w:val="005A5D42"/>
    <w:rsid w:val="005A604C"/>
    <w:rsid w:val="005A61EC"/>
    <w:rsid w:val="005A7B38"/>
    <w:rsid w:val="005A7D9D"/>
    <w:rsid w:val="005A7E2B"/>
    <w:rsid w:val="005B0F3B"/>
    <w:rsid w:val="005B0F6F"/>
    <w:rsid w:val="005B136E"/>
    <w:rsid w:val="005B157E"/>
    <w:rsid w:val="005B1657"/>
    <w:rsid w:val="005B20BC"/>
    <w:rsid w:val="005B2607"/>
    <w:rsid w:val="005B2A06"/>
    <w:rsid w:val="005B2A79"/>
    <w:rsid w:val="005B2DAE"/>
    <w:rsid w:val="005B3067"/>
    <w:rsid w:val="005B3315"/>
    <w:rsid w:val="005B3607"/>
    <w:rsid w:val="005B3C1F"/>
    <w:rsid w:val="005B3F3E"/>
    <w:rsid w:val="005B4544"/>
    <w:rsid w:val="005B4CF8"/>
    <w:rsid w:val="005B55FA"/>
    <w:rsid w:val="005B5AD1"/>
    <w:rsid w:val="005B5E74"/>
    <w:rsid w:val="005B64C5"/>
    <w:rsid w:val="005B68B8"/>
    <w:rsid w:val="005B76D2"/>
    <w:rsid w:val="005B790A"/>
    <w:rsid w:val="005B7B21"/>
    <w:rsid w:val="005B7CE1"/>
    <w:rsid w:val="005B7E10"/>
    <w:rsid w:val="005C0765"/>
    <w:rsid w:val="005C0AFF"/>
    <w:rsid w:val="005C0FE1"/>
    <w:rsid w:val="005C117B"/>
    <w:rsid w:val="005C121B"/>
    <w:rsid w:val="005C1571"/>
    <w:rsid w:val="005C19DF"/>
    <w:rsid w:val="005C1F32"/>
    <w:rsid w:val="005C2006"/>
    <w:rsid w:val="005C21CD"/>
    <w:rsid w:val="005C2864"/>
    <w:rsid w:val="005C2AC2"/>
    <w:rsid w:val="005C2C6B"/>
    <w:rsid w:val="005C2CAD"/>
    <w:rsid w:val="005C2EDE"/>
    <w:rsid w:val="005C3438"/>
    <w:rsid w:val="005C36FD"/>
    <w:rsid w:val="005C3BB6"/>
    <w:rsid w:val="005C3EBE"/>
    <w:rsid w:val="005C4018"/>
    <w:rsid w:val="005C44A4"/>
    <w:rsid w:val="005C45A0"/>
    <w:rsid w:val="005C46A6"/>
    <w:rsid w:val="005C4E23"/>
    <w:rsid w:val="005C6021"/>
    <w:rsid w:val="005C6087"/>
    <w:rsid w:val="005C62E1"/>
    <w:rsid w:val="005C6446"/>
    <w:rsid w:val="005C6A09"/>
    <w:rsid w:val="005C6A47"/>
    <w:rsid w:val="005C6D47"/>
    <w:rsid w:val="005C7ADB"/>
    <w:rsid w:val="005C7C1B"/>
    <w:rsid w:val="005C7F50"/>
    <w:rsid w:val="005D065C"/>
    <w:rsid w:val="005D0C78"/>
    <w:rsid w:val="005D11F7"/>
    <w:rsid w:val="005D1675"/>
    <w:rsid w:val="005D1A90"/>
    <w:rsid w:val="005D1DDF"/>
    <w:rsid w:val="005D27E1"/>
    <w:rsid w:val="005D2C87"/>
    <w:rsid w:val="005D3E09"/>
    <w:rsid w:val="005D3E0A"/>
    <w:rsid w:val="005D4068"/>
    <w:rsid w:val="005D414E"/>
    <w:rsid w:val="005D4518"/>
    <w:rsid w:val="005D53A9"/>
    <w:rsid w:val="005D5CDA"/>
    <w:rsid w:val="005D5DE9"/>
    <w:rsid w:val="005D6C31"/>
    <w:rsid w:val="005D6F03"/>
    <w:rsid w:val="005D7A8D"/>
    <w:rsid w:val="005D7FB0"/>
    <w:rsid w:val="005E0428"/>
    <w:rsid w:val="005E0655"/>
    <w:rsid w:val="005E08EA"/>
    <w:rsid w:val="005E0A9B"/>
    <w:rsid w:val="005E0AF1"/>
    <w:rsid w:val="005E1113"/>
    <w:rsid w:val="005E1296"/>
    <w:rsid w:val="005E1CA6"/>
    <w:rsid w:val="005E1D1E"/>
    <w:rsid w:val="005E2E3F"/>
    <w:rsid w:val="005E2EAE"/>
    <w:rsid w:val="005E2FF8"/>
    <w:rsid w:val="005E3013"/>
    <w:rsid w:val="005E33A9"/>
    <w:rsid w:val="005E3870"/>
    <w:rsid w:val="005E3D01"/>
    <w:rsid w:val="005E4680"/>
    <w:rsid w:val="005E4AC5"/>
    <w:rsid w:val="005E4B73"/>
    <w:rsid w:val="005E4C3E"/>
    <w:rsid w:val="005E5A9C"/>
    <w:rsid w:val="005E5E7B"/>
    <w:rsid w:val="005E5F22"/>
    <w:rsid w:val="005E610F"/>
    <w:rsid w:val="005E6464"/>
    <w:rsid w:val="005E69B2"/>
    <w:rsid w:val="005E6D4B"/>
    <w:rsid w:val="005E6EB1"/>
    <w:rsid w:val="005E7206"/>
    <w:rsid w:val="005E735B"/>
    <w:rsid w:val="005F03FE"/>
    <w:rsid w:val="005F058D"/>
    <w:rsid w:val="005F0666"/>
    <w:rsid w:val="005F0B6E"/>
    <w:rsid w:val="005F10C1"/>
    <w:rsid w:val="005F18A4"/>
    <w:rsid w:val="005F1934"/>
    <w:rsid w:val="005F1A72"/>
    <w:rsid w:val="005F227F"/>
    <w:rsid w:val="005F2598"/>
    <w:rsid w:val="005F25F8"/>
    <w:rsid w:val="005F2859"/>
    <w:rsid w:val="005F2C8D"/>
    <w:rsid w:val="005F39E7"/>
    <w:rsid w:val="005F3A5C"/>
    <w:rsid w:val="005F3DAB"/>
    <w:rsid w:val="005F3DE7"/>
    <w:rsid w:val="005F450A"/>
    <w:rsid w:val="005F4D4D"/>
    <w:rsid w:val="005F5485"/>
    <w:rsid w:val="005F589A"/>
    <w:rsid w:val="005F5BA7"/>
    <w:rsid w:val="005F666D"/>
    <w:rsid w:val="005F66BA"/>
    <w:rsid w:val="005F6C93"/>
    <w:rsid w:val="005F6C94"/>
    <w:rsid w:val="005F7470"/>
    <w:rsid w:val="005F756F"/>
    <w:rsid w:val="005F7B04"/>
    <w:rsid w:val="00600AA6"/>
    <w:rsid w:val="00600EC8"/>
    <w:rsid w:val="006015E8"/>
    <w:rsid w:val="0060188C"/>
    <w:rsid w:val="00602DDE"/>
    <w:rsid w:val="00603529"/>
    <w:rsid w:val="00603A78"/>
    <w:rsid w:val="00603B6D"/>
    <w:rsid w:val="00603B9A"/>
    <w:rsid w:val="0060534E"/>
    <w:rsid w:val="006054DD"/>
    <w:rsid w:val="006063AB"/>
    <w:rsid w:val="006068C6"/>
    <w:rsid w:val="00606B17"/>
    <w:rsid w:val="00606C67"/>
    <w:rsid w:val="0060706F"/>
    <w:rsid w:val="0060742E"/>
    <w:rsid w:val="0060744A"/>
    <w:rsid w:val="00607CD9"/>
    <w:rsid w:val="006106D6"/>
    <w:rsid w:val="00610FEF"/>
    <w:rsid w:val="0061116E"/>
    <w:rsid w:val="00611256"/>
    <w:rsid w:val="00611386"/>
    <w:rsid w:val="0061181C"/>
    <w:rsid w:val="006118F1"/>
    <w:rsid w:val="006118FF"/>
    <w:rsid w:val="00612D08"/>
    <w:rsid w:val="00613236"/>
    <w:rsid w:val="00613459"/>
    <w:rsid w:val="006135B5"/>
    <w:rsid w:val="0061447E"/>
    <w:rsid w:val="0061494B"/>
    <w:rsid w:val="00614D64"/>
    <w:rsid w:val="00616023"/>
    <w:rsid w:val="0061649B"/>
    <w:rsid w:val="006167F5"/>
    <w:rsid w:val="00616DD8"/>
    <w:rsid w:val="00616EEA"/>
    <w:rsid w:val="006171F7"/>
    <w:rsid w:val="00617A8B"/>
    <w:rsid w:val="00617AB3"/>
    <w:rsid w:val="006200C6"/>
    <w:rsid w:val="00620A1B"/>
    <w:rsid w:val="00620B44"/>
    <w:rsid w:val="00620D23"/>
    <w:rsid w:val="00620EA4"/>
    <w:rsid w:val="006215A4"/>
    <w:rsid w:val="006217A1"/>
    <w:rsid w:val="00621E0F"/>
    <w:rsid w:val="006221E9"/>
    <w:rsid w:val="006222DC"/>
    <w:rsid w:val="006223F8"/>
    <w:rsid w:val="00622660"/>
    <w:rsid w:val="00622B03"/>
    <w:rsid w:val="00622D0E"/>
    <w:rsid w:val="00622E6E"/>
    <w:rsid w:val="0062349D"/>
    <w:rsid w:val="00623529"/>
    <w:rsid w:val="0062361C"/>
    <w:rsid w:val="006236BF"/>
    <w:rsid w:val="006237DB"/>
    <w:rsid w:val="00623DD3"/>
    <w:rsid w:val="00623EA2"/>
    <w:rsid w:val="00623F3B"/>
    <w:rsid w:val="00623F43"/>
    <w:rsid w:val="006248BF"/>
    <w:rsid w:val="00625551"/>
    <w:rsid w:val="006255D2"/>
    <w:rsid w:val="00625680"/>
    <w:rsid w:val="006257E1"/>
    <w:rsid w:val="00625EB1"/>
    <w:rsid w:val="006260E0"/>
    <w:rsid w:val="0062638D"/>
    <w:rsid w:val="00626C1D"/>
    <w:rsid w:val="00627A36"/>
    <w:rsid w:val="006309BA"/>
    <w:rsid w:val="00630D1C"/>
    <w:rsid w:val="00630EDD"/>
    <w:rsid w:val="0063112C"/>
    <w:rsid w:val="006312B2"/>
    <w:rsid w:val="006314D5"/>
    <w:rsid w:val="006315FF"/>
    <w:rsid w:val="00631DAA"/>
    <w:rsid w:val="00632B82"/>
    <w:rsid w:val="00633455"/>
    <w:rsid w:val="006334B9"/>
    <w:rsid w:val="00633664"/>
    <w:rsid w:val="006336A4"/>
    <w:rsid w:val="00633C71"/>
    <w:rsid w:val="00633D50"/>
    <w:rsid w:val="0063435A"/>
    <w:rsid w:val="0063474B"/>
    <w:rsid w:val="00634F56"/>
    <w:rsid w:val="006350AE"/>
    <w:rsid w:val="006362F1"/>
    <w:rsid w:val="00640CFE"/>
    <w:rsid w:val="00640FD3"/>
    <w:rsid w:val="00641483"/>
    <w:rsid w:val="00642469"/>
    <w:rsid w:val="00642DEB"/>
    <w:rsid w:val="00643492"/>
    <w:rsid w:val="00643A55"/>
    <w:rsid w:val="00643D45"/>
    <w:rsid w:val="00643E3B"/>
    <w:rsid w:val="0064454B"/>
    <w:rsid w:val="00644CE6"/>
    <w:rsid w:val="00644F04"/>
    <w:rsid w:val="00645517"/>
    <w:rsid w:val="00645CA8"/>
    <w:rsid w:val="00646DF9"/>
    <w:rsid w:val="006473C6"/>
    <w:rsid w:val="00647B52"/>
    <w:rsid w:val="00647BE0"/>
    <w:rsid w:val="00650063"/>
    <w:rsid w:val="00650167"/>
    <w:rsid w:val="00651AB6"/>
    <w:rsid w:val="006524CB"/>
    <w:rsid w:val="00653024"/>
    <w:rsid w:val="00653CCC"/>
    <w:rsid w:val="006543E8"/>
    <w:rsid w:val="00654B1B"/>
    <w:rsid w:val="00654EF1"/>
    <w:rsid w:val="00655175"/>
    <w:rsid w:val="00655375"/>
    <w:rsid w:val="00655570"/>
    <w:rsid w:val="0065562B"/>
    <w:rsid w:val="00655EEF"/>
    <w:rsid w:val="0065630E"/>
    <w:rsid w:val="00656890"/>
    <w:rsid w:val="0065740E"/>
    <w:rsid w:val="006574D2"/>
    <w:rsid w:val="00657A9A"/>
    <w:rsid w:val="00657ACB"/>
    <w:rsid w:val="00657F0D"/>
    <w:rsid w:val="006601C3"/>
    <w:rsid w:val="0066045F"/>
    <w:rsid w:val="00660522"/>
    <w:rsid w:val="006612D5"/>
    <w:rsid w:val="006612DA"/>
    <w:rsid w:val="0066133C"/>
    <w:rsid w:val="00661341"/>
    <w:rsid w:val="0066142D"/>
    <w:rsid w:val="00661670"/>
    <w:rsid w:val="00661A6B"/>
    <w:rsid w:val="00661B71"/>
    <w:rsid w:val="00661C13"/>
    <w:rsid w:val="0066209E"/>
    <w:rsid w:val="006622C6"/>
    <w:rsid w:val="00662548"/>
    <w:rsid w:val="00662F39"/>
    <w:rsid w:val="0066316F"/>
    <w:rsid w:val="0066364E"/>
    <w:rsid w:val="006636B0"/>
    <w:rsid w:val="006644A2"/>
    <w:rsid w:val="00664BE9"/>
    <w:rsid w:val="006654AA"/>
    <w:rsid w:val="006660D7"/>
    <w:rsid w:val="00666510"/>
    <w:rsid w:val="006672D7"/>
    <w:rsid w:val="006675B2"/>
    <w:rsid w:val="00667D50"/>
    <w:rsid w:val="00667D99"/>
    <w:rsid w:val="006702D0"/>
    <w:rsid w:val="00670738"/>
    <w:rsid w:val="00670852"/>
    <w:rsid w:val="006709B2"/>
    <w:rsid w:val="00670E75"/>
    <w:rsid w:val="00671940"/>
    <w:rsid w:val="006729E9"/>
    <w:rsid w:val="00672F37"/>
    <w:rsid w:val="00672F3F"/>
    <w:rsid w:val="006733D4"/>
    <w:rsid w:val="006738DF"/>
    <w:rsid w:val="006739AD"/>
    <w:rsid w:val="006744EF"/>
    <w:rsid w:val="006755F9"/>
    <w:rsid w:val="00675629"/>
    <w:rsid w:val="006759FE"/>
    <w:rsid w:val="006761D0"/>
    <w:rsid w:val="006762C0"/>
    <w:rsid w:val="00676F43"/>
    <w:rsid w:val="0067728B"/>
    <w:rsid w:val="006773A6"/>
    <w:rsid w:val="006775A5"/>
    <w:rsid w:val="00677B70"/>
    <w:rsid w:val="00680372"/>
    <w:rsid w:val="00680FB4"/>
    <w:rsid w:val="0068108C"/>
    <w:rsid w:val="0068172D"/>
    <w:rsid w:val="00681791"/>
    <w:rsid w:val="006817E4"/>
    <w:rsid w:val="00681BA9"/>
    <w:rsid w:val="00681FC5"/>
    <w:rsid w:val="0068229D"/>
    <w:rsid w:val="006828F1"/>
    <w:rsid w:val="0068295B"/>
    <w:rsid w:val="006829E5"/>
    <w:rsid w:val="00682B57"/>
    <w:rsid w:val="00682CED"/>
    <w:rsid w:val="00682F43"/>
    <w:rsid w:val="006831F2"/>
    <w:rsid w:val="00683778"/>
    <w:rsid w:val="00683AB5"/>
    <w:rsid w:val="00683C67"/>
    <w:rsid w:val="00683C6C"/>
    <w:rsid w:val="006842EE"/>
    <w:rsid w:val="00684466"/>
    <w:rsid w:val="0068469E"/>
    <w:rsid w:val="00684733"/>
    <w:rsid w:val="00684A1A"/>
    <w:rsid w:val="006852B1"/>
    <w:rsid w:val="00685406"/>
    <w:rsid w:val="00686045"/>
    <w:rsid w:val="00686342"/>
    <w:rsid w:val="00686887"/>
    <w:rsid w:val="00686A44"/>
    <w:rsid w:val="00690716"/>
    <w:rsid w:val="00690740"/>
    <w:rsid w:val="00690AF1"/>
    <w:rsid w:val="006911FB"/>
    <w:rsid w:val="006912CD"/>
    <w:rsid w:val="00691F8F"/>
    <w:rsid w:val="006920EF"/>
    <w:rsid w:val="006921F7"/>
    <w:rsid w:val="0069224D"/>
    <w:rsid w:val="00692595"/>
    <w:rsid w:val="00692C98"/>
    <w:rsid w:val="006935BA"/>
    <w:rsid w:val="00694407"/>
    <w:rsid w:val="0069498B"/>
    <w:rsid w:val="00695C4B"/>
    <w:rsid w:val="00696429"/>
    <w:rsid w:val="00696ACA"/>
    <w:rsid w:val="00696B5C"/>
    <w:rsid w:val="006971E8"/>
    <w:rsid w:val="00697702"/>
    <w:rsid w:val="006A0055"/>
    <w:rsid w:val="006A044C"/>
    <w:rsid w:val="006A0A49"/>
    <w:rsid w:val="006A0DA0"/>
    <w:rsid w:val="006A0DC1"/>
    <w:rsid w:val="006A11E1"/>
    <w:rsid w:val="006A14A0"/>
    <w:rsid w:val="006A15DC"/>
    <w:rsid w:val="006A22EC"/>
    <w:rsid w:val="006A2469"/>
    <w:rsid w:val="006A31EF"/>
    <w:rsid w:val="006A3592"/>
    <w:rsid w:val="006A35DB"/>
    <w:rsid w:val="006A372D"/>
    <w:rsid w:val="006A424E"/>
    <w:rsid w:val="006A4CED"/>
    <w:rsid w:val="006A4FB7"/>
    <w:rsid w:val="006A53D4"/>
    <w:rsid w:val="006A54FF"/>
    <w:rsid w:val="006A558C"/>
    <w:rsid w:val="006A57B1"/>
    <w:rsid w:val="006A61F5"/>
    <w:rsid w:val="006A661C"/>
    <w:rsid w:val="006A7EF0"/>
    <w:rsid w:val="006B010E"/>
    <w:rsid w:val="006B02DC"/>
    <w:rsid w:val="006B031F"/>
    <w:rsid w:val="006B090C"/>
    <w:rsid w:val="006B11D9"/>
    <w:rsid w:val="006B12E4"/>
    <w:rsid w:val="006B21DA"/>
    <w:rsid w:val="006B28F7"/>
    <w:rsid w:val="006B31CD"/>
    <w:rsid w:val="006B3562"/>
    <w:rsid w:val="006B37C0"/>
    <w:rsid w:val="006B3953"/>
    <w:rsid w:val="006B3BEF"/>
    <w:rsid w:val="006B3C78"/>
    <w:rsid w:val="006B4595"/>
    <w:rsid w:val="006B463A"/>
    <w:rsid w:val="006B5276"/>
    <w:rsid w:val="006B5E24"/>
    <w:rsid w:val="006B64C4"/>
    <w:rsid w:val="006B6B34"/>
    <w:rsid w:val="006B70E4"/>
    <w:rsid w:val="006B71AB"/>
    <w:rsid w:val="006B7870"/>
    <w:rsid w:val="006B7AC6"/>
    <w:rsid w:val="006B7FB4"/>
    <w:rsid w:val="006C0426"/>
    <w:rsid w:val="006C0757"/>
    <w:rsid w:val="006C1050"/>
    <w:rsid w:val="006C1110"/>
    <w:rsid w:val="006C1293"/>
    <w:rsid w:val="006C17E5"/>
    <w:rsid w:val="006C1C51"/>
    <w:rsid w:val="006C25D1"/>
    <w:rsid w:val="006C2650"/>
    <w:rsid w:val="006C26A5"/>
    <w:rsid w:val="006C2829"/>
    <w:rsid w:val="006C28D9"/>
    <w:rsid w:val="006C3031"/>
    <w:rsid w:val="006C3161"/>
    <w:rsid w:val="006C3215"/>
    <w:rsid w:val="006C34BC"/>
    <w:rsid w:val="006C3593"/>
    <w:rsid w:val="006C5150"/>
    <w:rsid w:val="006C524A"/>
    <w:rsid w:val="006C5A70"/>
    <w:rsid w:val="006C5AA5"/>
    <w:rsid w:val="006C5CAE"/>
    <w:rsid w:val="006C5E3B"/>
    <w:rsid w:val="006C64FD"/>
    <w:rsid w:val="006C654C"/>
    <w:rsid w:val="006C6F96"/>
    <w:rsid w:val="006C774A"/>
    <w:rsid w:val="006C7E2A"/>
    <w:rsid w:val="006D06B9"/>
    <w:rsid w:val="006D0762"/>
    <w:rsid w:val="006D07BD"/>
    <w:rsid w:val="006D09A3"/>
    <w:rsid w:val="006D0B03"/>
    <w:rsid w:val="006D0FC6"/>
    <w:rsid w:val="006D167B"/>
    <w:rsid w:val="006D16DB"/>
    <w:rsid w:val="006D2881"/>
    <w:rsid w:val="006D2E76"/>
    <w:rsid w:val="006D30C6"/>
    <w:rsid w:val="006D35AE"/>
    <w:rsid w:val="006D3B28"/>
    <w:rsid w:val="006D3D96"/>
    <w:rsid w:val="006D481F"/>
    <w:rsid w:val="006D5397"/>
    <w:rsid w:val="006D56B8"/>
    <w:rsid w:val="006D5D4E"/>
    <w:rsid w:val="006D5DFD"/>
    <w:rsid w:val="006D5EED"/>
    <w:rsid w:val="006D6447"/>
    <w:rsid w:val="006D648C"/>
    <w:rsid w:val="006D66EF"/>
    <w:rsid w:val="006D68CE"/>
    <w:rsid w:val="006D714A"/>
    <w:rsid w:val="006D7849"/>
    <w:rsid w:val="006D78A8"/>
    <w:rsid w:val="006E01D6"/>
    <w:rsid w:val="006E03B1"/>
    <w:rsid w:val="006E0E0D"/>
    <w:rsid w:val="006E0F5B"/>
    <w:rsid w:val="006E143C"/>
    <w:rsid w:val="006E18F3"/>
    <w:rsid w:val="006E34E2"/>
    <w:rsid w:val="006E36ED"/>
    <w:rsid w:val="006E3A2D"/>
    <w:rsid w:val="006E3B41"/>
    <w:rsid w:val="006E3C4B"/>
    <w:rsid w:val="006E3F64"/>
    <w:rsid w:val="006E3FF7"/>
    <w:rsid w:val="006E4174"/>
    <w:rsid w:val="006E4387"/>
    <w:rsid w:val="006E459D"/>
    <w:rsid w:val="006E4873"/>
    <w:rsid w:val="006E4915"/>
    <w:rsid w:val="006E5902"/>
    <w:rsid w:val="006E61F0"/>
    <w:rsid w:val="006E69CD"/>
    <w:rsid w:val="006E6D23"/>
    <w:rsid w:val="006E732C"/>
    <w:rsid w:val="006F0130"/>
    <w:rsid w:val="006F0DF9"/>
    <w:rsid w:val="006F0E83"/>
    <w:rsid w:val="006F100B"/>
    <w:rsid w:val="006F1185"/>
    <w:rsid w:val="006F1759"/>
    <w:rsid w:val="006F1854"/>
    <w:rsid w:val="006F2F02"/>
    <w:rsid w:val="006F3947"/>
    <w:rsid w:val="006F4288"/>
    <w:rsid w:val="006F5AEB"/>
    <w:rsid w:val="006F6032"/>
    <w:rsid w:val="006F6044"/>
    <w:rsid w:val="006F640C"/>
    <w:rsid w:val="006F698F"/>
    <w:rsid w:val="006F69EA"/>
    <w:rsid w:val="006F6D09"/>
    <w:rsid w:val="006F6EDC"/>
    <w:rsid w:val="006F7239"/>
    <w:rsid w:val="007001BA"/>
    <w:rsid w:val="00700871"/>
    <w:rsid w:val="007009F5"/>
    <w:rsid w:val="00700AF5"/>
    <w:rsid w:val="00700BC6"/>
    <w:rsid w:val="007016EE"/>
    <w:rsid w:val="00701C58"/>
    <w:rsid w:val="00701CFD"/>
    <w:rsid w:val="00702283"/>
    <w:rsid w:val="0070228F"/>
    <w:rsid w:val="007024B2"/>
    <w:rsid w:val="00702AB1"/>
    <w:rsid w:val="00702F8E"/>
    <w:rsid w:val="007032AF"/>
    <w:rsid w:val="0070342D"/>
    <w:rsid w:val="00703F3C"/>
    <w:rsid w:val="007047F3"/>
    <w:rsid w:val="00704B3E"/>
    <w:rsid w:val="00704E7B"/>
    <w:rsid w:val="007051C9"/>
    <w:rsid w:val="007053FA"/>
    <w:rsid w:val="00705684"/>
    <w:rsid w:val="007059AB"/>
    <w:rsid w:val="00705A8D"/>
    <w:rsid w:val="00705B76"/>
    <w:rsid w:val="00705C09"/>
    <w:rsid w:val="00705D95"/>
    <w:rsid w:val="00706306"/>
    <w:rsid w:val="00706321"/>
    <w:rsid w:val="007063E5"/>
    <w:rsid w:val="007063ED"/>
    <w:rsid w:val="00706BB1"/>
    <w:rsid w:val="00706C42"/>
    <w:rsid w:val="00707207"/>
    <w:rsid w:val="00707762"/>
    <w:rsid w:val="00707772"/>
    <w:rsid w:val="007077EB"/>
    <w:rsid w:val="00707A17"/>
    <w:rsid w:val="0071007D"/>
    <w:rsid w:val="00710112"/>
    <w:rsid w:val="00711134"/>
    <w:rsid w:val="00711B54"/>
    <w:rsid w:val="00711B5B"/>
    <w:rsid w:val="00711C4C"/>
    <w:rsid w:val="0071307A"/>
    <w:rsid w:val="0071314E"/>
    <w:rsid w:val="007137EF"/>
    <w:rsid w:val="00714239"/>
    <w:rsid w:val="00714348"/>
    <w:rsid w:val="00714562"/>
    <w:rsid w:val="00714740"/>
    <w:rsid w:val="00714A41"/>
    <w:rsid w:val="00715222"/>
    <w:rsid w:val="00715293"/>
    <w:rsid w:val="00715686"/>
    <w:rsid w:val="007156C2"/>
    <w:rsid w:val="00716053"/>
    <w:rsid w:val="0071644B"/>
    <w:rsid w:val="00716462"/>
    <w:rsid w:val="00716764"/>
    <w:rsid w:val="00717B37"/>
    <w:rsid w:val="00717D3E"/>
    <w:rsid w:val="007202D8"/>
    <w:rsid w:val="00720CDD"/>
    <w:rsid w:val="00720CFA"/>
    <w:rsid w:val="007219E7"/>
    <w:rsid w:val="00721B0E"/>
    <w:rsid w:val="00721B7D"/>
    <w:rsid w:val="00721E27"/>
    <w:rsid w:val="0072296E"/>
    <w:rsid w:val="00722C31"/>
    <w:rsid w:val="00722DC9"/>
    <w:rsid w:val="00722DEB"/>
    <w:rsid w:val="00723BD5"/>
    <w:rsid w:val="00723E83"/>
    <w:rsid w:val="00723F1F"/>
    <w:rsid w:val="00723F87"/>
    <w:rsid w:val="00724956"/>
    <w:rsid w:val="00724DE0"/>
    <w:rsid w:val="00725066"/>
    <w:rsid w:val="0072507F"/>
    <w:rsid w:val="007251D6"/>
    <w:rsid w:val="0072573D"/>
    <w:rsid w:val="00725B8D"/>
    <w:rsid w:val="00726868"/>
    <w:rsid w:val="007269DA"/>
    <w:rsid w:val="00726C29"/>
    <w:rsid w:val="007273DA"/>
    <w:rsid w:val="007273E3"/>
    <w:rsid w:val="00731565"/>
    <w:rsid w:val="00731A45"/>
    <w:rsid w:val="00731ABC"/>
    <w:rsid w:val="00731FE1"/>
    <w:rsid w:val="0073202D"/>
    <w:rsid w:val="00732635"/>
    <w:rsid w:val="0073288C"/>
    <w:rsid w:val="00732A0F"/>
    <w:rsid w:val="00732CFC"/>
    <w:rsid w:val="0073307B"/>
    <w:rsid w:val="007331B1"/>
    <w:rsid w:val="007333A9"/>
    <w:rsid w:val="007336BD"/>
    <w:rsid w:val="00733755"/>
    <w:rsid w:val="00733FAF"/>
    <w:rsid w:val="0073485C"/>
    <w:rsid w:val="00734AD7"/>
    <w:rsid w:val="00734BB1"/>
    <w:rsid w:val="00734E80"/>
    <w:rsid w:val="00734EDF"/>
    <w:rsid w:val="00735100"/>
    <w:rsid w:val="0073524B"/>
    <w:rsid w:val="00735491"/>
    <w:rsid w:val="00735A66"/>
    <w:rsid w:val="00735D22"/>
    <w:rsid w:val="00735EC4"/>
    <w:rsid w:val="00736174"/>
    <w:rsid w:val="0073699A"/>
    <w:rsid w:val="00736B03"/>
    <w:rsid w:val="00736F52"/>
    <w:rsid w:val="0073713C"/>
    <w:rsid w:val="007376F6"/>
    <w:rsid w:val="0073793B"/>
    <w:rsid w:val="00737BEE"/>
    <w:rsid w:val="00737DAA"/>
    <w:rsid w:val="007404B5"/>
    <w:rsid w:val="007405E6"/>
    <w:rsid w:val="00740AF7"/>
    <w:rsid w:val="00740DBF"/>
    <w:rsid w:val="0074112D"/>
    <w:rsid w:val="00741161"/>
    <w:rsid w:val="00741A2F"/>
    <w:rsid w:val="0074222D"/>
    <w:rsid w:val="007423E6"/>
    <w:rsid w:val="00742643"/>
    <w:rsid w:val="007426CA"/>
    <w:rsid w:val="00742A48"/>
    <w:rsid w:val="00742F75"/>
    <w:rsid w:val="00743E71"/>
    <w:rsid w:val="00744400"/>
    <w:rsid w:val="007447AE"/>
    <w:rsid w:val="0074489F"/>
    <w:rsid w:val="007449C1"/>
    <w:rsid w:val="00744AB3"/>
    <w:rsid w:val="00744C90"/>
    <w:rsid w:val="00744FED"/>
    <w:rsid w:val="00745056"/>
    <w:rsid w:val="007452B1"/>
    <w:rsid w:val="007452EA"/>
    <w:rsid w:val="00745517"/>
    <w:rsid w:val="0074663B"/>
    <w:rsid w:val="00746686"/>
    <w:rsid w:val="00746C3C"/>
    <w:rsid w:val="00746F80"/>
    <w:rsid w:val="00747144"/>
    <w:rsid w:val="0074779C"/>
    <w:rsid w:val="00747B9A"/>
    <w:rsid w:val="00750412"/>
    <w:rsid w:val="0075049B"/>
    <w:rsid w:val="00750667"/>
    <w:rsid w:val="00750679"/>
    <w:rsid w:val="00751A7D"/>
    <w:rsid w:val="0075243F"/>
    <w:rsid w:val="007527B1"/>
    <w:rsid w:val="00752BBB"/>
    <w:rsid w:val="0075370A"/>
    <w:rsid w:val="00753AA6"/>
    <w:rsid w:val="0075424D"/>
    <w:rsid w:val="0075443A"/>
    <w:rsid w:val="0075484A"/>
    <w:rsid w:val="00754C49"/>
    <w:rsid w:val="00755A0E"/>
    <w:rsid w:val="00755F7E"/>
    <w:rsid w:val="0075626B"/>
    <w:rsid w:val="00756EEA"/>
    <w:rsid w:val="0075726E"/>
    <w:rsid w:val="007573DA"/>
    <w:rsid w:val="00757625"/>
    <w:rsid w:val="00757AF1"/>
    <w:rsid w:val="00757BEB"/>
    <w:rsid w:val="00757E0D"/>
    <w:rsid w:val="007601E6"/>
    <w:rsid w:val="00761191"/>
    <w:rsid w:val="00761BE2"/>
    <w:rsid w:val="0076203E"/>
    <w:rsid w:val="00762A52"/>
    <w:rsid w:val="007638B1"/>
    <w:rsid w:val="00763950"/>
    <w:rsid w:val="00763C4E"/>
    <w:rsid w:val="00763C89"/>
    <w:rsid w:val="007648DE"/>
    <w:rsid w:val="00765929"/>
    <w:rsid w:val="00766328"/>
    <w:rsid w:val="00766453"/>
    <w:rsid w:val="00766BF0"/>
    <w:rsid w:val="00766E5E"/>
    <w:rsid w:val="00766FA4"/>
    <w:rsid w:val="00767326"/>
    <w:rsid w:val="0076797E"/>
    <w:rsid w:val="00767992"/>
    <w:rsid w:val="00767B01"/>
    <w:rsid w:val="00767C39"/>
    <w:rsid w:val="0077073F"/>
    <w:rsid w:val="00770ADF"/>
    <w:rsid w:val="00771712"/>
    <w:rsid w:val="00771A31"/>
    <w:rsid w:val="007723D4"/>
    <w:rsid w:val="007724B2"/>
    <w:rsid w:val="00772B15"/>
    <w:rsid w:val="00772E97"/>
    <w:rsid w:val="007732A0"/>
    <w:rsid w:val="0077344A"/>
    <w:rsid w:val="007737D7"/>
    <w:rsid w:val="00773CA9"/>
    <w:rsid w:val="00774062"/>
    <w:rsid w:val="0077412C"/>
    <w:rsid w:val="007748B4"/>
    <w:rsid w:val="007751C8"/>
    <w:rsid w:val="00775650"/>
    <w:rsid w:val="00776094"/>
    <w:rsid w:val="007765B6"/>
    <w:rsid w:val="007767A2"/>
    <w:rsid w:val="0077791F"/>
    <w:rsid w:val="0078037F"/>
    <w:rsid w:val="00781167"/>
    <w:rsid w:val="00782484"/>
    <w:rsid w:val="00782564"/>
    <w:rsid w:val="007825EC"/>
    <w:rsid w:val="00782B89"/>
    <w:rsid w:val="00782D83"/>
    <w:rsid w:val="00783934"/>
    <w:rsid w:val="00783ACB"/>
    <w:rsid w:val="00783D30"/>
    <w:rsid w:val="00783D6E"/>
    <w:rsid w:val="00784791"/>
    <w:rsid w:val="007855BB"/>
    <w:rsid w:val="007855F0"/>
    <w:rsid w:val="00785B06"/>
    <w:rsid w:val="00785EC9"/>
    <w:rsid w:val="00786166"/>
    <w:rsid w:val="007865BD"/>
    <w:rsid w:val="007867F2"/>
    <w:rsid w:val="0078686F"/>
    <w:rsid w:val="00786D5F"/>
    <w:rsid w:val="00786FF6"/>
    <w:rsid w:val="007872E8"/>
    <w:rsid w:val="0078751D"/>
    <w:rsid w:val="00787669"/>
    <w:rsid w:val="00787830"/>
    <w:rsid w:val="00787F58"/>
    <w:rsid w:val="0079002D"/>
    <w:rsid w:val="00790479"/>
    <w:rsid w:val="00790BCA"/>
    <w:rsid w:val="00791451"/>
    <w:rsid w:val="00792D18"/>
    <w:rsid w:val="00793292"/>
    <w:rsid w:val="00793B53"/>
    <w:rsid w:val="00793E76"/>
    <w:rsid w:val="00793EC4"/>
    <w:rsid w:val="00793FB7"/>
    <w:rsid w:val="00794214"/>
    <w:rsid w:val="00794788"/>
    <w:rsid w:val="00794D06"/>
    <w:rsid w:val="0079605D"/>
    <w:rsid w:val="0079627B"/>
    <w:rsid w:val="0079743B"/>
    <w:rsid w:val="0079762D"/>
    <w:rsid w:val="00797B84"/>
    <w:rsid w:val="00797DD2"/>
    <w:rsid w:val="007A043C"/>
    <w:rsid w:val="007A0B57"/>
    <w:rsid w:val="007A0B91"/>
    <w:rsid w:val="007A1984"/>
    <w:rsid w:val="007A1A04"/>
    <w:rsid w:val="007A208B"/>
    <w:rsid w:val="007A22E1"/>
    <w:rsid w:val="007A2D54"/>
    <w:rsid w:val="007A3536"/>
    <w:rsid w:val="007A3549"/>
    <w:rsid w:val="007A3752"/>
    <w:rsid w:val="007A41C3"/>
    <w:rsid w:val="007A46B0"/>
    <w:rsid w:val="007A4C4D"/>
    <w:rsid w:val="007A5337"/>
    <w:rsid w:val="007A6270"/>
    <w:rsid w:val="007A6417"/>
    <w:rsid w:val="007A7288"/>
    <w:rsid w:val="007A72D9"/>
    <w:rsid w:val="007A750C"/>
    <w:rsid w:val="007A7D31"/>
    <w:rsid w:val="007A7E7A"/>
    <w:rsid w:val="007B0342"/>
    <w:rsid w:val="007B06F8"/>
    <w:rsid w:val="007B071D"/>
    <w:rsid w:val="007B1027"/>
    <w:rsid w:val="007B103F"/>
    <w:rsid w:val="007B11D8"/>
    <w:rsid w:val="007B1522"/>
    <w:rsid w:val="007B15C8"/>
    <w:rsid w:val="007B17E9"/>
    <w:rsid w:val="007B197D"/>
    <w:rsid w:val="007B2307"/>
    <w:rsid w:val="007B36C2"/>
    <w:rsid w:val="007B4065"/>
    <w:rsid w:val="007B4BB0"/>
    <w:rsid w:val="007B4D6B"/>
    <w:rsid w:val="007B547F"/>
    <w:rsid w:val="007B55C8"/>
    <w:rsid w:val="007B68A7"/>
    <w:rsid w:val="007B6C83"/>
    <w:rsid w:val="007B7085"/>
    <w:rsid w:val="007B728E"/>
    <w:rsid w:val="007B72BB"/>
    <w:rsid w:val="007B7DCE"/>
    <w:rsid w:val="007B7ED4"/>
    <w:rsid w:val="007C0F62"/>
    <w:rsid w:val="007C135B"/>
    <w:rsid w:val="007C1500"/>
    <w:rsid w:val="007C1B59"/>
    <w:rsid w:val="007C1ED3"/>
    <w:rsid w:val="007C23DE"/>
    <w:rsid w:val="007C243B"/>
    <w:rsid w:val="007C264E"/>
    <w:rsid w:val="007C2857"/>
    <w:rsid w:val="007C2970"/>
    <w:rsid w:val="007C2B30"/>
    <w:rsid w:val="007C321D"/>
    <w:rsid w:val="007C3289"/>
    <w:rsid w:val="007C3377"/>
    <w:rsid w:val="007C3479"/>
    <w:rsid w:val="007C350D"/>
    <w:rsid w:val="007C49F4"/>
    <w:rsid w:val="007C4F10"/>
    <w:rsid w:val="007C50CB"/>
    <w:rsid w:val="007C534D"/>
    <w:rsid w:val="007C601D"/>
    <w:rsid w:val="007C61BA"/>
    <w:rsid w:val="007C68D8"/>
    <w:rsid w:val="007C6AC6"/>
    <w:rsid w:val="007C75CA"/>
    <w:rsid w:val="007C7B4D"/>
    <w:rsid w:val="007D019A"/>
    <w:rsid w:val="007D0A7E"/>
    <w:rsid w:val="007D1258"/>
    <w:rsid w:val="007D127A"/>
    <w:rsid w:val="007D1A3F"/>
    <w:rsid w:val="007D1AFE"/>
    <w:rsid w:val="007D1BAC"/>
    <w:rsid w:val="007D1D0C"/>
    <w:rsid w:val="007D21E3"/>
    <w:rsid w:val="007D2439"/>
    <w:rsid w:val="007D339E"/>
    <w:rsid w:val="007D3634"/>
    <w:rsid w:val="007D363E"/>
    <w:rsid w:val="007D36F1"/>
    <w:rsid w:val="007D46C2"/>
    <w:rsid w:val="007D47FB"/>
    <w:rsid w:val="007D53A1"/>
    <w:rsid w:val="007D5879"/>
    <w:rsid w:val="007D6017"/>
    <w:rsid w:val="007D6542"/>
    <w:rsid w:val="007D6B58"/>
    <w:rsid w:val="007D707D"/>
    <w:rsid w:val="007D7262"/>
    <w:rsid w:val="007D770C"/>
    <w:rsid w:val="007D7AB2"/>
    <w:rsid w:val="007D7D05"/>
    <w:rsid w:val="007D7F7F"/>
    <w:rsid w:val="007E00F9"/>
    <w:rsid w:val="007E0DC0"/>
    <w:rsid w:val="007E0EB9"/>
    <w:rsid w:val="007E121C"/>
    <w:rsid w:val="007E1691"/>
    <w:rsid w:val="007E18B5"/>
    <w:rsid w:val="007E1D22"/>
    <w:rsid w:val="007E1ED6"/>
    <w:rsid w:val="007E1EF4"/>
    <w:rsid w:val="007E1F68"/>
    <w:rsid w:val="007E2802"/>
    <w:rsid w:val="007E3584"/>
    <w:rsid w:val="007E39A9"/>
    <w:rsid w:val="007E4C23"/>
    <w:rsid w:val="007E5323"/>
    <w:rsid w:val="007E56C6"/>
    <w:rsid w:val="007E5E07"/>
    <w:rsid w:val="007E6364"/>
    <w:rsid w:val="007E6AE9"/>
    <w:rsid w:val="007E6F1F"/>
    <w:rsid w:val="007E728A"/>
    <w:rsid w:val="007F0092"/>
    <w:rsid w:val="007F0452"/>
    <w:rsid w:val="007F075E"/>
    <w:rsid w:val="007F08EB"/>
    <w:rsid w:val="007F0B31"/>
    <w:rsid w:val="007F0B9A"/>
    <w:rsid w:val="007F0D62"/>
    <w:rsid w:val="007F0DE2"/>
    <w:rsid w:val="007F0F7C"/>
    <w:rsid w:val="007F176C"/>
    <w:rsid w:val="007F2402"/>
    <w:rsid w:val="007F27A1"/>
    <w:rsid w:val="007F2B2F"/>
    <w:rsid w:val="007F2E2E"/>
    <w:rsid w:val="007F3DA3"/>
    <w:rsid w:val="007F3E7E"/>
    <w:rsid w:val="007F4BEB"/>
    <w:rsid w:val="007F4DB8"/>
    <w:rsid w:val="007F5081"/>
    <w:rsid w:val="007F5115"/>
    <w:rsid w:val="007F54F7"/>
    <w:rsid w:val="007F5592"/>
    <w:rsid w:val="007F63D5"/>
    <w:rsid w:val="007F673D"/>
    <w:rsid w:val="007F6CD2"/>
    <w:rsid w:val="007F79FA"/>
    <w:rsid w:val="00800422"/>
    <w:rsid w:val="00800507"/>
    <w:rsid w:val="00800B43"/>
    <w:rsid w:val="00801401"/>
    <w:rsid w:val="00801420"/>
    <w:rsid w:val="00801462"/>
    <w:rsid w:val="008017F7"/>
    <w:rsid w:val="00801A5C"/>
    <w:rsid w:val="00801DDB"/>
    <w:rsid w:val="00802190"/>
    <w:rsid w:val="008023F2"/>
    <w:rsid w:val="0080281B"/>
    <w:rsid w:val="008028CE"/>
    <w:rsid w:val="00802BB6"/>
    <w:rsid w:val="00802BC7"/>
    <w:rsid w:val="00802DD7"/>
    <w:rsid w:val="00803A4F"/>
    <w:rsid w:val="008044F4"/>
    <w:rsid w:val="00804DFA"/>
    <w:rsid w:val="00805209"/>
    <w:rsid w:val="008052F8"/>
    <w:rsid w:val="00805591"/>
    <w:rsid w:val="00805608"/>
    <w:rsid w:val="00805921"/>
    <w:rsid w:val="00805D82"/>
    <w:rsid w:val="00805E01"/>
    <w:rsid w:val="0080677F"/>
    <w:rsid w:val="00806B1A"/>
    <w:rsid w:val="00806E1A"/>
    <w:rsid w:val="00806E26"/>
    <w:rsid w:val="00806FC6"/>
    <w:rsid w:val="00807BFF"/>
    <w:rsid w:val="008101B0"/>
    <w:rsid w:val="008102F4"/>
    <w:rsid w:val="00810400"/>
    <w:rsid w:val="00810A14"/>
    <w:rsid w:val="00810C9C"/>
    <w:rsid w:val="00810CA1"/>
    <w:rsid w:val="00810CE3"/>
    <w:rsid w:val="00810E51"/>
    <w:rsid w:val="00811285"/>
    <w:rsid w:val="0081192F"/>
    <w:rsid w:val="00811B8F"/>
    <w:rsid w:val="00811C1A"/>
    <w:rsid w:val="00811C66"/>
    <w:rsid w:val="00812195"/>
    <w:rsid w:val="00812FB3"/>
    <w:rsid w:val="00813150"/>
    <w:rsid w:val="00813AAA"/>
    <w:rsid w:val="0081461A"/>
    <w:rsid w:val="008147D1"/>
    <w:rsid w:val="0081494E"/>
    <w:rsid w:val="0081498B"/>
    <w:rsid w:val="00815583"/>
    <w:rsid w:val="008156A6"/>
    <w:rsid w:val="00815844"/>
    <w:rsid w:val="008158BD"/>
    <w:rsid w:val="0081596C"/>
    <w:rsid w:val="008159F1"/>
    <w:rsid w:val="00815FED"/>
    <w:rsid w:val="00816066"/>
    <w:rsid w:val="008162D4"/>
    <w:rsid w:val="0081653D"/>
    <w:rsid w:val="00816FBF"/>
    <w:rsid w:val="0081701D"/>
    <w:rsid w:val="0081788A"/>
    <w:rsid w:val="00817B1C"/>
    <w:rsid w:val="008206DC"/>
    <w:rsid w:val="00820A3D"/>
    <w:rsid w:val="00820F23"/>
    <w:rsid w:val="00821050"/>
    <w:rsid w:val="008215C7"/>
    <w:rsid w:val="0082195F"/>
    <w:rsid w:val="008222CD"/>
    <w:rsid w:val="0082290F"/>
    <w:rsid w:val="00822DF8"/>
    <w:rsid w:val="00822E3C"/>
    <w:rsid w:val="00822E4C"/>
    <w:rsid w:val="00822FC5"/>
    <w:rsid w:val="00822FC8"/>
    <w:rsid w:val="0082319B"/>
    <w:rsid w:val="008237FA"/>
    <w:rsid w:val="00824703"/>
    <w:rsid w:val="00825D88"/>
    <w:rsid w:val="00826549"/>
    <w:rsid w:val="008268F1"/>
    <w:rsid w:val="00826C9E"/>
    <w:rsid w:val="00826DF6"/>
    <w:rsid w:val="008276EA"/>
    <w:rsid w:val="008277E8"/>
    <w:rsid w:val="00827E30"/>
    <w:rsid w:val="00830B90"/>
    <w:rsid w:val="008312AA"/>
    <w:rsid w:val="0083160F"/>
    <w:rsid w:val="0083295C"/>
    <w:rsid w:val="00832AC1"/>
    <w:rsid w:val="00832F57"/>
    <w:rsid w:val="0083302B"/>
    <w:rsid w:val="008330E2"/>
    <w:rsid w:val="008335DC"/>
    <w:rsid w:val="00833B5F"/>
    <w:rsid w:val="00834236"/>
    <w:rsid w:val="008343AF"/>
    <w:rsid w:val="00834525"/>
    <w:rsid w:val="00834BDE"/>
    <w:rsid w:val="00834FF0"/>
    <w:rsid w:val="00836ECE"/>
    <w:rsid w:val="00837404"/>
    <w:rsid w:val="008374EF"/>
    <w:rsid w:val="00840012"/>
    <w:rsid w:val="0084057B"/>
    <w:rsid w:val="00840FC0"/>
    <w:rsid w:val="0084111D"/>
    <w:rsid w:val="008415DB"/>
    <w:rsid w:val="00841CEB"/>
    <w:rsid w:val="0084215C"/>
    <w:rsid w:val="00842302"/>
    <w:rsid w:val="008425C9"/>
    <w:rsid w:val="008428AF"/>
    <w:rsid w:val="00842EC3"/>
    <w:rsid w:val="00843234"/>
    <w:rsid w:val="00843782"/>
    <w:rsid w:val="00843795"/>
    <w:rsid w:val="00844399"/>
    <w:rsid w:val="00844407"/>
    <w:rsid w:val="00844C37"/>
    <w:rsid w:val="00844E31"/>
    <w:rsid w:val="00844F71"/>
    <w:rsid w:val="008451C8"/>
    <w:rsid w:val="008454BF"/>
    <w:rsid w:val="008454FC"/>
    <w:rsid w:val="0084617C"/>
    <w:rsid w:val="008463F8"/>
    <w:rsid w:val="0084648B"/>
    <w:rsid w:val="008467ED"/>
    <w:rsid w:val="00846AD0"/>
    <w:rsid w:val="00846AED"/>
    <w:rsid w:val="00846F98"/>
    <w:rsid w:val="008475B8"/>
    <w:rsid w:val="008475E3"/>
    <w:rsid w:val="00847A62"/>
    <w:rsid w:val="00847BBF"/>
    <w:rsid w:val="00847E5C"/>
    <w:rsid w:val="00847F92"/>
    <w:rsid w:val="008505BD"/>
    <w:rsid w:val="00850D23"/>
    <w:rsid w:val="00851565"/>
    <w:rsid w:val="00851A1D"/>
    <w:rsid w:val="00851A8F"/>
    <w:rsid w:val="00852045"/>
    <w:rsid w:val="00852B0B"/>
    <w:rsid w:val="0085331D"/>
    <w:rsid w:val="0085379F"/>
    <w:rsid w:val="008537AC"/>
    <w:rsid w:val="00853AD7"/>
    <w:rsid w:val="008547B4"/>
    <w:rsid w:val="008549DB"/>
    <w:rsid w:val="00854A52"/>
    <w:rsid w:val="00854E95"/>
    <w:rsid w:val="00854EEF"/>
    <w:rsid w:val="0085504F"/>
    <w:rsid w:val="008557A6"/>
    <w:rsid w:val="00855CAB"/>
    <w:rsid w:val="0085613C"/>
    <w:rsid w:val="00856F4C"/>
    <w:rsid w:val="00856F90"/>
    <w:rsid w:val="008573AE"/>
    <w:rsid w:val="0086019C"/>
    <w:rsid w:val="00860B43"/>
    <w:rsid w:val="00861071"/>
    <w:rsid w:val="008610A5"/>
    <w:rsid w:val="008610AA"/>
    <w:rsid w:val="008615AD"/>
    <w:rsid w:val="0086271E"/>
    <w:rsid w:val="00862D63"/>
    <w:rsid w:val="00863176"/>
    <w:rsid w:val="0086322C"/>
    <w:rsid w:val="008632AC"/>
    <w:rsid w:val="008635C9"/>
    <w:rsid w:val="00863659"/>
    <w:rsid w:val="00863B7A"/>
    <w:rsid w:val="00863FA5"/>
    <w:rsid w:val="00864887"/>
    <w:rsid w:val="00864971"/>
    <w:rsid w:val="00864998"/>
    <w:rsid w:val="00864CFE"/>
    <w:rsid w:val="0086577B"/>
    <w:rsid w:val="00865FBA"/>
    <w:rsid w:val="008663E1"/>
    <w:rsid w:val="00866911"/>
    <w:rsid w:val="00866A99"/>
    <w:rsid w:val="00866D12"/>
    <w:rsid w:val="00866DE5"/>
    <w:rsid w:val="00867B8A"/>
    <w:rsid w:val="008700B7"/>
    <w:rsid w:val="00870EE8"/>
    <w:rsid w:val="00871079"/>
    <w:rsid w:val="00871558"/>
    <w:rsid w:val="00871EC7"/>
    <w:rsid w:val="00871F35"/>
    <w:rsid w:val="00872227"/>
    <w:rsid w:val="00872500"/>
    <w:rsid w:val="008729C2"/>
    <w:rsid w:val="008731BE"/>
    <w:rsid w:val="00873389"/>
    <w:rsid w:val="008735B1"/>
    <w:rsid w:val="0087364B"/>
    <w:rsid w:val="00873B81"/>
    <w:rsid w:val="0087408F"/>
    <w:rsid w:val="0087444E"/>
    <w:rsid w:val="00874654"/>
    <w:rsid w:val="008746D3"/>
    <w:rsid w:val="0087497B"/>
    <w:rsid w:val="00874B99"/>
    <w:rsid w:val="00874CC3"/>
    <w:rsid w:val="00874D1B"/>
    <w:rsid w:val="00874E8B"/>
    <w:rsid w:val="00875123"/>
    <w:rsid w:val="0087539D"/>
    <w:rsid w:val="00875B4D"/>
    <w:rsid w:val="00875EE1"/>
    <w:rsid w:val="008762D6"/>
    <w:rsid w:val="00876311"/>
    <w:rsid w:val="0087799A"/>
    <w:rsid w:val="00877BFC"/>
    <w:rsid w:val="00880537"/>
    <w:rsid w:val="008808C1"/>
    <w:rsid w:val="00880DD1"/>
    <w:rsid w:val="00880EB4"/>
    <w:rsid w:val="008817E5"/>
    <w:rsid w:val="00881D1F"/>
    <w:rsid w:val="00882417"/>
    <w:rsid w:val="00882471"/>
    <w:rsid w:val="00882704"/>
    <w:rsid w:val="00882A6D"/>
    <w:rsid w:val="00882C53"/>
    <w:rsid w:val="00882DA4"/>
    <w:rsid w:val="00882FB3"/>
    <w:rsid w:val="008830DC"/>
    <w:rsid w:val="008830FC"/>
    <w:rsid w:val="0088310B"/>
    <w:rsid w:val="0088407D"/>
    <w:rsid w:val="008840A3"/>
    <w:rsid w:val="00884244"/>
    <w:rsid w:val="008856B0"/>
    <w:rsid w:val="008857A6"/>
    <w:rsid w:val="0088581E"/>
    <w:rsid w:val="008858B8"/>
    <w:rsid w:val="00885CF8"/>
    <w:rsid w:val="008866CF"/>
    <w:rsid w:val="008867C0"/>
    <w:rsid w:val="00886EF2"/>
    <w:rsid w:val="00887398"/>
    <w:rsid w:val="00890145"/>
    <w:rsid w:val="008902F2"/>
    <w:rsid w:val="00890A06"/>
    <w:rsid w:val="00890E30"/>
    <w:rsid w:val="00890EF6"/>
    <w:rsid w:val="00891236"/>
    <w:rsid w:val="0089139C"/>
    <w:rsid w:val="008913CB"/>
    <w:rsid w:val="0089198A"/>
    <w:rsid w:val="0089214C"/>
    <w:rsid w:val="008924A5"/>
    <w:rsid w:val="00893467"/>
    <w:rsid w:val="00893633"/>
    <w:rsid w:val="00893C92"/>
    <w:rsid w:val="008949B2"/>
    <w:rsid w:val="00894BBC"/>
    <w:rsid w:val="00894E98"/>
    <w:rsid w:val="00895323"/>
    <w:rsid w:val="008955C8"/>
    <w:rsid w:val="008957B7"/>
    <w:rsid w:val="00895854"/>
    <w:rsid w:val="00895866"/>
    <w:rsid w:val="00896491"/>
    <w:rsid w:val="008966D9"/>
    <w:rsid w:val="00896A91"/>
    <w:rsid w:val="00896D4A"/>
    <w:rsid w:val="00897738"/>
    <w:rsid w:val="00897CBB"/>
    <w:rsid w:val="00897D09"/>
    <w:rsid w:val="008A18C1"/>
    <w:rsid w:val="008A1B81"/>
    <w:rsid w:val="008A1BBC"/>
    <w:rsid w:val="008A2A8C"/>
    <w:rsid w:val="008A2F0A"/>
    <w:rsid w:val="008A32EC"/>
    <w:rsid w:val="008A372F"/>
    <w:rsid w:val="008A3896"/>
    <w:rsid w:val="008A3BF8"/>
    <w:rsid w:val="008A406D"/>
    <w:rsid w:val="008A43AF"/>
    <w:rsid w:val="008A498F"/>
    <w:rsid w:val="008A4DBE"/>
    <w:rsid w:val="008A52F2"/>
    <w:rsid w:val="008A5760"/>
    <w:rsid w:val="008A59E5"/>
    <w:rsid w:val="008A624E"/>
    <w:rsid w:val="008A641E"/>
    <w:rsid w:val="008A64BF"/>
    <w:rsid w:val="008A69D5"/>
    <w:rsid w:val="008A6CEE"/>
    <w:rsid w:val="008A7333"/>
    <w:rsid w:val="008A73D9"/>
    <w:rsid w:val="008A7530"/>
    <w:rsid w:val="008A7CDF"/>
    <w:rsid w:val="008B03D0"/>
    <w:rsid w:val="008B092D"/>
    <w:rsid w:val="008B0CCD"/>
    <w:rsid w:val="008B0E05"/>
    <w:rsid w:val="008B1270"/>
    <w:rsid w:val="008B16AC"/>
    <w:rsid w:val="008B19C7"/>
    <w:rsid w:val="008B1D8F"/>
    <w:rsid w:val="008B240B"/>
    <w:rsid w:val="008B25CA"/>
    <w:rsid w:val="008B2BF8"/>
    <w:rsid w:val="008B345B"/>
    <w:rsid w:val="008B3654"/>
    <w:rsid w:val="008B380C"/>
    <w:rsid w:val="008B3AF2"/>
    <w:rsid w:val="008B4749"/>
    <w:rsid w:val="008B48A0"/>
    <w:rsid w:val="008B4905"/>
    <w:rsid w:val="008B4EBE"/>
    <w:rsid w:val="008B5DE2"/>
    <w:rsid w:val="008B645A"/>
    <w:rsid w:val="008B6B84"/>
    <w:rsid w:val="008B75F6"/>
    <w:rsid w:val="008C05CB"/>
    <w:rsid w:val="008C062E"/>
    <w:rsid w:val="008C0646"/>
    <w:rsid w:val="008C09B8"/>
    <w:rsid w:val="008C1B18"/>
    <w:rsid w:val="008C3514"/>
    <w:rsid w:val="008C3A88"/>
    <w:rsid w:val="008C3C4E"/>
    <w:rsid w:val="008C3FE0"/>
    <w:rsid w:val="008C4413"/>
    <w:rsid w:val="008C501A"/>
    <w:rsid w:val="008C53F7"/>
    <w:rsid w:val="008C5BD8"/>
    <w:rsid w:val="008C5C2C"/>
    <w:rsid w:val="008C5F00"/>
    <w:rsid w:val="008C6213"/>
    <w:rsid w:val="008C63E8"/>
    <w:rsid w:val="008C6798"/>
    <w:rsid w:val="008C71E2"/>
    <w:rsid w:val="008C7430"/>
    <w:rsid w:val="008C769C"/>
    <w:rsid w:val="008C789E"/>
    <w:rsid w:val="008C7F23"/>
    <w:rsid w:val="008D020C"/>
    <w:rsid w:val="008D06C6"/>
    <w:rsid w:val="008D0B71"/>
    <w:rsid w:val="008D0D6D"/>
    <w:rsid w:val="008D0D76"/>
    <w:rsid w:val="008D0D9A"/>
    <w:rsid w:val="008D0DFB"/>
    <w:rsid w:val="008D150B"/>
    <w:rsid w:val="008D18E9"/>
    <w:rsid w:val="008D1D10"/>
    <w:rsid w:val="008D2158"/>
    <w:rsid w:val="008D2A92"/>
    <w:rsid w:val="008D2B5C"/>
    <w:rsid w:val="008D3092"/>
    <w:rsid w:val="008D317F"/>
    <w:rsid w:val="008D37ED"/>
    <w:rsid w:val="008D4D42"/>
    <w:rsid w:val="008D4F65"/>
    <w:rsid w:val="008D52ED"/>
    <w:rsid w:val="008D5459"/>
    <w:rsid w:val="008D5B9D"/>
    <w:rsid w:val="008D62CA"/>
    <w:rsid w:val="008D6DBE"/>
    <w:rsid w:val="008D7A20"/>
    <w:rsid w:val="008E08E8"/>
    <w:rsid w:val="008E0DAA"/>
    <w:rsid w:val="008E1494"/>
    <w:rsid w:val="008E1BC3"/>
    <w:rsid w:val="008E1C9D"/>
    <w:rsid w:val="008E2250"/>
    <w:rsid w:val="008E245C"/>
    <w:rsid w:val="008E2C3C"/>
    <w:rsid w:val="008E315C"/>
    <w:rsid w:val="008E318A"/>
    <w:rsid w:val="008E3429"/>
    <w:rsid w:val="008E3C0A"/>
    <w:rsid w:val="008E4390"/>
    <w:rsid w:val="008E4606"/>
    <w:rsid w:val="008E4CBA"/>
    <w:rsid w:val="008E519D"/>
    <w:rsid w:val="008E5C40"/>
    <w:rsid w:val="008E661A"/>
    <w:rsid w:val="008E6B4A"/>
    <w:rsid w:val="008E6E1A"/>
    <w:rsid w:val="008E7786"/>
    <w:rsid w:val="008E789B"/>
    <w:rsid w:val="008F01AC"/>
    <w:rsid w:val="008F0DA5"/>
    <w:rsid w:val="008F0F0F"/>
    <w:rsid w:val="008F1722"/>
    <w:rsid w:val="008F18C8"/>
    <w:rsid w:val="008F1AC9"/>
    <w:rsid w:val="008F1C8A"/>
    <w:rsid w:val="008F2E1E"/>
    <w:rsid w:val="008F30D1"/>
    <w:rsid w:val="008F3AC9"/>
    <w:rsid w:val="008F4B14"/>
    <w:rsid w:val="008F550F"/>
    <w:rsid w:val="008F5706"/>
    <w:rsid w:val="008F58ED"/>
    <w:rsid w:val="008F5D7E"/>
    <w:rsid w:val="008F5FB2"/>
    <w:rsid w:val="008F6102"/>
    <w:rsid w:val="008F625B"/>
    <w:rsid w:val="008F6306"/>
    <w:rsid w:val="008F66ED"/>
    <w:rsid w:val="008F6A59"/>
    <w:rsid w:val="008F6C09"/>
    <w:rsid w:val="008F745C"/>
    <w:rsid w:val="008F77A2"/>
    <w:rsid w:val="008F7CC5"/>
    <w:rsid w:val="00900A99"/>
    <w:rsid w:val="00900CF7"/>
    <w:rsid w:val="00900DEC"/>
    <w:rsid w:val="009019D2"/>
    <w:rsid w:val="00901D61"/>
    <w:rsid w:val="00901F6E"/>
    <w:rsid w:val="00902886"/>
    <w:rsid w:val="00902DC9"/>
    <w:rsid w:val="00903889"/>
    <w:rsid w:val="00903A34"/>
    <w:rsid w:val="009041EF"/>
    <w:rsid w:val="00904939"/>
    <w:rsid w:val="00904D93"/>
    <w:rsid w:val="00904EF8"/>
    <w:rsid w:val="00904FDD"/>
    <w:rsid w:val="00904FEF"/>
    <w:rsid w:val="00905105"/>
    <w:rsid w:val="00905283"/>
    <w:rsid w:val="009054C7"/>
    <w:rsid w:val="00906CD2"/>
    <w:rsid w:val="00906F9E"/>
    <w:rsid w:val="0090730D"/>
    <w:rsid w:val="00907CB2"/>
    <w:rsid w:val="009101CF"/>
    <w:rsid w:val="0091072F"/>
    <w:rsid w:val="009117C2"/>
    <w:rsid w:val="00911B1A"/>
    <w:rsid w:val="00911D71"/>
    <w:rsid w:val="00911EBC"/>
    <w:rsid w:val="009120CD"/>
    <w:rsid w:val="00912502"/>
    <w:rsid w:val="009126A0"/>
    <w:rsid w:val="00912746"/>
    <w:rsid w:val="00912784"/>
    <w:rsid w:val="0091328B"/>
    <w:rsid w:val="00913673"/>
    <w:rsid w:val="00913951"/>
    <w:rsid w:val="00914928"/>
    <w:rsid w:val="00914EEC"/>
    <w:rsid w:val="00915115"/>
    <w:rsid w:val="009153D0"/>
    <w:rsid w:val="0091584B"/>
    <w:rsid w:val="00915955"/>
    <w:rsid w:val="00915D86"/>
    <w:rsid w:val="00915ED8"/>
    <w:rsid w:val="00916D0C"/>
    <w:rsid w:val="00916F6E"/>
    <w:rsid w:val="0091749F"/>
    <w:rsid w:val="00920552"/>
    <w:rsid w:val="00920C83"/>
    <w:rsid w:val="00920E05"/>
    <w:rsid w:val="00920EA0"/>
    <w:rsid w:val="0092162A"/>
    <w:rsid w:val="00921ABB"/>
    <w:rsid w:val="00921CF0"/>
    <w:rsid w:val="0092223E"/>
    <w:rsid w:val="00922826"/>
    <w:rsid w:val="00922C9D"/>
    <w:rsid w:val="00922CC2"/>
    <w:rsid w:val="0092364E"/>
    <w:rsid w:val="00923BF9"/>
    <w:rsid w:val="00924165"/>
    <w:rsid w:val="00924426"/>
    <w:rsid w:val="00924D0A"/>
    <w:rsid w:val="00924F85"/>
    <w:rsid w:val="009251A5"/>
    <w:rsid w:val="00925A80"/>
    <w:rsid w:val="00925AC7"/>
    <w:rsid w:val="00925C55"/>
    <w:rsid w:val="00925E8C"/>
    <w:rsid w:val="00925F9E"/>
    <w:rsid w:val="0092676E"/>
    <w:rsid w:val="00926A12"/>
    <w:rsid w:val="00927383"/>
    <w:rsid w:val="00927F29"/>
    <w:rsid w:val="0093037E"/>
    <w:rsid w:val="0093054F"/>
    <w:rsid w:val="00930708"/>
    <w:rsid w:val="00930A5C"/>
    <w:rsid w:val="0093128F"/>
    <w:rsid w:val="00931D30"/>
    <w:rsid w:val="009320DB"/>
    <w:rsid w:val="00932341"/>
    <w:rsid w:val="009323A5"/>
    <w:rsid w:val="009323D4"/>
    <w:rsid w:val="009328A4"/>
    <w:rsid w:val="0093297A"/>
    <w:rsid w:val="009332D8"/>
    <w:rsid w:val="00933383"/>
    <w:rsid w:val="009336C3"/>
    <w:rsid w:val="0093393B"/>
    <w:rsid w:val="00933ABA"/>
    <w:rsid w:val="00933BF0"/>
    <w:rsid w:val="00933FC9"/>
    <w:rsid w:val="0093458A"/>
    <w:rsid w:val="00934ED8"/>
    <w:rsid w:val="009353E4"/>
    <w:rsid w:val="00935A06"/>
    <w:rsid w:val="00935EF6"/>
    <w:rsid w:val="009365E1"/>
    <w:rsid w:val="00937476"/>
    <w:rsid w:val="009376C0"/>
    <w:rsid w:val="00937932"/>
    <w:rsid w:val="00937B4B"/>
    <w:rsid w:val="00937D55"/>
    <w:rsid w:val="009408CA"/>
    <w:rsid w:val="00940B46"/>
    <w:rsid w:val="00941106"/>
    <w:rsid w:val="0094110B"/>
    <w:rsid w:val="00941117"/>
    <w:rsid w:val="0094188A"/>
    <w:rsid w:val="009419D7"/>
    <w:rsid w:val="009421A7"/>
    <w:rsid w:val="00942B4E"/>
    <w:rsid w:val="00942E89"/>
    <w:rsid w:val="00943050"/>
    <w:rsid w:val="009432F3"/>
    <w:rsid w:val="0094332B"/>
    <w:rsid w:val="009435ED"/>
    <w:rsid w:val="00943941"/>
    <w:rsid w:val="00945036"/>
    <w:rsid w:val="0094512E"/>
    <w:rsid w:val="00945148"/>
    <w:rsid w:val="00945319"/>
    <w:rsid w:val="00945546"/>
    <w:rsid w:val="00946583"/>
    <w:rsid w:val="00947067"/>
    <w:rsid w:val="009477A9"/>
    <w:rsid w:val="00947B87"/>
    <w:rsid w:val="00947D23"/>
    <w:rsid w:val="00947E6B"/>
    <w:rsid w:val="00947E8B"/>
    <w:rsid w:val="009501FD"/>
    <w:rsid w:val="0095021F"/>
    <w:rsid w:val="009502C1"/>
    <w:rsid w:val="009506A1"/>
    <w:rsid w:val="00950A58"/>
    <w:rsid w:val="00950BDD"/>
    <w:rsid w:val="00951BA6"/>
    <w:rsid w:val="009523CC"/>
    <w:rsid w:val="009524E0"/>
    <w:rsid w:val="00952675"/>
    <w:rsid w:val="00952D13"/>
    <w:rsid w:val="0095357B"/>
    <w:rsid w:val="00953C16"/>
    <w:rsid w:val="00953C4D"/>
    <w:rsid w:val="00953F68"/>
    <w:rsid w:val="009542B8"/>
    <w:rsid w:val="0095485D"/>
    <w:rsid w:val="009548C0"/>
    <w:rsid w:val="0095496A"/>
    <w:rsid w:val="00954E47"/>
    <w:rsid w:val="009554D9"/>
    <w:rsid w:val="009554F1"/>
    <w:rsid w:val="009556B0"/>
    <w:rsid w:val="0095698A"/>
    <w:rsid w:val="00956E07"/>
    <w:rsid w:val="00957071"/>
    <w:rsid w:val="00957408"/>
    <w:rsid w:val="0095753B"/>
    <w:rsid w:val="00957692"/>
    <w:rsid w:val="009576DD"/>
    <w:rsid w:val="009577B1"/>
    <w:rsid w:val="0095789D"/>
    <w:rsid w:val="00957EAF"/>
    <w:rsid w:val="00957F07"/>
    <w:rsid w:val="00960772"/>
    <w:rsid w:val="00960BA6"/>
    <w:rsid w:val="009613E2"/>
    <w:rsid w:val="009615E8"/>
    <w:rsid w:val="009616A1"/>
    <w:rsid w:val="00961F14"/>
    <w:rsid w:val="009628A0"/>
    <w:rsid w:val="00962BCA"/>
    <w:rsid w:val="00962ED6"/>
    <w:rsid w:val="009633A4"/>
    <w:rsid w:val="009639AD"/>
    <w:rsid w:val="009640C3"/>
    <w:rsid w:val="0096421E"/>
    <w:rsid w:val="0096424F"/>
    <w:rsid w:val="00964D9C"/>
    <w:rsid w:val="009650F2"/>
    <w:rsid w:val="00965604"/>
    <w:rsid w:val="0096651E"/>
    <w:rsid w:val="00966C56"/>
    <w:rsid w:val="00966DCB"/>
    <w:rsid w:val="00966E24"/>
    <w:rsid w:val="0096764A"/>
    <w:rsid w:val="00967AB6"/>
    <w:rsid w:val="00967E43"/>
    <w:rsid w:val="00970238"/>
    <w:rsid w:val="009703B0"/>
    <w:rsid w:val="00970435"/>
    <w:rsid w:val="0097045A"/>
    <w:rsid w:val="009704D1"/>
    <w:rsid w:val="00970DA9"/>
    <w:rsid w:val="009710CE"/>
    <w:rsid w:val="0097112B"/>
    <w:rsid w:val="00971240"/>
    <w:rsid w:val="00971429"/>
    <w:rsid w:val="00971782"/>
    <w:rsid w:val="009721CA"/>
    <w:rsid w:val="009722F8"/>
    <w:rsid w:val="009723F3"/>
    <w:rsid w:val="00972D1B"/>
    <w:rsid w:val="0097366C"/>
    <w:rsid w:val="00973C26"/>
    <w:rsid w:val="00974276"/>
    <w:rsid w:val="009746CC"/>
    <w:rsid w:val="009749C7"/>
    <w:rsid w:val="00974BF0"/>
    <w:rsid w:val="00974DA3"/>
    <w:rsid w:val="00974ED0"/>
    <w:rsid w:val="00975057"/>
    <w:rsid w:val="00975328"/>
    <w:rsid w:val="009756E0"/>
    <w:rsid w:val="00976183"/>
    <w:rsid w:val="00976B7A"/>
    <w:rsid w:val="00976DE7"/>
    <w:rsid w:val="00977094"/>
    <w:rsid w:val="00977B4A"/>
    <w:rsid w:val="00977C32"/>
    <w:rsid w:val="00977F4B"/>
    <w:rsid w:val="00980231"/>
    <w:rsid w:val="00980B97"/>
    <w:rsid w:val="00980C2D"/>
    <w:rsid w:val="00981E2B"/>
    <w:rsid w:val="009823C1"/>
    <w:rsid w:val="0098293A"/>
    <w:rsid w:val="0098319F"/>
    <w:rsid w:val="009833A4"/>
    <w:rsid w:val="009833BE"/>
    <w:rsid w:val="0098393E"/>
    <w:rsid w:val="00983B6F"/>
    <w:rsid w:val="0098421B"/>
    <w:rsid w:val="00984497"/>
    <w:rsid w:val="00985004"/>
    <w:rsid w:val="0098535A"/>
    <w:rsid w:val="0098558E"/>
    <w:rsid w:val="009857ED"/>
    <w:rsid w:val="00985867"/>
    <w:rsid w:val="00985D14"/>
    <w:rsid w:val="00986A9F"/>
    <w:rsid w:val="00986E38"/>
    <w:rsid w:val="00990D77"/>
    <w:rsid w:val="00990F16"/>
    <w:rsid w:val="00990F54"/>
    <w:rsid w:val="0099126F"/>
    <w:rsid w:val="00991A04"/>
    <w:rsid w:val="00991EAA"/>
    <w:rsid w:val="0099204C"/>
    <w:rsid w:val="00992055"/>
    <w:rsid w:val="009920E5"/>
    <w:rsid w:val="009928D2"/>
    <w:rsid w:val="00992DFD"/>
    <w:rsid w:val="00993754"/>
    <w:rsid w:val="009937E0"/>
    <w:rsid w:val="009943AE"/>
    <w:rsid w:val="009947B2"/>
    <w:rsid w:val="00995504"/>
    <w:rsid w:val="009956A3"/>
    <w:rsid w:val="00996083"/>
    <w:rsid w:val="00996150"/>
    <w:rsid w:val="0099643E"/>
    <w:rsid w:val="0099649A"/>
    <w:rsid w:val="0099677A"/>
    <w:rsid w:val="00996A9A"/>
    <w:rsid w:val="009970DE"/>
    <w:rsid w:val="00997322"/>
    <w:rsid w:val="0099764F"/>
    <w:rsid w:val="00997D4B"/>
    <w:rsid w:val="00997FA8"/>
    <w:rsid w:val="009A015D"/>
    <w:rsid w:val="009A0C33"/>
    <w:rsid w:val="009A0CCF"/>
    <w:rsid w:val="009A0E8D"/>
    <w:rsid w:val="009A1048"/>
    <w:rsid w:val="009A12F1"/>
    <w:rsid w:val="009A12FB"/>
    <w:rsid w:val="009A1465"/>
    <w:rsid w:val="009A162B"/>
    <w:rsid w:val="009A19A9"/>
    <w:rsid w:val="009A1B14"/>
    <w:rsid w:val="009A1DA2"/>
    <w:rsid w:val="009A1E5F"/>
    <w:rsid w:val="009A1EFB"/>
    <w:rsid w:val="009A1F50"/>
    <w:rsid w:val="009A2D4C"/>
    <w:rsid w:val="009A2E55"/>
    <w:rsid w:val="009A3494"/>
    <w:rsid w:val="009A3CAC"/>
    <w:rsid w:val="009A3D07"/>
    <w:rsid w:val="009A3F10"/>
    <w:rsid w:val="009A4587"/>
    <w:rsid w:val="009A46A8"/>
    <w:rsid w:val="009A52FE"/>
    <w:rsid w:val="009A57EB"/>
    <w:rsid w:val="009A593E"/>
    <w:rsid w:val="009A5990"/>
    <w:rsid w:val="009A59D5"/>
    <w:rsid w:val="009A5AEB"/>
    <w:rsid w:val="009A622C"/>
    <w:rsid w:val="009A63BC"/>
    <w:rsid w:val="009A6467"/>
    <w:rsid w:val="009A6605"/>
    <w:rsid w:val="009A68E6"/>
    <w:rsid w:val="009A69F8"/>
    <w:rsid w:val="009A725F"/>
    <w:rsid w:val="009A72E8"/>
    <w:rsid w:val="009A739F"/>
    <w:rsid w:val="009A7B22"/>
    <w:rsid w:val="009A7BAC"/>
    <w:rsid w:val="009B01E4"/>
    <w:rsid w:val="009B0254"/>
    <w:rsid w:val="009B063F"/>
    <w:rsid w:val="009B089C"/>
    <w:rsid w:val="009B0D2D"/>
    <w:rsid w:val="009B0F60"/>
    <w:rsid w:val="009B10C3"/>
    <w:rsid w:val="009B11DC"/>
    <w:rsid w:val="009B15D3"/>
    <w:rsid w:val="009B2457"/>
    <w:rsid w:val="009B2594"/>
    <w:rsid w:val="009B271C"/>
    <w:rsid w:val="009B2C24"/>
    <w:rsid w:val="009B34A1"/>
    <w:rsid w:val="009B474E"/>
    <w:rsid w:val="009B4889"/>
    <w:rsid w:val="009B4C9A"/>
    <w:rsid w:val="009B52A6"/>
    <w:rsid w:val="009B56C9"/>
    <w:rsid w:val="009B5B0E"/>
    <w:rsid w:val="009B5B5C"/>
    <w:rsid w:val="009B6048"/>
    <w:rsid w:val="009B627F"/>
    <w:rsid w:val="009B6307"/>
    <w:rsid w:val="009B68D9"/>
    <w:rsid w:val="009B7529"/>
    <w:rsid w:val="009B75D8"/>
    <w:rsid w:val="009C04F6"/>
    <w:rsid w:val="009C060F"/>
    <w:rsid w:val="009C065D"/>
    <w:rsid w:val="009C06FD"/>
    <w:rsid w:val="009C09DE"/>
    <w:rsid w:val="009C10F8"/>
    <w:rsid w:val="009C118E"/>
    <w:rsid w:val="009C1224"/>
    <w:rsid w:val="009C25AC"/>
    <w:rsid w:val="009C2620"/>
    <w:rsid w:val="009C263D"/>
    <w:rsid w:val="009C4C6D"/>
    <w:rsid w:val="009C5F24"/>
    <w:rsid w:val="009C6001"/>
    <w:rsid w:val="009C6046"/>
    <w:rsid w:val="009C67C9"/>
    <w:rsid w:val="009C6A93"/>
    <w:rsid w:val="009C724E"/>
    <w:rsid w:val="009C77DD"/>
    <w:rsid w:val="009D0C1E"/>
    <w:rsid w:val="009D0DEF"/>
    <w:rsid w:val="009D109A"/>
    <w:rsid w:val="009D1C76"/>
    <w:rsid w:val="009D2BC8"/>
    <w:rsid w:val="009D306F"/>
    <w:rsid w:val="009D37C7"/>
    <w:rsid w:val="009D4336"/>
    <w:rsid w:val="009D46BD"/>
    <w:rsid w:val="009D4959"/>
    <w:rsid w:val="009D56CF"/>
    <w:rsid w:val="009D58B7"/>
    <w:rsid w:val="009D60D3"/>
    <w:rsid w:val="009D671E"/>
    <w:rsid w:val="009D688D"/>
    <w:rsid w:val="009D6F69"/>
    <w:rsid w:val="009D7207"/>
    <w:rsid w:val="009D7283"/>
    <w:rsid w:val="009D73AC"/>
    <w:rsid w:val="009D7A5D"/>
    <w:rsid w:val="009E07CC"/>
    <w:rsid w:val="009E0B3A"/>
    <w:rsid w:val="009E11FA"/>
    <w:rsid w:val="009E1352"/>
    <w:rsid w:val="009E193C"/>
    <w:rsid w:val="009E1B93"/>
    <w:rsid w:val="009E2A4E"/>
    <w:rsid w:val="009E386D"/>
    <w:rsid w:val="009E3A3A"/>
    <w:rsid w:val="009E403C"/>
    <w:rsid w:val="009E417E"/>
    <w:rsid w:val="009E41A9"/>
    <w:rsid w:val="009E4732"/>
    <w:rsid w:val="009E577B"/>
    <w:rsid w:val="009E61DE"/>
    <w:rsid w:val="009E65B2"/>
    <w:rsid w:val="009E66D7"/>
    <w:rsid w:val="009E69A1"/>
    <w:rsid w:val="009E7395"/>
    <w:rsid w:val="009E7546"/>
    <w:rsid w:val="009E7F2B"/>
    <w:rsid w:val="009F0709"/>
    <w:rsid w:val="009F08B7"/>
    <w:rsid w:val="009F0F3C"/>
    <w:rsid w:val="009F0F89"/>
    <w:rsid w:val="009F11C5"/>
    <w:rsid w:val="009F152C"/>
    <w:rsid w:val="009F19EB"/>
    <w:rsid w:val="009F1BE5"/>
    <w:rsid w:val="009F2231"/>
    <w:rsid w:val="009F232F"/>
    <w:rsid w:val="009F23F9"/>
    <w:rsid w:val="009F25FC"/>
    <w:rsid w:val="009F27E2"/>
    <w:rsid w:val="009F2823"/>
    <w:rsid w:val="009F282C"/>
    <w:rsid w:val="009F2B25"/>
    <w:rsid w:val="009F2E37"/>
    <w:rsid w:val="009F3200"/>
    <w:rsid w:val="009F401B"/>
    <w:rsid w:val="009F4744"/>
    <w:rsid w:val="009F4DC2"/>
    <w:rsid w:val="009F586D"/>
    <w:rsid w:val="009F5D5D"/>
    <w:rsid w:val="009F64C7"/>
    <w:rsid w:val="009F703A"/>
    <w:rsid w:val="009F7BA8"/>
    <w:rsid w:val="009F7BD7"/>
    <w:rsid w:val="009F7CB9"/>
    <w:rsid w:val="00A00DE2"/>
    <w:rsid w:val="00A00E6E"/>
    <w:rsid w:val="00A010B2"/>
    <w:rsid w:val="00A01373"/>
    <w:rsid w:val="00A01587"/>
    <w:rsid w:val="00A01B1A"/>
    <w:rsid w:val="00A01F98"/>
    <w:rsid w:val="00A023D3"/>
    <w:rsid w:val="00A02404"/>
    <w:rsid w:val="00A0246B"/>
    <w:rsid w:val="00A02AA1"/>
    <w:rsid w:val="00A03137"/>
    <w:rsid w:val="00A033F0"/>
    <w:rsid w:val="00A0359F"/>
    <w:rsid w:val="00A03C20"/>
    <w:rsid w:val="00A03D4E"/>
    <w:rsid w:val="00A0434E"/>
    <w:rsid w:val="00A04D67"/>
    <w:rsid w:val="00A0510B"/>
    <w:rsid w:val="00A052D3"/>
    <w:rsid w:val="00A0533D"/>
    <w:rsid w:val="00A057F7"/>
    <w:rsid w:val="00A05FF0"/>
    <w:rsid w:val="00A06703"/>
    <w:rsid w:val="00A07042"/>
    <w:rsid w:val="00A0709E"/>
    <w:rsid w:val="00A07BAD"/>
    <w:rsid w:val="00A07C2C"/>
    <w:rsid w:val="00A07F5D"/>
    <w:rsid w:val="00A10668"/>
    <w:rsid w:val="00A10CBB"/>
    <w:rsid w:val="00A10E50"/>
    <w:rsid w:val="00A1176C"/>
    <w:rsid w:val="00A11C86"/>
    <w:rsid w:val="00A1298E"/>
    <w:rsid w:val="00A131BC"/>
    <w:rsid w:val="00A13385"/>
    <w:rsid w:val="00A13E66"/>
    <w:rsid w:val="00A149AA"/>
    <w:rsid w:val="00A15157"/>
    <w:rsid w:val="00A15265"/>
    <w:rsid w:val="00A153F3"/>
    <w:rsid w:val="00A15750"/>
    <w:rsid w:val="00A159E5"/>
    <w:rsid w:val="00A15CC9"/>
    <w:rsid w:val="00A16636"/>
    <w:rsid w:val="00A1672B"/>
    <w:rsid w:val="00A16A13"/>
    <w:rsid w:val="00A16D40"/>
    <w:rsid w:val="00A1716D"/>
    <w:rsid w:val="00A17503"/>
    <w:rsid w:val="00A176E3"/>
    <w:rsid w:val="00A1775A"/>
    <w:rsid w:val="00A179B5"/>
    <w:rsid w:val="00A17EF9"/>
    <w:rsid w:val="00A17FBD"/>
    <w:rsid w:val="00A200FC"/>
    <w:rsid w:val="00A20F7D"/>
    <w:rsid w:val="00A21314"/>
    <w:rsid w:val="00A2153B"/>
    <w:rsid w:val="00A215A6"/>
    <w:rsid w:val="00A21F4C"/>
    <w:rsid w:val="00A223EA"/>
    <w:rsid w:val="00A22459"/>
    <w:rsid w:val="00A22479"/>
    <w:rsid w:val="00A226C0"/>
    <w:rsid w:val="00A22BF4"/>
    <w:rsid w:val="00A22D41"/>
    <w:rsid w:val="00A22E04"/>
    <w:rsid w:val="00A2303B"/>
    <w:rsid w:val="00A23087"/>
    <w:rsid w:val="00A23266"/>
    <w:rsid w:val="00A23444"/>
    <w:rsid w:val="00A23799"/>
    <w:rsid w:val="00A23F54"/>
    <w:rsid w:val="00A240F3"/>
    <w:rsid w:val="00A2421D"/>
    <w:rsid w:val="00A25227"/>
    <w:rsid w:val="00A25317"/>
    <w:rsid w:val="00A2650A"/>
    <w:rsid w:val="00A26A58"/>
    <w:rsid w:val="00A274B6"/>
    <w:rsid w:val="00A27CBA"/>
    <w:rsid w:val="00A27D71"/>
    <w:rsid w:val="00A30FD1"/>
    <w:rsid w:val="00A30FF6"/>
    <w:rsid w:val="00A31357"/>
    <w:rsid w:val="00A314E3"/>
    <w:rsid w:val="00A317C3"/>
    <w:rsid w:val="00A31B83"/>
    <w:rsid w:val="00A32DD8"/>
    <w:rsid w:val="00A33C76"/>
    <w:rsid w:val="00A33CAE"/>
    <w:rsid w:val="00A344CE"/>
    <w:rsid w:val="00A34591"/>
    <w:rsid w:val="00A3470E"/>
    <w:rsid w:val="00A34DA1"/>
    <w:rsid w:val="00A34F09"/>
    <w:rsid w:val="00A35162"/>
    <w:rsid w:val="00A35F0D"/>
    <w:rsid w:val="00A36BF5"/>
    <w:rsid w:val="00A36E23"/>
    <w:rsid w:val="00A36E9B"/>
    <w:rsid w:val="00A36F36"/>
    <w:rsid w:val="00A37145"/>
    <w:rsid w:val="00A37402"/>
    <w:rsid w:val="00A37749"/>
    <w:rsid w:val="00A37DF6"/>
    <w:rsid w:val="00A4071C"/>
    <w:rsid w:val="00A40811"/>
    <w:rsid w:val="00A409D5"/>
    <w:rsid w:val="00A40B54"/>
    <w:rsid w:val="00A40C4D"/>
    <w:rsid w:val="00A40E2D"/>
    <w:rsid w:val="00A4164B"/>
    <w:rsid w:val="00A41A4B"/>
    <w:rsid w:val="00A431BE"/>
    <w:rsid w:val="00A43311"/>
    <w:rsid w:val="00A433BE"/>
    <w:rsid w:val="00A4353E"/>
    <w:rsid w:val="00A4397E"/>
    <w:rsid w:val="00A43C56"/>
    <w:rsid w:val="00A44C11"/>
    <w:rsid w:val="00A45096"/>
    <w:rsid w:val="00A45174"/>
    <w:rsid w:val="00A451A0"/>
    <w:rsid w:val="00A45CB3"/>
    <w:rsid w:val="00A45EAE"/>
    <w:rsid w:val="00A46073"/>
    <w:rsid w:val="00A46376"/>
    <w:rsid w:val="00A46E29"/>
    <w:rsid w:val="00A4789E"/>
    <w:rsid w:val="00A478A5"/>
    <w:rsid w:val="00A47B5A"/>
    <w:rsid w:val="00A47EDD"/>
    <w:rsid w:val="00A47FB5"/>
    <w:rsid w:val="00A504A7"/>
    <w:rsid w:val="00A5060C"/>
    <w:rsid w:val="00A507F7"/>
    <w:rsid w:val="00A50941"/>
    <w:rsid w:val="00A50A1D"/>
    <w:rsid w:val="00A517A7"/>
    <w:rsid w:val="00A52100"/>
    <w:rsid w:val="00A5225E"/>
    <w:rsid w:val="00A52857"/>
    <w:rsid w:val="00A52A95"/>
    <w:rsid w:val="00A53751"/>
    <w:rsid w:val="00A53867"/>
    <w:rsid w:val="00A5433F"/>
    <w:rsid w:val="00A54702"/>
    <w:rsid w:val="00A54A21"/>
    <w:rsid w:val="00A54DAB"/>
    <w:rsid w:val="00A54E2C"/>
    <w:rsid w:val="00A55654"/>
    <w:rsid w:val="00A55AD1"/>
    <w:rsid w:val="00A55B7E"/>
    <w:rsid w:val="00A55F3C"/>
    <w:rsid w:val="00A55F99"/>
    <w:rsid w:val="00A565C1"/>
    <w:rsid w:val="00A56634"/>
    <w:rsid w:val="00A56E09"/>
    <w:rsid w:val="00A56FD3"/>
    <w:rsid w:val="00A57550"/>
    <w:rsid w:val="00A578AC"/>
    <w:rsid w:val="00A57AB8"/>
    <w:rsid w:val="00A57B01"/>
    <w:rsid w:val="00A6030D"/>
    <w:rsid w:val="00A606F0"/>
    <w:rsid w:val="00A6079D"/>
    <w:rsid w:val="00A616DB"/>
    <w:rsid w:val="00A619D6"/>
    <w:rsid w:val="00A62145"/>
    <w:rsid w:val="00A6277D"/>
    <w:rsid w:val="00A62A05"/>
    <w:rsid w:val="00A62B3E"/>
    <w:rsid w:val="00A62C66"/>
    <w:rsid w:val="00A635BD"/>
    <w:rsid w:val="00A638F5"/>
    <w:rsid w:val="00A63F89"/>
    <w:rsid w:val="00A644AC"/>
    <w:rsid w:val="00A6486C"/>
    <w:rsid w:val="00A64976"/>
    <w:rsid w:val="00A64ABE"/>
    <w:rsid w:val="00A64EF2"/>
    <w:rsid w:val="00A64F86"/>
    <w:rsid w:val="00A6554A"/>
    <w:rsid w:val="00A662A5"/>
    <w:rsid w:val="00A66596"/>
    <w:rsid w:val="00A667C0"/>
    <w:rsid w:val="00A66AB9"/>
    <w:rsid w:val="00A67989"/>
    <w:rsid w:val="00A67AAA"/>
    <w:rsid w:val="00A67C62"/>
    <w:rsid w:val="00A70383"/>
    <w:rsid w:val="00A7044B"/>
    <w:rsid w:val="00A704EB"/>
    <w:rsid w:val="00A70E4F"/>
    <w:rsid w:val="00A70F4E"/>
    <w:rsid w:val="00A7148B"/>
    <w:rsid w:val="00A71E5C"/>
    <w:rsid w:val="00A71F38"/>
    <w:rsid w:val="00A720A1"/>
    <w:rsid w:val="00A72114"/>
    <w:rsid w:val="00A726D4"/>
    <w:rsid w:val="00A7275A"/>
    <w:rsid w:val="00A72A81"/>
    <w:rsid w:val="00A72E79"/>
    <w:rsid w:val="00A72FE5"/>
    <w:rsid w:val="00A73042"/>
    <w:rsid w:val="00A73B7E"/>
    <w:rsid w:val="00A73FEA"/>
    <w:rsid w:val="00A74647"/>
    <w:rsid w:val="00A7467C"/>
    <w:rsid w:val="00A749DF"/>
    <w:rsid w:val="00A754D3"/>
    <w:rsid w:val="00A75F84"/>
    <w:rsid w:val="00A765C5"/>
    <w:rsid w:val="00A76C67"/>
    <w:rsid w:val="00A772C5"/>
    <w:rsid w:val="00A77415"/>
    <w:rsid w:val="00A7764D"/>
    <w:rsid w:val="00A77D40"/>
    <w:rsid w:val="00A8055D"/>
    <w:rsid w:val="00A8166F"/>
    <w:rsid w:val="00A81A98"/>
    <w:rsid w:val="00A8245F"/>
    <w:rsid w:val="00A82766"/>
    <w:rsid w:val="00A82AE8"/>
    <w:rsid w:val="00A8320E"/>
    <w:rsid w:val="00A83303"/>
    <w:rsid w:val="00A83448"/>
    <w:rsid w:val="00A839C0"/>
    <w:rsid w:val="00A83CC0"/>
    <w:rsid w:val="00A83D46"/>
    <w:rsid w:val="00A83D77"/>
    <w:rsid w:val="00A83FCD"/>
    <w:rsid w:val="00A84938"/>
    <w:rsid w:val="00A85263"/>
    <w:rsid w:val="00A85368"/>
    <w:rsid w:val="00A85C71"/>
    <w:rsid w:val="00A85DAA"/>
    <w:rsid w:val="00A8637F"/>
    <w:rsid w:val="00A863DE"/>
    <w:rsid w:val="00A8677F"/>
    <w:rsid w:val="00A86A2B"/>
    <w:rsid w:val="00A86A7F"/>
    <w:rsid w:val="00A86C55"/>
    <w:rsid w:val="00A86DAA"/>
    <w:rsid w:val="00A86DBC"/>
    <w:rsid w:val="00A86F98"/>
    <w:rsid w:val="00A87027"/>
    <w:rsid w:val="00A8738A"/>
    <w:rsid w:val="00A87834"/>
    <w:rsid w:val="00A87BAD"/>
    <w:rsid w:val="00A87F40"/>
    <w:rsid w:val="00A90557"/>
    <w:rsid w:val="00A9060C"/>
    <w:rsid w:val="00A9111E"/>
    <w:rsid w:val="00A914D2"/>
    <w:rsid w:val="00A916D2"/>
    <w:rsid w:val="00A91DE7"/>
    <w:rsid w:val="00A92079"/>
    <w:rsid w:val="00A925DD"/>
    <w:rsid w:val="00A9280C"/>
    <w:rsid w:val="00A928C2"/>
    <w:rsid w:val="00A92B1D"/>
    <w:rsid w:val="00A939B6"/>
    <w:rsid w:val="00A93E97"/>
    <w:rsid w:val="00A941CA"/>
    <w:rsid w:val="00A9442F"/>
    <w:rsid w:val="00A94441"/>
    <w:rsid w:val="00A94734"/>
    <w:rsid w:val="00A94A74"/>
    <w:rsid w:val="00A9550B"/>
    <w:rsid w:val="00A95989"/>
    <w:rsid w:val="00A963C6"/>
    <w:rsid w:val="00A96458"/>
    <w:rsid w:val="00A966B2"/>
    <w:rsid w:val="00A96CC8"/>
    <w:rsid w:val="00A96EC0"/>
    <w:rsid w:val="00A97799"/>
    <w:rsid w:val="00A9793B"/>
    <w:rsid w:val="00A97D3F"/>
    <w:rsid w:val="00A97FFD"/>
    <w:rsid w:val="00AA01AB"/>
    <w:rsid w:val="00AA06F6"/>
    <w:rsid w:val="00AA0AD8"/>
    <w:rsid w:val="00AA14C2"/>
    <w:rsid w:val="00AA18F9"/>
    <w:rsid w:val="00AA1C7D"/>
    <w:rsid w:val="00AA27D8"/>
    <w:rsid w:val="00AA2A0D"/>
    <w:rsid w:val="00AA3A69"/>
    <w:rsid w:val="00AA3CBB"/>
    <w:rsid w:val="00AA3DBF"/>
    <w:rsid w:val="00AA3FF5"/>
    <w:rsid w:val="00AA4072"/>
    <w:rsid w:val="00AA4140"/>
    <w:rsid w:val="00AA4CCF"/>
    <w:rsid w:val="00AA4D20"/>
    <w:rsid w:val="00AA4E1B"/>
    <w:rsid w:val="00AA529E"/>
    <w:rsid w:val="00AA5336"/>
    <w:rsid w:val="00AA5822"/>
    <w:rsid w:val="00AA58C0"/>
    <w:rsid w:val="00AA5B1B"/>
    <w:rsid w:val="00AA5E28"/>
    <w:rsid w:val="00AA6124"/>
    <w:rsid w:val="00AA6E17"/>
    <w:rsid w:val="00AA6E82"/>
    <w:rsid w:val="00AA72DE"/>
    <w:rsid w:val="00AA7ECF"/>
    <w:rsid w:val="00AA7F08"/>
    <w:rsid w:val="00AB0107"/>
    <w:rsid w:val="00AB045B"/>
    <w:rsid w:val="00AB09FB"/>
    <w:rsid w:val="00AB0C12"/>
    <w:rsid w:val="00AB10F3"/>
    <w:rsid w:val="00AB1CF0"/>
    <w:rsid w:val="00AB3321"/>
    <w:rsid w:val="00AB34F8"/>
    <w:rsid w:val="00AB38E3"/>
    <w:rsid w:val="00AB406F"/>
    <w:rsid w:val="00AB41ED"/>
    <w:rsid w:val="00AB43A5"/>
    <w:rsid w:val="00AB4E60"/>
    <w:rsid w:val="00AB5164"/>
    <w:rsid w:val="00AB55BB"/>
    <w:rsid w:val="00AB64D1"/>
    <w:rsid w:val="00AB659D"/>
    <w:rsid w:val="00AB65C4"/>
    <w:rsid w:val="00AB6CF3"/>
    <w:rsid w:val="00AB718C"/>
    <w:rsid w:val="00AB7289"/>
    <w:rsid w:val="00AB7A5B"/>
    <w:rsid w:val="00AC0079"/>
    <w:rsid w:val="00AC07C5"/>
    <w:rsid w:val="00AC0ECC"/>
    <w:rsid w:val="00AC0FCA"/>
    <w:rsid w:val="00AC12B2"/>
    <w:rsid w:val="00AC1A5C"/>
    <w:rsid w:val="00AC1D09"/>
    <w:rsid w:val="00AC1D59"/>
    <w:rsid w:val="00AC1D6F"/>
    <w:rsid w:val="00AC1F32"/>
    <w:rsid w:val="00AC2139"/>
    <w:rsid w:val="00AC2771"/>
    <w:rsid w:val="00AC2C39"/>
    <w:rsid w:val="00AC303A"/>
    <w:rsid w:val="00AC34F1"/>
    <w:rsid w:val="00AC36B6"/>
    <w:rsid w:val="00AC404A"/>
    <w:rsid w:val="00AC4489"/>
    <w:rsid w:val="00AC4567"/>
    <w:rsid w:val="00AC4949"/>
    <w:rsid w:val="00AC4F1D"/>
    <w:rsid w:val="00AC5103"/>
    <w:rsid w:val="00AC54D1"/>
    <w:rsid w:val="00AC55C3"/>
    <w:rsid w:val="00AC5D77"/>
    <w:rsid w:val="00AC5E2D"/>
    <w:rsid w:val="00AC5E3E"/>
    <w:rsid w:val="00AC6A38"/>
    <w:rsid w:val="00AC6BE2"/>
    <w:rsid w:val="00AC7BCB"/>
    <w:rsid w:val="00AC7F88"/>
    <w:rsid w:val="00AD129C"/>
    <w:rsid w:val="00AD1632"/>
    <w:rsid w:val="00AD18D1"/>
    <w:rsid w:val="00AD1ED3"/>
    <w:rsid w:val="00AD1F43"/>
    <w:rsid w:val="00AD2895"/>
    <w:rsid w:val="00AD2CC6"/>
    <w:rsid w:val="00AD36E6"/>
    <w:rsid w:val="00AD39BA"/>
    <w:rsid w:val="00AD4547"/>
    <w:rsid w:val="00AD5D0F"/>
    <w:rsid w:val="00AD5FD8"/>
    <w:rsid w:val="00AD6151"/>
    <w:rsid w:val="00AD63A7"/>
    <w:rsid w:val="00AD6459"/>
    <w:rsid w:val="00AD6942"/>
    <w:rsid w:val="00AD73E6"/>
    <w:rsid w:val="00AE0029"/>
    <w:rsid w:val="00AE04DE"/>
    <w:rsid w:val="00AE05AE"/>
    <w:rsid w:val="00AE11C6"/>
    <w:rsid w:val="00AE133E"/>
    <w:rsid w:val="00AE15B3"/>
    <w:rsid w:val="00AE1793"/>
    <w:rsid w:val="00AE1E16"/>
    <w:rsid w:val="00AE2536"/>
    <w:rsid w:val="00AE25C5"/>
    <w:rsid w:val="00AE289C"/>
    <w:rsid w:val="00AE356F"/>
    <w:rsid w:val="00AE387A"/>
    <w:rsid w:val="00AE3B58"/>
    <w:rsid w:val="00AE3CA7"/>
    <w:rsid w:val="00AE4331"/>
    <w:rsid w:val="00AE45C1"/>
    <w:rsid w:val="00AE4738"/>
    <w:rsid w:val="00AE5FC6"/>
    <w:rsid w:val="00AE61C7"/>
    <w:rsid w:val="00AE64F2"/>
    <w:rsid w:val="00AE6B45"/>
    <w:rsid w:val="00AE745C"/>
    <w:rsid w:val="00AE7606"/>
    <w:rsid w:val="00AE7FAC"/>
    <w:rsid w:val="00AF0B92"/>
    <w:rsid w:val="00AF11D6"/>
    <w:rsid w:val="00AF17E4"/>
    <w:rsid w:val="00AF1BCF"/>
    <w:rsid w:val="00AF1C89"/>
    <w:rsid w:val="00AF1E98"/>
    <w:rsid w:val="00AF1F49"/>
    <w:rsid w:val="00AF21AD"/>
    <w:rsid w:val="00AF3535"/>
    <w:rsid w:val="00AF3B2F"/>
    <w:rsid w:val="00AF4101"/>
    <w:rsid w:val="00AF41B1"/>
    <w:rsid w:val="00AF4637"/>
    <w:rsid w:val="00AF48EE"/>
    <w:rsid w:val="00AF4D56"/>
    <w:rsid w:val="00AF4D9B"/>
    <w:rsid w:val="00AF4DE1"/>
    <w:rsid w:val="00AF51A7"/>
    <w:rsid w:val="00AF5D58"/>
    <w:rsid w:val="00AF6194"/>
    <w:rsid w:val="00AF66A8"/>
    <w:rsid w:val="00AF6D4A"/>
    <w:rsid w:val="00AF700A"/>
    <w:rsid w:val="00AF7676"/>
    <w:rsid w:val="00AF77B7"/>
    <w:rsid w:val="00AF7B3B"/>
    <w:rsid w:val="00AF7DBA"/>
    <w:rsid w:val="00AF7E5F"/>
    <w:rsid w:val="00AF7FB4"/>
    <w:rsid w:val="00B00265"/>
    <w:rsid w:val="00B006A1"/>
    <w:rsid w:val="00B00831"/>
    <w:rsid w:val="00B00925"/>
    <w:rsid w:val="00B00B33"/>
    <w:rsid w:val="00B013AE"/>
    <w:rsid w:val="00B0232C"/>
    <w:rsid w:val="00B0254F"/>
    <w:rsid w:val="00B02F95"/>
    <w:rsid w:val="00B0316F"/>
    <w:rsid w:val="00B04336"/>
    <w:rsid w:val="00B04359"/>
    <w:rsid w:val="00B043A6"/>
    <w:rsid w:val="00B0469F"/>
    <w:rsid w:val="00B046E6"/>
    <w:rsid w:val="00B0478D"/>
    <w:rsid w:val="00B04A1F"/>
    <w:rsid w:val="00B04BE0"/>
    <w:rsid w:val="00B053E9"/>
    <w:rsid w:val="00B05B89"/>
    <w:rsid w:val="00B05C59"/>
    <w:rsid w:val="00B05CC7"/>
    <w:rsid w:val="00B05EF8"/>
    <w:rsid w:val="00B05FCE"/>
    <w:rsid w:val="00B0625E"/>
    <w:rsid w:val="00B065B2"/>
    <w:rsid w:val="00B06746"/>
    <w:rsid w:val="00B06751"/>
    <w:rsid w:val="00B0724C"/>
    <w:rsid w:val="00B074AE"/>
    <w:rsid w:val="00B074FB"/>
    <w:rsid w:val="00B075C1"/>
    <w:rsid w:val="00B07997"/>
    <w:rsid w:val="00B07F46"/>
    <w:rsid w:val="00B07F59"/>
    <w:rsid w:val="00B101C5"/>
    <w:rsid w:val="00B10469"/>
    <w:rsid w:val="00B105F2"/>
    <w:rsid w:val="00B10B6D"/>
    <w:rsid w:val="00B10F90"/>
    <w:rsid w:val="00B11632"/>
    <w:rsid w:val="00B11792"/>
    <w:rsid w:val="00B119F2"/>
    <w:rsid w:val="00B11E5B"/>
    <w:rsid w:val="00B123E7"/>
    <w:rsid w:val="00B127CE"/>
    <w:rsid w:val="00B129F9"/>
    <w:rsid w:val="00B12B61"/>
    <w:rsid w:val="00B12DEC"/>
    <w:rsid w:val="00B133BB"/>
    <w:rsid w:val="00B133D6"/>
    <w:rsid w:val="00B13BC9"/>
    <w:rsid w:val="00B14447"/>
    <w:rsid w:val="00B14769"/>
    <w:rsid w:val="00B148A8"/>
    <w:rsid w:val="00B154EB"/>
    <w:rsid w:val="00B156D0"/>
    <w:rsid w:val="00B15C2E"/>
    <w:rsid w:val="00B15CEC"/>
    <w:rsid w:val="00B15D4A"/>
    <w:rsid w:val="00B15DCA"/>
    <w:rsid w:val="00B15FCC"/>
    <w:rsid w:val="00B16462"/>
    <w:rsid w:val="00B166A8"/>
    <w:rsid w:val="00B168AA"/>
    <w:rsid w:val="00B16A32"/>
    <w:rsid w:val="00B16A4A"/>
    <w:rsid w:val="00B17D93"/>
    <w:rsid w:val="00B207BC"/>
    <w:rsid w:val="00B22505"/>
    <w:rsid w:val="00B22512"/>
    <w:rsid w:val="00B22624"/>
    <w:rsid w:val="00B22A55"/>
    <w:rsid w:val="00B22AD1"/>
    <w:rsid w:val="00B23410"/>
    <w:rsid w:val="00B2362B"/>
    <w:rsid w:val="00B24477"/>
    <w:rsid w:val="00B249F3"/>
    <w:rsid w:val="00B24CFC"/>
    <w:rsid w:val="00B24FFB"/>
    <w:rsid w:val="00B26007"/>
    <w:rsid w:val="00B26276"/>
    <w:rsid w:val="00B267BC"/>
    <w:rsid w:val="00B278C7"/>
    <w:rsid w:val="00B27BDE"/>
    <w:rsid w:val="00B27EB7"/>
    <w:rsid w:val="00B30DBB"/>
    <w:rsid w:val="00B30F57"/>
    <w:rsid w:val="00B31056"/>
    <w:rsid w:val="00B31503"/>
    <w:rsid w:val="00B32663"/>
    <w:rsid w:val="00B3269C"/>
    <w:rsid w:val="00B32988"/>
    <w:rsid w:val="00B33D9D"/>
    <w:rsid w:val="00B345F4"/>
    <w:rsid w:val="00B3497D"/>
    <w:rsid w:val="00B34FA4"/>
    <w:rsid w:val="00B351E7"/>
    <w:rsid w:val="00B361D3"/>
    <w:rsid w:val="00B36699"/>
    <w:rsid w:val="00B36A7A"/>
    <w:rsid w:val="00B36B44"/>
    <w:rsid w:val="00B3709F"/>
    <w:rsid w:val="00B37A4B"/>
    <w:rsid w:val="00B37B4F"/>
    <w:rsid w:val="00B406B9"/>
    <w:rsid w:val="00B40B07"/>
    <w:rsid w:val="00B40C9A"/>
    <w:rsid w:val="00B40D25"/>
    <w:rsid w:val="00B41707"/>
    <w:rsid w:val="00B41B04"/>
    <w:rsid w:val="00B41CF8"/>
    <w:rsid w:val="00B41DF6"/>
    <w:rsid w:val="00B42062"/>
    <w:rsid w:val="00B42189"/>
    <w:rsid w:val="00B42713"/>
    <w:rsid w:val="00B43574"/>
    <w:rsid w:val="00B444D3"/>
    <w:rsid w:val="00B4463E"/>
    <w:rsid w:val="00B44A13"/>
    <w:rsid w:val="00B44D90"/>
    <w:rsid w:val="00B4565C"/>
    <w:rsid w:val="00B4587B"/>
    <w:rsid w:val="00B45C52"/>
    <w:rsid w:val="00B46798"/>
    <w:rsid w:val="00B46CB6"/>
    <w:rsid w:val="00B4711E"/>
    <w:rsid w:val="00B4754A"/>
    <w:rsid w:val="00B47806"/>
    <w:rsid w:val="00B47E2B"/>
    <w:rsid w:val="00B5023F"/>
    <w:rsid w:val="00B508DB"/>
    <w:rsid w:val="00B5110B"/>
    <w:rsid w:val="00B5131F"/>
    <w:rsid w:val="00B514AA"/>
    <w:rsid w:val="00B51E35"/>
    <w:rsid w:val="00B51E9F"/>
    <w:rsid w:val="00B527A2"/>
    <w:rsid w:val="00B52806"/>
    <w:rsid w:val="00B528B2"/>
    <w:rsid w:val="00B536A6"/>
    <w:rsid w:val="00B53AFD"/>
    <w:rsid w:val="00B53BEF"/>
    <w:rsid w:val="00B545AE"/>
    <w:rsid w:val="00B54683"/>
    <w:rsid w:val="00B54B89"/>
    <w:rsid w:val="00B551B1"/>
    <w:rsid w:val="00B55C1D"/>
    <w:rsid w:val="00B55F08"/>
    <w:rsid w:val="00B5633D"/>
    <w:rsid w:val="00B565AF"/>
    <w:rsid w:val="00B57ABD"/>
    <w:rsid w:val="00B6046B"/>
    <w:rsid w:val="00B606DF"/>
    <w:rsid w:val="00B608C0"/>
    <w:rsid w:val="00B60AB3"/>
    <w:rsid w:val="00B60CEA"/>
    <w:rsid w:val="00B60E8C"/>
    <w:rsid w:val="00B60E98"/>
    <w:rsid w:val="00B60ECF"/>
    <w:rsid w:val="00B60FEC"/>
    <w:rsid w:val="00B610F9"/>
    <w:rsid w:val="00B61269"/>
    <w:rsid w:val="00B618A0"/>
    <w:rsid w:val="00B61E92"/>
    <w:rsid w:val="00B61F4D"/>
    <w:rsid w:val="00B624B9"/>
    <w:rsid w:val="00B62513"/>
    <w:rsid w:val="00B62846"/>
    <w:rsid w:val="00B629E2"/>
    <w:rsid w:val="00B63950"/>
    <w:rsid w:val="00B64DD6"/>
    <w:rsid w:val="00B650C6"/>
    <w:rsid w:val="00B651BC"/>
    <w:rsid w:val="00B657BF"/>
    <w:rsid w:val="00B65B68"/>
    <w:rsid w:val="00B65E50"/>
    <w:rsid w:val="00B6640C"/>
    <w:rsid w:val="00B664DA"/>
    <w:rsid w:val="00B6743F"/>
    <w:rsid w:val="00B67D82"/>
    <w:rsid w:val="00B7026E"/>
    <w:rsid w:val="00B70549"/>
    <w:rsid w:val="00B70B27"/>
    <w:rsid w:val="00B70B37"/>
    <w:rsid w:val="00B70BD6"/>
    <w:rsid w:val="00B70E06"/>
    <w:rsid w:val="00B71C75"/>
    <w:rsid w:val="00B72731"/>
    <w:rsid w:val="00B727F3"/>
    <w:rsid w:val="00B7354F"/>
    <w:rsid w:val="00B736B9"/>
    <w:rsid w:val="00B73763"/>
    <w:rsid w:val="00B73A90"/>
    <w:rsid w:val="00B73B7C"/>
    <w:rsid w:val="00B74359"/>
    <w:rsid w:val="00B74C2A"/>
    <w:rsid w:val="00B74E86"/>
    <w:rsid w:val="00B7536C"/>
    <w:rsid w:val="00B7565C"/>
    <w:rsid w:val="00B75DA3"/>
    <w:rsid w:val="00B75E72"/>
    <w:rsid w:val="00B763C6"/>
    <w:rsid w:val="00B776E5"/>
    <w:rsid w:val="00B77813"/>
    <w:rsid w:val="00B779FC"/>
    <w:rsid w:val="00B8040E"/>
    <w:rsid w:val="00B80E98"/>
    <w:rsid w:val="00B80F85"/>
    <w:rsid w:val="00B810C2"/>
    <w:rsid w:val="00B81706"/>
    <w:rsid w:val="00B81A14"/>
    <w:rsid w:val="00B81DCC"/>
    <w:rsid w:val="00B81F76"/>
    <w:rsid w:val="00B8217E"/>
    <w:rsid w:val="00B8297F"/>
    <w:rsid w:val="00B82C3F"/>
    <w:rsid w:val="00B82CBB"/>
    <w:rsid w:val="00B82D5D"/>
    <w:rsid w:val="00B82E6A"/>
    <w:rsid w:val="00B8326C"/>
    <w:rsid w:val="00B83CFF"/>
    <w:rsid w:val="00B83D67"/>
    <w:rsid w:val="00B84638"/>
    <w:rsid w:val="00B8476F"/>
    <w:rsid w:val="00B8498D"/>
    <w:rsid w:val="00B84D02"/>
    <w:rsid w:val="00B84EB3"/>
    <w:rsid w:val="00B84F43"/>
    <w:rsid w:val="00B85047"/>
    <w:rsid w:val="00B850D8"/>
    <w:rsid w:val="00B852FA"/>
    <w:rsid w:val="00B8530E"/>
    <w:rsid w:val="00B854F6"/>
    <w:rsid w:val="00B858BB"/>
    <w:rsid w:val="00B863A3"/>
    <w:rsid w:val="00B86580"/>
    <w:rsid w:val="00B869F8"/>
    <w:rsid w:val="00B86B4D"/>
    <w:rsid w:val="00B87287"/>
    <w:rsid w:val="00B8730A"/>
    <w:rsid w:val="00B87C6E"/>
    <w:rsid w:val="00B90137"/>
    <w:rsid w:val="00B920CE"/>
    <w:rsid w:val="00B930B8"/>
    <w:rsid w:val="00B9328D"/>
    <w:rsid w:val="00B93E2C"/>
    <w:rsid w:val="00B93EE8"/>
    <w:rsid w:val="00B9461E"/>
    <w:rsid w:val="00B94A19"/>
    <w:rsid w:val="00B94E11"/>
    <w:rsid w:val="00B9526C"/>
    <w:rsid w:val="00B9577C"/>
    <w:rsid w:val="00B9579D"/>
    <w:rsid w:val="00B9608A"/>
    <w:rsid w:val="00B9615E"/>
    <w:rsid w:val="00B961C2"/>
    <w:rsid w:val="00B9625F"/>
    <w:rsid w:val="00B96488"/>
    <w:rsid w:val="00B96607"/>
    <w:rsid w:val="00B96929"/>
    <w:rsid w:val="00B96CED"/>
    <w:rsid w:val="00B96DB0"/>
    <w:rsid w:val="00BA02D8"/>
    <w:rsid w:val="00BA0A8B"/>
    <w:rsid w:val="00BA0CF0"/>
    <w:rsid w:val="00BA0D86"/>
    <w:rsid w:val="00BA1467"/>
    <w:rsid w:val="00BA14DA"/>
    <w:rsid w:val="00BA1681"/>
    <w:rsid w:val="00BA1A26"/>
    <w:rsid w:val="00BA2228"/>
    <w:rsid w:val="00BA2F67"/>
    <w:rsid w:val="00BA35A3"/>
    <w:rsid w:val="00BA4249"/>
    <w:rsid w:val="00BA44FA"/>
    <w:rsid w:val="00BA4BB1"/>
    <w:rsid w:val="00BA56F6"/>
    <w:rsid w:val="00BA5784"/>
    <w:rsid w:val="00BA586F"/>
    <w:rsid w:val="00BA665E"/>
    <w:rsid w:val="00BA66CF"/>
    <w:rsid w:val="00BA672F"/>
    <w:rsid w:val="00BA6B97"/>
    <w:rsid w:val="00BA6D8A"/>
    <w:rsid w:val="00BA6E63"/>
    <w:rsid w:val="00BA778C"/>
    <w:rsid w:val="00BA791B"/>
    <w:rsid w:val="00BA7939"/>
    <w:rsid w:val="00BA7C02"/>
    <w:rsid w:val="00BA7C56"/>
    <w:rsid w:val="00BB06E1"/>
    <w:rsid w:val="00BB12D4"/>
    <w:rsid w:val="00BB13ED"/>
    <w:rsid w:val="00BB1754"/>
    <w:rsid w:val="00BB2B77"/>
    <w:rsid w:val="00BB30BE"/>
    <w:rsid w:val="00BB3590"/>
    <w:rsid w:val="00BB3773"/>
    <w:rsid w:val="00BB38DD"/>
    <w:rsid w:val="00BB3A09"/>
    <w:rsid w:val="00BB3E78"/>
    <w:rsid w:val="00BB3ED0"/>
    <w:rsid w:val="00BB3F42"/>
    <w:rsid w:val="00BB4072"/>
    <w:rsid w:val="00BB46F5"/>
    <w:rsid w:val="00BB4783"/>
    <w:rsid w:val="00BB5606"/>
    <w:rsid w:val="00BB5ADF"/>
    <w:rsid w:val="00BB5D5F"/>
    <w:rsid w:val="00BB6A05"/>
    <w:rsid w:val="00BB6D0A"/>
    <w:rsid w:val="00BB6D2D"/>
    <w:rsid w:val="00BB6F7C"/>
    <w:rsid w:val="00BB713F"/>
    <w:rsid w:val="00BB7551"/>
    <w:rsid w:val="00BB7A5E"/>
    <w:rsid w:val="00BC01AA"/>
    <w:rsid w:val="00BC0963"/>
    <w:rsid w:val="00BC0EC1"/>
    <w:rsid w:val="00BC1583"/>
    <w:rsid w:val="00BC17BB"/>
    <w:rsid w:val="00BC17E3"/>
    <w:rsid w:val="00BC1F90"/>
    <w:rsid w:val="00BC2982"/>
    <w:rsid w:val="00BC2BB3"/>
    <w:rsid w:val="00BC3E4D"/>
    <w:rsid w:val="00BC422E"/>
    <w:rsid w:val="00BC4899"/>
    <w:rsid w:val="00BC4AD4"/>
    <w:rsid w:val="00BC4E81"/>
    <w:rsid w:val="00BC4EBD"/>
    <w:rsid w:val="00BC4EE2"/>
    <w:rsid w:val="00BC4FD1"/>
    <w:rsid w:val="00BC5686"/>
    <w:rsid w:val="00BC576D"/>
    <w:rsid w:val="00BC594E"/>
    <w:rsid w:val="00BC606B"/>
    <w:rsid w:val="00BC6C5F"/>
    <w:rsid w:val="00BC7EEE"/>
    <w:rsid w:val="00BC7F38"/>
    <w:rsid w:val="00BD02EF"/>
    <w:rsid w:val="00BD0684"/>
    <w:rsid w:val="00BD07D3"/>
    <w:rsid w:val="00BD07E8"/>
    <w:rsid w:val="00BD08AA"/>
    <w:rsid w:val="00BD0A85"/>
    <w:rsid w:val="00BD0BE9"/>
    <w:rsid w:val="00BD1649"/>
    <w:rsid w:val="00BD17BA"/>
    <w:rsid w:val="00BD1ADB"/>
    <w:rsid w:val="00BD1D10"/>
    <w:rsid w:val="00BD21BF"/>
    <w:rsid w:val="00BD2461"/>
    <w:rsid w:val="00BD285E"/>
    <w:rsid w:val="00BD2FCB"/>
    <w:rsid w:val="00BD3030"/>
    <w:rsid w:val="00BD3557"/>
    <w:rsid w:val="00BD3CFC"/>
    <w:rsid w:val="00BD3E7D"/>
    <w:rsid w:val="00BD4126"/>
    <w:rsid w:val="00BD4436"/>
    <w:rsid w:val="00BD47AD"/>
    <w:rsid w:val="00BD5001"/>
    <w:rsid w:val="00BD5DC1"/>
    <w:rsid w:val="00BD6AB9"/>
    <w:rsid w:val="00BD7A98"/>
    <w:rsid w:val="00BD7AD7"/>
    <w:rsid w:val="00BE02CD"/>
    <w:rsid w:val="00BE141C"/>
    <w:rsid w:val="00BE1421"/>
    <w:rsid w:val="00BE150A"/>
    <w:rsid w:val="00BE1C5E"/>
    <w:rsid w:val="00BE2A7A"/>
    <w:rsid w:val="00BE2A87"/>
    <w:rsid w:val="00BE2B9C"/>
    <w:rsid w:val="00BE2C41"/>
    <w:rsid w:val="00BE2DC4"/>
    <w:rsid w:val="00BE332E"/>
    <w:rsid w:val="00BE37D3"/>
    <w:rsid w:val="00BE39DE"/>
    <w:rsid w:val="00BE498E"/>
    <w:rsid w:val="00BE4E24"/>
    <w:rsid w:val="00BE5139"/>
    <w:rsid w:val="00BE542B"/>
    <w:rsid w:val="00BE5A1B"/>
    <w:rsid w:val="00BE62A6"/>
    <w:rsid w:val="00BE6588"/>
    <w:rsid w:val="00BE6EEC"/>
    <w:rsid w:val="00BE726A"/>
    <w:rsid w:val="00BE768F"/>
    <w:rsid w:val="00BE7AA0"/>
    <w:rsid w:val="00BF02BE"/>
    <w:rsid w:val="00BF085F"/>
    <w:rsid w:val="00BF09CA"/>
    <w:rsid w:val="00BF0D0F"/>
    <w:rsid w:val="00BF0EDC"/>
    <w:rsid w:val="00BF334E"/>
    <w:rsid w:val="00BF34D3"/>
    <w:rsid w:val="00BF36F4"/>
    <w:rsid w:val="00BF3B42"/>
    <w:rsid w:val="00BF3BDE"/>
    <w:rsid w:val="00BF46BD"/>
    <w:rsid w:val="00BF5EB7"/>
    <w:rsid w:val="00BF61A6"/>
    <w:rsid w:val="00BF64B1"/>
    <w:rsid w:val="00BF6940"/>
    <w:rsid w:val="00BF6A58"/>
    <w:rsid w:val="00BF70CA"/>
    <w:rsid w:val="00BF7133"/>
    <w:rsid w:val="00BF7603"/>
    <w:rsid w:val="00BF78F9"/>
    <w:rsid w:val="00BF7936"/>
    <w:rsid w:val="00BF7CFC"/>
    <w:rsid w:val="00BF7E0A"/>
    <w:rsid w:val="00BF7E47"/>
    <w:rsid w:val="00C00283"/>
    <w:rsid w:val="00C00560"/>
    <w:rsid w:val="00C00A23"/>
    <w:rsid w:val="00C01164"/>
    <w:rsid w:val="00C016A2"/>
    <w:rsid w:val="00C01E0D"/>
    <w:rsid w:val="00C020CE"/>
    <w:rsid w:val="00C0256C"/>
    <w:rsid w:val="00C028E8"/>
    <w:rsid w:val="00C02A80"/>
    <w:rsid w:val="00C03289"/>
    <w:rsid w:val="00C03538"/>
    <w:rsid w:val="00C03591"/>
    <w:rsid w:val="00C03901"/>
    <w:rsid w:val="00C03957"/>
    <w:rsid w:val="00C03FC9"/>
    <w:rsid w:val="00C0453A"/>
    <w:rsid w:val="00C0462D"/>
    <w:rsid w:val="00C04B38"/>
    <w:rsid w:val="00C04C71"/>
    <w:rsid w:val="00C04F49"/>
    <w:rsid w:val="00C04FF6"/>
    <w:rsid w:val="00C0515A"/>
    <w:rsid w:val="00C052B4"/>
    <w:rsid w:val="00C05428"/>
    <w:rsid w:val="00C054BF"/>
    <w:rsid w:val="00C065EF"/>
    <w:rsid w:val="00C06F7B"/>
    <w:rsid w:val="00C07E88"/>
    <w:rsid w:val="00C07ECF"/>
    <w:rsid w:val="00C10BF0"/>
    <w:rsid w:val="00C10C04"/>
    <w:rsid w:val="00C10CAF"/>
    <w:rsid w:val="00C10EDC"/>
    <w:rsid w:val="00C1141F"/>
    <w:rsid w:val="00C117F6"/>
    <w:rsid w:val="00C11CD2"/>
    <w:rsid w:val="00C120CF"/>
    <w:rsid w:val="00C12222"/>
    <w:rsid w:val="00C128F4"/>
    <w:rsid w:val="00C12B0B"/>
    <w:rsid w:val="00C12D49"/>
    <w:rsid w:val="00C13075"/>
    <w:rsid w:val="00C13217"/>
    <w:rsid w:val="00C1389F"/>
    <w:rsid w:val="00C13AD2"/>
    <w:rsid w:val="00C13FD3"/>
    <w:rsid w:val="00C1491E"/>
    <w:rsid w:val="00C149EB"/>
    <w:rsid w:val="00C153AB"/>
    <w:rsid w:val="00C154F7"/>
    <w:rsid w:val="00C172A1"/>
    <w:rsid w:val="00C1739A"/>
    <w:rsid w:val="00C174AD"/>
    <w:rsid w:val="00C17677"/>
    <w:rsid w:val="00C17A96"/>
    <w:rsid w:val="00C20273"/>
    <w:rsid w:val="00C20D17"/>
    <w:rsid w:val="00C210D9"/>
    <w:rsid w:val="00C21A6B"/>
    <w:rsid w:val="00C21F0A"/>
    <w:rsid w:val="00C228F8"/>
    <w:rsid w:val="00C22983"/>
    <w:rsid w:val="00C22B84"/>
    <w:rsid w:val="00C233EC"/>
    <w:rsid w:val="00C23416"/>
    <w:rsid w:val="00C23672"/>
    <w:rsid w:val="00C239C1"/>
    <w:rsid w:val="00C23B54"/>
    <w:rsid w:val="00C24442"/>
    <w:rsid w:val="00C24A94"/>
    <w:rsid w:val="00C24FEF"/>
    <w:rsid w:val="00C25782"/>
    <w:rsid w:val="00C258C4"/>
    <w:rsid w:val="00C262C0"/>
    <w:rsid w:val="00C26621"/>
    <w:rsid w:val="00C2692F"/>
    <w:rsid w:val="00C270B8"/>
    <w:rsid w:val="00C27294"/>
    <w:rsid w:val="00C27501"/>
    <w:rsid w:val="00C306CF"/>
    <w:rsid w:val="00C308A7"/>
    <w:rsid w:val="00C312BD"/>
    <w:rsid w:val="00C31E35"/>
    <w:rsid w:val="00C32159"/>
    <w:rsid w:val="00C32435"/>
    <w:rsid w:val="00C324A6"/>
    <w:rsid w:val="00C3275B"/>
    <w:rsid w:val="00C3283A"/>
    <w:rsid w:val="00C32C8A"/>
    <w:rsid w:val="00C32D85"/>
    <w:rsid w:val="00C32E08"/>
    <w:rsid w:val="00C32E45"/>
    <w:rsid w:val="00C33255"/>
    <w:rsid w:val="00C33EE0"/>
    <w:rsid w:val="00C34161"/>
    <w:rsid w:val="00C341CC"/>
    <w:rsid w:val="00C34E5E"/>
    <w:rsid w:val="00C35121"/>
    <w:rsid w:val="00C352C3"/>
    <w:rsid w:val="00C359AC"/>
    <w:rsid w:val="00C35C2D"/>
    <w:rsid w:val="00C36978"/>
    <w:rsid w:val="00C36BD3"/>
    <w:rsid w:val="00C36F8C"/>
    <w:rsid w:val="00C371F2"/>
    <w:rsid w:val="00C377F9"/>
    <w:rsid w:val="00C379F6"/>
    <w:rsid w:val="00C379F7"/>
    <w:rsid w:val="00C37B26"/>
    <w:rsid w:val="00C37F08"/>
    <w:rsid w:val="00C37F54"/>
    <w:rsid w:val="00C40714"/>
    <w:rsid w:val="00C40E65"/>
    <w:rsid w:val="00C41364"/>
    <w:rsid w:val="00C413A0"/>
    <w:rsid w:val="00C41B60"/>
    <w:rsid w:val="00C41D83"/>
    <w:rsid w:val="00C41E7E"/>
    <w:rsid w:val="00C42F53"/>
    <w:rsid w:val="00C439ED"/>
    <w:rsid w:val="00C43A05"/>
    <w:rsid w:val="00C458DE"/>
    <w:rsid w:val="00C45C1F"/>
    <w:rsid w:val="00C45E53"/>
    <w:rsid w:val="00C46443"/>
    <w:rsid w:val="00C46590"/>
    <w:rsid w:val="00C46629"/>
    <w:rsid w:val="00C46826"/>
    <w:rsid w:val="00C46E7A"/>
    <w:rsid w:val="00C46F67"/>
    <w:rsid w:val="00C47363"/>
    <w:rsid w:val="00C475B6"/>
    <w:rsid w:val="00C47846"/>
    <w:rsid w:val="00C47B1D"/>
    <w:rsid w:val="00C50570"/>
    <w:rsid w:val="00C50747"/>
    <w:rsid w:val="00C5075C"/>
    <w:rsid w:val="00C50760"/>
    <w:rsid w:val="00C5124E"/>
    <w:rsid w:val="00C51283"/>
    <w:rsid w:val="00C51713"/>
    <w:rsid w:val="00C5207D"/>
    <w:rsid w:val="00C526AD"/>
    <w:rsid w:val="00C529FA"/>
    <w:rsid w:val="00C5366F"/>
    <w:rsid w:val="00C536DE"/>
    <w:rsid w:val="00C5394F"/>
    <w:rsid w:val="00C53A66"/>
    <w:rsid w:val="00C53B93"/>
    <w:rsid w:val="00C54126"/>
    <w:rsid w:val="00C542E1"/>
    <w:rsid w:val="00C54581"/>
    <w:rsid w:val="00C548C2"/>
    <w:rsid w:val="00C5558B"/>
    <w:rsid w:val="00C55805"/>
    <w:rsid w:val="00C55D36"/>
    <w:rsid w:val="00C55FCA"/>
    <w:rsid w:val="00C56F87"/>
    <w:rsid w:val="00C57551"/>
    <w:rsid w:val="00C576F4"/>
    <w:rsid w:val="00C57749"/>
    <w:rsid w:val="00C57874"/>
    <w:rsid w:val="00C57911"/>
    <w:rsid w:val="00C57E2C"/>
    <w:rsid w:val="00C6117A"/>
    <w:rsid w:val="00C61625"/>
    <w:rsid w:val="00C61978"/>
    <w:rsid w:val="00C62311"/>
    <w:rsid w:val="00C62629"/>
    <w:rsid w:val="00C62639"/>
    <w:rsid w:val="00C62CA4"/>
    <w:rsid w:val="00C63042"/>
    <w:rsid w:val="00C630D9"/>
    <w:rsid w:val="00C633A2"/>
    <w:rsid w:val="00C646A6"/>
    <w:rsid w:val="00C6496F"/>
    <w:rsid w:val="00C64975"/>
    <w:rsid w:val="00C64D00"/>
    <w:rsid w:val="00C64D09"/>
    <w:rsid w:val="00C64D37"/>
    <w:rsid w:val="00C64E75"/>
    <w:rsid w:val="00C65143"/>
    <w:rsid w:val="00C658E2"/>
    <w:rsid w:val="00C65AC4"/>
    <w:rsid w:val="00C65E79"/>
    <w:rsid w:val="00C65F38"/>
    <w:rsid w:val="00C65F82"/>
    <w:rsid w:val="00C66126"/>
    <w:rsid w:val="00C668B1"/>
    <w:rsid w:val="00C6692A"/>
    <w:rsid w:val="00C677A0"/>
    <w:rsid w:val="00C67822"/>
    <w:rsid w:val="00C67E2C"/>
    <w:rsid w:val="00C7053D"/>
    <w:rsid w:val="00C705BB"/>
    <w:rsid w:val="00C70696"/>
    <w:rsid w:val="00C706EE"/>
    <w:rsid w:val="00C71373"/>
    <w:rsid w:val="00C719C8"/>
    <w:rsid w:val="00C71A20"/>
    <w:rsid w:val="00C71A6D"/>
    <w:rsid w:val="00C71EC7"/>
    <w:rsid w:val="00C720E8"/>
    <w:rsid w:val="00C7223B"/>
    <w:rsid w:val="00C72C05"/>
    <w:rsid w:val="00C72FC9"/>
    <w:rsid w:val="00C730B4"/>
    <w:rsid w:val="00C73BD8"/>
    <w:rsid w:val="00C73C0F"/>
    <w:rsid w:val="00C75A3C"/>
    <w:rsid w:val="00C763D2"/>
    <w:rsid w:val="00C763E2"/>
    <w:rsid w:val="00C803CE"/>
    <w:rsid w:val="00C80E91"/>
    <w:rsid w:val="00C80EB8"/>
    <w:rsid w:val="00C81047"/>
    <w:rsid w:val="00C814E9"/>
    <w:rsid w:val="00C815C3"/>
    <w:rsid w:val="00C81AF2"/>
    <w:rsid w:val="00C82963"/>
    <w:rsid w:val="00C82EDA"/>
    <w:rsid w:val="00C835EF"/>
    <w:rsid w:val="00C83734"/>
    <w:rsid w:val="00C83E84"/>
    <w:rsid w:val="00C840CC"/>
    <w:rsid w:val="00C841B8"/>
    <w:rsid w:val="00C84434"/>
    <w:rsid w:val="00C849F1"/>
    <w:rsid w:val="00C84AC7"/>
    <w:rsid w:val="00C850D4"/>
    <w:rsid w:val="00C8553B"/>
    <w:rsid w:val="00C85BEB"/>
    <w:rsid w:val="00C86409"/>
    <w:rsid w:val="00C86EEE"/>
    <w:rsid w:val="00C8706C"/>
    <w:rsid w:val="00C87B56"/>
    <w:rsid w:val="00C87B94"/>
    <w:rsid w:val="00C90461"/>
    <w:rsid w:val="00C909FA"/>
    <w:rsid w:val="00C90A45"/>
    <w:rsid w:val="00C90BAA"/>
    <w:rsid w:val="00C90F60"/>
    <w:rsid w:val="00C913A2"/>
    <w:rsid w:val="00C917BC"/>
    <w:rsid w:val="00C91850"/>
    <w:rsid w:val="00C925B1"/>
    <w:rsid w:val="00C927E9"/>
    <w:rsid w:val="00C9343D"/>
    <w:rsid w:val="00C936FC"/>
    <w:rsid w:val="00C93C84"/>
    <w:rsid w:val="00C93FC1"/>
    <w:rsid w:val="00C9442C"/>
    <w:rsid w:val="00C94C9C"/>
    <w:rsid w:val="00C9577C"/>
    <w:rsid w:val="00C95A82"/>
    <w:rsid w:val="00C95D67"/>
    <w:rsid w:val="00C961B4"/>
    <w:rsid w:val="00C962A6"/>
    <w:rsid w:val="00C9652C"/>
    <w:rsid w:val="00C9659E"/>
    <w:rsid w:val="00C96751"/>
    <w:rsid w:val="00C96781"/>
    <w:rsid w:val="00C9682B"/>
    <w:rsid w:val="00C96E21"/>
    <w:rsid w:val="00C9732F"/>
    <w:rsid w:val="00C9751C"/>
    <w:rsid w:val="00C975A4"/>
    <w:rsid w:val="00C97C20"/>
    <w:rsid w:val="00C97CE1"/>
    <w:rsid w:val="00CA03AB"/>
    <w:rsid w:val="00CA1062"/>
    <w:rsid w:val="00CA11D2"/>
    <w:rsid w:val="00CA1305"/>
    <w:rsid w:val="00CA1598"/>
    <w:rsid w:val="00CA1A5D"/>
    <w:rsid w:val="00CA1E62"/>
    <w:rsid w:val="00CA2340"/>
    <w:rsid w:val="00CA3B50"/>
    <w:rsid w:val="00CA3DE8"/>
    <w:rsid w:val="00CA3F94"/>
    <w:rsid w:val="00CA41C1"/>
    <w:rsid w:val="00CA518C"/>
    <w:rsid w:val="00CA555B"/>
    <w:rsid w:val="00CA593E"/>
    <w:rsid w:val="00CA5B00"/>
    <w:rsid w:val="00CA5EE6"/>
    <w:rsid w:val="00CA6CE6"/>
    <w:rsid w:val="00CA6F0E"/>
    <w:rsid w:val="00CA7811"/>
    <w:rsid w:val="00CA7C2A"/>
    <w:rsid w:val="00CB04A3"/>
    <w:rsid w:val="00CB0575"/>
    <w:rsid w:val="00CB1BB5"/>
    <w:rsid w:val="00CB1C6D"/>
    <w:rsid w:val="00CB1DB2"/>
    <w:rsid w:val="00CB28A4"/>
    <w:rsid w:val="00CB2999"/>
    <w:rsid w:val="00CB2AC5"/>
    <w:rsid w:val="00CB306E"/>
    <w:rsid w:val="00CB31E1"/>
    <w:rsid w:val="00CB4ABD"/>
    <w:rsid w:val="00CB4DBD"/>
    <w:rsid w:val="00CB52C9"/>
    <w:rsid w:val="00CB53A7"/>
    <w:rsid w:val="00CB6780"/>
    <w:rsid w:val="00CB6FD6"/>
    <w:rsid w:val="00CB7139"/>
    <w:rsid w:val="00CB73FD"/>
    <w:rsid w:val="00CB773A"/>
    <w:rsid w:val="00CB787D"/>
    <w:rsid w:val="00CB7C2B"/>
    <w:rsid w:val="00CB7E4B"/>
    <w:rsid w:val="00CC0E65"/>
    <w:rsid w:val="00CC11E2"/>
    <w:rsid w:val="00CC11FB"/>
    <w:rsid w:val="00CC1361"/>
    <w:rsid w:val="00CC13F1"/>
    <w:rsid w:val="00CC1ABE"/>
    <w:rsid w:val="00CC1B3B"/>
    <w:rsid w:val="00CC288E"/>
    <w:rsid w:val="00CC315A"/>
    <w:rsid w:val="00CC3965"/>
    <w:rsid w:val="00CC3A8F"/>
    <w:rsid w:val="00CC3AC6"/>
    <w:rsid w:val="00CC41AF"/>
    <w:rsid w:val="00CC4592"/>
    <w:rsid w:val="00CC45D6"/>
    <w:rsid w:val="00CC4820"/>
    <w:rsid w:val="00CC5E36"/>
    <w:rsid w:val="00CC5E88"/>
    <w:rsid w:val="00CC6285"/>
    <w:rsid w:val="00CC62B2"/>
    <w:rsid w:val="00CC6453"/>
    <w:rsid w:val="00CC71C2"/>
    <w:rsid w:val="00CC736B"/>
    <w:rsid w:val="00CC74C8"/>
    <w:rsid w:val="00CC7934"/>
    <w:rsid w:val="00CC7CDF"/>
    <w:rsid w:val="00CD0140"/>
    <w:rsid w:val="00CD01CB"/>
    <w:rsid w:val="00CD03DE"/>
    <w:rsid w:val="00CD051A"/>
    <w:rsid w:val="00CD056D"/>
    <w:rsid w:val="00CD0EA5"/>
    <w:rsid w:val="00CD1077"/>
    <w:rsid w:val="00CD1CF0"/>
    <w:rsid w:val="00CD271D"/>
    <w:rsid w:val="00CD2878"/>
    <w:rsid w:val="00CD37B3"/>
    <w:rsid w:val="00CD3887"/>
    <w:rsid w:val="00CD4204"/>
    <w:rsid w:val="00CD42E5"/>
    <w:rsid w:val="00CD443D"/>
    <w:rsid w:val="00CD46B7"/>
    <w:rsid w:val="00CD4888"/>
    <w:rsid w:val="00CD566E"/>
    <w:rsid w:val="00CD57E0"/>
    <w:rsid w:val="00CD5BFB"/>
    <w:rsid w:val="00CD5E54"/>
    <w:rsid w:val="00CD5F4C"/>
    <w:rsid w:val="00CD5F86"/>
    <w:rsid w:val="00CD65E5"/>
    <w:rsid w:val="00CD6714"/>
    <w:rsid w:val="00CD69DD"/>
    <w:rsid w:val="00CD6BCA"/>
    <w:rsid w:val="00CD6BD1"/>
    <w:rsid w:val="00CD758E"/>
    <w:rsid w:val="00CD7BAC"/>
    <w:rsid w:val="00CD7BBC"/>
    <w:rsid w:val="00CE00D9"/>
    <w:rsid w:val="00CE0DF0"/>
    <w:rsid w:val="00CE1163"/>
    <w:rsid w:val="00CE1436"/>
    <w:rsid w:val="00CE15D4"/>
    <w:rsid w:val="00CE24FD"/>
    <w:rsid w:val="00CE27A4"/>
    <w:rsid w:val="00CE295F"/>
    <w:rsid w:val="00CE31D7"/>
    <w:rsid w:val="00CE31EA"/>
    <w:rsid w:val="00CE33D8"/>
    <w:rsid w:val="00CE3876"/>
    <w:rsid w:val="00CE3F62"/>
    <w:rsid w:val="00CE4235"/>
    <w:rsid w:val="00CE4403"/>
    <w:rsid w:val="00CE4939"/>
    <w:rsid w:val="00CE51F3"/>
    <w:rsid w:val="00CE5335"/>
    <w:rsid w:val="00CE54ED"/>
    <w:rsid w:val="00CE58EF"/>
    <w:rsid w:val="00CE5CE0"/>
    <w:rsid w:val="00CE5D34"/>
    <w:rsid w:val="00CE641A"/>
    <w:rsid w:val="00CE66A2"/>
    <w:rsid w:val="00CE6916"/>
    <w:rsid w:val="00CE6C3C"/>
    <w:rsid w:val="00CE6C77"/>
    <w:rsid w:val="00CE7693"/>
    <w:rsid w:val="00CE79A3"/>
    <w:rsid w:val="00CF077C"/>
    <w:rsid w:val="00CF0C3C"/>
    <w:rsid w:val="00CF116D"/>
    <w:rsid w:val="00CF14FC"/>
    <w:rsid w:val="00CF171D"/>
    <w:rsid w:val="00CF2568"/>
    <w:rsid w:val="00CF25D5"/>
    <w:rsid w:val="00CF26C5"/>
    <w:rsid w:val="00CF34A8"/>
    <w:rsid w:val="00CF3B2F"/>
    <w:rsid w:val="00CF50F6"/>
    <w:rsid w:val="00CF519A"/>
    <w:rsid w:val="00CF57B1"/>
    <w:rsid w:val="00CF6639"/>
    <w:rsid w:val="00CF6DFB"/>
    <w:rsid w:val="00CF756E"/>
    <w:rsid w:val="00CF7DA7"/>
    <w:rsid w:val="00CF7E62"/>
    <w:rsid w:val="00D00C6C"/>
    <w:rsid w:val="00D014F3"/>
    <w:rsid w:val="00D01762"/>
    <w:rsid w:val="00D018BB"/>
    <w:rsid w:val="00D02677"/>
    <w:rsid w:val="00D02DFE"/>
    <w:rsid w:val="00D02F41"/>
    <w:rsid w:val="00D036F7"/>
    <w:rsid w:val="00D03FC5"/>
    <w:rsid w:val="00D044E0"/>
    <w:rsid w:val="00D04AF9"/>
    <w:rsid w:val="00D04CBF"/>
    <w:rsid w:val="00D04DBB"/>
    <w:rsid w:val="00D05312"/>
    <w:rsid w:val="00D05878"/>
    <w:rsid w:val="00D058FA"/>
    <w:rsid w:val="00D05E81"/>
    <w:rsid w:val="00D061DC"/>
    <w:rsid w:val="00D06207"/>
    <w:rsid w:val="00D063AD"/>
    <w:rsid w:val="00D066D3"/>
    <w:rsid w:val="00D0699E"/>
    <w:rsid w:val="00D07347"/>
    <w:rsid w:val="00D078C9"/>
    <w:rsid w:val="00D1070A"/>
    <w:rsid w:val="00D107C3"/>
    <w:rsid w:val="00D10C1C"/>
    <w:rsid w:val="00D1166F"/>
    <w:rsid w:val="00D119BC"/>
    <w:rsid w:val="00D11A31"/>
    <w:rsid w:val="00D11B2A"/>
    <w:rsid w:val="00D1234E"/>
    <w:rsid w:val="00D12B7A"/>
    <w:rsid w:val="00D13014"/>
    <w:rsid w:val="00D1481A"/>
    <w:rsid w:val="00D1481D"/>
    <w:rsid w:val="00D14C79"/>
    <w:rsid w:val="00D14F36"/>
    <w:rsid w:val="00D1510B"/>
    <w:rsid w:val="00D15F44"/>
    <w:rsid w:val="00D16062"/>
    <w:rsid w:val="00D166CC"/>
    <w:rsid w:val="00D167DD"/>
    <w:rsid w:val="00D16CAF"/>
    <w:rsid w:val="00D17288"/>
    <w:rsid w:val="00D172B7"/>
    <w:rsid w:val="00D17437"/>
    <w:rsid w:val="00D17980"/>
    <w:rsid w:val="00D17ED9"/>
    <w:rsid w:val="00D20A9C"/>
    <w:rsid w:val="00D20C73"/>
    <w:rsid w:val="00D20C86"/>
    <w:rsid w:val="00D20D73"/>
    <w:rsid w:val="00D20DA9"/>
    <w:rsid w:val="00D20E84"/>
    <w:rsid w:val="00D21357"/>
    <w:rsid w:val="00D2195C"/>
    <w:rsid w:val="00D2199F"/>
    <w:rsid w:val="00D219A4"/>
    <w:rsid w:val="00D21F41"/>
    <w:rsid w:val="00D22124"/>
    <w:rsid w:val="00D222ED"/>
    <w:rsid w:val="00D22816"/>
    <w:rsid w:val="00D228F0"/>
    <w:rsid w:val="00D22DFC"/>
    <w:rsid w:val="00D23046"/>
    <w:rsid w:val="00D23295"/>
    <w:rsid w:val="00D23A75"/>
    <w:rsid w:val="00D23C31"/>
    <w:rsid w:val="00D24956"/>
    <w:rsid w:val="00D2499B"/>
    <w:rsid w:val="00D25813"/>
    <w:rsid w:val="00D25D07"/>
    <w:rsid w:val="00D25F1A"/>
    <w:rsid w:val="00D2618A"/>
    <w:rsid w:val="00D2618F"/>
    <w:rsid w:val="00D26576"/>
    <w:rsid w:val="00D277B6"/>
    <w:rsid w:val="00D27AB6"/>
    <w:rsid w:val="00D27B4B"/>
    <w:rsid w:val="00D27E4C"/>
    <w:rsid w:val="00D30E2A"/>
    <w:rsid w:val="00D30F0C"/>
    <w:rsid w:val="00D30FDD"/>
    <w:rsid w:val="00D310A1"/>
    <w:rsid w:val="00D3164D"/>
    <w:rsid w:val="00D317D5"/>
    <w:rsid w:val="00D31DD5"/>
    <w:rsid w:val="00D32D9D"/>
    <w:rsid w:val="00D334EE"/>
    <w:rsid w:val="00D33D6B"/>
    <w:rsid w:val="00D33D6E"/>
    <w:rsid w:val="00D343AA"/>
    <w:rsid w:val="00D34E68"/>
    <w:rsid w:val="00D3552F"/>
    <w:rsid w:val="00D356A0"/>
    <w:rsid w:val="00D356F4"/>
    <w:rsid w:val="00D35C3F"/>
    <w:rsid w:val="00D35D67"/>
    <w:rsid w:val="00D364C0"/>
    <w:rsid w:val="00D36D34"/>
    <w:rsid w:val="00D373EF"/>
    <w:rsid w:val="00D3745A"/>
    <w:rsid w:val="00D375B0"/>
    <w:rsid w:val="00D37D36"/>
    <w:rsid w:val="00D37FB5"/>
    <w:rsid w:val="00D407CA"/>
    <w:rsid w:val="00D40DC3"/>
    <w:rsid w:val="00D41226"/>
    <w:rsid w:val="00D412A6"/>
    <w:rsid w:val="00D41371"/>
    <w:rsid w:val="00D41BCF"/>
    <w:rsid w:val="00D424C1"/>
    <w:rsid w:val="00D43AA1"/>
    <w:rsid w:val="00D45049"/>
    <w:rsid w:val="00D45610"/>
    <w:rsid w:val="00D45AFF"/>
    <w:rsid w:val="00D45F8D"/>
    <w:rsid w:val="00D46C26"/>
    <w:rsid w:val="00D47730"/>
    <w:rsid w:val="00D5099E"/>
    <w:rsid w:val="00D50BEF"/>
    <w:rsid w:val="00D51E02"/>
    <w:rsid w:val="00D51E58"/>
    <w:rsid w:val="00D51F9F"/>
    <w:rsid w:val="00D51FC4"/>
    <w:rsid w:val="00D5219A"/>
    <w:rsid w:val="00D525F3"/>
    <w:rsid w:val="00D52921"/>
    <w:rsid w:val="00D52A64"/>
    <w:rsid w:val="00D52A9D"/>
    <w:rsid w:val="00D5325A"/>
    <w:rsid w:val="00D533B2"/>
    <w:rsid w:val="00D53AA8"/>
    <w:rsid w:val="00D53D25"/>
    <w:rsid w:val="00D53F70"/>
    <w:rsid w:val="00D54523"/>
    <w:rsid w:val="00D54FB0"/>
    <w:rsid w:val="00D55267"/>
    <w:rsid w:val="00D5596D"/>
    <w:rsid w:val="00D55D04"/>
    <w:rsid w:val="00D55FFD"/>
    <w:rsid w:val="00D564EE"/>
    <w:rsid w:val="00D56777"/>
    <w:rsid w:val="00D57F3C"/>
    <w:rsid w:val="00D601D1"/>
    <w:rsid w:val="00D612AF"/>
    <w:rsid w:val="00D614B1"/>
    <w:rsid w:val="00D61839"/>
    <w:rsid w:val="00D61981"/>
    <w:rsid w:val="00D61BB8"/>
    <w:rsid w:val="00D61F8A"/>
    <w:rsid w:val="00D625D8"/>
    <w:rsid w:val="00D63238"/>
    <w:rsid w:val="00D634E9"/>
    <w:rsid w:val="00D638C5"/>
    <w:rsid w:val="00D638F9"/>
    <w:rsid w:val="00D63BB0"/>
    <w:rsid w:val="00D64302"/>
    <w:rsid w:val="00D64FAF"/>
    <w:rsid w:val="00D6533D"/>
    <w:rsid w:val="00D65365"/>
    <w:rsid w:val="00D65463"/>
    <w:rsid w:val="00D65AA8"/>
    <w:rsid w:val="00D65B5C"/>
    <w:rsid w:val="00D65FC4"/>
    <w:rsid w:val="00D662AC"/>
    <w:rsid w:val="00D67047"/>
    <w:rsid w:val="00D6708A"/>
    <w:rsid w:val="00D67C4B"/>
    <w:rsid w:val="00D67DC3"/>
    <w:rsid w:val="00D704D9"/>
    <w:rsid w:val="00D70795"/>
    <w:rsid w:val="00D70945"/>
    <w:rsid w:val="00D70FA7"/>
    <w:rsid w:val="00D7140C"/>
    <w:rsid w:val="00D71ABF"/>
    <w:rsid w:val="00D71FD5"/>
    <w:rsid w:val="00D7214D"/>
    <w:rsid w:val="00D72368"/>
    <w:rsid w:val="00D723C7"/>
    <w:rsid w:val="00D72B4C"/>
    <w:rsid w:val="00D731AD"/>
    <w:rsid w:val="00D732D6"/>
    <w:rsid w:val="00D737F2"/>
    <w:rsid w:val="00D73CF4"/>
    <w:rsid w:val="00D73E79"/>
    <w:rsid w:val="00D73EBF"/>
    <w:rsid w:val="00D742DF"/>
    <w:rsid w:val="00D74702"/>
    <w:rsid w:val="00D74AF3"/>
    <w:rsid w:val="00D74C5F"/>
    <w:rsid w:val="00D754FA"/>
    <w:rsid w:val="00D75706"/>
    <w:rsid w:val="00D759D7"/>
    <w:rsid w:val="00D75AAA"/>
    <w:rsid w:val="00D76226"/>
    <w:rsid w:val="00D76DA1"/>
    <w:rsid w:val="00D805D3"/>
    <w:rsid w:val="00D80753"/>
    <w:rsid w:val="00D808AC"/>
    <w:rsid w:val="00D80F1D"/>
    <w:rsid w:val="00D81EFA"/>
    <w:rsid w:val="00D82421"/>
    <w:rsid w:val="00D8250D"/>
    <w:rsid w:val="00D82511"/>
    <w:rsid w:val="00D82927"/>
    <w:rsid w:val="00D82D0F"/>
    <w:rsid w:val="00D83072"/>
    <w:rsid w:val="00D831A2"/>
    <w:rsid w:val="00D83269"/>
    <w:rsid w:val="00D8365B"/>
    <w:rsid w:val="00D838DF"/>
    <w:rsid w:val="00D83A6A"/>
    <w:rsid w:val="00D85247"/>
    <w:rsid w:val="00D852B8"/>
    <w:rsid w:val="00D85927"/>
    <w:rsid w:val="00D85B5F"/>
    <w:rsid w:val="00D861BF"/>
    <w:rsid w:val="00D86A57"/>
    <w:rsid w:val="00D8709F"/>
    <w:rsid w:val="00D871D9"/>
    <w:rsid w:val="00D87FBA"/>
    <w:rsid w:val="00D90200"/>
    <w:rsid w:val="00D90647"/>
    <w:rsid w:val="00D91297"/>
    <w:rsid w:val="00D91DAF"/>
    <w:rsid w:val="00D91DDE"/>
    <w:rsid w:val="00D91F65"/>
    <w:rsid w:val="00D9207D"/>
    <w:rsid w:val="00D92376"/>
    <w:rsid w:val="00D928BE"/>
    <w:rsid w:val="00D931D1"/>
    <w:rsid w:val="00D93429"/>
    <w:rsid w:val="00D93523"/>
    <w:rsid w:val="00D93F17"/>
    <w:rsid w:val="00D9409E"/>
    <w:rsid w:val="00D94839"/>
    <w:rsid w:val="00D94A96"/>
    <w:rsid w:val="00D94DA4"/>
    <w:rsid w:val="00D94E8E"/>
    <w:rsid w:val="00D94EFA"/>
    <w:rsid w:val="00D9505A"/>
    <w:rsid w:val="00D95562"/>
    <w:rsid w:val="00D96312"/>
    <w:rsid w:val="00D96471"/>
    <w:rsid w:val="00D96E99"/>
    <w:rsid w:val="00D9705E"/>
    <w:rsid w:val="00D97799"/>
    <w:rsid w:val="00D977D8"/>
    <w:rsid w:val="00DA0487"/>
    <w:rsid w:val="00DA1394"/>
    <w:rsid w:val="00DA141A"/>
    <w:rsid w:val="00DA18D0"/>
    <w:rsid w:val="00DA19F1"/>
    <w:rsid w:val="00DA1D3E"/>
    <w:rsid w:val="00DA1D81"/>
    <w:rsid w:val="00DA1E3A"/>
    <w:rsid w:val="00DA2669"/>
    <w:rsid w:val="00DA2773"/>
    <w:rsid w:val="00DA2AB0"/>
    <w:rsid w:val="00DA2BA1"/>
    <w:rsid w:val="00DA3231"/>
    <w:rsid w:val="00DA3850"/>
    <w:rsid w:val="00DA3A50"/>
    <w:rsid w:val="00DA3B20"/>
    <w:rsid w:val="00DA448F"/>
    <w:rsid w:val="00DA4503"/>
    <w:rsid w:val="00DA4711"/>
    <w:rsid w:val="00DA4E48"/>
    <w:rsid w:val="00DA4FB3"/>
    <w:rsid w:val="00DA526E"/>
    <w:rsid w:val="00DA5502"/>
    <w:rsid w:val="00DA579C"/>
    <w:rsid w:val="00DA5813"/>
    <w:rsid w:val="00DA696C"/>
    <w:rsid w:val="00DA7931"/>
    <w:rsid w:val="00DA7A3A"/>
    <w:rsid w:val="00DA7A41"/>
    <w:rsid w:val="00DA7A61"/>
    <w:rsid w:val="00DA7D88"/>
    <w:rsid w:val="00DA7E1E"/>
    <w:rsid w:val="00DA7F5D"/>
    <w:rsid w:val="00DB08C5"/>
    <w:rsid w:val="00DB101D"/>
    <w:rsid w:val="00DB1200"/>
    <w:rsid w:val="00DB1C34"/>
    <w:rsid w:val="00DB1E10"/>
    <w:rsid w:val="00DB1E3A"/>
    <w:rsid w:val="00DB1FA7"/>
    <w:rsid w:val="00DB2562"/>
    <w:rsid w:val="00DB2852"/>
    <w:rsid w:val="00DB2FA3"/>
    <w:rsid w:val="00DB3895"/>
    <w:rsid w:val="00DB3CD4"/>
    <w:rsid w:val="00DB421C"/>
    <w:rsid w:val="00DB46CB"/>
    <w:rsid w:val="00DB4781"/>
    <w:rsid w:val="00DB47FC"/>
    <w:rsid w:val="00DB4CCC"/>
    <w:rsid w:val="00DB56B6"/>
    <w:rsid w:val="00DB7B22"/>
    <w:rsid w:val="00DB7E4C"/>
    <w:rsid w:val="00DC07D8"/>
    <w:rsid w:val="00DC16B9"/>
    <w:rsid w:val="00DC1743"/>
    <w:rsid w:val="00DC24D0"/>
    <w:rsid w:val="00DC2B59"/>
    <w:rsid w:val="00DC2F13"/>
    <w:rsid w:val="00DC32A5"/>
    <w:rsid w:val="00DC3454"/>
    <w:rsid w:val="00DC3A9C"/>
    <w:rsid w:val="00DC3D18"/>
    <w:rsid w:val="00DC3F8C"/>
    <w:rsid w:val="00DC40E3"/>
    <w:rsid w:val="00DC5068"/>
    <w:rsid w:val="00DC5891"/>
    <w:rsid w:val="00DC5E73"/>
    <w:rsid w:val="00DC6108"/>
    <w:rsid w:val="00DC6175"/>
    <w:rsid w:val="00DC62F8"/>
    <w:rsid w:val="00DC6ADF"/>
    <w:rsid w:val="00DC6BCD"/>
    <w:rsid w:val="00DC6C50"/>
    <w:rsid w:val="00DC6FF6"/>
    <w:rsid w:val="00DC71A6"/>
    <w:rsid w:val="00DC7F7F"/>
    <w:rsid w:val="00DD0BFA"/>
    <w:rsid w:val="00DD0C6D"/>
    <w:rsid w:val="00DD170F"/>
    <w:rsid w:val="00DD1B76"/>
    <w:rsid w:val="00DD1E5C"/>
    <w:rsid w:val="00DD2B87"/>
    <w:rsid w:val="00DD30C8"/>
    <w:rsid w:val="00DD47CF"/>
    <w:rsid w:val="00DD4DBD"/>
    <w:rsid w:val="00DD6330"/>
    <w:rsid w:val="00DD63B0"/>
    <w:rsid w:val="00DD6D46"/>
    <w:rsid w:val="00DD700B"/>
    <w:rsid w:val="00DD7070"/>
    <w:rsid w:val="00DE01FA"/>
    <w:rsid w:val="00DE124E"/>
    <w:rsid w:val="00DE17B7"/>
    <w:rsid w:val="00DE1A59"/>
    <w:rsid w:val="00DE1AF8"/>
    <w:rsid w:val="00DE1B62"/>
    <w:rsid w:val="00DE1DC3"/>
    <w:rsid w:val="00DE2CF2"/>
    <w:rsid w:val="00DE2EF8"/>
    <w:rsid w:val="00DE3211"/>
    <w:rsid w:val="00DE34FB"/>
    <w:rsid w:val="00DE374A"/>
    <w:rsid w:val="00DE3DC4"/>
    <w:rsid w:val="00DE3EBC"/>
    <w:rsid w:val="00DE4D5C"/>
    <w:rsid w:val="00DE52F2"/>
    <w:rsid w:val="00DE5A68"/>
    <w:rsid w:val="00DE5AAE"/>
    <w:rsid w:val="00DE5E88"/>
    <w:rsid w:val="00DE6008"/>
    <w:rsid w:val="00DE6271"/>
    <w:rsid w:val="00DE6718"/>
    <w:rsid w:val="00DE6819"/>
    <w:rsid w:val="00DE6AC0"/>
    <w:rsid w:val="00DE70E1"/>
    <w:rsid w:val="00DE7186"/>
    <w:rsid w:val="00DE724B"/>
    <w:rsid w:val="00DE7699"/>
    <w:rsid w:val="00DE781D"/>
    <w:rsid w:val="00DE7C0E"/>
    <w:rsid w:val="00DE7F14"/>
    <w:rsid w:val="00DE7F95"/>
    <w:rsid w:val="00DF0011"/>
    <w:rsid w:val="00DF06B7"/>
    <w:rsid w:val="00DF08D1"/>
    <w:rsid w:val="00DF0E12"/>
    <w:rsid w:val="00DF0FC3"/>
    <w:rsid w:val="00DF167D"/>
    <w:rsid w:val="00DF1B0E"/>
    <w:rsid w:val="00DF2022"/>
    <w:rsid w:val="00DF2175"/>
    <w:rsid w:val="00DF2B92"/>
    <w:rsid w:val="00DF3564"/>
    <w:rsid w:val="00DF3E0C"/>
    <w:rsid w:val="00DF4272"/>
    <w:rsid w:val="00DF446A"/>
    <w:rsid w:val="00DF45E3"/>
    <w:rsid w:val="00DF5244"/>
    <w:rsid w:val="00DF604C"/>
    <w:rsid w:val="00DF660A"/>
    <w:rsid w:val="00DF6747"/>
    <w:rsid w:val="00DF67DA"/>
    <w:rsid w:val="00DF6991"/>
    <w:rsid w:val="00DF735F"/>
    <w:rsid w:val="00DF768C"/>
    <w:rsid w:val="00DF76C5"/>
    <w:rsid w:val="00DF7B7B"/>
    <w:rsid w:val="00DF7C61"/>
    <w:rsid w:val="00E0024D"/>
    <w:rsid w:val="00E0024E"/>
    <w:rsid w:val="00E00A12"/>
    <w:rsid w:val="00E00F72"/>
    <w:rsid w:val="00E00FB0"/>
    <w:rsid w:val="00E01002"/>
    <w:rsid w:val="00E014F3"/>
    <w:rsid w:val="00E023B4"/>
    <w:rsid w:val="00E03196"/>
    <w:rsid w:val="00E03DD2"/>
    <w:rsid w:val="00E03E9C"/>
    <w:rsid w:val="00E04683"/>
    <w:rsid w:val="00E0474C"/>
    <w:rsid w:val="00E05062"/>
    <w:rsid w:val="00E05134"/>
    <w:rsid w:val="00E05183"/>
    <w:rsid w:val="00E05AD6"/>
    <w:rsid w:val="00E05D40"/>
    <w:rsid w:val="00E061AD"/>
    <w:rsid w:val="00E061BC"/>
    <w:rsid w:val="00E064B4"/>
    <w:rsid w:val="00E065BD"/>
    <w:rsid w:val="00E0683B"/>
    <w:rsid w:val="00E06AFD"/>
    <w:rsid w:val="00E06EE1"/>
    <w:rsid w:val="00E07711"/>
    <w:rsid w:val="00E07985"/>
    <w:rsid w:val="00E07BF8"/>
    <w:rsid w:val="00E07D2C"/>
    <w:rsid w:val="00E101E0"/>
    <w:rsid w:val="00E10725"/>
    <w:rsid w:val="00E113CF"/>
    <w:rsid w:val="00E11664"/>
    <w:rsid w:val="00E11743"/>
    <w:rsid w:val="00E1196B"/>
    <w:rsid w:val="00E11DB5"/>
    <w:rsid w:val="00E12C3D"/>
    <w:rsid w:val="00E13305"/>
    <w:rsid w:val="00E134AB"/>
    <w:rsid w:val="00E13A25"/>
    <w:rsid w:val="00E14213"/>
    <w:rsid w:val="00E14A8D"/>
    <w:rsid w:val="00E14D2D"/>
    <w:rsid w:val="00E1514A"/>
    <w:rsid w:val="00E15345"/>
    <w:rsid w:val="00E15957"/>
    <w:rsid w:val="00E15DA8"/>
    <w:rsid w:val="00E161FD"/>
    <w:rsid w:val="00E168C4"/>
    <w:rsid w:val="00E16CDB"/>
    <w:rsid w:val="00E16CFD"/>
    <w:rsid w:val="00E1725E"/>
    <w:rsid w:val="00E17669"/>
    <w:rsid w:val="00E176B4"/>
    <w:rsid w:val="00E201FF"/>
    <w:rsid w:val="00E20986"/>
    <w:rsid w:val="00E209FB"/>
    <w:rsid w:val="00E210D7"/>
    <w:rsid w:val="00E213C8"/>
    <w:rsid w:val="00E214A8"/>
    <w:rsid w:val="00E2160C"/>
    <w:rsid w:val="00E21939"/>
    <w:rsid w:val="00E21CEB"/>
    <w:rsid w:val="00E22187"/>
    <w:rsid w:val="00E221C3"/>
    <w:rsid w:val="00E22701"/>
    <w:rsid w:val="00E227B6"/>
    <w:rsid w:val="00E229E9"/>
    <w:rsid w:val="00E22A33"/>
    <w:rsid w:val="00E22A4D"/>
    <w:rsid w:val="00E23536"/>
    <w:rsid w:val="00E2355A"/>
    <w:rsid w:val="00E23F24"/>
    <w:rsid w:val="00E247DC"/>
    <w:rsid w:val="00E2567D"/>
    <w:rsid w:val="00E25773"/>
    <w:rsid w:val="00E266A7"/>
    <w:rsid w:val="00E268FE"/>
    <w:rsid w:val="00E26CC6"/>
    <w:rsid w:val="00E2730D"/>
    <w:rsid w:val="00E27975"/>
    <w:rsid w:val="00E3063F"/>
    <w:rsid w:val="00E30655"/>
    <w:rsid w:val="00E3075B"/>
    <w:rsid w:val="00E319A9"/>
    <w:rsid w:val="00E3210B"/>
    <w:rsid w:val="00E321F0"/>
    <w:rsid w:val="00E32654"/>
    <w:rsid w:val="00E32AF2"/>
    <w:rsid w:val="00E330C4"/>
    <w:rsid w:val="00E33110"/>
    <w:rsid w:val="00E34AE6"/>
    <w:rsid w:val="00E34B55"/>
    <w:rsid w:val="00E352FD"/>
    <w:rsid w:val="00E35508"/>
    <w:rsid w:val="00E35F02"/>
    <w:rsid w:val="00E360E7"/>
    <w:rsid w:val="00E363F6"/>
    <w:rsid w:val="00E3647B"/>
    <w:rsid w:val="00E36521"/>
    <w:rsid w:val="00E375F9"/>
    <w:rsid w:val="00E37845"/>
    <w:rsid w:val="00E37925"/>
    <w:rsid w:val="00E37C0D"/>
    <w:rsid w:val="00E37C38"/>
    <w:rsid w:val="00E40432"/>
    <w:rsid w:val="00E4080E"/>
    <w:rsid w:val="00E40959"/>
    <w:rsid w:val="00E40D8A"/>
    <w:rsid w:val="00E41161"/>
    <w:rsid w:val="00E41323"/>
    <w:rsid w:val="00E41FCD"/>
    <w:rsid w:val="00E41FE8"/>
    <w:rsid w:val="00E42106"/>
    <w:rsid w:val="00E424AA"/>
    <w:rsid w:val="00E43706"/>
    <w:rsid w:val="00E43DB7"/>
    <w:rsid w:val="00E44C8A"/>
    <w:rsid w:val="00E44F03"/>
    <w:rsid w:val="00E45247"/>
    <w:rsid w:val="00E45636"/>
    <w:rsid w:val="00E4663E"/>
    <w:rsid w:val="00E46884"/>
    <w:rsid w:val="00E46EBC"/>
    <w:rsid w:val="00E471B9"/>
    <w:rsid w:val="00E4746E"/>
    <w:rsid w:val="00E47950"/>
    <w:rsid w:val="00E47FBA"/>
    <w:rsid w:val="00E50C8D"/>
    <w:rsid w:val="00E51068"/>
    <w:rsid w:val="00E51340"/>
    <w:rsid w:val="00E51367"/>
    <w:rsid w:val="00E513B2"/>
    <w:rsid w:val="00E51654"/>
    <w:rsid w:val="00E51DDE"/>
    <w:rsid w:val="00E52ADE"/>
    <w:rsid w:val="00E5364A"/>
    <w:rsid w:val="00E53993"/>
    <w:rsid w:val="00E53A5F"/>
    <w:rsid w:val="00E54137"/>
    <w:rsid w:val="00E54B84"/>
    <w:rsid w:val="00E55FAB"/>
    <w:rsid w:val="00E56532"/>
    <w:rsid w:val="00E56983"/>
    <w:rsid w:val="00E56ECC"/>
    <w:rsid w:val="00E573CA"/>
    <w:rsid w:val="00E60428"/>
    <w:rsid w:val="00E60519"/>
    <w:rsid w:val="00E61804"/>
    <w:rsid w:val="00E61850"/>
    <w:rsid w:val="00E61A17"/>
    <w:rsid w:val="00E620A2"/>
    <w:rsid w:val="00E628A0"/>
    <w:rsid w:val="00E631A8"/>
    <w:rsid w:val="00E63433"/>
    <w:rsid w:val="00E64417"/>
    <w:rsid w:val="00E64763"/>
    <w:rsid w:val="00E64ACF"/>
    <w:rsid w:val="00E6523C"/>
    <w:rsid w:val="00E66BB9"/>
    <w:rsid w:val="00E66D8B"/>
    <w:rsid w:val="00E66EA2"/>
    <w:rsid w:val="00E67470"/>
    <w:rsid w:val="00E6762A"/>
    <w:rsid w:val="00E6796E"/>
    <w:rsid w:val="00E7010A"/>
    <w:rsid w:val="00E701C4"/>
    <w:rsid w:val="00E70C04"/>
    <w:rsid w:val="00E71206"/>
    <w:rsid w:val="00E714D1"/>
    <w:rsid w:val="00E72273"/>
    <w:rsid w:val="00E72B38"/>
    <w:rsid w:val="00E73146"/>
    <w:rsid w:val="00E73340"/>
    <w:rsid w:val="00E73608"/>
    <w:rsid w:val="00E73934"/>
    <w:rsid w:val="00E73A8B"/>
    <w:rsid w:val="00E74418"/>
    <w:rsid w:val="00E75440"/>
    <w:rsid w:val="00E754F3"/>
    <w:rsid w:val="00E75EA6"/>
    <w:rsid w:val="00E76523"/>
    <w:rsid w:val="00E765FE"/>
    <w:rsid w:val="00E76678"/>
    <w:rsid w:val="00E76B0F"/>
    <w:rsid w:val="00E772F1"/>
    <w:rsid w:val="00E775C9"/>
    <w:rsid w:val="00E7762B"/>
    <w:rsid w:val="00E8000B"/>
    <w:rsid w:val="00E80952"/>
    <w:rsid w:val="00E80C83"/>
    <w:rsid w:val="00E81083"/>
    <w:rsid w:val="00E81EF6"/>
    <w:rsid w:val="00E820A3"/>
    <w:rsid w:val="00E828E1"/>
    <w:rsid w:val="00E829C4"/>
    <w:rsid w:val="00E832EB"/>
    <w:rsid w:val="00E8375E"/>
    <w:rsid w:val="00E83ED6"/>
    <w:rsid w:val="00E84215"/>
    <w:rsid w:val="00E84300"/>
    <w:rsid w:val="00E848EB"/>
    <w:rsid w:val="00E855B8"/>
    <w:rsid w:val="00E85862"/>
    <w:rsid w:val="00E85D6D"/>
    <w:rsid w:val="00E86B85"/>
    <w:rsid w:val="00E86EFF"/>
    <w:rsid w:val="00E87CE7"/>
    <w:rsid w:val="00E90561"/>
    <w:rsid w:val="00E907F3"/>
    <w:rsid w:val="00E90EE4"/>
    <w:rsid w:val="00E91200"/>
    <w:rsid w:val="00E918EB"/>
    <w:rsid w:val="00E91A73"/>
    <w:rsid w:val="00E926FE"/>
    <w:rsid w:val="00E92BB9"/>
    <w:rsid w:val="00E92D27"/>
    <w:rsid w:val="00E93926"/>
    <w:rsid w:val="00E93A01"/>
    <w:rsid w:val="00E93B55"/>
    <w:rsid w:val="00E93FDA"/>
    <w:rsid w:val="00E9546B"/>
    <w:rsid w:val="00E9599C"/>
    <w:rsid w:val="00E959FB"/>
    <w:rsid w:val="00E95A77"/>
    <w:rsid w:val="00E961C2"/>
    <w:rsid w:val="00E96EA3"/>
    <w:rsid w:val="00EA0286"/>
    <w:rsid w:val="00EA0768"/>
    <w:rsid w:val="00EA0828"/>
    <w:rsid w:val="00EA114D"/>
    <w:rsid w:val="00EA11C8"/>
    <w:rsid w:val="00EA14A9"/>
    <w:rsid w:val="00EA15D7"/>
    <w:rsid w:val="00EA173D"/>
    <w:rsid w:val="00EA1C45"/>
    <w:rsid w:val="00EA2481"/>
    <w:rsid w:val="00EA2B7C"/>
    <w:rsid w:val="00EA318E"/>
    <w:rsid w:val="00EA326D"/>
    <w:rsid w:val="00EA3AEB"/>
    <w:rsid w:val="00EA5328"/>
    <w:rsid w:val="00EA5B45"/>
    <w:rsid w:val="00EA6137"/>
    <w:rsid w:val="00EA63B6"/>
    <w:rsid w:val="00EA647D"/>
    <w:rsid w:val="00EA6708"/>
    <w:rsid w:val="00EA699C"/>
    <w:rsid w:val="00EA769C"/>
    <w:rsid w:val="00EA7807"/>
    <w:rsid w:val="00EA796C"/>
    <w:rsid w:val="00EB0312"/>
    <w:rsid w:val="00EB05AF"/>
    <w:rsid w:val="00EB06EF"/>
    <w:rsid w:val="00EB0CF1"/>
    <w:rsid w:val="00EB0D05"/>
    <w:rsid w:val="00EB1728"/>
    <w:rsid w:val="00EB1BB0"/>
    <w:rsid w:val="00EB1C6E"/>
    <w:rsid w:val="00EB1E30"/>
    <w:rsid w:val="00EB2A49"/>
    <w:rsid w:val="00EB2E81"/>
    <w:rsid w:val="00EB324B"/>
    <w:rsid w:val="00EB3288"/>
    <w:rsid w:val="00EB3790"/>
    <w:rsid w:val="00EB37C8"/>
    <w:rsid w:val="00EB37E2"/>
    <w:rsid w:val="00EB38D2"/>
    <w:rsid w:val="00EB391D"/>
    <w:rsid w:val="00EB3BA7"/>
    <w:rsid w:val="00EB3E86"/>
    <w:rsid w:val="00EB41F7"/>
    <w:rsid w:val="00EB4570"/>
    <w:rsid w:val="00EB45DD"/>
    <w:rsid w:val="00EB4968"/>
    <w:rsid w:val="00EB49D5"/>
    <w:rsid w:val="00EB567D"/>
    <w:rsid w:val="00EB57E6"/>
    <w:rsid w:val="00EB6194"/>
    <w:rsid w:val="00EB780F"/>
    <w:rsid w:val="00EB7DD9"/>
    <w:rsid w:val="00EB7E56"/>
    <w:rsid w:val="00EC056A"/>
    <w:rsid w:val="00EC0C9B"/>
    <w:rsid w:val="00EC1724"/>
    <w:rsid w:val="00EC1BD2"/>
    <w:rsid w:val="00EC1D72"/>
    <w:rsid w:val="00EC2109"/>
    <w:rsid w:val="00EC24D0"/>
    <w:rsid w:val="00EC2B50"/>
    <w:rsid w:val="00EC2FB8"/>
    <w:rsid w:val="00EC3668"/>
    <w:rsid w:val="00EC38A7"/>
    <w:rsid w:val="00EC4784"/>
    <w:rsid w:val="00EC4B12"/>
    <w:rsid w:val="00EC4B34"/>
    <w:rsid w:val="00EC4D69"/>
    <w:rsid w:val="00EC4FFA"/>
    <w:rsid w:val="00EC51F9"/>
    <w:rsid w:val="00EC589B"/>
    <w:rsid w:val="00EC5F00"/>
    <w:rsid w:val="00EC6AD7"/>
    <w:rsid w:val="00EC6BD8"/>
    <w:rsid w:val="00EC6E33"/>
    <w:rsid w:val="00EC75C5"/>
    <w:rsid w:val="00EC7966"/>
    <w:rsid w:val="00EC7DAF"/>
    <w:rsid w:val="00EC7E6D"/>
    <w:rsid w:val="00ED0AA6"/>
    <w:rsid w:val="00ED0ADA"/>
    <w:rsid w:val="00ED1A3C"/>
    <w:rsid w:val="00ED1F75"/>
    <w:rsid w:val="00ED306A"/>
    <w:rsid w:val="00ED34FF"/>
    <w:rsid w:val="00ED385A"/>
    <w:rsid w:val="00ED457B"/>
    <w:rsid w:val="00ED5109"/>
    <w:rsid w:val="00ED5746"/>
    <w:rsid w:val="00ED5867"/>
    <w:rsid w:val="00ED5EBC"/>
    <w:rsid w:val="00ED665C"/>
    <w:rsid w:val="00ED6820"/>
    <w:rsid w:val="00ED6DAC"/>
    <w:rsid w:val="00ED7501"/>
    <w:rsid w:val="00ED77B8"/>
    <w:rsid w:val="00EE015B"/>
    <w:rsid w:val="00EE03DF"/>
    <w:rsid w:val="00EE07F4"/>
    <w:rsid w:val="00EE0B45"/>
    <w:rsid w:val="00EE10F1"/>
    <w:rsid w:val="00EE16EA"/>
    <w:rsid w:val="00EE183C"/>
    <w:rsid w:val="00EE1C65"/>
    <w:rsid w:val="00EE1F32"/>
    <w:rsid w:val="00EE20F1"/>
    <w:rsid w:val="00EE23CC"/>
    <w:rsid w:val="00EE2903"/>
    <w:rsid w:val="00EE31A0"/>
    <w:rsid w:val="00EE321B"/>
    <w:rsid w:val="00EE33B8"/>
    <w:rsid w:val="00EE387C"/>
    <w:rsid w:val="00EE3B69"/>
    <w:rsid w:val="00EE4065"/>
    <w:rsid w:val="00EE4375"/>
    <w:rsid w:val="00EE4690"/>
    <w:rsid w:val="00EE489F"/>
    <w:rsid w:val="00EE4F2D"/>
    <w:rsid w:val="00EE5333"/>
    <w:rsid w:val="00EE5614"/>
    <w:rsid w:val="00EE5720"/>
    <w:rsid w:val="00EE589B"/>
    <w:rsid w:val="00EE59C3"/>
    <w:rsid w:val="00EE5AAB"/>
    <w:rsid w:val="00EE5F1A"/>
    <w:rsid w:val="00EE6165"/>
    <w:rsid w:val="00EE637A"/>
    <w:rsid w:val="00EE64A4"/>
    <w:rsid w:val="00EE6F52"/>
    <w:rsid w:val="00EE6F90"/>
    <w:rsid w:val="00EE7437"/>
    <w:rsid w:val="00EE7A63"/>
    <w:rsid w:val="00EE7CA9"/>
    <w:rsid w:val="00EF0021"/>
    <w:rsid w:val="00EF0C3B"/>
    <w:rsid w:val="00EF0D74"/>
    <w:rsid w:val="00EF0FEE"/>
    <w:rsid w:val="00EF135A"/>
    <w:rsid w:val="00EF13FC"/>
    <w:rsid w:val="00EF1423"/>
    <w:rsid w:val="00EF1B31"/>
    <w:rsid w:val="00EF1F16"/>
    <w:rsid w:val="00EF2C09"/>
    <w:rsid w:val="00EF2C1D"/>
    <w:rsid w:val="00EF2D87"/>
    <w:rsid w:val="00EF3042"/>
    <w:rsid w:val="00EF353F"/>
    <w:rsid w:val="00EF3719"/>
    <w:rsid w:val="00EF3C79"/>
    <w:rsid w:val="00EF43D0"/>
    <w:rsid w:val="00EF43FD"/>
    <w:rsid w:val="00EF45FF"/>
    <w:rsid w:val="00EF4B41"/>
    <w:rsid w:val="00EF4D10"/>
    <w:rsid w:val="00EF58CB"/>
    <w:rsid w:val="00EF6212"/>
    <w:rsid w:val="00EF659E"/>
    <w:rsid w:val="00EF6915"/>
    <w:rsid w:val="00EF6D2F"/>
    <w:rsid w:val="00EF717D"/>
    <w:rsid w:val="00EF7216"/>
    <w:rsid w:val="00EF76F6"/>
    <w:rsid w:val="00EF7FB0"/>
    <w:rsid w:val="00F000CD"/>
    <w:rsid w:val="00F00674"/>
    <w:rsid w:val="00F00831"/>
    <w:rsid w:val="00F01101"/>
    <w:rsid w:val="00F01363"/>
    <w:rsid w:val="00F01650"/>
    <w:rsid w:val="00F019B9"/>
    <w:rsid w:val="00F02385"/>
    <w:rsid w:val="00F02571"/>
    <w:rsid w:val="00F028EE"/>
    <w:rsid w:val="00F02927"/>
    <w:rsid w:val="00F02985"/>
    <w:rsid w:val="00F03093"/>
    <w:rsid w:val="00F04AC0"/>
    <w:rsid w:val="00F04B9A"/>
    <w:rsid w:val="00F04DE0"/>
    <w:rsid w:val="00F05E13"/>
    <w:rsid w:val="00F06720"/>
    <w:rsid w:val="00F078AB"/>
    <w:rsid w:val="00F07C89"/>
    <w:rsid w:val="00F1027B"/>
    <w:rsid w:val="00F11535"/>
    <w:rsid w:val="00F11632"/>
    <w:rsid w:val="00F1189B"/>
    <w:rsid w:val="00F11D48"/>
    <w:rsid w:val="00F128D3"/>
    <w:rsid w:val="00F12B22"/>
    <w:rsid w:val="00F132B9"/>
    <w:rsid w:val="00F1366E"/>
    <w:rsid w:val="00F1372E"/>
    <w:rsid w:val="00F139C9"/>
    <w:rsid w:val="00F13DEF"/>
    <w:rsid w:val="00F15462"/>
    <w:rsid w:val="00F1586E"/>
    <w:rsid w:val="00F15E18"/>
    <w:rsid w:val="00F17872"/>
    <w:rsid w:val="00F17A6F"/>
    <w:rsid w:val="00F17AA7"/>
    <w:rsid w:val="00F17AC8"/>
    <w:rsid w:val="00F17D32"/>
    <w:rsid w:val="00F21327"/>
    <w:rsid w:val="00F21406"/>
    <w:rsid w:val="00F215E7"/>
    <w:rsid w:val="00F216A2"/>
    <w:rsid w:val="00F218F3"/>
    <w:rsid w:val="00F22120"/>
    <w:rsid w:val="00F23144"/>
    <w:rsid w:val="00F23190"/>
    <w:rsid w:val="00F23567"/>
    <w:rsid w:val="00F239CA"/>
    <w:rsid w:val="00F23A2C"/>
    <w:rsid w:val="00F247EA"/>
    <w:rsid w:val="00F252C8"/>
    <w:rsid w:val="00F256DC"/>
    <w:rsid w:val="00F259A1"/>
    <w:rsid w:val="00F26ADF"/>
    <w:rsid w:val="00F26B0D"/>
    <w:rsid w:val="00F26BA5"/>
    <w:rsid w:val="00F2750D"/>
    <w:rsid w:val="00F279E5"/>
    <w:rsid w:val="00F27B30"/>
    <w:rsid w:val="00F27B69"/>
    <w:rsid w:val="00F27DE5"/>
    <w:rsid w:val="00F303B4"/>
    <w:rsid w:val="00F30D05"/>
    <w:rsid w:val="00F31D57"/>
    <w:rsid w:val="00F31F27"/>
    <w:rsid w:val="00F3206E"/>
    <w:rsid w:val="00F320CD"/>
    <w:rsid w:val="00F32A8A"/>
    <w:rsid w:val="00F32CDF"/>
    <w:rsid w:val="00F339C6"/>
    <w:rsid w:val="00F33FB6"/>
    <w:rsid w:val="00F342D5"/>
    <w:rsid w:val="00F344CE"/>
    <w:rsid w:val="00F3468C"/>
    <w:rsid w:val="00F34A40"/>
    <w:rsid w:val="00F34D3F"/>
    <w:rsid w:val="00F351A1"/>
    <w:rsid w:val="00F35824"/>
    <w:rsid w:val="00F35846"/>
    <w:rsid w:val="00F358CD"/>
    <w:rsid w:val="00F35BE5"/>
    <w:rsid w:val="00F36806"/>
    <w:rsid w:val="00F36E81"/>
    <w:rsid w:val="00F36EA2"/>
    <w:rsid w:val="00F3717B"/>
    <w:rsid w:val="00F37FA9"/>
    <w:rsid w:val="00F40583"/>
    <w:rsid w:val="00F4071F"/>
    <w:rsid w:val="00F40803"/>
    <w:rsid w:val="00F418A1"/>
    <w:rsid w:val="00F419A3"/>
    <w:rsid w:val="00F41FE7"/>
    <w:rsid w:val="00F420BC"/>
    <w:rsid w:val="00F42153"/>
    <w:rsid w:val="00F42213"/>
    <w:rsid w:val="00F4222D"/>
    <w:rsid w:val="00F4244A"/>
    <w:rsid w:val="00F4313C"/>
    <w:rsid w:val="00F43D8C"/>
    <w:rsid w:val="00F43E91"/>
    <w:rsid w:val="00F443B7"/>
    <w:rsid w:val="00F44674"/>
    <w:rsid w:val="00F446E6"/>
    <w:rsid w:val="00F44E60"/>
    <w:rsid w:val="00F450AD"/>
    <w:rsid w:val="00F45439"/>
    <w:rsid w:val="00F455CC"/>
    <w:rsid w:val="00F45619"/>
    <w:rsid w:val="00F45825"/>
    <w:rsid w:val="00F45828"/>
    <w:rsid w:val="00F45BF5"/>
    <w:rsid w:val="00F4683F"/>
    <w:rsid w:val="00F47193"/>
    <w:rsid w:val="00F4761C"/>
    <w:rsid w:val="00F47639"/>
    <w:rsid w:val="00F47759"/>
    <w:rsid w:val="00F47971"/>
    <w:rsid w:val="00F47B9B"/>
    <w:rsid w:val="00F47C6F"/>
    <w:rsid w:val="00F47EAF"/>
    <w:rsid w:val="00F5025F"/>
    <w:rsid w:val="00F50690"/>
    <w:rsid w:val="00F506D1"/>
    <w:rsid w:val="00F50705"/>
    <w:rsid w:val="00F50BF2"/>
    <w:rsid w:val="00F50C35"/>
    <w:rsid w:val="00F51D44"/>
    <w:rsid w:val="00F52368"/>
    <w:rsid w:val="00F52F31"/>
    <w:rsid w:val="00F53B7B"/>
    <w:rsid w:val="00F53E7B"/>
    <w:rsid w:val="00F53F48"/>
    <w:rsid w:val="00F5441D"/>
    <w:rsid w:val="00F54907"/>
    <w:rsid w:val="00F54C41"/>
    <w:rsid w:val="00F54C5C"/>
    <w:rsid w:val="00F54F73"/>
    <w:rsid w:val="00F551AC"/>
    <w:rsid w:val="00F5535C"/>
    <w:rsid w:val="00F55A54"/>
    <w:rsid w:val="00F55F47"/>
    <w:rsid w:val="00F560C9"/>
    <w:rsid w:val="00F56382"/>
    <w:rsid w:val="00F56C6F"/>
    <w:rsid w:val="00F56D55"/>
    <w:rsid w:val="00F57970"/>
    <w:rsid w:val="00F57BFE"/>
    <w:rsid w:val="00F60736"/>
    <w:rsid w:val="00F60A67"/>
    <w:rsid w:val="00F60D2C"/>
    <w:rsid w:val="00F60D8F"/>
    <w:rsid w:val="00F60FD8"/>
    <w:rsid w:val="00F61CD8"/>
    <w:rsid w:val="00F62206"/>
    <w:rsid w:val="00F62246"/>
    <w:rsid w:val="00F6275F"/>
    <w:rsid w:val="00F6289D"/>
    <w:rsid w:val="00F62A0D"/>
    <w:rsid w:val="00F62BD6"/>
    <w:rsid w:val="00F63DFC"/>
    <w:rsid w:val="00F64041"/>
    <w:rsid w:val="00F64DE8"/>
    <w:rsid w:val="00F64F45"/>
    <w:rsid w:val="00F65460"/>
    <w:rsid w:val="00F6563D"/>
    <w:rsid w:val="00F65E0C"/>
    <w:rsid w:val="00F6612E"/>
    <w:rsid w:val="00F66241"/>
    <w:rsid w:val="00F663C8"/>
    <w:rsid w:val="00F66457"/>
    <w:rsid w:val="00F66DDE"/>
    <w:rsid w:val="00F67148"/>
    <w:rsid w:val="00F67495"/>
    <w:rsid w:val="00F67B20"/>
    <w:rsid w:val="00F67D2A"/>
    <w:rsid w:val="00F71519"/>
    <w:rsid w:val="00F71EDA"/>
    <w:rsid w:val="00F726A8"/>
    <w:rsid w:val="00F72A2B"/>
    <w:rsid w:val="00F739ED"/>
    <w:rsid w:val="00F7430C"/>
    <w:rsid w:val="00F747E9"/>
    <w:rsid w:val="00F74B2D"/>
    <w:rsid w:val="00F74D7D"/>
    <w:rsid w:val="00F75E47"/>
    <w:rsid w:val="00F76570"/>
    <w:rsid w:val="00F7659C"/>
    <w:rsid w:val="00F768CD"/>
    <w:rsid w:val="00F76C8A"/>
    <w:rsid w:val="00F76F4B"/>
    <w:rsid w:val="00F77484"/>
    <w:rsid w:val="00F774C8"/>
    <w:rsid w:val="00F775FD"/>
    <w:rsid w:val="00F77A6D"/>
    <w:rsid w:val="00F77CD6"/>
    <w:rsid w:val="00F77DC7"/>
    <w:rsid w:val="00F8030C"/>
    <w:rsid w:val="00F8049A"/>
    <w:rsid w:val="00F80724"/>
    <w:rsid w:val="00F8104C"/>
    <w:rsid w:val="00F81642"/>
    <w:rsid w:val="00F82EE1"/>
    <w:rsid w:val="00F8311A"/>
    <w:rsid w:val="00F8328C"/>
    <w:rsid w:val="00F83985"/>
    <w:rsid w:val="00F84042"/>
    <w:rsid w:val="00F84F71"/>
    <w:rsid w:val="00F857A4"/>
    <w:rsid w:val="00F85A13"/>
    <w:rsid w:val="00F860C4"/>
    <w:rsid w:val="00F86432"/>
    <w:rsid w:val="00F869B3"/>
    <w:rsid w:val="00F8709E"/>
    <w:rsid w:val="00F87251"/>
    <w:rsid w:val="00F87351"/>
    <w:rsid w:val="00F876EB"/>
    <w:rsid w:val="00F90262"/>
    <w:rsid w:val="00F90493"/>
    <w:rsid w:val="00F90504"/>
    <w:rsid w:val="00F912E2"/>
    <w:rsid w:val="00F9165E"/>
    <w:rsid w:val="00F916C5"/>
    <w:rsid w:val="00F91803"/>
    <w:rsid w:val="00F91F63"/>
    <w:rsid w:val="00F920DC"/>
    <w:rsid w:val="00F92331"/>
    <w:rsid w:val="00F9311B"/>
    <w:rsid w:val="00F93565"/>
    <w:rsid w:val="00F93988"/>
    <w:rsid w:val="00F93D68"/>
    <w:rsid w:val="00F93EB3"/>
    <w:rsid w:val="00F944A1"/>
    <w:rsid w:val="00F94944"/>
    <w:rsid w:val="00F94FE8"/>
    <w:rsid w:val="00F95176"/>
    <w:rsid w:val="00F95AB1"/>
    <w:rsid w:val="00F95DF6"/>
    <w:rsid w:val="00F968C6"/>
    <w:rsid w:val="00F96BF6"/>
    <w:rsid w:val="00F96DDB"/>
    <w:rsid w:val="00F97684"/>
    <w:rsid w:val="00F97803"/>
    <w:rsid w:val="00F978FB"/>
    <w:rsid w:val="00F979DA"/>
    <w:rsid w:val="00F97A94"/>
    <w:rsid w:val="00F97A9F"/>
    <w:rsid w:val="00F97BA3"/>
    <w:rsid w:val="00F97D35"/>
    <w:rsid w:val="00FA0519"/>
    <w:rsid w:val="00FA06CF"/>
    <w:rsid w:val="00FA06D0"/>
    <w:rsid w:val="00FA0C34"/>
    <w:rsid w:val="00FA0F38"/>
    <w:rsid w:val="00FA10B9"/>
    <w:rsid w:val="00FA11E1"/>
    <w:rsid w:val="00FA11E2"/>
    <w:rsid w:val="00FA13D5"/>
    <w:rsid w:val="00FA17BA"/>
    <w:rsid w:val="00FA1AF4"/>
    <w:rsid w:val="00FA1F57"/>
    <w:rsid w:val="00FA2198"/>
    <w:rsid w:val="00FA2F29"/>
    <w:rsid w:val="00FA319C"/>
    <w:rsid w:val="00FA396B"/>
    <w:rsid w:val="00FA3C60"/>
    <w:rsid w:val="00FA3DC9"/>
    <w:rsid w:val="00FA4F2E"/>
    <w:rsid w:val="00FA51A6"/>
    <w:rsid w:val="00FA528F"/>
    <w:rsid w:val="00FA5365"/>
    <w:rsid w:val="00FA54E1"/>
    <w:rsid w:val="00FA7330"/>
    <w:rsid w:val="00FA7485"/>
    <w:rsid w:val="00FA791C"/>
    <w:rsid w:val="00FB0133"/>
    <w:rsid w:val="00FB0E22"/>
    <w:rsid w:val="00FB120E"/>
    <w:rsid w:val="00FB12C6"/>
    <w:rsid w:val="00FB1402"/>
    <w:rsid w:val="00FB15D4"/>
    <w:rsid w:val="00FB1905"/>
    <w:rsid w:val="00FB1934"/>
    <w:rsid w:val="00FB22B0"/>
    <w:rsid w:val="00FB298D"/>
    <w:rsid w:val="00FB2A22"/>
    <w:rsid w:val="00FB2BBD"/>
    <w:rsid w:val="00FB3214"/>
    <w:rsid w:val="00FB33DC"/>
    <w:rsid w:val="00FB3555"/>
    <w:rsid w:val="00FB45DF"/>
    <w:rsid w:val="00FB46BE"/>
    <w:rsid w:val="00FB4B10"/>
    <w:rsid w:val="00FB4DF5"/>
    <w:rsid w:val="00FB53D5"/>
    <w:rsid w:val="00FB57C8"/>
    <w:rsid w:val="00FB5FCB"/>
    <w:rsid w:val="00FB663C"/>
    <w:rsid w:val="00FB7175"/>
    <w:rsid w:val="00FB7CA9"/>
    <w:rsid w:val="00FC0036"/>
    <w:rsid w:val="00FC0762"/>
    <w:rsid w:val="00FC0B37"/>
    <w:rsid w:val="00FC145B"/>
    <w:rsid w:val="00FC184A"/>
    <w:rsid w:val="00FC187B"/>
    <w:rsid w:val="00FC18FB"/>
    <w:rsid w:val="00FC19A5"/>
    <w:rsid w:val="00FC2877"/>
    <w:rsid w:val="00FC28B5"/>
    <w:rsid w:val="00FC2C25"/>
    <w:rsid w:val="00FC2E8E"/>
    <w:rsid w:val="00FC2EEF"/>
    <w:rsid w:val="00FC3D40"/>
    <w:rsid w:val="00FC3E77"/>
    <w:rsid w:val="00FC3E7C"/>
    <w:rsid w:val="00FC5637"/>
    <w:rsid w:val="00FC6676"/>
    <w:rsid w:val="00FC6784"/>
    <w:rsid w:val="00FC6C3C"/>
    <w:rsid w:val="00FC6FDF"/>
    <w:rsid w:val="00FC6FF0"/>
    <w:rsid w:val="00FC7518"/>
    <w:rsid w:val="00FC78C1"/>
    <w:rsid w:val="00FC7943"/>
    <w:rsid w:val="00FC7EC0"/>
    <w:rsid w:val="00FD035B"/>
    <w:rsid w:val="00FD06B2"/>
    <w:rsid w:val="00FD08F2"/>
    <w:rsid w:val="00FD0D70"/>
    <w:rsid w:val="00FD0F5F"/>
    <w:rsid w:val="00FD1281"/>
    <w:rsid w:val="00FD1393"/>
    <w:rsid w:val="00FD156B"/>
    <w:rsid w:val="00FD171E"/>
    <w:rsid w:val="00FD17EC"/>
    <w:rsid w:val="00FD1899"/>
    <w:rsid w:val="00FD1CCA"/>
    <w:rsid w:val="00FD1DFC"/>
    <w:rsid w:val="00FD26F9"/>
    <w:rsid w:val="00FD2B69"/>
    <w:rsid w:val="00FD340C"/>
    <w:rsid w:val="00FD3CC8"/>
    <w:rsid w:val="00FD4D44"/>
    <w:rsid w:val="00FD5B60"/>
    <w:rsid w:val="00FD5C0D"/>
    <w:rsid w:val="00FD6277"/>
    <w:rsid w:val="00FD6802"/>
    <w:rsid w:val="00FD6C06"/>
    <w:rsid w:val="00FD74B3"/>
    <w:rsid w:val="00FD78FB"/>
    <w:rsid w:val="00FD7A8C"/>
    <w:rsid w:val="00FD7CA0"/>
    <w:rsid w:val="00FD7FA1"/>
    <w:rsid w:val="00FE034F"/>
    <w:rsid w:val="00FE0488"/>
    <w:rsid w:val="00FE22EA"/>
    <w:rsid w:val="00FE2497"/>
    <w:rsid w:val="00FE25CB"/>
    <w:rsid w:val="00FE27A4"/>
    <w:rsid w:val="00FE3118"/>
    <w:rsid w:val="00FE33D6"/>
    <w:rsid w:val="00FE33E4"/>
    <w:rsid w:val="00FE3BBE"/>
    <w:rsid w:val="00FE3CC8"/>
    <w:rsid w:val="00FE3E57"/>
    <w:rsid w:val="00FE417F"/>
    <w:rsid w:val="00FE457F"/>
    <w:rsid w:val="00FE4FD1"/>
    <w:rsid w:val="00FE504E"/>
    <w:rsid w:val="00FE54F5"/>
    <w:rsid w:val="00FE5D51"/>
    <w:rsid w:val="00FE5E99"/>
    <w:rsid w:val="00FE63CC"/>
    <w:rsid w:val="00FE67A3"/>
    <w:rsid w:val="00FE689E"/>
    <w:rsid w:val="00FE6CF8"/>
    <w:rsid w:val="00FE6D4D"/>
    <w:rsid w:val="00FE7671"/>
    <w:rsid w:val="00FE7B30"/>
    <w:rsid w:val="00FF00EB"/>
    <w:rsid w:val="00FF0143"/>
    <w:rsid w:val="00FF0370"/>
    <w:rsid w:val="00FF0BC0"/>
    <w:rsid w:val="00FF106C"/>
    <w:rsid w:val="00FF2892"/>
    <w:rsid w:val="00FF34DA"/>
    <w:rsid w:val="00FF3B85"/>
    <w:rsid w:val="00FF3E54"/>
    <w:rsid w:val="00FF3F1F"/>
    <w:rsid w:val="00FF62A8"/>
    <w:rsid w:val="00FF635B"/>
    <w:rsid w:val="00FF68E3"/>
    <w:rsid w:val="00FF6A9D"/>
    <w:rsid w:val="00FF6B8F"/>
    <w:rsid w:val="00FF6C5A"/>
    <w:rsid w:val="00FF7506"/>
    <w:rsid w:val="00FF7572"/>
    <w:rsid w:val="00FF7942"/>
    <w:rsid w:val="00FF7A2C"/>
    <w:rsid w:val="00FF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FC6"/>
    <w:pPr>
      <w:spacing w:after="160" w:line="259" w:lineRule="auto"/>
    </w:pPr>
    <w:rPr>
      <w:kern w:val="2"/>
      <w14:ligatures w14:val="standardContextual"/>
    </w:rPr>
  </w:style>
  <w:style w:type="paragraph" w:styleId="Heading1">
    <w:name w:val="heading 1"/>
    <w:basedOn w:val="Normal"/>
    <w:next w:val="Normal"/>
    <w:link w:val="Heading1Char"/>
    <w:uiPriority w:val="9"/>
    <w:qFormat/>
    <w:rsid w:val="006D0FC6"/>
    <w:pPr>
      <w:keepNext/>
      <w:keepLines/>
      <w:spacing w:before="360" w:after="80"/>
      <w:outlineLvl w:val="0"/>
    </w:pPr>
    <w:rPr>
      <w:rFonts w:asciiTheme="majorHAnsi" w:eastAsiaTheme="majorEastAsia" w:hAnsiTheme="majorHAnsi" w:cstheme="majorBidi"/>
      <w:color w:val="365F91" w:themeColor="accent1" w:themeShade="BF"/>
      <w:sz w:val="40"/>
      <w:szCs w:val="40"/>
      <w:lang w:val="fr-CH"/>
    </w:rPr>
  </w:style>
  <w:style w:type="paragraph" w:styleId="Heading2">
    <w:name w:val="heading 2"/>
    <w:basedOn w:val="Normal"/>
    <w:next w:val="Normal"/>
    <w:link w:val="Heading2Char"/>
    <w:uiPriority w:val="9"/>
    <w:unhideWhenUsed/>
    <w:qFormat/>
    <w:rsid w:val="006D0FC6"/>
    <w:pPr>
      <w:keepNext/>
      <w:keepLines/>
      <w:spacing w:before="160" w:after="80"/>
      <w:outlineLvl w:val="1"/>
    </w:pPr>
    <w:rPr>
      <w:rFonts w:asciiTheme="majorHAnsi" w:eastAsiaTheme="majorEastAsia" w:hAnsiTheme="majorHAnsi" w:cstheme="majorBidi"/>
      <w:color w:val="365F91" w:themeColor="accent1" w:themeShade="BF"/>
      <w:sz w:val="32"/>
      <w:szCs w:val="32"/>
      <w:lang w:val="fr-CH"/>
    </w:rPr>
  </w:style>
  <w:style w:type="paragraph" w:styleId="Heading3">
    <w:name w:val="heading 3"/>
    <w:basedOn w:val="Normal"/>
    <w:next w:val="Normal"/>
    <w:link w:val="Heading3Char"/>
    <w:uiPriority w:val="9"/>
    <w:semiHidden/>
    <w:unhideWhenUsed/>
    <w:qFormat/>
    <w:rsid w:val="006D0FC6"/>
    <w:pPr>
      <w:keepNext/>
      <w:keepLines/>
      <w:spacing w:before="160" w:after="80"/>
      <w:outlineLvl w:val="2"/>
    </w:pPr>
    <w:rPr>
      <w:rFonts w:eastAsiaTheme="majorEastAsia" w:cstheme="majorBidi"/>
      <w:color w:val="365F91" w:themeColor="accent1" w:themeShade="BF"/>
      <w:sz w:val="28"/>
      <w:szCs w:val="28"/>
      <w:lang w:val="fr-CH"/>
    </w:rPr>
  </w:style>
  <w:style w:type="paragraph" w:styleId="Heading4">
    <w:name w:val="heading 4"/>
    <w:basedOn w:val="Normal"/>
    <w:next w:val="Normal"/>
    <w:link w:val="Heading4Char"/>
    <w:uiPriority w:val="9"/>
    <w:semiHidden/>
    <w:unhideWhenUsed/>
    <w:qFormat/>
    <w:rsid w:val="006D0FC6"/>
    <w:pPr>
      <w:keepNext/>
      <w:keepLines/>
      <w:spacing w:before="80" w:after="40"/>
      <w:outlineLvl w:val="3"/>
    </w:pPr>
    <w:rPr>
      <w:rFonts w:eastAsiaTheme="majorEastAsia" w:cstheme="majorBidi"/>
      <w:i/>
      <w:iCs/>
      <w:color w:val="365F91" w:themeColor="accent1" w:themeShade="BF"/>
      <w:lang w:val="fr-CH"/>
    </w:rPr>
  </w:style>
  <w:style w:type="paragraph" w:styleId="Heading5">
    <w:name w:val="heading 5"/>
    <w:basedOn w:val="Normal"/>
    <w:next w:val="Normal"/>
    <w:link w:val="Heading5Char"/>
    <w:uiPriority w:val="9"/>
    <w:semiHidden/>
    <w:unhideWhenUsed/>
    <w:qFormat/>
    <w:rsid w:val="006D0FC6"/>
    <w:pPr>
      <w:keepNext/>
      <w:keepLines/>
      <w:spacing w:before="80" w:after="40"/>
      <w:outlineLvl w:val="4"/>
    </w:pPr>
    <w:rPr>
      <w:rFonts w:eastAsiaTheme="majorEastAsia" w:cstheme="majorBidi"/>
      <w:color w:val="365F91" w:themeColor="accent1" w:themeShade="BF"/>
      <w:lang w:val="fr-CH"/>
    </w:rPr>
  </w:style>
  <w:style w:type="paragraph" w:styleId="Heading6">
    <w:name w:val="heading 6"/>
    <w:basedOn w:val="Normal"/>
    <w:next w:val="Normal"/>
    <w:link w:val="Heading6Char"/>
    <w:uiPriority w:val="9"/>
    <w:semiHidden/>
    <w:unhideWhenUsed/>
    <w:qFormat/>
    <w:rsid w:val="006D0FC6"/>
    <w:pPr>
      <w:keepNext/>
      <w:keepLines/>
      <w:spacing w:before="40" w:after="0"/>
      <w:outlineLvl w:val="5"/>
    </w:pPr>
    <w:rPr>
      <w:rFonts w:eastAsiaTheme="majorEastAsia" w:cstheme="majorBidi"/>
      <w:i/>
      <w:iCs/>
      <w:color w:val="595959" w:themeColor="text1" w:themeTint="A6"/>
      <w:lang w:val="fr-CH"/>
    </w:rPr>
  </w:style>
  <w:style w:type="paragraph" w:styleId="Heading7">
    <w:name w:val="heading 7"/>
    <w:basedOn w:val="Normal"/>
    <w:next w:val="Normal"/>
    <w:link w:val="Heading7Char"/>
    <w:uiPriority w:val="9"/>
    <w:semiHidden/>
    <w:unhideWhenUsed/>
    <w:qFormat/>
    <w:rsid w:val="006D0FC6"/>
    <w:pPr>
      <w:keepNext/>
      <w:keepLines/>
      <w:spacing w:before="40" w:after="0"/>
      <w:outlineLvl w:val="6"/>
    </w:pPr>
    <w:rPr>
      <w:rFonts w:eastAsiaTheme="majorEastAsia" w:cstheme="majorBidi"/>
      <w:color w:val="595959" w:themeColor="text1" w:themeTint="A6"/>
      <w:lang w:val="fr-CH"/>
    </w:rPr>
  </w:style>
  <w:style w:type="paragraph" w:styleId="Heading8">
    <w:name w:val="heading 8"/>
    <w:basedOn w:val="Normal"/>
    <w:next w:val="Normal"/>
    <w:link w:val="Heading8Char"/>
    <w:uiPriority w:val="9"/>
    <w:semiHidden/>
    <w:unhideWhenUsed/>
    <w:qFormat/>
    <w:rsid w:val="006D0FC6"/>
    <w:pPr>
      <w:keepNext/>
      <w:keepLines/>
      <w:spacing w:after="0"/>
      <w:outlineLvl w:val="7"/>
    </w:pPr>
    <w:rPr>
      <w:rFonts w:eastAsiaTheme="majorEastAsia" w:cstheme="majorBidi"/>
      <w:i/>
      <w:iCs/>
      <w:color w:val="272727" w:themeColor="text1" w:themeTint="D8"/>
      <w:lang w:val="fr-CH"/>
    </w:rPr>
  </w:style>
  <w:style w:type="paragraph" w:styleId="Heading9">
    <w:name w:val="heading 9"/>
    <w:basedOn w:val="Normal"/>
    <w:next w:val="Normal"/>
    <w:link w:val="Heading9Char"/>
    <w:uiPriority w:val="9"/>
    <w:semiHidden/>
    <w:unhideWhenUsed/>
    <w:qFormat/>
    <w:rsid w:val="006D0FC6"/>
    <w:pPr>
      <w:keepNext/>
      <w:keepLines/>
      <w:spacing w:after="0"/>
      <w:outlineLvl w:val="8"/>
    </w:pPr>
    <w:rPr>
      <w:rFonts w:eastAsiaTheme="majorEastAsia" w:cstheme="majorBidi"/>
      <w:color w:val="272727" w:themeColor="text1" w:themeTint="D8"/>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FC6"/>
    <w:rPr>
      <w:rFonts w:asciiTheme="majorHAnsi" w:eastAsiaTheme="majorEastAsia" w:hAnsiTheme="majorHAnsi" w:cstheme="majorBidi"/>
      <w:color w:val="365F91" w:themeColor="accent1" w:themeShade="BF"/>
      <w:kern w:val="2"/>
      <w:sz w:val="40"/>
      <w:szCs w:val="40"/>
      <w:lang w:val="fr-CH"/>
      <w14:ligatures w14:val="standardContextual"/>
    </w:rPr>
  </w:style>
  <w:style w:type="character" w:customStyle="1" w:styleId="Heading2Char">
    <w:name w:val="Heading 2 Char"/>
    <w:basedOn w:val="DefaultParagraphFont"/>
    <w:link w:val="Heading2"/>
    <w:uiPriority w:val="9"/>
    <w:rsid w:val="006D0FC6"/>
    <w:rPr>
      <w:rFonts w:asciiTheme="majorHAnsi" w:eastAsiaTheme="majorEastAsia" w:hAnsiTheme="majorHAnsi" w:cstheme="majorBidi"/>
      <w:color w:val="365F91" w:themeColor="accent1" w:themeShade="BF"/>
      <w:kern w:val="2"/>
      <w:sz w:val="32"/>
      <w:szCs w:val="32"/>
      <w:lang w:val="fr-CH"/>
      <w14:ligatures w14:val="standardContextual"/>
    </w:rPr>
  </w:style>
  <w:style w:type="character" w:customStyle="1" w:styleId="Heading3Char">
    <w:name w:val="Heading 3 Char"/>
    <w:basedOn w:val="DefaultParagraphFont"/>
    <w:link w:val="Heading3"/>
    <w:uiPriority w:val="9"/>
    <w:semiHidden/>
    <w:rsid w:val="006D0FC6"/>
    <w:rPr>
      <w:rFonts w:eastAsiaTheme="majorEastAsia" w:cstheme="majorBidi"/>
      <w:color w:val="365F91" w:themeColor="accent1" w:themeShade="BF"/>
      <w:kern w:val="2"/>
      <w:sz w:val="28"/>
      <w:szCs w:val="28"/>
      <w:lang w:val="fr-CH"/>
      <w14:ligatures w14:val="standardContextual"/>
    </w:rPr>
  </w:style>
  <w:style w:type="character" w:customStyle="1" w:styleId="Heading4Char">
    <w:name w:val="Heading 4 Char"/>
    <w:basedOn w:val="DefaultParagraphFont"/>
    <w:link w:val="Heading4"/>
    <w:uiPriority w:val="9"/>
    <w:semiHidden/>
    <w:rsid w:val="006D0FC6"/>
    <w:rPr>
      <w:rFonts w:eastAsiaTheme="majorEastAsia" w:cstheme="majorBidi"/>
      <w:i/>
      <w:iCs/>
      <w:color w:val="365F91" w:themeColor="accent1" w:themeShade="BF"/>
      <w:kern w:val="2"/>
      <w:lang w:val="fr-CH"/>
      <w14:ligatures w14:val="standardContextual"/>
    </w:rPr>
  </w:style>
  <w:style w:type="character" w:customStyle="1" w:styleId="Heading5Char">
    <w:name w:val="Heading 5 Char"/>
    <w:basedOn w:val="DefaultParagraphFont"/>
    <w:link w:val="Heading5"/>
    <w:uiPriority w:val="9"/>
    <w:semiHidden/>
    <w:rsid w:val="006D0FC6"/>
    <w:rPr>
      <w:rFonts w:eastAsiaTheme="majorEastAsia" w:cstheme="majorBidi"/>
      <w:color w:val="365F91" w:themeColor="accent1" w:themeShade="BF"/>
      <w:kern w:val="2"/>
      <w:lang w:val="fr-CH"/>
      <w14:ligatures w14:val="standardContextual"/>
    </w:rPr>
  </w:style>
  <w:style w:type="character" w:customStyle="1" w:styleId="Heading6Char">
    <w:name w:val="Heading 6 Char"/>
    <w:basedOn w:val="DefaultParagraphFont"/>
    <w:link w:val="Heading6"/>
    <w:uiPriority w:val="9"/>
    <w:semiHidden/>
    <w:rsid w:val="006D0FC6"/>
    <w:rPr>
      <w:rFonts w:eastAsiaTheme="majorEastAsia" w:cstheme="majorBidi"/>
      <w:i/>
      <w:iCs/>
      <w:color w:val="595959" w:themeColor="text1" w:themeTint="A6"/>
      <w:kern w:val="2"/>
      <w:lang w:val="fr-CH"/>
      <w14:ligatures w14:val="standardContextual"/>
    </w:rPr>
  </w:style>
  <w:style w:type="character" w:customStyle="1" w:styleId="Heading7Char">
    <w:name w:val="Heading 7 Char"/>
    <w:basedOn w:val="DefaultParagraphFont"/>
    <w:link w:val="Heading7"/>
    <w:uiPriority w:val="9"/>
    <w:semiHidden/>
    <w:rsid w:val="006D0FC6"/>
    <w:rPr>
      <w:rFonts w:eastAsiaTheme="majorEastAsia" w:cstheme="majorBidi"/>
      <w:color w:val="595959" w:themeColor="text1" w:themeTint="A6"/>
      <w:kern w:val="2"/>
      <w:lang w:val="fr-CH"/>
      <w14:ligatures w14:val="standardContextual"/>
    </w:rPr>
  </w:style>
  <w:style w:type="character" w:customStyle="1" w:styleId="Heading8Char">
    <w:name w:val="Heading 8 Char"/>
    <w:basedOn w:val="DefaultParagraphFont"/>
    <w:link w:val="Heading8"/>
    <w:uiPriority w:val="9"/>
    <w:semiHidden/>
    <w:rsid w:val="006D0FC6"/>
    <w:rPr>
      <w:rFonts w:eastAsiaTheme="majorEastAsia" w:cstheme="majorBidi"/>
      <w:i/>
      <w:iCs/>
      <w:color w:val="272727" w:themeColor="text1" w:themeTint="D8"/>
      <w:kern w:val="2"/>
      <w:lang w:val="fr-CH"/>
      <w14:ligatures w14:val="standardContextual"/>
    </w:rPr>
  </w:style>
  <w:style w:type="character" w:customStyle="1" w:styleId="Heading9Char">
    <w:name w:val="Heading 9 Char"/>
    <w:basedOn w:val="DefaultParagraphFont"/>
    <w:link w:val="Heading9"/>
    <w:uiPriority w:val="9"/>
    <w:semiHidden/>
    <w:rsid w:val="006D0FC6"/>
    <w:rPr>
      <w:rFonts w:eastAsiaTheme="majorEastAsia" w:cstheme="majorBidi"/>
      <w:color w:val="272727" w:themeColor="text1" w:themeTint="D8"/>
      <w:kern w:val="2"/>
      <w:lang w:val="fr-CH"/>
      <w14:ligatures w14:val="standardContextual"/>
    </w:rPr>
  </w:style>
  <w:style w:type="paragraph" w:styleId="Title">
    <w:name w:val="Title"/>
    <w:basedOn w:val="Normal"/>
    <w:next w:val="Normal"/>
    <w:link w:val="TitleChar"/>
    <w:uiPriority w:val="10"/>
    <w:qFormat/>
    <w:rsid w:val="006D0FC6"/>
    <w:pPr>
      <w:spacing w:after="80" w:line="240" w:lineRule="auto"/>
      <w:contextualSpacing/>
    </w:pPr>
    <w:rPr>
      <w:rFonts w:asciiTheme="majorHAnsi" w:eastAsiaTheme="majorEastAsia" w:hAnsiTheme="majorHAnsi" w:cstheme="majorBidi"/>
      <w:spacing w:val="-10"/>
      <w:kern w:val="28"/>
      <w:sz w:val="56"/>
      <w:szCs w:val="56"/>
      <w:lang w:val="fr-CH"/>
    </w:rPr>
  </w:style>
  <w:style w:type="character" w:customStyle="1" w:styleId="TitleChar">
    <w:name w:val="Title Char"/>
    <w:basedOn w:val="DefaultParagraphFont"/>
    <w:link w:val="Title"/>
    <w:uiPriority w:val="10"/>
    <w:rsid w:val="006D0FC6"/>
    <w:rPr>
      <w:rFonts w:asciiTheme="majorHAnsi" w:eastAsiaTheme="majorEastAsia" w:hAnsiTheme="majorHAnsi" w:cstheme="majorBidi"/>
      <w:spacing w:val="-10"/>
      <w:kern w:val="28"/>
      <w:sz w:val="56"/>
      <w:szCs w:val="56"/>
      <w:lang w:val="fr-CH"/>
      <w14:ligatures w14:val="standardContextual"/>
    </w:rPr>
  </w:style>
  <w:style w:type="paragraph" w:styleId="Subtitle">
    <w:name w:val="Subtitle"/>
    <w:basedOn w:val="Normal"/>
    <w:next w:val="Normal"/>
    <w:link w:val="SubtitleChar"/>
    <w:uiPriority w:val="11"/>
    <w:qFormat/>
    <w:rsid w:val="006D0FC6"/>
    <w:pPr>
      <w:numPr>
        <w:ilvl w:val="1"/>
      </w:numPr>
    </w:pPr>
    <w:rPr>
      <w:rFonts w:eastAsiaTheme="majorEastAsia" w:cstheme="majorBidi"/>
      <w:color w:val="595959" w:themeColor="text1" w:themeTint="A6"/>
      <w:spacing w:val="15"/>
      <w:sz w:val="28"/>
      <w:szCs w:val="28"/>
      <w:lang w:val="fr-CH"/>
    </w:rPr>
  </w:style>
  <w:style w:type="character" w:customStyle="1" w:styleId="SubtitleChar">
    <w:name w:val="Subtitle Char"/>
    <w:basedOn w:val="DefaultParagraphFont"/>
    <w:link w:val="Subtitle"/>
    <w:uiPriority w:val="11"/>
    <w:rsid w:val="006D0FC6"/>
    <w:rPr>
      <w:rFonts w:eastAsiaTheme="majorEastAsia" w:cstheme="majorBidi"/>
      <w:color w:val="595959" w:themeColor="text1" w:themeTint="A6"/>
      <w:spacing w:val="15"/>
      <w:kern w:val="2"/>
      <w:sz w:val="28"/>
      <w:szCs w:val="28"/>
      <w:lang w:val="fr-CH"/>
      <w14:ligatures w14:val="standardContextual"/>
    </w:rPr>
  </w:style>
  <w:style w:type="paragraph" w:styleId="Quote">
    <w:name w:val="Quote"/>
    <w:basedOn w:val="Normal"/>
    <w:next w:val="Normal"/>
    <w:link w:val="QuoteChar"/>
    <w:uiPriority w:val="29"/>
    <w:qFormat/>
    <w:rsid w:val="006D0FC6"/>
    <w:pPr>
      <w:spacing w:before="160"/>
      <w:jc w:val="center"/>
    </w:pPr>
    <w:rPr>
      <w:i/>
      <w:iCs/>
      <w:color w:val="404040" w:themeColor="text1" w:themeTint="BF"/>
      <w:lang w:val="fr-CH"/>
    </w:rPr>
  </w:style>
  <w:style w:type="character" w:customStyle="1" w:styleId="QuoteChar">
    <w:name w:val="Quote Char"/>
    <w:basedOn w:val="DefaultParagraphFont"/>
    <w:link w:val="Quote"/>
    <w:uiPriority w:val="29"/>
    <w:rsid w:val="006D0FC6"/>
    <w:rPr>
      <w:i/>
      <w:iCs/>
      <w:color w:val="404040" w:themeColor="text1" w:themeTint="BF"/>
      <w:kern w:val="2"/>
      <w:lang w:val="fr-CH"/>
      <w14:ligatures w14:val="standardContextual"/>
    </w:rPr>
  </w:style>
  <w:style w:type="paragraph" w:styleId="ListParagraph">
    <w:name w:val="List Paragraph"/>
    <w:basedOn w:val="Normal"/>
    <w:uiPriority w:val="34"/>
    <w:qFormat/>
    <w:rsid w:val="006D0FC6"/>
    <w:pPr>
      <w:ind w:left="720"/>
      <w:contextualSpacing/>
    </w:pPr>
    <w:rPr>
      <w:lang w:val="fr-CH"/>
    </w:rPr>
  </w:style>
  <w:style w:type="character" w:styleId="IntenseEmphasis">
    <w:name w:val="Intense Emphasis"/>
    <w:basedOn w:val="DefaultParagraphFont"/>
    <w:uiPriority w:val="21"/>
    <w:qFormat/>
    <w:rsid w:val="006D0FC6"/>
    <w:rPr>
      <w:i/>
      <w:iCs/>
      <w:color w:val="365F91" w:themeColor="accent1" w:themeShade="BF"/>
    </w:rPr>
  </w:style>
  <w:style w:type="paragraph" w:styleId="IntenseQuote">
    <w:name w:val="Intense Quote"/>
    <w:basedOn w:val="Normal"/>
    <w:next w:val="Normal"/>
    <w:link w:val="IntenseQuoteChar"/>
    <w:uiPriority w:val="30"/>
    <w:qFormat/>
    <w:rsid w:val="006D0FC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fr-CH"/>
    </w:rPr>
  </w:style>
  <w:style w:type="character" w:customStyle="1" w:styleId="IntenseQuoteChar">
    <w:name w:val="Intense Quote Char"/>
    <w:basedOn w:val="DefaultParagraphFont"/>
    <w:link w:val="IntenseQuote"/>
    <w:uiPriority w:val="30"/>
    <w:rsid w:val="006D0FC6"/>
    <w:rPr>
      <w:i/>
      <w:iCs/>
      <w:color w:val="365F91" w:themeColor="accent1" w:themeShade="BF"/>
      <w:kern w:val="2"/>
      <w:lang w:val="fr-CH"/>
      <w14:ligatures w14:val="standardContextual"/>
    </w:rPr>
  </w:style>
  <w:style w:type="character" w:styleId="IntenseReference">
    <w:name w:val="Intense Reference"/>
    <w:basedOn w:val="DefaultParagraphFont"/>
    <w:uiPriority w:val="32"/>
    <w:qFormat/>
    <w:rsid w:val="006D0FC6"/>
    <w:rPr>
      <w:b/>
      <w:bCs/>
      <w:smallCaps/>
      <w:color w:val="365F91" w:themeColor="accent1" w:themeShade="BF"/>
      <w:spacing w:val="5"/>
    </w:rPr>
  </w:style>
  <w:style w:type="character" w:styleId="Hyperlink">
    <w:name w:val="Hyperlink"/>
    <w:basedOn w:val="DefaultParagraphFont"/>
    <w:uiPriority w:val="99"/>
    <w:unhideWhenUsed/>
    <w:rsid w:val="006D0FC6"/>
    <w:rPr>
      <w:color w:val="0000FF"/>
      <w:u w:val="single"/>
    </w:rPr>
  </w:style>
  <w:style w:type="character" w:customStyle="1" w:styleId="UnresolvedMention">
    <w:name w:val="Unresolved Mention"/>
    <w:basedOn w:val="DefaultParagraphFont"/>
    <w:uiPriority w:val="99"/>
    <w:semiHidden/>
    <w:unhideWhenUsed/>
    <w:rsid w:val="006D0FC6"/>
    <w:rPr>
      <w:color w:val="605E5C"/>
      <w:shd w:val="clear" w:color="auto" w:fill="E1DFDD"/>
    </w:rPr>
  </w:style>
  <w:style w:type="paragraph" w:styleId="NormalWeb">
    <w:name w:val="Normal (Web)"/>
    <w:basedOn w:val="Normal"/>
    <w:uiPriority w:val="99"/>
    <w:unhideWhenUsed/>
    <w:rsid w:val="006D0FC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PlaceholderText">
    <w:name w:val="Placeholder Text"/>
    <w:basedOn w:val="DefaultParagraphFont"/>
    <w:uiPriority w:val="99"/>
    <w:semiHidden/>
    <w:rsid w:val="006D0FC6"/>
    <w:rPr>
      <w:color w:val="666666"/>
    </w:rPr>
  </w:style>
  <w:style w:type="paragraph" w:styleId="Caption">
    <w:name w:val="caption"/>
    <w:basedOn w:val="Normal"/>
    <w:next w:val="Normal"/>
    <w:uiPriority w:val="35"/>
    <w:unhideWhenUsed/>
    <w:qFormat/>
    <w:rsid w:val="006D0FC6"/>
    <w:pPr>
      <w:spacing w:after="200" w:line="240" w:lineRule="auto"/>
    </w:pPr>
    <w:rPr>
      <w:i/>
      <w:iCs/>
      <w:color w:val="1F497D" w:themeColor="text2"/>
      <w:sz w:val="18"/>
      <w:szCs w:val="18"/>
    </w:rPr>
  </w:style>
  <w:style w:type="paragraph" w:styleId="Bibliography">
    <w:name w:val="Bibliography"/>
    <w:basedOn w:val="Normal"/>
    <w:next w:val="Normal"/>
    <w:uiPriority w:val="37"/>
    <w:unhideWhenUsed/>
    <w:rsid w:val="006D0FC6"/>
    <w:pPr>
      <w:tabs>
        <w:tab w:val="left" w:pos="504"/>
      </w:tabs>
      <w:spacing w:after="240" w:line="240" w:lineRule="auto"/>
      <w:ind w:left="504" w:hanging="504"/>
    </w:pPr>
  </w:style>
  <w:style w:type="character" w:styleId="CommentReference">
    <w:name w:val="annotation reference"/>
    <w:basedOn w:val="DefaultParagraphFont"/>
    <w:uiPriority w:val="99"/>
    <w:semiHidden/>
    <w:unhideWhenUsed/>
    <w:rsid w:val="006D0FC6"/>
    <w:rPr>
      <w:sz w:val="16"/>
      <w:szCs w:val="16"/>
    </w:rPr>
  </w:style>
  <w:style w:type="paragraph" w:styleId="CommentText">
    <w:name w:val="annotation text"/>
    <w:basedOn w:val="Normal"/>
    <w:link w:val="CommentTextChar"/>
    <w:uiPriority w:val="99"/>
    <w:unhideWhenUsed/>
    <w:rsid w:val="006D0FC6"/>
    <w:pPr>
      <w:spacing w:line="240" w:lineRule="auto"/>
    </w:pPr>
    <w:rPr>
      <w:sz w:val="20"/>
      <w:szCs w:val="20"/>
    </w:rPr>
  </w:style>
  <w:style w:type="character" w:customStyle="1" w:styleId="CommentTextChar">
    <w:name w:val="Comment Text Char"/>
    <w:basedOn w:val="DefaultParagraphFont"/>
    <w:link w:val="CommentText"/>
    <w:uiPriority w:val="99"/>
    <w:rsid w:val="006D0FC6"/>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6D0FC6"/>
    <w:rPr>
      <w:b/>
      <w:bCs/>
    </w:rPr>
  </w:style>
  <w:style w:type="character" w:customStyle="1" w:styleId="CommentSubjectChar">
    <w:name w:val="Comment Subject Char"/>
    <w:basedOn w:val="CommentTextChar"/>
    <w:link w:val="CommentSubject"/>
    <w:uiPriority w:val="99"/>
    <w:semiHidden/>
    <w:rsid w:val="006D0FC6"/>
    <w:rPr>
      <w:b/>
      <w:bCs/>
      <w:kern w:val="2"/>
      <w:sz w:val="20"/>
      <w:szCs w:val="20"/>
      <w14:ligatures w14:val="standardContextual"/>
    </w:rPr>
  </w:style>
  <w:style w:type="table" w:styleId="TableGrid">
    <w:name w:val="Table Grid"/>
    <w:basedOn w:val="TableNormal"/>
    <w:uiPriority w:val="39"/>
    <w:rsid w:val="006D0FC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0FC6"/>
    <w:pPr>
      <w:spacing w:after="0" w:line="240" w:lineRule="auto"/>
    </w:pPr>
    <w:rPr>
      <w:kern w:val="2"/>
      <w14:ligatures w14:val="standardContextual"/>
    </w:rPr>
  </w:style>
  <w:style w:type="paragraph" w:styleId="Header">
    <w:name w:val="header"/>
    <w:basedOn w:val="Normal"/>
    <w:link w:val="HeaderChar"/>
    <w:uiPriority w:val="99"/>
    <w:unhideWhenUsed/>
    <w:rsid w:val="006D0FC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0FC6"/>
    <w:rPr>
      <w:kern w:val="2"/>
      <w14:ligatures w14:val="standardContextual"/>
    </w:rPr>
  </w:style>
  <w:style w:type="paragraph" w:styleId="Footer">
    <w:name w:val="footer"/>
    <w:basedOn w:val="Normal"/>
    <w:link w:val="FooterChar"/>
    <w:uiPriority w:val="99"/>
    <w:unhideWhenUsed/>
    <w:rsid w:val="006D0FC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0FC6"/>
    <w:rPr>
      <w:kern w:val="2"/>
      <w14:ligatures w14:val="standardContextual"/>
    </w:rPr>
  </w:style>
  <w:style w:type="character" w:customStyle="1" w:styleId="cf01">
    <w:name w:val="cf01"/>
    <w:basedOn w:val="DefaultParagraphFont"/>
    <w:rsid w:val="006D0FC6"/>
    <w:rPr>
      <w:rFonts w:ascii="Segoe UI" w:hAnsi="Segoe UI" w:cs="Segoe UI" w:hint="default"/>
      <w:i/>
      <w:iCs/>
      <w:sz w:val="18"/>
      <w:szCs w:val="18"/>
    </w:rPr>
  </w:style>
  <w:style w:type="character" w:styleId="Strong">
    <w:name w:val="Strong"/>
    <w:basedOn w:val="DefaultParagraphFont"/>
    <w:uiPriority w:val="22"/>
    <w:qFormat/>
    <w:rsid w:val="006D0FC6"/>
    <w:rPr>
      <w:b/>
      <w:bCs/>
    </w:rPr>
  </w:style>
  <w:style w:type="paragraph" w:styleId="BalloonText">
    <w:name w:val="Balloon Text"/>
    <w:basedOn w:val="Normal"/>
    <w:link w:val="BalloonTextChar"/>
    <w:uiPriority w:val="99"/>
    <w:semiHidden/>
    <w:unhideWhenUsed/>
    <w:rsid w:val="006D0F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FC6"/>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FC6"/>
    <w:pPr>
      <w:spacing w:after="160" w:line="259" w:lineRule="auto"/>
    </w:pPr>
    <w:rPr>
      <w:kern w:val="2"/>
      <w14:ligatures w14:val="standardContextual"/>
    </w:rPr>
  </w:style>
  <w:style w:type="paragraph" w:styleId="Heading1">
    <w:name w:val="heading 1"/>
    <w:basedOn w:val="Normal"/>
    <w:next w:val="Normal"/>
    <w:link w:val="Heading1Char"/>
    <w:uiPriority w:val="9"/>
    <w:qFormat/>
    <w:rsid w:val="006D0FC6"/>
    <w:pPr>
      <w:keepNext/>
      <w:keepLines/>
      <w:spacing w:before="360" w:after="80"/>
      <w:outlineLvl w:val="0"/>
    </w:pPr>
    <w:rPr>
      <w:rFonts w:asciiTheme="majorHAnsi" w:eastAsiaTheme="majorEastAsia" w:hAnsiTheme="majorHAnsi" w:cstheme="majorBidi"/>
      <w:color w:val="365F91" w:themeColor="accent1" w:themeShade="BF"/>
      <w:sz w:val="40"/>
      <w:szCs w:val="40"/>
      <w:lang w:val="fr-CH"/>
    </w:rPr>
  </w:style>
  <w:style w:type="paragraph" w:styleId="Heading2">
    <w:name w:val="heading 2"/>
    <w:basedOn w:val="Normal"/>
    <w:next w:val="Normal"/>
    <w:link w:val="Heading2Char"/>
    <w:uiPriority w:val="9"/>
    <w:unhideWhenUsed/>
    <w:qFormat/>
    <w:rsid w:val="006D0FC6"/>
    <w:pPr>
      <w:keepNext/>
      <w:keepLines/>
      <w:spacing w:before="160" w:after="80"/>
      <w:outlineLvl w:val="1"/>
    </w:pPr>
    <w:rPr>
      <w:rFonts w:asciiTheme="majorHAnsi" w:eastAsiaTheme="majorEastAsia" w:hAnsiTheme="majorHAnsi" w:cstheme="majorBidi"/>
      <w:color w:val="365F91" w:themeColor="accent1" w:themeShade="BF"/>
      <w:sz w:val="32"/>
      <w:szCs w:val="32"/>
      <w:lang w:val="fr-CH"/>
    </w:rPr>
  </w:style>
  <w:style w:type="paragraph" w:styleId="Heading3">
    <w:name w:val="heading 3"/>
    <w:basedOn w:val="Normal"/>
    <w:next w:val="Normal"/>
    <w:link w:val="Heading3Char"/>
    <w:uiPriority w:val="9"/>
    <w:semiHidden/>
    <w:unhideWhenUsed/>
    <w:qFormat/>
    <w:rsid w:val="006D0FC6"/>
    <w:pPr>
      <w:keepNext/>
      <w:keepLines/>
      <w:spacing w:before="160" w:after="80"/>
      <w:outlineLvl w:val="2"/>
    </w:pPr>
    <w:rPr>
      <w:rFonts w:eastAsiaTheme="majorEastAsia" w:cstheme="majorBidi"/>
      <w:color w:val="365F91" w:themeColor="accent1" w:themeShade="BF"/>
      <w:sz w:val="28"/>
      <w:szCs w:val="28"/>
      <w:lang w:val="fr-CH"/>
    </w:rPr>
  </w:style>
  <w:style w:type="paragraph" w:styleId="Heading4">
    <w:name w:val="heading 4"/>
    <w:basedOn w:val="Normal"/>
    <w:next w:val="Normal"/>
    <w:link w:val="Heading4Char"/>
    <w:uiPriority w:val="9"/>
    <w:semiHidden/>
    <w:unhideWhenUsed/>
    <w:qFormat/>
    <w:rsid w:val="006D0FC6"/>
    <w:pPr>
      <w:keepNext/>
      <w:keepLines/>
      <w:spacing w:before="80" w:after="40"/>
      <w:outlineLvl w:val="3"/>
    </w:pPr>
    <w:rPr>
      <w:rFonts w:eastAsiaTheme="majorEastAsia" w:cstheme="majorBidi"/>
      <w:i/>
      <w:iCs/>
      <w:color w:val="365F91" w:themeColor="accent1" w:themeShade="BF"/>
      <w:lang w:val="fr-CH"/>
    </w:rPr>
  </w:style>
  <w:style w:type="paragraph" w:styleId="Heading5">
    <w:name w:val="heading 5"/>
    <w:basedOn w:val="Normal"/>
    <w:next w:val="Normal"/>
    <w:link w:val="Heading5Char"/>
    <w:uiPriority w:val="9"/>
    <w:semiHidden/>
    <w:unhideWhenUsed/>
    <w:qFormat/>
    <w:rsid w:val="006D0FC6"/>
    <w:pPr>
      <w:keepNext/>
      <w:keepLines/>
      <w:spacing w:before="80" w:after="40"/>
      <w:outlineLvl w:val="4"/>
    </w:pPr>
    <w:rPr>
      <w:rFonts w:eastAsiaTheme="majorEastAsia" w:cstheme="majorBidi"/>
      <w:color w:val="365F91" w:themeColor="accent1" w:themeShade="BF"/>
      <w:lang w:val="fr-CH"/>
    </w:rPr>
  </w:style>
  <w:style w:type="paragraph" w:styleId="Heading6">
    <w:name w:val="heading 6"/>
    <w:basedOn w:val="Normal"/>
    <w:next w:val="Normal"/>
    <w:link w:val="Heading6Char"/>
    <w:uiPriority w:val="9"/>
    <w:semiHidden/>
    <w:unhideWhenUsed/>
    <w:qFormat/>
    <w:rsid w:val="006D0FC6"/>
    <w:pPr>
      <w:keepNext/>
      <w:keepLines/>
      <w:spacing w:before="40" w:after="0"/>
      <w:outlineLvl w:val="5"/>
    </w:pPr>
    <w:rPr>
      <w:rFonts w:eastAsiaTheme="majorEastAsia" w:cstheme="majorBidi"/>
      <w:i/>
      <w:iCs/>
      <w:color w:val="595959" w:themeColor="text1" w:themeTint="A6"/>
      <w:lang w:val="fr-CH"/>
    </w:rPr>
  </w:style>
  <w:style w:type="paragraph" w:styleId="Heading7">
    <w:name w:val="heading 7"/>
    <w:basedOn w:val="Normal"/>
    <w:next w:val="Normal"/>
    <w:link w:val="Heading7Char"/>
    <w:uiPriority w:val="9"/>
    <w:semiHidden/>
    <w:unhideWhenUsed/>
    <w:qFormat/>
    <w:rsid w:val="006D0FC6"/>
    <w:pPr>
      <w:keepNext/>
      <w:keepLines/>
      <w:spacing w:before="40" w:after="0"/>
      <w:outlineLvl w:val="6"/>
    </w:pPr>
    <w:rPr>
      <w:rFonts w:eastAsiaTheme="majorEastAsia" w:cstheme="majorBidi"/>
      <w:color w:val="595959" w:themeColor="text1" w:themeTint="A6"/>
      <w:lang w:val="fr-CH"/>
    </w:rPr>
  </w:style>
  <w:style w:type="paragraph" w:styleId="Heading8">
    <w:name w:val="heading 8"/>
    <w:basedOn w:val="Normal"/>
    <w:next w:val="Normal"/>
    <w:link w:val="Heading8Char"/>
    <w:uiPriority w:val="9"/>
    <w:semiHidden/>
    <w:unhideWhenUsed/>
    <w:qFormat/>
    <w:rsid w:val="006D0FC6"/>
    <w:pPr>
      <w:keepNext/>
      <w:keepLines/>
      <w:spacing w:after="0"/>
      <w:outlineLvl w:val="7"/>
    </w:pPr>
    <w:rPr>
      <w:rFonts w:eastAsiaTheme="majorEastAsia" w:cstheme="majorBidi"/>
      <w:i/>
      <w:iCs/>
      <w:color w:val="272727" w:themeColor="text1" w:themeTint="D8"/>
      <w:lang w:val="fr-CH"/>
    </w:rPr>
  </w:style>
  <w:style w:type="paragraph" w:styleId="Heading9">
    <w:name w:val="heading 9"/>
    <w:basedOn w:val="Normal"/>
    <w:next w:val="Normal"/>
    <w:link w:val="Heading9Char"/>
    <w:uiPriority w:val="9"/>
    <w:semiHidden/>
    <w:unhideWhenUsed/>
    <w:qFormat/>
    <w:rsid w:val="006D0FC6"/>
    <w:pPr>
      <w:keepNext/>
      <w:keepLines/>
      <w:spacing w:after="0"/>
      <w:outlineLvl w:val="8"/>
    </w:pPr>
    <w:rPr>
      <w:rFonts w:eastAsiaTheme="majorEastAsia" w:cstheme="majorBidi"/>
      <w:color w:val="272727" w:themeColor="text1" w:themeTint="D8"/>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FC6"/>
    <w:rPr>
      <w:rFonts w:asciiTheme="majorHAnsi" w:eastAsiaTheme="majorEastAsia" w:hAnsiTheme="majorHAnsi" w:cstheme="majorBidi"/>
      <w:color w:val="365F91" w:themeColor="accent1" w:themeShade="BF"/>
      <w:kern w:val="2"/>
      <w:sz w:val="40"/>
      <w:szCs w:val="40"/>
      <w:lang w:val="fr-CH"/>
      <w14:ligatures w14:val="standardContextual"/>
    </w:rPr>
  </w:style>
  <w:style w:type="character" w:customStyle="1" w:styleId="Heading2Char">
    <w:name w:val="Heading 2 Char"/>
    <w:basedOn w:val="DefaultParagraphFont"/>
    <w:link w:val="Heading2"/>
    <w:uiPriority w:val="9"/>
    <w:rsid w:val="006D0FC6"/>
    <w:rPr>
      <w:rFonts w:asciiTheme="majorHAnsi" w:eastAsiaTheme="majorEastAsia" w:hAnsiTheme="majorHAnsi" w:cstheme="majorBidi"/>
      <w:color w:val="365F91" w:themeColor="accent1" w:themeShade="BF"/>
      <w:kern w:val="2"/>
      <w:sz w:val="32"/>
      <w:szCs w:val="32"/>
      <w:lang w:val="fr-CH"/>
      <w14:ligatures w14:val="standardContextual"/>
    </w:rPr>
  </w:style>
  <w:style w:type="character" w:customStyle="1" w:styleId="Heading3Char">
    <w:name w:val="Heading 3 Char"/>
    <w:basedOn w:val="DefaultParagraphFont"/>
    <w:link w:val="Heading3"/>
    <w:uiPriority w:val="9"/>
    <w:semiHidden/>
    <w:rsid w:val="006D0FC6"/>
    <w:rPr>
      <w:rFonts w:eastAsiaTheme="majorEastAsia" w:cstheme="majorBidi"/>
      <w:color w:val="365F91" w:themeColor="accent1" w:themeShade="BF"/>
      <w:kern w:val="2"/>
      <w:sz w:val="28"/>
      <w:szCs w:val="28"/>
      <w:lang w:val="fr-CH"/>
      <w14:ligatures w14:val="standardContextual"/>
    </w:rPr>
  </w:style>
  <w:style w:type="character" w:customStyle="1" w:styleId="Heading4Char">
    <w:name w:val="Heading 4 Char"/>
    <w:basedOn w:val="DefaultParagraphFont"/>
    <w:link w:val="Heading4"/>
    <w:uiPriority w:val="9"/>
    <w:semiHidden/>
    <w:rsid w:val="006D0FC6"/>
    <w:rPr>
      <w:rFonts w:eastAsiaTheme="majorEastAsia" w:cstheme="majorBidi"/>
      <w:i/>
      <w:iCs/>
      <w:color w:val="365F91" w:themeColor="accent1" w:themeShade="BF"/>
      <w:kern w:val="2"/>
      <w:lang w:val="fr-CH"/>
      <w14:ligatures w14:val="standardContextual"/>
    </w:rPr>
  </w:style>
  <w:style w:type="character" w:customStyle="1" w:styleId="Heading5Char">
    <w:name w:val="Heading 5 Char"/>
    <w:basedOn w:val="DefaultParagraphFont"/>
    <w:link w:val="Heading5"/>
    <w:uiPriority w:val="9"/>
    <w:semiHidden/>
    <w:rsid w:val="006D0FC6"/>
    <w:rPr>
      <w:rFonts w:eastAsiaTheme="majorEastAsia" w:cstheme="majorBidi"/>
      <w:color w:val="365F91" w:themeColor="accent1" w:themeShade="BF"/>
      <w:kern w:val="2"/>
      <w:lang w:val="fr-CH"/>
      <w14:ligatures w14:val="standardContextual"/>
    </w:rPr>
  </w:style>
  <w:style w:type="character" w:customStyle="1" w:styleId="Heading6Char">
    <w:name w:val="Heading 6 Char"/>
    <w:basedOn w:val="DefaultParagraphFont"/>
    <w:link w:val="Heading6"/>
    <w:uiPriority w:val="9"/>
    <w:semiHidden/>
    <w:rsid w:val="006D0FC6"/>
    <w:rPr>
      <w:rFonts w:eastAsiaTheme="majorEastAsia" w:cstheme="majorBidi"/>
      <w:i/>
      <w:iCs/>
      <w:color w:val="595959" w:themeColor="text1" w:themeTint="A6"/>
      <w:kern w:val="2"/>
      <w:lang w:val="fr-CH"/>
      <w14:ligatures w14:val="standardContextual"/>
    </w:rPr>
  </w:style>
  <w:style w:type="character" w:customStyle="1" w:styleId="Heading7Char">
    <w:name w:val="Heading 7 Char"/>
    <w:basedOn w:val="DefaultParagraphFont"/>
    <w:link w:val="Heading7"/>
    <w:uiPriority w:val="9"/>
    <w:semiHidden/>
    <w:rsid w:val="006D0FC6"/>
    <w:rPr>
      <w:rFonts w:eastAsiaTheme="majorEastAsia" w:cstheme="majorBidi"/>
      <w:color w:val="595959" w:themeColor="text1" w:themeTint="A6"/>
      <w:kern w:val="2"/>
      <w:lang w:val="fr-CH"/>
      <w14:ligatures w14:val="standardContextual"/>
    </w:rPr>
  </w:style>
  <w:style w:type="character" w:customStyle="1" w:styleId="Heading8Char">
    <w:name w:val="Heading 8 Char"/>
    <w:basedOn w:val="DefaultParagraphFont"/>
    <w:link w:val="Heading8"/>
    <w:uiPriority w:val="9"/>
    <w:semiHidden/>
    <w:rsid w:val="006D0FC6"/>
    <w:rPr>
      <w:rFonts w:eastAsiaTheme="majorEastAsia" w:cstheme="majorBidi"/>
      <w:i/>
      <w:iCs/>
      <w:color w:val="272727" w:themeColor="text1" w:themeTint="D8"/>
      <w:kern w:val="2"/>
      <w:lang w:val="fr-CH"/>
      <w14:ligatures w14:val="standardContextual"/>
    </w:rPr>
  </w:style>
  <w:style w:type="character" w:customStyle="1" w:styleId="Heading9Char">
    <w:name w:val="Heading 9 Char"/>
    <w:basedOn w:val="DefaultParagraphFont"/>
    <w:link w:val="Heading9"/>
    <w:uiPriority w:val="9"/>
    <w:semiHidden/>
    <w:rsid w:val="006D0FC6"/>
    <w:rPr>
      <w:rFonts w:eastAsiaTheme="majorEastAsia" w:cstheme="majorBidi"/>
      <w:color w:val="272727" w:themeColor="text1" w:themeTint="D8"/>
      <w:kern w:val="2"/>
      <w:lang w:val="fr-CH"/>
      <w14:ligatures w14:val="standardContextual"/>
    </w:rPr>
  </w:style>
  <w:style w:type="paragraph" w:styleId="Title">
    <w:name w:val="Title"/>
    <w:basedOn w:val="Normal"/>
    <w:next w:val="Normal"/>
    <w:link w:val="TitleChar"/>
    <w:uiPriority w:val="10"/>
    <w:qFormat/>
    <w:rsid w:val="006D0FC6"/>
    <w:pPr>
      <w:spacing w:after="80" w:line="240" w:lineRule="auto"/>
      <w:contextualSpacing/>
    </w:pPr>
    <w:rPr>
      <w:rFonts w:asciiTheme="majorHAnsi" w:eastAsiaTheme="majorEastAsia" w:hAnsiTheme="majorHAnsi" w:cstheme="majorBidi"/>
      <w:spacing w:val="-10"/>
      <w:kern w:val="28"/>
      <w:sz w:val="56"/>
      <w:szCs w:val="56"/>
      <w:lang w:val="fr-CH"/>
    </w:rPr>
  </w:style>
  <w:style w:type="character" w:customStyle="1" w:styleId="TitleChar">
    <w:name w:val="Title Char"/>
    <w:basedOn w:val="DefaultParagraphFont"/>
    <w:link w:val="Title"/>
    <w:uiPriority w:val="10"/>
    <w:rsid w:val="006D0FC6"/>
    <w:rPr>
      <w:rFonts w:asciiTheme="majorHAnsi" w:eastAsiaTheme="majorEastAsia" w:hAnsiTheme="majorHAnsi" w:cstheme="majorBidi"/>
      <w:spacing w:val="-10"/>
      <w:kern w:val="28"/>
      <w:sz w:val="56"/>
      <w:szCs w:val="56"/>
      <w:lang w:val="fr-CH"/>
      <w14:ligatures w14:val="standardContextual"/>
    </w:rPr>
  </w:style>
  <w:style w:type="paragraph" w:styleId="Subtitle">
    <w:name w:val="Subtitle"/>
    <w:basedOn w:val="Normal"/>
    <w:next w:val="Normal"/>
    <w:link w:val="SubtitleChar"/>
    <w:uiPriority w:val="11"/>
    <w:qFormat/>
    <w:rsid w:val="006D0FC6"/>
    <w:pPr>
      <w:numPr>
        <w:ilvl w:val="1"/>
      </w:numPr>
    </w:pPr>
    <w:rPr>
      <w:rFonts w:eastAsiaTheme="majorEastAsia" w:cstheme="majorBidi"/>
      <w:color w:val="595959" w:themeColor="text1" w:themeTint="A6"/>
      <w:spacing w:val="15"/>
      <w:sz w:val="28"/>
      <w:szCs w:val="28"/>
      <w:lang w:val="fr-CH"/>
    </w:rPr>
  </w:style>
  <w:style w:type="character" w:customStyle="1" w:styleId="SubtitleChar">
    <w:name w:val="Subtitle Char"/>
    <w:basedOn w:val="DefaultParagraphFont"/>
    <w:link w:val="Subtitle"/>
    <w:uiPriority w:val="11"/>
    <w:rsid w:val="006D0FC6"/>
    <w:rPr>
      <w:rFonts w:eastAsiaTheme="majorEastAsia" w:cstheme="majorBidi"/>
      <w:color w:val="595959" w:themeColor="text1" w:themeTint="A6"/>
      <w:spacing w:val="15"/>
      <w:kern w:val="2"/>
      <w:sz w:val="28"/>
      <w:szCs w:val="28"/>
      <w:lang w:val="fr-CH"/>
      <w14:ligatures w14:val="standardContextual"/>
    </w:rPr>
  </w:style>
  <w:style w:type="paragraph" w:styleId="Quote">
    <w:name w:val="Quote"/>
    <w:basedOn w:val="Normal"/>
    <w:next w:val="Normal"/>
    <w:link w:val="QuoteChar"/>
    <w:uiPriority w:val="29"/>
    <w:qFormat/>
    <w:rsid w:val="006D0FC6"/>
    <w:pPr>
      <w:spacing w:before="160"/>
      <w:jc w:val="center"/>
    </w:pPr>
    <w:rPr>
      <w:i/>
      <w:iCs/>
      <w:color w:val="404040" w:themeColor="text1" w:themeTint="BF"/>
      <w:lang w:val="fr-CH"/>
    </w:rPr>
  </w:style>
  <w:style w:type="character" w:customStyle="1" w:styleId="QuoteChar">
    <w:name w:val="Quote Char"/>
    <w:basedOn w:val="DefaultParagraphFont"/>
    <w:link w:val="Quote"/>
    <w:uiPriority w:val="29"/>
    <w:rsid w:val="006D0FC6"/>
    <w:rPr>
      <w:i/>
      <w:iCs/>
      <w:color w:val="404040" w:themeColor="text1" w:themeTint="BF"/>
      <w:kern w:val="2"/>
      <w:lang w:val="fr-CH"/>
      <w14:ligatures w14:val="standardContextual"/>
    </w:rPr>
  </w:style>
  <w:style w:type="paragraph" w:styleId="ListParagraph">
    <w:name w:val="List Paragraph"/>
    <w:basedOn w:val="Normal"/>
    <w:uiPriority w:val="34"/>
    <w:qFormat/>
    <w:rsid w:val="006D0FC6"/>
    <w:pPr>
      <w:ind w:left="720"/>
      <w:contextualSpacing/>
    </w:pPr>
    <w:rPr>
      <w:lang w:val="fr-CH"/>
    </w:rPr>
  </w:style>
  <w:style w:type="character" w:styleId="IntenseEmphasis">
    <w:name w:val="Intense Emphasis"/>
    <w:basedOn w:val="DefaultParagraphFont"/>
    <w:uiPriority w:val="21"/>
    <w:qFormat/>
    <w:rsid w:val="006D0FC6"/>
    <w:rPr>
      <w:i/>
      <w:iCs/>
      <w:color w:val="365F91" w:themeColor="accent1" w:themeShade="BF"/>
    </w:rPr>
  </w:style>
  <w:style w:type="paragraph" w:styleId="IntenseQuote">
    <w:name w:val="Intense Quote"/>
    <w:basedOn w:val="Normal"/>
    <w:next w:val="Normal"/>
    <w:link w:val="IntenseQuoteChar"/>
    <w:uiPriority w:val="30"/>
    <w:qFormat/>
    <w:rsid w:val="006D0FC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fr-CH"/>
    </w:rPr>
  </w:style>
  <w:style w:type="character" w:customStyle="1" w:styleId="IntenseQuoteChar">
    <w:name w:val="Intense Quote Char"/>
    <w:basedOn w:val="DefaultParagraphFont"/>
    <w:link w:val="IntenseQuote"/>
    <w:uiPriority w:val="30"/>
    <w:rsid w:val="006D0FC6"/>
    <w:rPr>
      <w:i/>
      <w:iCs/>
      <w:color w:val="365F91" w:themeColor="accent1" w:themeShade="BF"/>
      <w:kern w:val="2"/>
      <w:lang w:val="fr-CH"/>
      <w14:ligatures w14:val="standardContextual"/>
    </w:rPr>
  </w:style>
  <w:style w:type="character" w:styleId="IntenseReference">
    <w:name w:val="Intense Reference"/>
    <w:basedOn w:val="DefaultParagraphFont"/>
    <w:uiPriority w:val="32"/>
    <w:qFormat/>
    <w:rsid w:val="006D0FC6"/>
    <w:rPr>
      <w:b/>
      <w:bCs/>
      <w:smallCaps/>
      <w:color w:val="365F91" w:themeColor="accent1" w:themeShade="BF"/>
      <w:spacing w:val="5"/>
    </w:rPr>
  </w:style>
  <w:style w:type="character" w:styleId="Hyperlink">
    <w:name w:val="Hyperlink"/>
    <w:basedOn w:val="DefaultParagraphFont"/>
    <w:uiPriority w:val="99"/>
    <w:unhideWhenUsed/>
    <w:rsid w:val="006D0FC6"/>
    <w:rPr>
      <w:color w:val="0000FF"/>
      <w:u w:val="single"/>
    </w:rPr>
  </w:style>
  <w:style w:type="character" w:customStyle="1" w:styleId="UnresolvedMention">
    <w:name w:val="Unresolved Mention"/>
    <w:basedOn w:val="DefaultParagraphFont"/>
    <w:uiPriority w:val="99"/>
    <w:semiHidden/>
    <w:unhideWhenUsed/>
    <w:rsid w:val="006D0FC6"/>
    <w:rPr>
      <w:color w:val="605E5C"/>
      <w:shd w:val="clear" w:color="auto" w:fill="E1DFDD"/>
    </w:rPr>
  </w:style>
  <w:style w:type="paragraph" w:styleId="NormalWeb">
    <w:name w:val="Normal (Web)"/>
    <w:basedOn w:val="Normal"/>
    <w:uiPriority w:val="99"/>
    <w:unhideWhenUsed/>
    <w:rsid w:val="006D0FC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PlaceholderText">
    <w:name w:val="Placeholder Text"/>
    <w:basedOn w:val="DefaultParagraphFont"/>
    <w:uiPriority w:val="99"/>
    <w:semiHidden/>
    <w:rsid w:val="006D0FC6"/>
    <w:rPr>
      <w:color w:val="666666"/>
    </w:rPr>
  </w:style>
  <w:style w:type="paragraph" w:styleId="Caption">
    <w:name w:val="caption"/>
    <w:basedOn w:val="Normal"/>
    <w:next w:val="Normal"/>
    <w:uiPriority w:val="35"/>
    <w:unhideWhenUsed/>
    <w:qFormat/>
    <w:rsid w:val="006D0FC6"/>
    <w:pPr>
      <w:spacing w:after="200" w:line="240" w:lineRule="auto"/>
    </w:pPr>
    <w:rPr>
      <w:i/>
      <w:iCs/>
      <w:color w:val="1F497D" w:themeColor="text2"/>
      <w:sz w:val="18"/>
      <w:szCs w:val="18"/>
    </w:rPr>
  </w:style>
  <w:style w:type="paragraph" w:styleId="Bibliography">
    <w:name w:val="Bibliography"/>
    <w:basedOn w:val="Normal"/>
    <w:next w:val="Normal"/>
    <w:uiPriority w:val="37"/>
    <w:unhideWhenUsed/>
    <w:rsid w:val="006D0FC6"/>
    <w:pPr>
      <w:tabs>
        <w:tab w:val="left" w:pos="504"/>
      </w:tabs>
      <w:spacing w:after="240" w:line="240" w:lineRule="auto"/>
      <w:ind w:left="504" w:hanging="504"/>
    </w:pPr>
  </w:style>
  <w:style w:type="character" w:styleId="CommentReference">
    <w:name w:val="annotation reference"/>
    <w:basedOn w:val="DefaultParagraphFont"/>
    <w:uiPriority w:val="99"/>
    <w:semiHidden/>
    <w:unhideWhenUsed/>
    <w:rsid w:val="006D0FC6"/>
    <w:rPr>
      <w:sz w:val="16"/>
      <w:szCs w:val="16"/>
    </w:rPr>
  </w:style>
  <w:style w:type="paragraph" w:styleId="CommentText">
    <w:name w:val="annotation text"/>
    <w:basedOn w:val="Normal"/>
    <w:link w:val="CommentTextChar"/>
    <w:uiPriority w:val="99"/>
    <w:unhideWhenUsed/>
    <w:rsid w:val="006D0FC6"/>
    <w:pPr>
      <w:spacing w:line="240" w:lineRule="auto"/>
    </w:pPr>
    <w:rPr>
      <w:sz w:val="20"/>
      <w:szCs w:val="20"/>
    </w:rPr>
  </w:style>
  <w:style w:type="character" w:customStyle="1" w:styleId="CommentTextChar">
    <w:name w:val="Comment Text Char"/>
    <w:basedOn w:val="DefaultParagraphFont"/>
    <w:link w:val="CommentText"/>
    <w:uiPriority w:val="99"/>
    <w:rsid w:val="006D0FC6"/>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6D0FC6"/>
    <w:rPr>
      <w:b/>
      <w:bCs/>
    </w:rPr>
  </w:style>
  <w:style w:type="character" w:customStyle="1" w:styleId="CommentSubjectChar">
    <w:name w:val="Comment Subject Char"/>
    <w:basedOn w:val="CommentTextChar"/>
    <w:link w:val="CommentSubject"/>
    <w:uiPriority w:val="99"/>
    <w:semiHidden/>
    <w:rsid w:val="006D0FC6"/>
    <w:rPr>
      <w:b/>
      <w:bCs/>
      <w:kern w:val="2"/>
      <w:sz w:val="20"/>
      <w:szCs w:val="20"/>
      <w14:ligatures w14:val="standardContextual"/>
    </w:rPr>
  </w:style>
  <w:style w:type="table" w:styleId="TableGrid">
    <w:name w:val="Table Grid"/>
    <w:basedOn w:val="TableNormal"/>
    <w:uiPriority w:val="39"/>
    <w:rsid w:val="006D0FC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0FC6"/>
    <w:pPr>
      <w:spacing w:after="0" w:line="240" w:lineRule="auto"/>
    </w:pPr>
    <w:rPr>
      <w:kern w:val="2"/>
      <w14:ligatures w14:val="standardContextual"/>
    </w:rPr>
  </w:style>
  <w:style w:type="paragraph" w:styleId="Header">
    <w:name w:val="header"/>
    <w:basedOn w:val="Normal"/>
    <w:link w:val="HeaderChar"/>
    <w:uiPriority w:val="99"/>
    <w:unhideWhenUsed/>
    <w:rsid w:val="006D0FC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0FC6"/>
    <w:rPr>
      <w:kern w:val="2"/>
      <w14:ligatures w14:val="standardContextual"/>
    </w:rPr>
  </w:style>
  <w:style w:type="paragraph" w:styleId="Footer">
    <w:name w:val="footer"/>
    <w:basedOn w:val="Normal"/>
    <w:link w:val="FooterChar"/>
    <w:uiPriority w:val="99"/>
    <w:unhideWhenUsed/>
    <w:rsid w:val="006D0FC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0FC6"/>
    <w:rPr>
      <w:kern w:val="2"/>
      <w14:ligatures w14:val="standardContextual"/>
    </w:rPr>
  </w:style>
  <w:style w:type="character" w:customStyle="1" w:styleId="cf01">
    <w:name w:val="cf01"/>
    <w:basedOn w:val="DefaultParagraphFont"/>
    <w:rsid w:val="006D0FC6"/>
    <w:rPr>
      <w:rFonts w:ascii="Segoe UI" w:hAnsi="Segoe UI" w:cs="Segoe UI" w:hint="default"/>
      <w:i/>
      <w:iCs/>
      <w:sz w:val="18"/>
      <w:szCs w:val="18"/>
    </w:rPr>
  </w:style>
  <w:style w:type="character" w:styleId="Strong">
    <w:name w:val="Strong"/>
    <w:basedOn w:val="DefaultParagraphFont"/>
    <w:uiPriority w:val="22"/>
    <w:qFormat/>
    <w:rsid w:val="006D0FC6"/>
    <w:rPr>
      <w:b/>
      <w:bCs/>
    </w:rPr>
  </w:style>
  <w:style w:type="paragraph" w:styleId="BalloonText">
    <w:name w:val="Balloon Text"/>
    <w:basedOn w:val="Normal"/>
    <w:link w:val="BalloonTextChar"/>
    <w:uiPriority w:val="99"/>
    <w:semiHidden/>
    <w:unhideWhenUsed/>
    <w:rsid w:val="006D0F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FC6"/>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34085</Words>
  <Characters>194285</Characters>
  <Application>Microsoft Office Word</Application>
  <DocSecurity>0</DocSecurity>
  <Lines>1619</Lines>
  <Paragraphs>455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Supplementary Text 1: Search string &amp; article selection</vt:lpstr>
      <vt:lpstr>    Supplementary table 2: Emotion recognition tasks</vt:lpstr>
      <vt:lpstr>    Supplementary table 3: ToM tasks</vt:lpstr>
    </vt:vector>
  </TitlesOfParts>
  <Company/>
  <LinksUpToDate>false</LinksUpToDate>
  <CharactersWithSpaces>227915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Mikee Maduro Emvile</dc:creator>
  <cp:lastModifiedBy>Mikee Maduro Emvile</cp:lastModifiedBy>
  <cp:revision>1</cp:revision>
  <dcterms:created xsi:type="dcterms:W3CDTF">2026-06-26T02:42:00Z</dcterms:created>
  <dcterms:modified xsi:type="dcterms:W3CDTF">2026-06-26T02:45:00Z</dcterms:modified>
</cp:coreProperties>
</file>