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D59" w:rsidRPr="00681D8C" w:rsidRDefault="001B04E8" w:rsidP="00B34AD0">
      <w:pPr>
        <w:pStyle w:val="Caption"/>
        <w:keepNext/>
        <w:spacing w:line="480" w:lineRule="auto"/>
        <w:jc w:val="center"/>
        <w:rPr>
          <w:rFonts w:ascii="Times New Roman" w:hAnsi="Times New Roman" w:cs="Times New Roman"/>
          <w:b w:val="0"/>
          <w:color w:val="000000" w:themeColor="text1"/>
          <w:sz w:val="20"/>
          <w:szCs w:val="20"/>
        </w:rPr>
      </w:pPr>
      <w:r w:rsidRPr="00681D8C">
        <w:rPr>
          <w:rFonts w:ascii="Times New Roman" w:hAnsi="Times New Roman" w:cs="Times New Roman"/>
          <w:b w:val="0"/>
          <w:color w:val="000000" w:themeColor="text1"/>
          <w:sz w:val="20"/>
          <w:szCs w:val="20"/>
        </w:rPr>
        <w:t xml:space="preserve">Table </w:t>
      </w:r>
      <w:r w:rsidR="001D31CB">
        <w:rPr>
          <w:rFonts w:ascii="Times New Roman" w:hAnsi="Times New Roman" w:cs="Times New Roman"/>
          <w:b w:val="0"/>
          <w:color w:val="000000" w:themeColor="text1"/>
          <w:sz w:val="20"/>
          <w:szCs w:val="20"/>
        </w:rPr>
        <w:t>S1</w:t>
      </w:r>
      <w:r w:rsidRPr="00681D8C">
        <w:rPr>
          <w:rFonts w:ascii="Times New Roman" w:hAnsi="Times New Roman" w:cs="Times New Roman"/>
          <w:b w:val="0"/>
          <w:color w:val="000000" w:themeColor="text1"/>
          <w:sz w:val="20"/>
          <w:szCs w:val="20"/>
        </w:rPr>
        <w:t xml:space="preserve"> Characteristics of main landslide feature</w:t>
      </w:r>
      <w:r w:rsidR="00A15095">
        <w:rPr>
          <w:rFonts w:ascii="Times New Roman" w:hAnsi="Times New Roman" w:cs="Times New Roman"/>
          <w:b w:val="0"/>
          <w:color w:val="000000" w:themeColor="text1"/>
          <w:sz w:val="20"/>
          <w:szCs w:val="20"/>
        </w:rPr>
        <w:t>s</w:t>
      </w:r>
      <w:r w:rsidRPr="00681D8C">
        <w:rPr>
          <w:rFonts w:ascii="Times New Roman" w:hAnsi="Times New Roman" w:cs="Times New Roman"/>
          <w:b w:val="0"/>
          <w:color w:val="000000" w:themeColor="text1"/>
          <w:sz w:val="20"/>
          <w:szCs w:val="20"/>
        </w:rPr>
        <w:t xml:space="preserve"> and references</w:t>
      </w:r>
    </w:p>
    <w:tbl>
      <w:tblPr>
        <w:tblStyle w:val="TableGrid"/>
        <w:tblW w:w="10260" w:type="dxa"/>
        <w:tblInd w:w="-455" w:type="dxa"/>
        <w:tblLook w:val="04A0" w:firstRow="1" w:lastRow="0" w:firstColumn="1" w:lastColumn="0" w:noHBand="0" w:noVBand="1"/>
      </w:tblPr>
      <w:tblGrid>
        <w:gridCol w:w="1238"/>
        <w:gridCol w:w="1546"/>
        <w:gridCol w:w="5983"/>
        <w:gridCol w:w="1493"/>
      </w:tblGrid>
      <w:tr w:rsidR="00681D8C" w:rsidRPr="00681D8C" w:rsidTr="00A15095">
        <w:trPr>
          <w:trHeight w:val="589"/>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DEM-derivatives</w:t>
            </w:r>
          </w:p>
        </w:tc>
        <w:tc>
          <w:tcPr>
            <w:tcW w:w="1552"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Raster type, </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pixel depth</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(data range)</w:t>
            </w:r>
          </w:p>
        </w:tc>
        <w:tc>
          <w:tcPr>
            <w:tcW w:w="603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Characteristics</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Example of use in landslide characterization</w:t>
            </w:r>
          </w:p>
        </w:tc>
      </w:tr>
      <w:tr w:rsidR="00681D8C" w:rsidRPr="00190AF9" w:rsidTr="00190AF9">
        <w:trPr>
          <w:trHeight w:val="1993"/>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Slope</w:t>
            </w:r>
          </w:p>
        </w:tc>
        <w:tc>
          <w:tcPr>
            <w:tcW w:w="1552"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String, </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32-bits, (0-90</w:t>
            </w:r>
            <w:r w:rsidRPr="00681D8C">
              <w:rPr>
                <w:rFonts w:ascii="Times New Roman" w:hAnsi="Times New Roman" w:cs="Times New Roman"/>
                <w:color w:val="000000" w:themeColor="text1"/>
                <w:sz w:val="20"/>
                <w:szCs w:val="20"/>
                <w:vertAlign w:val="superscript"/>
              </w:rPr>
              <w:t>o</w:t>
            </w:r>
            <w:r w:rsidRPr="00681D8C">
              <w:rPr>
                <w:rFonts w:ascii="Times New Roman" w:hAnsi="Times New Roman" w:cs="Times New Roman"/>
                <w:color w:val="000000" w:themeColor="text1"/>
                <w:sz w:val="20"/>
                <w:szCs w:val="20"/>
              </w:rPr>
              <w:t>)</w:t>
            </w:r>
          </w:p>
        </w:tc>
        <w:tc>
          <w:tcPr>
            <w:tcW w:w="603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It describes the altitude changes per specific unit. Sliding of the loose material is directly related to the slope, which can be represented in percentage or degrees (fig. 5g). In presented paper, </w:t>
            </w:r>
            <w:r w:rsidR="00E6524F" w:rsidRPr="00E6524F">
              <w:rPr>
                <w:rFonts w:ascii="Times New Roman" w:eastAsiaTheme="minorHAnsi" w:hAnsi="Times New Roman" w:cs="Times New Roman"/>
                <w:sz w:val="20"/>
                <w:szCs w:val="20"/>
                <w:lang w:val="en-IN" w:eastAsia="en-US"/>
              </w:rPr>
              <w:t>ArcGIS slope implementation</w:t>
            </w:r>
            <w:r w:rsidR="00E6524F" w:rsidRPr="00E6524F">
              <w:rPr>
                <w:rFonts w:ascii="Times New Roman" w:hAnsi="Times New Roman" w:cs="Times New Roman"/>
                <w:sz w:val="20"/>
                <w:szCs w:val="20"/>
              </w:rPr>
              <w:t xml:space="preserve"> was applied</w:t>
            </w:r>
            <w:r w:rsidR="00E6524F" w:rsidRPr="00681D8C">
              <w:rPr>
                <w:rFonts w:ascii="Times New Roman" w:hAnsi="Times New Roman" w:cs="Times New Roman"/>
                <w:color w:val="000000" w:themeColor="text1"/>
                <w:sz w:val="20"/>
                <w:szCs w:val="20"/>
              </w:rPr>
              <w:t>.</w:t>
            </w:r>
          </w:p>
        </w:tc>
        <w:tc>
          <w:tcPr>
            <w:tcW w:w="1440" w:type="dxa"/>
          </w:tcPr>
          <w:p w:rsidR="00803587" w:rsidRPr="00A15095" w:rsidRDefault="00803587" w:rsidP="00B34AD0">
            <w:pPr>
              <w:pStyle w:val="NoSpacing"/>
              <w:spacing w:line="480" w:lineRule="auto"/>
              <w:jc w:val="center"/>
              <w:rPr>
                <w:rFonts w:ascii="Times New Roman" w:hAnsi="Times New Roman" w:cs="Times New Roman"/>
                <w:color w:val="000000" w:themeColor="text1"/>
                <w:sz w:val="20"/>
                <w:szCs w:val="20"/>
                <w:shd w:val="clear" w:color="auto" w:fill="FFFFFF"/>
                <w:lang w:val="de-DE"/>
              </w:rPr>
            </w:pPr>
            <w:r w:rsidRPr="00A15095">
              <w:rPr>
                <w:rFonts w:ascii="Times New Roman" w:hAnsi="Times New Roman" w:cs="Times New Roman"/>
                <w:color w:val="000000" w:themeColor="text1"/>
                <w:sz w:val="20"/>
                <w:szCs w:val="20"/>
                <w:shd w:val="clear" w:color="auto" w:fill="FFFFFF"/>
                <w:lang w:val="de-DE"/>
              </w:rPr>
              <w:t>Van Den Eeckhaut el at. 2012;</w:t>
            </w:r>
          </w:p>
          <w:p w:rsidR="00803587" w:rsidRPr="00A15095" w:rsidRDefault="00803587" w:rsidP="00B34AD0">
            <w:pPr>
              <w:pStyle w:val="NoSpacing"/>
              <w:spacing w:line="480" w:lineRule="auto"/>
              <w:jc w:val="center"/>
              <w:rPr>
                <w:rFonts w:ascii="Times New Roman" w:hAnsi="Times New Roman" w:cs="Times New Roman"/>
                <w:color w:val="000000" w:themeColor="text1"/>
                <w:sz w:val="20"/>
                <w:szCs w:val="20"/>
                <w:lang w:val="de-DE"/>
              </w:rPr>
            </w:pPr>
            <w:r w:rsidRPr="00A15095">
              <w:rPr>
                <w:rFonts w:ascii="Times New Roman" w:hAnsi="Times New Roman" w:cs="Times New Roman"/>
                <w:color w:val="000000" w:themeColor="text1"/>
                <w:sz w:val="20"/>
                <w:szCs w:val="20"/>
                <w:shd w:val="clear" w:color="auto" w:fill="FFFFFF"/>
                <w:lang w:val="de-DE"/>
              </w:rPr>
              <w:t>Glenn et al. 2006</w:t>
            </w:r>
          </w:p>
          <w:p w:rsidR="00803587" w:rsidRPr="00A15095" w:rsidRDefault="00803587" w:rsidP="00B34AD0">
            <w:pPr>
              <w:pStyle w:val="NoSpacing"/>
              <w:spacing w:line="480" w:lineRule="auto"/>
              <w:jc w:val="center"/>
              <w:rPr>
                <w:rFonts w:ascii="Times New Roman" w:hAnsi="Times New Roman" w:cs="Times New Roman"/>
                <w:color w:val="000000" w:themeColor="text1"/>
                <w:sz w:val="20"/>
                <w:szCs w:val="20"/>
                <w:lang w:val="de-DE"/>
              </w:rPr>
            </w:pPr>
          </w:p>
        </w:tc>
      </w:tr>
      <w:tr w:rsidR="00681D8C" w:rsidRPr="00681D8C" w:rsidTr="00A15095">
        <w:trPr>
          <w:trHeight w:val="438"/>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Aspect</w:t>
            </w:r>
          </w:p>
        </w:tc>
        <w:tc>
          <w:tcPr>
            <w:tcW w:w="1552"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Float, </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32-bits, (0-360</w:t>
            </w:r>
            <w:r w:rsidRPr="00681D8C">
              <w:rPr>
                <w:rFonts w:ascii="Times New Roman" w:hAnsi="Times New Roman" w:cs="Times New Roman"/>
                <w:color w:val="000000" w:themeColor="text1"/>
                <w:sz w:val="20"/>
                <w:szCs w:val="20"/>
                <w:vertAlign w:val="superscript"/>
              </w:rPr>
              <w:t>o</w:t>
            </w:r>
            <w:r w:rsidRPr="00681D8C">
              <w:rPr>
                <w:rFonts w:ascii="Times New Roman" w:hAnsi="Times New Roman" w:cs="Times New Roman"/>
                <w:color w:val="000000" w:themeColor="text1"/>
                <w:sz w:val="20"/>
                <w:szCs w:val="20"/>
              </w:rPr>
              <w:t>)</w:t>
            </w:r>
          </w:p>
        </w:tc>
        <w:tc>
          <w:tcPr>
            <w:tcW w:w="603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It </w:t>
            </w:r>
            <w:r w:rsidRPr="00681D8C">
              <w:rPr>
                <w:rFonts w:ascii="Times New Roman" w:hAnsi="Times New Roman" w:cs="Times New Roman"/>
                <w:color w:val="000000" w:themeColor="text1"/>
                <w:sz w:val="20"/>
                <w:szCs w:val="20"/>
                <w:shd w:val="clear" w:color="auto" w:fill="FEFEFE"/>
              </w:rPr>
              <w:t>shows the horizontal direction of a slope (north, west, north-west</w:t>
            </w:r>
            <w:r w:rsidR="00D2317F" w:rsidRPr="00681D8C">
              <w:rPr>
                <w:rFonts w:ascii="Times New Roman" w:hAnsi="Times New Roman" w:cs="Times New Roman"/>
                <w:color w:val="000000" w:themeColor="text1"/>
                <w:sz w:val="20"/>
                <w:szCs w:val="20"/>
                <w:shd w:val="clear" w:color="auto" w:fill="FEFEFE"/>
              </w:rPr>
              <w:t>,</w:t>
            </w:r>
            <w:r w:rsidRPr="00681D8C">
              <w:rPr>
                <w:rFonts w:ascii="Times New Roman" w:hAnsi="Times New Roman" w:cs="Times New Roman"/>
                <w:color w:val="000000" w:themeColor="text1"/>
                <w:sz w:val="20"/>
                <w:szCs w:val="20"/>
                <w:shd w:val="clear" w:color="auto" w:fill="FEFEFE"/>
              </w:rPr>
              <w:t xml:space="preserve"> etc.)</w:t>
            </w:r>
            <w:r w:rsidRPr="00681D8C">
              <w:rPr>
                <w:rFonts w:ascii="Times New Roman" w:hAnsi="Times New Roman" w:cs="Times New Roman"/>
                <w:color w:val="000000" w:themeColor="text1"/>
                <w:sz w:val="20"/>
                <w:szCs w:val="20"/>
              </w:rPr>
              <w:t xml:space="preserve"> (fig. 5a).</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shd w:val="clear" w:color="auto" w:fill="FFFFFF"/>
              </w:rPr>
              <w:t>Not implemented for feature detection</w:t>
            </w:r>
          </w:p>
        </w:tc>
      </w:tr>
      <w:tr w:rsidR="00681D8C" w:rsidRPr="00190AF9" w:rsidTr="00A15095">
        <w:trPr>
          <w:trHeight w:val="1168"/>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Multiple shaded relief</w:t>
            </w:r>
          </w:p>
        </w:tc>
        <w:tc>
          <w:tcPr>
            <w:tcW w:w="1552"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Float,</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32-bit (single raster 0-254)</w:t>
            </w:r>
          </w:p>
        </w:tc>
        <w:tc>
          <w:tcPr>
            <w:tcW w:w="603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It shows the illumination value for each cell of DEM model. Determining the appropriate value of the sunlight direction and high azimuth, the illuminated and shaded areas can be seen. It enhances the “visuality” and “plasticity” of the surface. In presented study, the illumination of the surface was performed from eight direction (multiplicity of 45 degree) and combine in one layer by summing all eight layers (fig. 5b).</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lang w:val="de-DE"/>
              </w:rPr>
            </w:pPr>
            <w:r w:rsidRPr="00681D8C">
              <w:rPr>
                <w:rFonts w:ascii="Times New Roman" w:hAnsi="Times New Roman" w:cs="Times New Roman"/>
                <w:color w:val="000000" w:themeColor="text1"/>
                <w:sz w:val="20"/>
                <w:szCs w:val="20"/>
                <w:shd w:val="clear" w:color="auto" w:fill="FFFFFF"/>
                <w:lang w:val="de-DE"/>
              </w:rPr>
              <w:t>Van Den Eeckhaut et al. 2005</w:t>
            </w:r>
          </w:p>
        </w:tc>
      </w:tr>
      <w:tr w:rsidR="00681D8C" w:rsidRPr="00681D8C" w:rsidTr="00A15095">
        <w:trPr>
          <w:trHeight w:val="1146"/>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Roughness index</w:t>
            </w:r>
          </w:p>
        </w:tc>
        <w:tc>
          <w:tcPr>
            <w:tcW w:w="1552"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The same as slope</w:t>
            </w:r>
          </w:p>
        </w:tc>
        <w:tc>
          <w:tcPr>
            <w:tcW w:w="603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The surface of landslide affected areas is rougher than adjacent </w:t>
            </w:r>
            <w:r w:rsidR="00073241" w:rsidRPr="00681D8C">
              <w:rPr>
                <w:rFonts w:ascii="Times New Roman" w:hAnsi="Times New Roman" w:cs="Times New Roman"/>
                <w:color w:val="000000" w:themeColor="text1"/>
                <w:sz w:val="20"/>
                <w:szCs w:val="20"/>
              </w:rPr>
              <w:t xml:space="preserve">unaffected </w:t>
            </w:r>
            <w:r w:rsidR="00D2317F" w:rsidRPr="00681D8C">
              <w:rPr>
                <w:rFonts w:ascii="Times New Roman" w:hAnsi="Times New Roman" w:cs="Times New Roman"/>
                <w:color w:val="000000" w:themeColor="text1"/>
                <w:sz w:val="20"/>
                <w:szCs w:val="20"/>
              </w:rPr>
              <w:t xml:space="preserve"> </w:t>
            </w:r>
            <w:r w:rsidRPr="00681D8C">
              <w:rPr>
                <w:rFonts w:ascii="Times New Roman" w:hAnsi="Times New Roman" w:cs="Times New Roman"/>
                <w:color w:val="000000" w:themeColor="text1"/>
                <w:sz w:val="20"/>
                <w:szCs w:val="20"/>
              </w:rPr>
              <w:t>slopes</w:t>
            </w:r>
            <w:r w:rsidRPr="00681D8C">
              <w:rPr>
                <w:rFonts w:ascii="Times New Roman" w:hAnsi="Times New Roman" w:cs="Times New Roman"/>
                <w:color w:val="000000" w:themeColor="text1"/>
                <w:sz w:val="20"/>
                <w:szCs w:val="20"/>
                <w:shd w:val="clear" w:color="auto" w:fill="FFFFFF"/>
              </w:rPr>
              <w:t xml:space="preserve"> (McKean and Roering, 2004)</w:t>
            </w:r>
            <w:r w:rsidRPr="00681D8C">
              <w:rPr>
                <w:rFonts w:ascii="Times New Roman" w:hAnsi="Times New Roman" w:cs="Times New Roman"/>
                <w:color w:val="000000" w:themeColor="text1"/>
                <w:sz w:val="20"/>
                <w:szCs w:val="20"/>
              </w:rPr>
              <w:t xml:space="preserve">. This measure of topographic heterogeneity may also be used to assess the landslide age. Roughness index can be calculated in different ways and a summary of these can be found in </w:t>
            </w:r>
            <w:r w:rsidRPr="00681D8C">
              <w:rPr>
                <w:rFonts w:ascii="Times New Roman" w:hAnsi="Times New Roman" w:cs="Times New Roman"/>
                <w:color w:val="000000" w:themeColor="text1"/>
                <w:sz w:val="20"/>
                <w:szCs w:val="20"/>
                <w:shd w:val="clear" w:color="auto" w:fill="FFFFFF"/>
              </w:rPr>
              <w:t xml:space="preserve">Gaddis &amp; Plant 2001. </w:t>
            </w:r>
            <w:r w:rsidRPr="00681D8C">
              <w:rPr>
                <w:rFonts w:ascii="Times New Roman" w:hAnsi="Times New Roman" w:cs="Times New Roman"/>
                <w:color w:val="000000" w:themeColor="text1"/>
                <w:sz w:val="20"/>
                <w:szCs w:val="20"/>
              </w:rPr>
              <w:t>In this paper</w:t>
            </w:r>
            <w:r w:rsidR="00D2317F" w:rsidRPr="00681D8C">
              <w:rPr>
                <w:rFonts w:ascii="Times New Roman" w:hAnsi="Times New Roman" w:cs="Times New Roman"/>
                <w:color w:val="000000" w:themeColor="text1"/>
                <w:sz w:val="20"/>
                <w:szCs w:val="20"/>
              </w:rPr>
              <w:t>,</w:t>
            </w:r>
            <w:r w:rsidRPr="00681D8C">
              <w:rPr>
                <w:rFonts w:ascii="Times New Roman" w:hAnsi="Times New Roman" w:cs="Times New Roman"/>
                <w:color w:val="000000" w:themeColor="text1"/>
                <w:sz w:val="20"/>
                <w:szCs w:val="20"/>
              </w:rPr>
              <w:t xml:space="preserve"> surface roughness was calculated using 9 x 9 kernel size with standard deviations kernel function from slope (fig. 5f).</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shd w:val="clear" w:color="auto" w:fill="FFFFFF"/>
              </w:rPr>
            </w:pPr>
            <w:r w:rsidRPr="00681D8C">
              <w:rPr>
                <w:rFonts w:ascii="Times New Roman" w:hAnsi="Times New Roman" w:cs="Times New Roman"/>
                <w:color w:val="000000" w:themeColor="text1"/>
                <w:sz w:val="20"/>
                <w:szCs w:val="20"/>
                <w:shd w:val="clear" w:color="auto" w:fill="FFFFFF"/>
              </w:rPr>
              <w:t>McKean and Roering, 2004;</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shd w:val="clear" w:color="auto" w:fill="FFFFFF"/>
              </w:rPr>
            </w:pPr>
            <w:r w:rsidRPr="00681D8C">
              <w:rPr>
                <w:rFonts w:ascii="Times New Roman" w:hAnsi="Times New Roman" w:cs="Times New Roman"/>
                <w:color w:val="000000" w:themeColor="text1"/>
                <w:sz w:val="20"/>
                <w:szCs w:val="20"/>
                <w:shd w:val="clear" w:color="auto" w:fill="FFFFFF"/>
              </w:rPr>
              <w:t>Glenn et al. 2006,</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shd w:val="clear" w:color="auto" w:fill="FFFFFF"/>
              </w:rPr>
              <w:t>Goetz et al. 2014</w:t>
            </w:r>
          </w:p>
        </w:tc>
      </w:tr>
      <w:tr w:rsidR="00681D8C" w:rsidRPr="00681D8C" w:rsidTr="00A15095">
        <w:trPr>
          <w:trHeight w:val="91"/>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Openness</w:t>
            </w:r>
          </w:p>
        </w:tc>
        <w:tc>
          <w:tcPr>
            <w:tcW w:w="1552" w:type="dxa"/>
          </w:tcPr>
          <w:p w:rsidR="0089449B" w:rsidRPr="00681D8C" w:rsidRDefault="0089449B" w:rsidP="0089449B">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Float,</w:t>
            </w:r>
          </w:p>
          <w:p w:rsidR="0089449B" w:rsidRPr="00681D8C" w:rsidRDefault="0089449B" w:rsidP="0089449B">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lastRenderedPageBreak/>
              <w:t xml:space="preserve">32-bit </w:t>
            </w:r>
          </w:p>
          <w:p w:rsidR="00803587" w:rsidRPr="00681D8C" w:rsidRDefault="0089449B" w:rsidP="0089449B">
            <w:pPr>
              <w:autoSpaceDE w:val="0"/>
              <w:autoSpaceDN w:val="0"/>
              <w:adjustRightInd w:val="0"/>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(-10,72-66,55)</w:t>
            </w:r>
          </w:p>
        </w:tc>
        <w:tc>
          <w:tcPr>
            <w:tcW w:w="6030" w:type="dxa"/>
          </w:tcPr>
          <w:p w:rsidR="00803587" w:rsidRPr="00681D8C" w:rsidRDefault="00803587" w:rsidP="00B34AD0">
            <w:pPr>
              <w:autoSpaceDE w:val="0"/>
              <w:autoSpaceDN w:val="0"/>
              <w:adjustRightInd w:val="0"/>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lastRenderedPageBreak/>
              <w:t>Difference between original DTM and DTM</w:t>
            </w:r>
            <w:r w:rsidRPr="00681D8C">
              <w:rPr>
                <w:rFonts w:ascii="Times New Roman" w:hAnsi="Times New Roman" w:cs="Times New Roman"/>
                <w:color w:val="000000" w:themeColor="text1"/>
                <w:sz w:val="20"/>
                <w:szCs w:val="20"/>
                <w:vertAlign w:val="subscript"/>
              </w:rPr>
              <w:t>ki</w:t>
            </w:r>
            <w:r w:rsidRPr="00681D8C">
              <w:rPr>
                <w:rFonts w:ascii="Times New Roman" w:hAnsi="Times New Roman" w:cs="Times New Roman"/>
                <w:color w:val="000000" w:themeColor="text1"/>
                <w:sz w:val="20"/>
                <w:szCs w:val="20"/>
              </w:rPr>
              <w:t>, DTM</w:t>
            </w:r>
            <w:r w:rsidRPr="00681D8C">
              <w:rPr>
                <w:rFonts w:ascii="Times New Roman" w:hAnsi="Times New Roman" w:cs="Times New Roman"/>
                <w:color w:val="000000" w:themeColor="text1"/>
                <w:sz w:val="20"/>
                <w:szCs w:val="20"/>
                <w:vertAlign w:val="subscript"/>
              </w:rPr>
              <w:t>ki</w:t>
            </w:r>
            <w:r w:rsidRPr="00681D8C">
              <w:rPr>
                <w:rFonts w:ascii="Times New Roman" w:hAnsi="Times New Roman" w:cs="Times New Roman"/>
                <w:color w:val="000000" w:themeColor="text1"/>
                <w:sz w:val="20"/>
                <w:szCs w:val="20"/>
              </w:rPr>
              <w:t xml:space="preserve"> is interpolated </w:t>
            </w:r>
            <w:r w:rsidRPr="00681D8C">
              <w:rPr>
                <w:rFonts w:ascii="Times New Roman" w:hAnsi="Times New Roman" w:cs="Times New Roman"/>
                <w:color w:val="000000" w:themeColor="text1"/>
                <w:sz w:val="20"/>
                <w:szCs w:val="20"/>
              </w:rPr>
              <w:lastRenderedPageBreak/>
              <w:t>DEM where each grid cell represents the mean elevation value of a moving window with kernel size  11 x 11 (fig. 5c).</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shd w:val="clear" w:color="auto" w:fill="FFFFFF"/>
              </w:rPr>
              <w:lastRenderedPageBreak/>
              <w:t xml:space="preserve">Van Den </w:t>
            </w:r>
            <w:r w:rsidRPr="00681D8C">
              <w:rPr>
                <w:rFonts w:ascii="Times New Roman" w:hAnsi="Times New Roman" w:cs="Times New Roman"/>
                <w:color w:val="000000" w:themeColor="text1"/>
                <w:sz w:val="20"/>
                <w:szCs w:val="20"/>
                <w:shd w:val="clear" w:color="auto" w:fill="FFFFFF"/>
              </w:rPr>
              <w:lastRenderedPageBreak/>
              <w:t>Eeckhaut el at. 2012</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p>
        </w:tc>
      </w:tr>
      <w:tr w:rsidR="00681D8C" w:rsidRPr="00681D8C" w:rsidTr="00A15095">
        <w:trPr>
          <w:trHeight w:val="91"/>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lastRenderedPageBreak/>
              <w:t>Plan curvature</w:t>
            </w:r>
          </w:p>
        </w:tc>
        <w:tc>
          <w:tcPr>
            <w:tcW w:w="1552" w:type="dxa"/>
          </w:tcPr>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Float,</w:t>
            </w:r>
          </w:p>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32-bit </w:t>
            </w:r>
          </w:p>
          <w:p w:rsidR="00803587"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(-1236.12-192.45)</w:t>
            </w:r>
          </w:p>
        </w:tc>
        <w:tc>
          <w:tcPr>
            <w:tcW w:w="6030" w:type="dxa"/>
            <w:shd w:val="clear" w:color="auto" w:fill="auto"/>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Plan curvature</w:t>
            </w:r>
            <w:r w:rsidRPr="00681D8C">
              <w:rPr>
                <w:rFonts w:ascii="Times New Roman" w:hAnsi="Times New Roman" w:cs="Times New Roman"/>
                <w:iCs/>
                <w:color w:val="000000" w:themeColor="text1"/>
                <w:sz w:val="20"/>
                <w:szCs w:val="20"/>
              </w:rPr>
              <w:t xml:space="preserve"> is perpendicular to the direction of the maximum slope. A positive value illustrates the surface, which is sidewardly convex at that cell. A negative value illustrates the surface, which is sidewardly concave at that cell.</w:t>
            </w:r>
            <w:r w:rsidRPr="00681D8C">
              <w:rPr>
                <w:rFonts w:ascii="Times New Roman" w:hAnsi="Times New Roman" w:cs="Times New Roman"/>
                <w:color w:val="000000" w:themeColor="text1"/>
                <w:sz w:val="20"/>
                <w:szCs w:val="20"/>
              </w:rPr>
              <w:t xml:space="preserve"> The plan curvature is used to determine surface forms such as ridges, valleys (Tarolli et al. 2012) (fig. 5d).</w:t>
            </w:r>
            <w:r w:rsidR="00787D0F" w:rsidRPr="00681D8C">
              <w:rPr>
                <w:rFonts w:ascii="Times New Roman" w:hAnsi="Times New Roman" w:cs="Times New Roman"/>
                <w:iCs/>
                <w:color w:val="000000" w:themeColor="text1"/>
                <w:sz w:val="20"/>
                <w:szCs w:val="20"/>
              </w:rPr>
              <w:t xml:space="preserve"> The output raster was filtered using mean mo</w:t>
            </w:r>
            <w:r w:rsidR="000055E6">
              <w:rPr>
                <w:rFonts w:ascii="Times New Roman" w:hAnsi="Times New Roman" w:cs="Times New Roman"/>
                <w:iCs/>
                <w:color w:val="000000" w:themeColor="text1"/>
                <w:sz w:val="20"/>
                <w:szCs w:val="20"/>
              </w:rPr>
              <w:t xml:space="preserve">ving window with kernel size </w:t>
            </w:r>
            <w:r w:rsidR="00787D0F" w:rsidRPr="00681D8C">
              <w:rPr>
                <w:rFonts w:ascii="Times New Roman" w:hAnsi="Times New Roman" w:cs="Times New Roman"/>
                <w:iCs/>
                <w:color w:val="000000" w:themeColor="text1"/>
                <w:sz w:val="20"/>
                <w:szCs w:val="20"/>
              </w:rPr>
              <w:t>5 x 5.</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shd w:val="clear" w:color="auto" w:fill="FFFFFF"/>
              </w:rPr>
              <w:t>Van Den Eeckhaut el at. 2012</w:t>
            </w:r>
          </w:p>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p>
        </w:tc>
      </w:tr>
      <w:tr w:rsidR="00681D8C" w:rsidRPr="00681D8C" w:rsidTr="00A15095">
        <w:trPr>
          <w:trHeight w:val="91"/>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Profile curvature</w:t>
            </w:r>
          </w:p>
        </w:tc>
        <w:tc>
          <w:tcPr>
            <w:tcW w:w="1552" w:type="dxa"/>
          </w:tcPr>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Float,</w:t>
            </w:r>
          </w:p>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32-bit </w:t>
            </w:r>
          </w:p>
          <w:p w:rsidR="00803587" w:rsidRPr="00681D8C" w:rsidRDefault="00115530" w:rsidP="00115530">
            <w:pPr>
              <w:autoSpaceDE w:val="0"/>
              <w:autoSpaceDN w:val="0"/>
              <w:adjustRightInd w:val="0"/>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(-728.27-401.06)</w:t>
            </w:r>
          </w:p>
        </w:tc>
        <w:tc>
          <w:tcPr>
            <w:tcW w:w="6030" w:type="dxa"/>
            <w:shd w:val="clear" w:color="auto" w:fill="auto"/>
          </w:tcPr>
          <w:p w:rsidR="00803587" w:rsidRPr="00681D8C" w:rsidRDefault="00803587" w:rsidP="00787D0F">
            <w:pPr>
              <w:autoSpaceDE w:val="0"/>
              <w:autoSpaceDN w:val="0"/>
              <w:adjustRightInd w:val="0"/>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Profile curvature </w:t>
            </w:r>
            <w:r w:rsidRPr="00681D8C">
              <w:rPr>
                <w:rFonts w:ascii="Times New Roman" w:hAnsi="Times New Roman" w:cs="Times New Roman"/>
                <w:iCs/>
                <w:color w:val="000000" w:themeColor="text1"/>
                <w:sz w:val="20"/>
                <w:szCs w:val="20"/>
              </w:rPr>
              <w:t xml:space="preserve">is parallel to the direction of the maximum slope and </w:t>
            </w:r>
            <w:r w:rsidRPr="00681D8C">
              <w:rPr>
                <w:rFonts w:ascii="Times New Roman" w:hAnsi="Times New Roman" w:cs="Times New Roman"/>
                <w:color w:val="000000" w:themeColor="text1"/>
                <w:sz w:val="20"/>
                <w:szCs w:val="20"/>
              </w:rPr>
              <w:t xml:space="preserve">describes the speed of change </w:t>
            </w:r>
            <w:r w:rsidR="00D2317F" w:rsidRPr="00681D8C">
              <w:rPr>
                <w:rFonts w:ascii="Times New Roman" w:hAnsi="Times New Roman" w:cs="Times New Roman"/>
                <w:color w:val="000000" w:themeColor="text1"/>
                <w:sz w:val="20"/>
                <w:szCs w:val="20"/>
              </w:rPr>
              <w:t xml:space="preserve">of </w:t>
            </w:r>
            <w:r w:rsidRPr="00681D8C">
              <w:rPr>
                <w:rFonts w:ascii="Times New Roman" w:hAnsi="Times New Roman" w:cs="Times New Roman"/>
                <w:color w:val="000000" w:themeColor="text1"/>
                <w:sz w:val="20"/>
                <w:szCs w:val="20"/>
              </w:rPr>
              <w:t xml:space="preserve">the slope along the profile of the surface. </w:t>
            </w:r>
            <w:r w:rsidRPr="00681D8C">
              <w:rPr>
                <w:rStyle w:val="apple-converted-space"/>
                <w:rFonts w:ascii="Times New Roman" w:hAnsi="Times New Roman" w:cs="Times New Roman"/>
                <w:iCs/>
                <w:color w:val="000000" w:themeColor="text1"/>
                <w:sz w:val="20"/>
                <w:szCs w:val="20"/>
              </w:rPr>
              <w:t xml:space="preserve">A </w:t>
            </w:r>
            <w:r w:rsidRPr="00681D8C">
              <w:rPr>
                <w:rFonts w:ascii="Times New Roman" w:hAnsi="Times New Roman" w:cs="Times New Roman"/>
                <w:iCs/>
                <w:color w:val="000000" w:themeColor="text1"/>
                <w:sz w:val="20"/>
                <w:szCs w:val="20"/>
              </w:rPr>
              <w:t>negative value indicates that the surface is upwardly convex at that cell. A positive value indicates that the surface is upwardly concave at that cell (</w:t>
            </w:r>
            <w:r w:rsidRPr="00681D8C">
              <w:rPr>
                <w:rFonts w:ascii="Times New Roman" w:hAnsi="Times New Roman" w:cs="Times New Roman"/>
                <w:color w:val="000000" w:themeColor="text1"/>
                <w:sz w:val="20"/>
                <w:szCs w:val="20"/>
              </w:rPr>
              <w:t>Tarolli et al. 2012)</w:t>
            </w:r>
            <w:r w:rsidRPr="00681D8C">
              <w:rPr>
                <w:rFonts w:ascii="Times New Roman" w:hAnsi="Times New Roman" w:cs="Times New Roman"/>
                <w:iCs/>
                <w:color w:val="000000" w:themeColor="text1"/>
                <w:sz w:val="20"/>
                <w:szCs w:val="20"/>
              </w:rPr>
              <w:t xml:space="preserve"> </w:t>
            </w:r>
            <w:r w:rsidRPr="00681D8C">
              <w:rPr>
                <w:rFonts w:ascii="Times New Roman" w:hAnsi="Times New Roman" w:cs="Times New Roman"/>
                <w:color w:val="000000" w:themeColor="text1"/>
                <w:sz w:val="20"/>
                <w:szCs w:val="20"/>
              </w:rPr>
              <w:t>(fig. 5e)</w:t>
            </w:r>
            <w:r w:rsidRPr="00681D8C">
              <w:rPr>
                <w:rFonts w:ascii="Times New Roman" w:hAnsi="Times New Roman" w:cs="Times New Roman"/>
                <w:iCs/>
                <w:color w:val="000000" w:themeColor="text1"/>
                <w:sz w:val="20"/>
                <w:szCs w:val="20"/>
              </w:rPr>
              <w:t>.</w:t>
            </w:r>
            <w:r w:rsidR="00787D0F" w:rsidRPr="00681D8C">
              <w:rPr>
                <w:rFonts w:ascii="Times New Roman" w:hAnsi="Times New Roman" w:cs="Times New Roman"/>
                <w:iCs/>
                <w:color w:val="000000" w:themeColor="text1"/>
                <w:sz w:val="20"/>
                <w:szCs w:val="20"/>
              </w:rPr>
              <w:t xml:space="preserve"> The output raster was filtered using mean moving window with kernel size  5 x 5.</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shd w:val="clear" w:color="auto" w:fill="FFFFFF"/>
              </w:rPr>
            </w:pPr>
            <w:r w:rsidRPr="00681D8C">
              <w:rPr>
                <w:rFonts w:ascii="Times New Roman" w:hAnsi="Times New Roman" w:cs="Times New Roman"/>
                <w:color w:val="000000" w:themeColor="text1"/>
                <w:sz w:val="20"/>
                <w:szCs w:val="20"/>
              </w:rPr>
              <w:t>Tarolli et al. 2012.</w:t>
            </w:r>
          </w:p>
        </w:tc>
      </w:tr>
      <w:tr w:rsidR="00681D8C" w:rsidRPr="00681D8C" w:rsidTr="00A15095">
        <w:trPr>
          <w:trHeight w:val="91"/>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Topographic position index (TPI)</w:t>
            </w:r>
          </w:p>
        </w:tc>
        <w:tc>
          <w:tcPr>
            <w:tcW w:w="1552" w:type="dxa"/>
          </w:tcPr>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Float,</w:t>
            </w:r>
          </w:p>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32-bit </w:t>
            </w:r>
          </w:p>
          <w:p w:rsidR="00803587" w:rsidRPr="00681D8C" w:rsidRDefault="00115530" w:rsidP="00115530">
            <w:pPr>
              <w:pStyle w:val="NoSpacing"/>
              <w:spacing w:line="480" w:lineRule="auto"/>
              <w:jc w:val="center"/>
              <w:rPr>
                <w:rStyle w:val="apple-converted-space"/>
                <w:rFonts w:ascii="Times New Roman" w:hAnsi="Times New Roman" w:cs="Times New Roman"/>
                <w:color w:val="000000" w:themeColor="text1"/>
                <w:sz w:val="20"/>
                <w:szCs w:val="20"/>
                <w:shd w:val="clear" w:color="auto" w:fill="FFFFFF"/>
              </w:rPr>
            </w:pPr>
            <w:r w:rsidRPr="00681D8C">
              <w:rPr>
                <w:rFonts w:ascii="Times New Roman" w:hAnsi="Times New Roman" w:cs="Times New Roman"/>
                <w:color w:val="000000" w:themeColor="text1"/>
                <w:sz w:val="20"/>
                <w:szCs w:val="20"/>
              </w:rPr>
              <w:t>(-74,37-12,51)</w:t>
            </w:r>
          </w:p>
        </w:tc>
        <w:tc>
          <w:tcPr>
            <w:tcW w:w="6030" w:type="dxa"/>
          </w:tcPr>
          <w:p w:rsidR="00803587" w:rsidRPr="00681D8C" w:rsidRDefault="00803587" w:rsidP="00115530">
            <w:pPr>
              <w:pStyle w:val="NoSpacing"/>
              <w:spacing w:line="480" w:lineRule="auto"/>
              <w:jc w:val="center"/>
              <w:rPr>
                <w:rFonts w:ascii="Times New Roman" w:hAnsi="Times New Roman" w:cs="Times New Roman"/>
                <w:color w:val="000000" w:themeColor="text1"/>
                <w:sz w:val="20"/>
                <w:szCs w:val="20"/>
              </w:rPr>
            </w:pPr>
            <w:r w:rsidRPr="00681D8C">
              <w:rPr>
                <w:rStyle w:val="apple-converted-space"/>
                <w:rFonts w:ascii="Times New Roman" w:hAnsi="Times New Roman" w:cs="Times New Roman"/>
                <w:color w:val="000000" w:themeColor="text1"/>
                <w:sz w:val="20"/>
                <w:szCs w:val="20"/>
                <w:shd w:val="clear" w:color="auto" w:fill="FFFFFF"/>
              </w:rPr>
              <w:t>TPI is</w:t>
            </w:r>
            <w:r w:rsidRPr="00681D8C">
              <w:rPr>
                <w:rFonts w:ascii="Times New Roman" w:hAnsi="Times New Roman" w:cs="Times New Roman"/>
                <w:color w:val="000000" w:themeColor="text1"/>
                <w:sz w:val="20"/>
                <w:szCs w:val="20"/>
                <w:shd w:val="clear" w:color="auto" w:fill="FFFFFF"/>
              </w:rPr>
              <w:t xml:space="preserve"> used to measure topographic slope positions.</w:t>
            </w:r>
            <w:r w:rsidRPr="00681D8C">
              <w:rPr>
                <w:rFonts w:ascii="Times New Roman" w:hAnsi="Times New Roman" w:cs="Times New Roman"/>
                <w:color w:val="000000" w:themeColor="text1"/>
                <w:sz w:val="20"/>
                <w:szCs w:val="20"/>
              </w:rPr>
              <w:t xml:space="preserve"> Applying specific thresholds for TPI values, permits to identify different topographic landforms, such as ridge, slope, valley</w:t>
            </w:r>
            <w:r w:rsidR="00D2317F" w:rsidRPr="00681D8C">
              <w:rPr>
                <w:rFonts w:ascii="Times New Roman" w:hAnsi="Times New Roman" w:cs="Times New Roman"/>
                <w:color w:val="000000" w:themeColor="text1"/>
                <w:sz w:val="20"/>
                <w:szCs w:val="20"/>
              </w:rPr>
              <w:t>,</w:t>
            </w:r>
            <w:r w:rsidRPr="00681D8C">
              <w:rPr>
                <w:rFonts w:ascii="Times New Roman" w:hAnsi="Times New Roman" w:cs="Times New Roman"/>
                <w:color w:val="000000" w:themeColor="text1"/>
                <w:sz w:val="20"/>
                <w:szCs w:val="20"/>
              </w:rPr>
              <w:t xml:space="preserve"> etc. Since the landslide scarps occur mostly on the ridges, the TPI index enhances the representation of landslide scarps. In this study, TPI was calculated using the Topography Tools by </w:t>
            </w:r>
            <w:r w:rsidRPr="00681D8C">
              <w:rPr>
                <w:rFonts w:ascii="Times New Roman" w:hAnsi="Times New Roman" w:cs="Times New Roman"/>
                <w:color w:val="000000" w:themeColor="text1"/>
                <w:sz w:val="20"/>
                <w:szCs w:val="20"/>
                <w:shd w:val="clear" w:color="auto" w:fill="FFFFFF"/>
              </w:rPr>
              <w:t xml:space="preserve">Dilts T.E. (2015) </w:t>
            </w:r>
            <w:r w:rsidRPr="00681D8C">
              <w:rPr>
                <w:rFonts w:ascii="Times New Roman" w:hAnsi="Times New Roman" w:cs="Times New Roman"/>
                <w:color w:val="000000" w:themeColor="text1"/>
                <w:sz w:val="20"/>
                <w:szCs w:val="20"/>
              </w:rPr>
              <w:t>(fig. 5i)</w:t>
            </w:r>
            <w:r w:rsidRPr="00681D8C">
              <w:rPr>
                <w:rFonts w:ascii="Times New Roman" w:hAnsi="Times New Roman" w:cs="Times New Roman"/>
                <w:color w:val="000000" w:themeColor="text1"/>
                <w:sz w:val="20"/>
                <w:szCs w:val="20"/>
                <w:shd w:val="clear" w:color="auto" w:fill="FFFFFF"/>
              </w:rPr>
              <w:t>.</w:t>
            </w:r>
            <w:r w:rsidR="00115530" w:rsidRPr="00681D8C">
              <w:rPr>
                <w:rFonts w:ascii="Times New Roman" w:hAnsi="Times New Roman" w:cs="Times New Roman"/>
                <w:iCs/>
                <w:color w:val="000000" w:themeColor="text1"/>
                <w:sz w:val="20"/>
                <w:szCs w:val="20"/>
              </w:rPr>
              <w:t xml:space="preserve"> The output raster was calculated using mean moving window with kernel size  9 x 9.</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shd w:val="clear" w:color="auto" w:fill="FFFFFF"/>
              </w:rPr>
            </w:pPr>
            <w:r w:rsidRPr="00681D8C">
              <w:rPr>
                <w:rFonts w:ascii="Times New Roman" w:hAnsi="Times New Roman" w:cs="Times New Roman"/>
                <w:color w:val="000000" w:themeColor="text1"/>
                <w:sz w:val="20"/>
                <w:szCs w:val="20"/>
                <w:shd w:val="clear" w:color="auto" w:fill="FFFFFF"/>
              </w:rPr>
              <w:t>Not implemented for feature detection</w:t>
            </w:r>
          </w:p>
        </w:tc>
      </w:tr>
      <w:tr w:rsidR="00681D8C" w:rsidRPr="00681D8C" w:rsidTr="00A15095">
        <w:trPr>
          <w:trHeight w:val="91"/>
        </w:trPr>
        <w:tc>
          <w:tcPr>
            <w:tcW w:w="1238"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Surface relief ratio (SRR)</w:t>
            </w:r>
          </w:p>
        </w:tc>
        <w:tc>
          <w:tcPr>
            <w:tcW w:w="1552" w:type="dxa"/>
          </w:tcPr>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Float,</w:t>
            </w:r>
          </w:p>
          <w:p w:rsidR="00115530"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 xml:space="preserve">32-bit </w:t>
            </w:r>
          </w:p>
          <w:p w:rsidR="00803587" w:rsidRPr="00681D8C" w:rsidRDefault="00115530" w:rsidP="00115530">
            <w:pPr>
              <w:pStyle w:val="NoSpacing"/>
              <w:spacing w:line="480" w:lineRule="auto"/>
              <w:jc w:val="center"/>
              <w:rPr>
                <w:rFonts w:ascii="Times New Roman" w:hAnsi="Times New Roman" w:cs="Times New Roman"/>
                <w:color w:val="000000" w:themeColor="text1"/>
                <w:sz w:val="20"/>
                <w:szCs w:val="20"/>
              </w:rPr>
            </w:pPr>
            <w:r w:rsidRPr="00681D8C">
              <w:rPr>
                <w:rFonts w:ascii="Times New Roman" w:hAnsi="Times New Roman" w:cs="Times New Roman"/>
                <w:color w:val="000000" w:themeColor="text1"/>
                <w:sz w:val="20"/>
                <w:szCs w:val="20"/>
              </w:rPr>
              <w:t>(0-1)</w:t>
            </w:r>
          </w:p>
        </w:tc>
        <w:tc>
          <w:tcPr>
            <w:tcW w:w="6030" w:type="dxa"/>
          </w:tcPr>
          <w:p w:rsidR="00803587" w:rsidRPr="00681D8C" w:rsidRDefault="000055E6" w:rsidP="00767609">
            <w:pPr>
              <w:pStyle w:val="NoSpacing"/>
              <w:spacing w:line="48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SRR d</w:t>
            </w:r>
            <w:bookmarkStart w:id="0" w:name="_GoBack"/>
            <w:bookmarkEnd w:id="0"/>
            <w:r w:rsidR="00803587" w:rsidRPr="00681D8C">
              <w:rPr>
                <w:rFonts w:ascii="Times New Roman" w:hAnsi="Times New Roman" w:cs="Times New Roman"/>
                <w:color w:val="000000" w:themeColor="text1"/>
                <w:sz w:val="20"/>
                <w:szCs w:val="20"/>
              </w:rPr>
              <w:t>escribes rug</w:t>
            </w:r>
            <w:r w:rsidR="00D2317F" w:rsidRPr="00681D8C">
              <w:rPr>
                <w:rFonts w:ascii="Times New Roman" w:hAnsi="Times New Roman" w:cs="Times New Roman"/>
                <w:color w:val="000000" w:themeColor="text1"/>
                <w:sz w:val="20"/>
                <w:szCs w:val="20"/>
              </w:rPr>
              <w:t xml:space="preserve">gedness </w:t>
            </w:r>
            <w:r w:rsidR="00803587" w:rsidRPr="00681D8C">
              <w:rPr>
                <w:rFonts w:ascii="Times New Roman" w:hAnsi="Times New Roman" w:cs="Times New Roman"/>
                <w:color w:val="000000" w:themeColor="text1"/>
                <w:sz w:val="20"/>
                <w:szCs w:val="20"/>
              </w:rPr>
              <w:t xml:space="preserve"> in continuous raster surface within a specified </w:t>
            </w:r>
            <w:r w:rsidR="00803587" w:rsidRPr="00681D8C">
              <w:rPr>
                <w:rFonts w:ascii="Times New Roman" w:hAnsi="Times New Roman" w:cs="Times New Roman"/>
                <w:bCs/>
                <w:color w:val="000000" w:themeColor="text1"/>
                <w:sz w:val="20"/>
                <w:szCs w:val="20"/>
              </w:rPr>
              <w:t xml:space="preserve">Surface Relief Ratio </w:t>
            </w:r>
            <w:r w:rsidR="00803587" w:rsidRPr="00681D8C">
              <w:rPr>
                <w:rFonts w:ascii="Times New Roman" w:hAnsi="Times New Roman" w:cs="Times New Roman"/>
                <w:color w:val="000000" w:themeColor="text1"/>
                <w:sz w:val="20"/>
                <w:szCs w:val="20"/>
              </w:rPr>
              <w:t xml:space="preserve">window </w:t>
            </w:r>
            <w:r w:rsidR="00803587" w:rsidRPr="00767609">
              <w:rPr>
                <w:rFonts w:ascii="Times New Roman" w:hAnsi="Times New Roman" w:cs="Times New Roman"/>
                <w:color w:val="8496B0" w:themeColor="text2" w:themeTint="99"/>
                <w:sz w:val="20"/>
                <w:szCs w:val="20"/>
              </w:rPr>
              <w:t>(</w:t>
            </w:r>
            <w:r w:rsidR="00767609" w:rsidRPr="00767609">
              <w:rPr>
                <w:rFonts w:ascii="Times New Roman" w:hAnsi="Times New Roman" w:cs="Times New Roman"/>
                <w:color w:val="8496B0" w:themeColor="text2" w:themeTint="99"/>
                <w:sz w:val="20"/>
                <w:szCs w:val="20"/>
                <w:bdr w:val="none" w:sz="0" w:space="0" w:color="auto" w:frame="1"/>
              </w:rPr>
              <w:t xml:space="preserve">Pike and Wilson </w:t>
            </w:r>
            <w:r w:rsidR="00803587" w:rsidRPr="00767609">
              <w:rPr>
                <w:rFonts w:ascii="Times New Roman" w:hAnsi="Times New Roman" w:cs="Times New Roman"/>
                <w:color w:val="8496B0" w:themeColor="text2" w:themeTint="99"/>
                <w:sz w:val="20"/>
                <w:szCs w:val="20"/>
                <w:bdr w:val="none" w:sz="0" w:space="0" w:color="auto" w:frame="1"/>
              </w:rPr>
              <w:t>1971)</w:t>
            </w:r>
            <w:r w:rsidR="00803587" w:rsidRPr="00767609">
              <w:rPr>
                <w:rFonts w:ascii="Times New Roman" w:hAnsi="Times New Roman" w:cs="Times New Roman"/>
                <w:color w:val="8496B0" w:themeColor="text2" w:themeTint="99"/>
                <w:sz w:val="20"/>
                <w:szCs w:val="20"/>
              </w:rPr>
              <w:t xml:space="preserve">. </w:t>
            </w:r>
            <w:r w:rsidR="00803587" w:rsidRPr="00681D8C">
              <w:rPr>
                <w:rFonts w:ascii="Times New Roman" w:hAnsi="Times New Roman" w:cs="Times New Roman"/>
                <w:color w:val="000000" w:themeColor="text1"/>
                <w:sz w:val="20"/>
                <w:szCs w:val="20"/>
              </w:rPr>
              <w:t>The implementation of SRR can be shown as: SRR = ( z(mean) - z(min)) / (z(max) - z(min) ), where z=elevation (fig. 5h).</w:t>
            </w:r>
          </w:p>
        </w:tc>
        <w:tc>
          <w:tcPr>
            <w:tcW w:w="1440" w:type="dxa"/>
          </w:tcPr>
          <w:p w:rsidR="00803587" w:rsidRPr="00681D8C" w:rsidRDefault="00803587" w:rsidP="00B34AD0">
            <w:pPr>
              <w:pStyle w:val="NoSpacing"/>
              <w:spacing w:line="480" w:lineRule="auto"/>
              <w:jc w:val="center"/>
              <w:rPr>
                <w:rFonts w:ascii="Times New Roman" w:hAnsi="Times New Roman" w:cs="Times New Roman"/>
                <w:color w:val="000000" w:themeColor="text1"/>
                <w:sz w:val="20"/>
                <w:szCs w:val="20"/>
                <w:shd w:val="clear" w:color="auto" w:fill="FFFFFF"/>
              </w:rPr>
            </w:pPr>
            <w:r w:rsidRPr="00681D8C">
              <w:rPr>
                <w:rFonts w:ascii="Times New Roman" w:hAnsi="Times New Roman" w:cs="Times New Roman"/>
                <w:color w:val="000000" w:themeColor="text1"/>
                <w:sz w:val="20"/>
                <w:szCs w:val="20"/>
                <w:shd w:val="clear" w:color="auto" w:fill="FFFFFF"/>
              </w:rPr>
              <w:t>Not implemented for feature detection</w:t>
            </w:r>
          </w:p>
        </w:tc>
      </w:tr>
    </w:tbl>
    <w:p w:rsidR="00482F15" w:rsidRPr="00681D8C" w:rsidRDefault="00482F15" w:rsidP="00B34AD0">
      <w:pPr>
        <w:spacing w:line="480" w:lineRule="auto"/>
        <w:jc w:val="center"/>
        <w:rPr>
          <w:rFonts w:ascii="Times New Roman" w:hAnsi="Times New Roman" w:cs="Times New Roman"/>
          <w:color w:val="000000" w:themeColor="text1"/>
          <w:sz w:val="20"/>
          <w:szCs w:val="20"/>
        </w:rPr>
      </w:pPr>
    </w:p>
    <w:sectPr w:rsidR="00482F15" w:rsidRPr="00681D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D59"/>
    <w:rsid w:val="000055E6"/>
    <w:rsid w:val="00073241"/>
    <w:rsid w:val="00115530"/>
    <w:rsid w:val="00190AF9"/>
    <w:rsid w:val="001B04E8"/>
    <w:rsid w:val="001D31CB"/>
    <w:rsid w:val="00482F15"/>
    <w:rsid w:val="0055333F"/>
    <w:rsid w:val="00681D8C"/>
    <w:rsid w:val="006C5D1B"/>
    <w:rsid w:val="006E6A7F"/>
    <w:rsid w:val="00731434"/>
    <w:rsid w:val="00736D59"/>
    <w:rsid w:val="00767609"/>
    <w:rsid w:val="00787D0F"/>
    <w:rsid w:val="00803587"/>
    <w:rsid w:val="0089449B"/>
    <w:rsid w:val="009F36D9"/>
    <w:rsid w:val="00A15095"/>
    <w:rsid w:val="00B34AD0"/>
    <w:rsid w:val="00D2317F"/>
    <w:rsid w:val="00D56B53"/>
    <w:rsid w:val="00E6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59"/>
    <w:pPr>
      <w:spacing w:after="200" w:line="276" w:lineRule="auto"/>
    </w:pPr>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36D59"/>
    <w:pPr>
      <w:spacing w:line="240" w:lineRule="auto"/>
    </w:pPr>
    <w:rPr>
      <w:b/>
      <w:bCs/>
      <w:color w:val="5B9BD5" w:themeColor="accent1"/>
      <w:sz w:val="18"/>
      <w:szCs w:val="18"/>
    </w:rPr>
  </w:style>
  <w:style w:type="paragraph" w:styleId="NoSpacing">
    <w:name w:val="No Spacing"/>
    <w:uiPriority w:val="1"/>
    <w:qFormat/>
    <w:rsid w:val="00736D59"/>
    <w:pPr>
      <w:spacing w:after="0" w:line="240" w:lineRule="auto"/>
    </w:pPr>
    <w:rPr>
      <w:rFonts w:eastAsiaTheme="minorEastAsia"/>
      <w:lang w:val="en-GB" w:eastAsia="en-GB"/>
    </w:rPr>
  </w:style>
  <w:style w:type="table" w:styleId="TableGrid">
    <w:name w:val="Table Grid"/>
    <w:basedOn w:val="TableNormal"/>
    <w:uiPriority w:val="59"/>
    <w:rsid w:val="00736D59"/>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6D59"/>
  </w:style>
  <w:style w:type="paragraph" w:styleId="BalloonText">
    <w:name w:val="Balloon Text"/>
    <w:basedOn w:val="Normal"/>
    <w:link w:val="BalloonTextChar"/>
    <w:uiPriority w:val="99"/>
    <w:semiHidden/>
    <w:unhideWhenUsed/>
    <w:rsid w:val="00D56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B53"/>
    <w:rPr>
      <w:rFonts w:ascii="Segoe UI" w:eastAsiaTheme="minorEastAsia" w:hAnsi="Segoe UI" w:cs="Segoe UI"/>
      <w:sz w:val="18"/>
      <w:szCs w:val="1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D59"/>
    <w:pPr>
      <w:spacing w:after="200" w:line="276" w:lineRule="auto"/>
    </w:pPr>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36D59"/>
    <w:pPr>
      <w:spacing w:line="240" w:lineRule="auto"/>
    </w:pPr>
    <w:rPr>
      <w:b/>
      <w:bCs/>
      <w:color w:val="5B9BD5" w:themeColor="accent1"/>
      <w:sz w:val="18"/>
      <w:szCs w:val="18"/>
    </w:rPr>
  </w:style>
  <w:style w:type="paragraph" w:styleId="NoSpacing">
    <w:name w:val="No Spacing"/>
    <w:uiPriority w:val="1"/>
    <w:qFormat/>
    <w:rsid w:val="00736D59"/>
    <w:pPr>
      <w:spacing w:after="0" w:line="240" w:lineRule="auto"/>
    </w:pPr>
    <w:rPr>
      <w:rFonts w:eastAsiaTheme="minorEastAsia"/>
      <w:lang w:val="en-GB" w:eastAsia="en-GB"/>
    </w:rPr>
  </w:style>
  <w:style w:type="table" w:styleId="TableGrid">
    <w:name w:val="Table Grid"/>
    <w:basedOn w:val="TableNormal"/>
    <w:uiPriority w:val="59"/>
    <w:rsid w:val="00736D59"/>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6D59"/>
  </w:style>
  <w:style w:type="paragraph" w:styleId="BalloonText">
    <w:name w:val="Balloon Text"/>
    <w:basedOn w:val="Normal"/>
    <w:link w:val="BalloonTextChar"/>
    <w:uiPriority w:val="99"/>
    <w:semiHidden/>
    <w:unhideWhenUsed/>
    <w:rsid w:val="00D56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B53"/>
    <w:rPr>
      <w:rFonts w:ascii="Segoe UI" w:eastAsiaTheme="minorEastAsia"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580</Words>
  <Characters>3307</Characters>
  <Application>Microsoft Office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kamila.pawluszek</dc:creator>
  <cp:lastModifiedBy>0000484</cp:lastModifiedBy>
  <cp:revision>13</cp:revision>
  <dcterms:created xsi:type="dcterms:W3CDTF">2017-04-27T16:44:00Z</dcterms:created>
  <dcterms:modified xsi:type="dcterms:W3CDTF">2018-12-01T15:03:00Z</dcterms:modified>
</cp:coreProperties>
</file>