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</w:pPr>
    </w:p>
    <w:p>
      <w:pP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</w:pPr>
    </w:p>
    <w:p>
      <w:pPr>
        <w:spacing w:after="240" w:line="240" w:lineRule="auto"/>
        <w:rPr>
          <w:rFonts w:ascii="Times New Roman" w:hAnsi="Times New Roman" w:eastAsia="Calibri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lang w:eastAsia="en-US"/>
        </w:rPr>
        <w:t>Appendix</w:t>
      </w:r>
    </w:p>
    <w:p>
      <w:pP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en-US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lang w:eastAsia="en-US"/>
        </w:rPr>
        <w:t>Appendix 1.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 xml:space="preserve">The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en-US"/>
        </w:rPr>
        <w:t xml:space="preserve">results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en-US"/>
        </w:rPr>
        <w:t xml:space="preserve">of the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en-US"/>
        </w:rPr>
        <w:t>study using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 xml:space="preserve"> hourly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en-US"/>
        </w:rPr>
        <w:t xml:space="preserve">precipitation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en-US"/>
        </w:rPr>
        <w:t>data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en-US"/>
        </w:rPr>
        <w:t>.</w:t>
      </w:r>
    </w:p>
    <w:p>
      <w:pP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en-US"/>
        </w:rPr>
      </w:pPr>
    </w:p>
    <w:p>
      <w:pPr>
        <w:rPr>
          <w:rFonts w:hint="default" w:ascii="SimSun" w:hAnsi="SimSun" w:eastAsia="SimSun"/>
          <w:sz w:val="24"/>
          <w:szCs w:val="24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5269230" cy="3275330"/>
            <wp:effectExtent l="0" t="0" r="3810" b="1270"/>
            <wp:docPr id="1" name="Picture 1" descr="untitled1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untitled1h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27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/>
        </w:rPr>
      </w:pPr>
    </w:p>
    <w:p>
      <w:pP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</w:pPr>
    </w:p>
    <w:p>
      <w:pP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</w:pPr>
    </w:p>
    <w:p>
      <w:pPr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Fig.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>8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en-US"/>
        </w:rPr>
        <w:t>a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Scatter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plot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en-US"/>
        </w:rPr>
        <w:t>b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chi plot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en-US"/>
        </w:rPr>
        <w:t>c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chi plot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of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 xml:space="preserve">first (lower-left) quadrant 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en-US"/>
        </w:rPr>
        <w:t>d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chi plot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of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 xml:space="preserve">third (upper-right) quadrant of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pair of hour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 xml:space="preserve">ly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precipitation values of Monza and Lambro SUM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>.</w:t>
      </w:r>
    </w:p>
    <w:p>
      <w:pP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</w:pPr>
    </w:p>
    <w:p>
      <w:pPr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 w:type="page"/>
      </w:r>
    </w:p>
    <w:p>
      <w:pPr>
        <w:jc w:val="both"/>
        <w:rPr>
          <w:rFonts w:hint="default" w:ascii="SimSun" w:hAnsi="SimSun" w:eastAsia="SimSu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The calculated value of tail dependence coefficient (0.2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>2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)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 xml:space="preserve"> for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bivariate distribution of 6-hour precipitation of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>“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Monza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>”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and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>“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Lambro SUM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 xml:space="preserve">”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is regarded as the value of Spearman's rank correlation coefficient (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</w:rPr>
        <w:t>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) between depth of riverine and pluvial floodwater.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hint="default" w:ascii="SimSun" w:hAnsi="SimSun" w:eastAsia="SimSun"/>
          <w:sz w:val="24"/>
          <w:szCs w:val="24"/>
          <w:lang w:val="en-US"/>
        </w:rPr>
        <w:t xml:space="preserve"> </w:t>
      </w:r>
    </w:p>
    <w:p>
      <w:pPr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>
      <w:pPr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Table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>2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 </w:t>
      </w:r>
      <w:r>
        <w:rPr>
          <w:rFonts w:hint="default" w:ascii="Times New Roman" w:hAnsi="Times New Roman" w:eastAsia="Times New Roman"/>
          <w:color w:val="000000"/>
          <w:sz w:val="24"/>
          <w:szCs w:val="24"/>
          <w:lang w:val="en-US"/>
        </w:rPr>
        <w:t xml:space="preserve">Joint return periods for riverine and pluvial floods in Monza considering different dependence structure between the two hazards </w:t>
      </w:r>
    </w:p>
    <w:p>
      <w:pP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</w:pPr>
    </w:p>
    <w:tbl>
      <w:tblPr>
        <w:tblStyle w:val="4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5"/>
        <w:gridCol w:w="1505"/>
        <w:gridCol w:w="1507"/>
        <w:gridCol w:w="1507"/>
        <w:gridCol w:w="1524"/>
        <w:gridCol w:w="17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983" w:type="pct"/>
            <w:gridSpan w:val="5"/>
            <w:tcBorders>
              <w:top w:val="single" w:color="FFFFFF" w:themeColor="background1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OR Case: Joe Copula (parameter = 1.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16" w:type="pct"/>
            <w:tcBorders>
              <w:top w:val="single" w:color="FFFFFF" w:themeColor="background1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438" w:type="pct"/>
            <w:tcBorders>
              <w:top w:val="single" w:color="auto" w:sz="12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Return Period (years)</w:t>
            </w:r>
          </w:p>
        </w:tc>
        <w:tc>
          <w:tcPr>
            <w:tcW w:w="883" w:type="pct"/>
            <w:tcBorders>
              <w:top w:val="single" w:color="auto" w:sz="12" w:space="0"/>
              <w:left w:val="single" w:color="000000" w:themeColor="text1" w:sz="4" w:space="0"/>
              <w:bottom w:val="single" w:color="FFFFFF" w:themeColor="background1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10</w:t>
            </w:r>
          </w:p>
        </w:tc>
        <w:tc>
          <w:tcPr>
            <w:tcW w:w="884" w:type="pct"/>
            <w:tcBorders>
              <w:top w:val="single" w:color="auto" w:sz="12" w:space="0"/>
              <w:bottom w:val="single" w:color="FFFFFF" w:themeColor="background1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20</w:t>
            </w:r>
          </w:p>
        </w:tc>
        <w:tc>
          <w:tcPr>
            <w:tcW w:w="884" w:type="pct"/>
            <w:tcBorders>
              <w:top w:val="single" w:color="auto" w:sz="12" w:space="0"/>
              <w:bottom w:val="single" w:color="FFFFFF" w:themeColor="background1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50</w:t>
            </w:r>
          </w:p>
        </w:tc>
        <w:tc>
          <w:tcPr>
            <w:tcW w:w="893" w:type="pct"/>
            <w:tcBorders>
              <w:top w:val="single" w:color="auto" w:sz="12" w:space="0"/>
              <w:bottom w:val="single" w:color="FFFFFF" w:themeColor="background1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100</w:t>
            </w:r>
          </w:p>
        </w:tc>
        <w:tc>
          <w:tcPr>
            <w:tcW w:w="1016" w:type="pct"/>
            <w:tcBorders>
              <w:top w:val="single" w:color="auto" w:sz="12" w:space="0"/>
              <w:bottom w:val="single" w:color="FFFFFF" w:themeColor="background1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lang w:val="en-US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438" w:type="pct"/>
            <w:tcBorders>
              <w:top w:val="single" w:color="000000" w:themeColor="text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10</w:t>
            </w:r>
          </w:p>
        </w:tc>
        <w:tc>
          <w:tcPr>
            <w:tcW w:w="883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5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98</w:t>
            </w:r>
          </w:p>
        </w:tc>
        <w:tc>
          <w:tcPr>
            <w:tcW w:w="884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7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77</w:t>
            </w:r>
          </w:p>
        </w:tc>
        <w:tc>
          <w:tcPr>
            <w:tcW w:w="884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9.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18</w:t>
            </w:r>
          </w:p>
        </w:tc>
        <w:tc>
          <w:tcPr>
            <w:tcW w:w="893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9.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6</w:t>
            </w: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016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9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438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20</w:t>
            </w:r>
          </w:p>
        </w:tc>
        <w:tc>
          <w:tcPr>
            <w:tcW w:w="883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884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82</w:t>
            </w:r>
          </w:p>
        </w:tc>
        <w:tc>
          <w:tcPr>
            <w:tcW w:w="884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16.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35</w:t>
            </w:r>
          </w:p>
        </w:tc>
        <w:tc>
          <w:tcPr>
            <w:tcW w:w="893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18.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31</w:t>
            </w:r>
          </w:p>
        </w:tc>
        <w:tc>
          <w:tcPr>
            <w:tcW w:w="1016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9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438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lang w:val="en-US"/>
              </w:rPr>
              <w:t>50</w:t>
            </w:r>
          </w:p>
        </w:tc>
        <w:tc>
          <w:tcPr>
            <w:tcW w:w="883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884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884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29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38</w:t>
            </w:r>
          </w:p>
        </w:tc>
        <w:tc>
          <w:tcPr>
            <w:tcW w:w="893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8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49</w:t>
            </w:r>
          </w:p>
        </w:tc>
        <w:tc>
          <w:tcPr>
            <w:tcW w:w="1016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49.23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438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lang w:val="en-US"/>
              </w:rPr>
              <w:t>100</w:t>
            </w:r>
          </w:p>
        </w:tc>
        <w:tc>
          <w:tcPr>
            <w:tcW w:w="883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884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884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893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58.67</w:t>
            </w:r>
          </w:p>
        </w:tc>
        <w:tc>
          <w:tcPr>
            <w:tcW w:w="1016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96.29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438" w:type="pct"/>
            <w:tcBorders>
              <w:top w:val="single" w:color="FFFFFF" w:themeColor="background1" w:sz="4" w:space="0"/>
              <w:bottom w:val="single" w:color="auto" w:sz="12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lang w:val="en-US"/>
              </w:rPr>
              <w:t>1000</w:t>
            </w:r>
          </w:p>
        </w:tc>
        <w:tc>
          <w:tcPr>
            <w:tcW w:w="883" w:type="pct"/>
            <w:tcBorders>
              <w:top w:val="single" w:color="FFFFFF" w:themeColor="background1" w:sz="4" w:space="0"/>
              <w:bottom w:val="single" w:color="auto" w:sz="12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884" w:type="pct"/>
            <w:tcBorders>
              <w:top w:val="single" w:color="FFFFFF" w:themeColor="background1" w:sz="4" w:space="0"/>
              <w:bottom w:val="single" w:color="auto" w:sz="12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884" w:type="pct"/>
            <w:tcBorders>
              <w:top w:val="single" w:color="FFFFFF" w:themeColor="background1" w:sz="4" w:space="0"/>
              <w:bottom w:val="single" w:color="auto" w:sz="12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893" w:type="pct"/>
            <w:tcBorders>
              <w:top w:val="single" w:color="FFFFFF" w:themeColor="background1" w:sz="4" w:space="0"/>
              <w:bottom w:val="single" w:color="auto" w:sz="12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1016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586.13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3983" w:type="pct"/>
            <w:gridSpan w:val="5"/>
            <w:tcBorders>
              <w:top w:val="nil"/>
              <w:bottom w:val="single" w:color="000000" w:sz="8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OR Case: Flipped Clayton Copula (parameter = 0.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34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16" w:type="pct"/>
            <w:tcBorders>
              <w:top w:val="single" w:color="auto" w:sz="12" w:space="0"/>
              <w:bottom w:val="single" w:color="000000" w:sz="8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438" w:type="pct"/>
            <w:tcBorders>
              <w:top w:val="single" w:color="auto" w:sz="12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10</w:t>
            </w:r>
          </w:p>
        </w:tc>
        <w:tc>
          <w:tcPr>
            <w:tcW w:w="883" w:type="pct"/>
            <w:tcBorders>
              <w:top w:val="single" w:color="auto" w:sz="12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5.81</w:t>
            </w:r>
          </w:p>
        </w:tc>
        <w:tc>
          <w:tcPr>
            <w:tcW w:w="884" w:type="pct"/>
            <w:tcBorders>
              <w:top w:val="single" w:color="auto" w:sz="12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7.54</w:t>
            </w:r>
          </w:p>
        </w:tc>
        <w:tc>
          <w:tcPr>
            <w:tcW w:w="884" w:type="pct"/>
            <w:tcBorders>
              <w:top w:val="single" w:color="auto" w:sz="12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9.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00</w:t>
            </w:r>
          </w:p>
        </w:tc>
        <w:tc>
          <w:tcPr>
            <w:tcW w:w="893" w:type="pct"/>
            <w:tcBorders>
              <w:top w:val="single" w:color="auto" w:sz="12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9.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54</w:t>
            </w:r>
          </w:p>
        </w:tc>
        <w:tc>
          <w:tcPr>
            <w:tcW w:w="1016" w:type="pct"/>
            <w:tcBorders>
              <w:top w:val="single" w:color="auto" w:sz="12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9.97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438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20</w:t>
            </w:r>
          </w:p>
        </w:tc>
        <w:tc>
          <w:tcPr>
            <w:tcW w:w="883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884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11.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32</w:t>
            </w:r>
          </w:p>
        </w:tc>
        <w:tc>
          <w:tcPr>
            <w:tcW w:w="884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5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73</w:t>
            </w:r>
          </w:p>
        </w:tc>
        <w:tc>
          <w:tcPr>
            <w:tcW w:w="893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7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84</w:t>
            </w:r>
          </w:p>
        </w:tc>
        <w:tc>
          <w:tcPr>
            <w:tcW w:w="1016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19.85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438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50</w:t>
            </w:r>
          </w:p>
        </w:tc>
        <w:tc>
          <w:tcPr>
            <w:tcW w:w="883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884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884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7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7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93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6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47</w:t>
            </w:r>
          </w:p>
        </w:tc>
        <w:tc>
          <w:tcPr>
            <w:tcW w:w="1016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48.77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438" w:type="pct"/>
            <w:tcBorders>
              <w:top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100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lang w:val="en-US"/>
              </w:rPr>
              <w:t>1000</w:t>
            </w:r>
          </w:p>
        </w:tc>
        <w:tc>
          <w:tcPr>
            <w:tcW w:w="883" w:type="pct"/>
            <w:tcBorders>
              <w:top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884" w:type="pct"/>
            <w:tcBorders>
              <w:top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884" w:type="pct"/>
            <w:tcBorders>
              <w:top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893" w:type="pct"/>
            <w:tcBorders>
              <w:top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91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1016" w:type="pct"/>
            <w:tcBorders>
              <w:top w:val="single" w:color="FFFFFF" w:themeColor="background1" w:sz="4" w:space="0"/>
              <w:bottom w:val="single" w:color="auto" w:sz="12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94.34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540.19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3983" w:type="pct"/>
            <w:gridSpan w:val="5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OR Case: Gumbel Copula (parameter =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0.17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16" w:type="pct"/>
            <w:tcBorders>
              <w:top w:val="single" w:color="auto" w:sz="12" w:space="0"/>
              <w:bottom w:val="single" w:color="auto" w:sz="12" w:space="0"/>
            </w:tcBorders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438" w:type="pct"/>
            <w:tcBorders>
              <w:top w:val="single" w:color="auto" w:sz="12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10</w:t>
            </w:r>
          </w:p>
        </w:tc>
        <w:tc>
          <w:tcPr>
            <w:tcW w:w="883" w:type="pct"/>
            <w:tcBorders>
              <w:top w:val="single" w:color="auto" w:sz="12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5.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76</w:t>
            </w:r>
          </w:p>
        </w:tc>
        <w:tc>
          <w:tcPr>
            <w:tcW w:w="884" w:type="pct"/>
            <w:tcBorders>
              <w:top w:val="single" w:color="auto" w:sz="12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7.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50</w:t>
            </w:r>
          </w:p>
        </w:tc>
        <w:tc>
          <w:tcPr>
            <w:tcW w:w="884" w:type="pct"/>
            <w:tcBorders>
              <w:top w:val="single" w:color="auto" w:sz="12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8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96</w:t>
            </w:r>
          </w:p>
        </w:tc>
        <w:tc>
          <w:tcPr>
            <w:tcW w:w="893" w:type="pct"/>
            <w:tcBorders>
              <w:top w:val="single" w:color="auto" w:sz="12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9.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51</w:t>
            </w:r>
          </w:p>
        </w:tc>
        <w:tc>
          <w:tcPr>
            <w:tcW w:w="1016" w:type="pct"/>
            <w:tcBorders>
              <w:top w:val="single" w:color="auto" w:sz="12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9.97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438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20</w:t>
            </w:r>
          </w:p>
        </w:tc>
        <w:tc>
          <w:tcPr>
            <w:tcW w:w="883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884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11.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28</w:t>
            </w:r>
          </w:p>
        </w:tc>
        <w:tc>
          <w:tcPr>
            <w:tcW w:w="884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5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72</w:t>
            </w:r>
          </w:p>
        </w:tc>
        <w:tc>
          <w:tcPr>
            <w:tcW w:w="893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7.82</w:t>
            </w:r>
          </w:p>
        </w:tc>
        <w:tc>
          <w:tcPr>
            <w:tcW w:w="1016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19.83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438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50</w:t>
            </w:r>
          </w:p>
        </w:tc>
        <w:tc>
          <w:tcPr>
            <w:tcW w:w="883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884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884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7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86</w:t>
            </w:r>
          </w:p>
        </w:tc>
        <w:tc>
          <w:tcPr>
            <w:tcW w:w="893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6</w:t>
            </w:r>
            <w:r>
              <w:rPr>
                <w:rFonts w:ascii="Times New Roman" w:hAnsi="Times New Roman" w:cs="Times New Roman"/>
                <w:color w:val="000000"/>
              </w:rPr>
              <w:t>.69</w:t>
            </w:r>
          </w:p>
        </w:tc>
        <w:tc>
          <w:tcPr>
            <w:tcW w:w="1016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48.77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438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100</w:t>
            </w:r>
          </w:p>
        </w:tc>
        <w:tc>
          <w:tcPr>
            <w:tcW w:w="883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884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884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893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5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49</w:t>
            </w:r>
          </w:p>
        </w:tc>
        <w:tc>
          <w:tcPr>
            <w:tcW w:w="1016" w:type="pct"/>
            <w:tcBorders>
              <w:top w:val="single" w:color="FFFFFF" w:themeColor="background1" w:sz="4" w:space="0"/>
              <w:bottom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94.60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438" w:type="pct"/>
            <w:tcBorders>
              <w:top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lang w:val="en-US"/>
              </w:rPr>
              <w:t>1000</w:t>
            </w:r>
          </w:p>
        </w:tc>
        <w:tc>
          <w:tcPr>
            <w:tcW w:w="883" w:type="pct"/>
            <w:tcBorders>
              <w:top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884" w:type="pct"/>
            <w:tcBorders>
              <w:top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884" w:type="pct"/>
            <w:tcBorders>
              <w:top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893" w:type="pct"/>
            <w:tcBorders>
              <w:top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1016" w:type="pct"/>
            <w:tcBorders>
              <w:top w:val="single" w:color="FFFFFF" w:themeColor="background1" w:sz="4" w:space="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lang w:val="en-US"/>
              </w:rPr>
              <w:t>552.89</w:t>
            </w:r>
          </w:p>
        </w:tc>
      </w:tr>
    </w:tbl>
    <w:p>
      <w:pP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261969"/>
    <w:rsid w:val="0BF305EE"/>
    <w:rsid w:val="1EFC158B"/>
    <w:rsid w:val="2170712F"/>
    <w:rsid w:val="2D065DFE"/>
    <w:rsid w:val="30A32DD3"/>
    <w:rsid w:val="3886166C"/>
    <w:rsid w:val="490605AF"/>
    <w:rsid w:val="4F895E5A"/>
    <w:rsid w:val="5C10239F"/>
    <w:rsid w:val="73512849"/>
    <w:rsid w:val="75096CEC"/>
    <w:rsid w:val="7C26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2"/>
    <w:basedOn w:val="3"/>
    <w:qFormat/>
    <w:uiPriority w:val="0"/>
    <w:pPr>
      <w:spacing w:after="0" w:line="240" w:lineRule="auto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Office_11.2.0.10451_F1E327BC-269C-435d-A152-05C5408002CA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2022-03-28T05:36:00Z</dcterms:created>
  <dc:creator>WPS_B</dc:creator>
  <cp:lastModifiedBy>WPS_B</cp:lastModifiedBy>
  <dcterms:modified xsi:type="dcterms:W3CDTF">2022-04-03T17:26:45Z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1033-11.2.0.10451</vt:lpwstr>
  </property>
  <property fmtid="{D5CDD505-2E9C-101B-9397-08002B2CF9AE}" pid="3" name="ICV">
    <vt:lpwstr>942DAC013B96442A8C9FD306326AEAFF</vt:lpwstr>
  </property>
</Properties>
</file>