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CBAB3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74826">
        <w:rPr>
          <w:rFonts w:ascii="Times New Roman" w:hAnsi="Times New Roman" w:cs="Times New Roman"/>
          <w:b/>
          <w:bCs/>
          <w:sz w:val="20"/>
          <w:szCs w:val="20"/>
        </w:rPr>
        <w:t>Economic risk to differential subsidence in Mexico City (2014-2022)</w:t>
      </w:r>
    </w:p>
    <w:p w14:paraId="11032C70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CC7C22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Enrique Antonio Fernández-Torres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a,b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Enrique Cabral-Cano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Luis Salazar-Tlaczani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, Darío Solano-Rojas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c</w:t>
      </w:r>
    </w:p>
    <w:p w14:paraId="5CC30E13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s-MX"/>
        </w:rPr>
      </w:pPr>
    </w:p>
    <w:p w14:paraId="41FFD40E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a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Posgrado en Ciencias de la Tierra, Universidad Nacional Autónoma de México. Ciudad Universitaria, Coyoacán, CDMX, 04510, México</w:t>
      </w:r>
    </w:p>
    <w:p w14:paraId="0E76FF2C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>b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 xml:space="preserve"> Departamento de Geomagnetismo y Exploración,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 xml:space="preserve"> 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Instituto de Geofísica, Universidad Nacional Autónoma de México. Ciudad Universitaria, Coyoacán, CDMX, 04510, México</w:t>
      </w:r>
    </w:p>
    <w:p w14:paraId="0627E58C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  <w:r w:rsidRPr="0097482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s-MX"/>
        </w:rPr>
        <w:t xml:space="preserve">c </w:t>
      </w:r>
      <w:r w:rsidRPr="00974826"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  <w:t>División de Ingeniería en Ciencias de la Tierra, Facultad de Ingeniería, Universidad Nacional Autónoma de México. Ciudad Universitaria, Coyoacán, CDMX, 04510, México</w:t>
      </w:r>
    </w:p>
    <w:p w14:paraId="439DE5EE" w14:textId="77777777" w:rsidR="00FB7282" w:rsidRPr="00974826" w:rsidRDefault="00FB7282" w:rsidP="00FB7282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s-MX"/>
        </w:rPr>
      </w:pPr>
    </w:p>
    <w:p w14:paraId="1B8AAC89" w14:textId="77777777" w:rsidR="00FB7282" w:rsidRPr="00C739E0" w:rsidRDefault="00FB7282" w:rsidP="00FB7282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es-MX"/>
        </w:rPr>
      </w:pPr>
      <w:r w:rsidRPr="00C739E0">
        <w:rPr>
          <w:sz w:val="20"/>
          <w:szCs w:val="20"/>
          <w:lang w:val="es-MX"/>
        </w:rPr>
        <w:t xml:space="preserve">Corresponding author: </w:t>
      </w:r>
    </w:p>
    <w:p w14:paraId="3209CBC7" w14:textId="77777777" w:rsidR="00FB7282" w:rsidRPr="00C739E0" w:rsidRDefault="00FB7282" w:rsidP="00FB7282">
      <w:pPr>
        <w:pStyle w:val="NormalWeb"/>
        <w:spacing w:before="0" w:beforeAutospacing="0" w:after="0" w:afterAutospacing="0"/>
        <w:jc w:val="center"/>
        <w:rPr>
          <w:sz w:val="20"/>
          <w:szCs w:val="20"/>
          <w:lang w:val="es-MX"/>
        </w:rPr>
      </w:pPr>
      <w:r w:rsidRPr="00C739E0">
        <w:rPr>
          <w:sz w:val="20"/>
          <w:szCs w:val="20"/>
          <w:lang w:val="es-MX"/>
        </w:rPr>
        <w:t>Enrique Antonio Fern</w:t>
      </w:r>
      <w:r w:rsidRPr="00C739E0">
        <w:rPr>
          <w:rFonts w:hint="eastAsia"/>
          <w:sz w:val="20"/>
          <w:szCs w:val="20"/>
          <w:lang w:val="es-MX"/>
        </w:rPr>
        <w:t>á</w:t>
      </w:r>
      <w:r w:rsidRPr="00C739E0">
        <w:rPr>
          <w:sz w:val="20"/>
          <w:szCs w:val="20"/>
          <w:lang w:val="es-MX"/>
        </w:rPr>
        <w:t xml:space="preserve">ndez-Torres </w:t>
      </w:r>
    </w:p>
    <w:p w14:paraId="3CDB5A20" w14:textId="77777777" w:rsidR="00FB7282" w:rsidRDefault="00FB7282" w:rsidP="00FB728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  <w:hyperlink r:id="rId4" w:history="1">
        <w:r w:rsidRPr="00797DB0">
          <w:rPr>
            <w:rStyle w:val="Hyperlink"/>
            <w:sz w:val="20"/>
            <w:szCs w:val="20"/>
          </w:rPr>
          <w:t>enrique.30065@gmail.com</w:t>
        </w:r>
      </w:hyperlink>
    </w:p>
    <w:p w14:paraId="461D4661" w14:textId="77777777" w:rsidR="00FB7282" w:rsidRDefault="00FB7282" w:rsidP="00FB7282">
      <w:pPr>
        <w:pStyle w:val="NormalWeb"/>
        <w:spacing w:before="0" w:beforeAutospacing="0" w:after="0" w:afterAutospacing="0"/>
        <w:jc w:val="center"/>
        <w:rPr>
          <w:sz w:val="20"/>
          <w:szCs w:val="20"/>
        </w:rPr>
      </w:pPr>
    </w:p>
    <w:p w14:paraId="6C21DF63" w14:textId="1F80E812" w:rsidR="00FB7282" w:rsidRDefault="00FB7282" w:rsidP="00FB7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u w:val="single"/>
        </w:rPr>
      </w:pPr>
      <w:r w:rsidRPr="00050B08">
        <w:rPr>
          <w:rFonts w:asciiTheme="minorHAnsi" w:hAnsiTheme="minorHAnsi" w:cstheme="minorHAnsi"/>
          <w:u w:val="single"/>
        </w:rPr>
        <w:t xml:space="preserve">Supplementary file </w:t>
      </w:r>
      <w:r>
        <w:rPr>
          <w:rFonts w:asciiTheme="minorHAnsi" w:hAnsiTheme="minorHAnsi" w:cstheme="minorHAnsi"/>
          <w:u w:val="single"/>
        </w:rPr>
        <w:t>4</w:t>
      </w:r>
    </w:p>
    <w:p w14:paraId="3C10558B" w14:textId="77777777" w:rsidR="00FB7282" w:rsidRPr="00050B08" w:rsidRDefault="00FB7282" w:rsidP="00FB7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u w:val="single"/>
        </w:rPr>
      </w:pPr>
    </w:p>
    <w:p w14:paraId="5CB77AFF" w14:textId="537A77FB" w:rsidR="001646B7" w:rsidRDefault="001646B7" w:rsidP="001646B7">
      <w:pPr>
        <w:rPr>
          <w:lang w:val="en-US"/>
        </w:rPr>
      </w:pPr>
      <w:r>
        <w:rPr>
          <w:noProof/>
          <w:lang w:val="en-US"/>
          <w14:ligatures w14:val="standardContextual"/>
        </w:rPr>
        <w:drawing>
          <wp:inline distT="0" distB="0" distL="0" distR="0" wp14:anchorId="1C59CA4D" wp14:editId="2689E76A">
            <wp:extent cx="5943600" cy="3469005"/>
            <wp:effectExtent l="0" t="0" r="0" b="0"/>
            <wp:docPr id="11565239" name="Picture 2" descr="A comparison of a topographic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239" name="Picture 2" descr="A comparison of a topographic map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A3E55" w14:textId="3BF5A74A" w:rsidR="001646B7" w:rsidRDefault="001646B7" w:rsidP="001646B7">
      <w:pPr>
        <w:rPr>
          <w:lang w:val="en-US"/>
        </w:rPr>
      </w:pPr>
      <w:r>
        <w:rPr>
          <w:lang w:val="en-US"/>
        </w:rPr>
        <w:t xml:space="preserve">Figure </w:t>
      </w:r>
      <w:r w:rsidRPr="00552DAE">
        <w:rPr>
          <w:i/>
          <w:iCs/>
          <w:lang w:val="en-US"/>
        </w:rPr>
        <w:t>S</w:t>
      </w:r>
      <w:r>
        <w:rPr>
          <w:i/>
          <w:iCs/>
          <w:lang w:val="en-US"/>
        </w:rPr>
        <w:t>1</w:t>
      </w:r>
      <w:r>
        <w:rPr>
          <w:lang w:val="en-US"/>
        </w:rPr>
        <w:t xml:space="preserve">: Mexico City’s </w:t>
      </w:r>
      <w:proofErr w:type="spellStart"/>
      <w:r>
        <w:rPr>
          <w:lang w:val="en-US"/>
        </w:rPr>
        <w:t>InSAR</w:t>
      </w:r>
      <w:proofErr w:type="spellEnd"/>
      <w:r>
        <w:rPr>
          <w:lang w:val="en-US"/>
        </w:rPr>
        <w:t xml:space="preserve">-SBAS velocity fields (LOS) for the period 2014-2022 using Sentinel-1 A/B SLCs and </w:t>
      </w:r>
      <w:proofErr w:type="spellStart"/>
      <w:r>
        <w:rPr>
          <w:lang w:val="en-US"/>
        </w:rPr>
        <w:t>cGPS</w:t>
      </w:r>
      <w:proofErr w:type="spellEnd"/>
      <w:r>
        <w:rPr>
          <w:lang w:val="en-US"/>
        </w:rPr>
        <w:t xml:space="preserve"> stations that are used for calibration (i.e., MXAZ, MMX1, ICMX, UFXN). a) ascending, b) descending. The yellow star represents the reference point for </w:t>
      </w:r>
      <w:proofErr w:type="spellStart"/>
      <w:r>
        <w:rPr>
          <w:lang w:val="en-US"/>
        </w:rPr>
        <w:t>InSAR</w:t>
      </w:r>
      <w:proofErr w:type="spellEnd"/>
      <w:r>
        <w:rPr>
          <w:lang w:val="en-US"/>
        </w:rPr>
        <w:t>-SBAS process</w:t>
      </w:r>
      <w:r w:rsidRPr="009B004E">
        <w:rPr>
          <w:lang w:val="en-US"/>
        </w:rPr>
        <w:t xml:space="preserve"> </w:t>
      </w:r>
      <w:r>
        <w:rPr>
          <w:lang w:val="en-US"/>
        </w:rPr>
        <w:t xml:space="preserve">(i.e., </w:t>
      </w:r>
      <w:proofErr w:type="spellStart"/>
      <w:r>
        <w:rPr>
          <w:lang w:val="en-US"/>
        </w:rPr>
        <w:t>cGPS</w:t>
      </w:r>
      <w:proofErr w:type="spellEnd"/>
      <w:r>
        <w:rPr>
          <w:lang w:val="en-US"/>
        </w:rPr>
        <w:t xml:space="preserve"> station TNGF)</w:t>
      </w:r>
    </w:p>
    <w:p w14:paraId="42A4B323" w14:textId="7D4DFB8B" w:rsidR="001646B7" w:rsidRPr="009B004E" w:rsidRDefault="001646B7" w:rsidP="001646B7">
      <w:pPr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524DD46F" wp14:editId="553EA8CC">
            <wp:extent cx="5943600" cy="7868285"/>
            <wp:effectExtent l="0" t="0" r="0" b="0"/>
            <wp:docPr id="629363531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63531" name="Picture 3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6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Figure </w:t>
      </w:r>
      <w:r w:rsidRPr="00552DAE">
        <w:rPr>
          <w:i/>
          <w:iCs/>
          <w:lang w:val="en-US"/>
        </w:rPr>
        <w:t>S</w:t>
      </w:r>
      <w:r>
        <w:rPr>
          <w:i/>
          <w:iCs/>
          <w:lang w:val="en-US"/>
        </w:rPr>
        <w:t>2</w:t>
      </w:r>
      <w:r>
        <w:rPr>
          <w:lang w:val="en-US"/>
        </w:rPr>
        <w:t xml:space="preserve">: Calibration results for comparing </w:t>
      </w:r>
      <w:proofErr w:type="spellStart"/>
      <w:r>
        <w:rPr>
          <w:lang w:val="en-US"/>
        </w:rPr>
        <w:t>InSAR</w:t>
      </w:r>
      <w:proofErr w:type="spellEnd"/>
      <w:r>
        <w:rPr>
          <w:lang w:val="en-US"/>
        </w:rPr>
        <w:t xml:space="preserve">-SBAS (LOS) in ascending and descending </w:t>
      </w:r>
      <w:r>
        <w:rPr>
          <w:lang w:val="en-US"/>
        </w:rPr>
        <w:lastRenderedPageBreak/>
        <w:t xml:space="preserve">acquisition modes versus </w:t>
      </w:r>
      <w:proofErr w:type="spellStart"/>
      <w:r>
        <w:rPr>
          <w:lang w:val="en-US"/>
        </w:rPr>
        <w:t>cGPS</w:t>
      </w:r>
      <w:proofErr w:type="spellEnd"/>
      <w:r>
        <w:rPr>
          <w:lang w:val="en-US"/>
        </w:rPr>
        <w:t xml:space="preserve"> projecting to LOS time series </w:t>
      </w:r>
    </w:p>
    <w:p w14:paraId="7074F0FE" w14:textId="77777777" w:rsidR="001646B7" w:rsidRDefault="001646B7" w:rsidP="001646B7">
      <w:pPr>
        <w:rPr>
          <w:lang w:val="en-US"/>
        </w:rPr>
      </w:pPr>
    </w:p>
    <w:p w14:paraId="59E79304" w14:textId="77777777" w:rsidR="00350A6D" w:rsidRDefault="00350A6D"/>
    <w:sectPr w:rsidR="00350A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32"/>
    <w:rsid w:val="001646B7"/>
    <w:rsid w:val="00350A6D"/>
    <w:rsid w:val="0035704D"/>
    <w:rsid w:val="003847EE"/>
    <w:rsid w:val="00520032"/>
    <w:rsid w:val="00863463"/>
    <w:rsid w:val="00A25770"/>
    <w:rsid w:val="00A269CC"/>
    <w:rsid w:val="00C35112"/>
    <w:rsid w:val="00FB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703C4"/>
  <w15:chartTrackingRefBased/>
  <w15:docId w15:val="{C69BE000-884B-F64E-8052-0E45692E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6B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FB72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enrique.300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ANTONIO FERNANDEZ TORRES</dc:creator>
  <cp:keywords/>
  <dc:description/>
  <cp:lastModifiedBy>ENRIQUE ANTONIO FERNANDEZ TORRES</cp:lastModifiedBy>
  <cp:revision>5</cp:revision>
  <dcterms:created xsi:type="dcterms:W3CDTF">2023-07-21T21:06:00Z</dcterms:created>
  <dcterms:modified xsi:type="dcterms:W3CDTF">2023-10-31T18:01:00Z</dcterms:modified>
</cp:coreProperties>
</file>