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8CB" w:rsidRPr="00C51BAE" w:rsidRDefault="00CC48CB" w:rsidP="00CC48CB">
      <w:pPr>
        <w:rPr>
          <w:szCs w:val="24"/>
        </w:rPr>
      </w:pPr>
      <w:bookmarkStart w:id="0" w:name="_Toc157498244"/>
      <w:bookmarkStart w:id="1" w:name="_Hlk157513791"/>
      <w:bookmarkStart w:id="2" w:name="_Hlk157585583"/>
      <w:r w:rsidRPr="00C51BAE">
        <w:rPr>
          <w:b/>
          <w:bCs/>
          <w:szCs w:val="24"/>
        </w:rPr>
        <w:t xml:space="preserve">Supplementary </w:t>
      </w:r>
      <w:bookmarkEnd w:id="0"/>
      <w:r w:rsidRPr="00C51BAE">
        <w:rPr>
          <w:b/>
          <w:bCs/>
          <w:szCs w:val="24"/>
        </w:rPr>
        <w:t>materials</w:t>
      </w:r>
    </w:p>
    <w:bookmarkEnd w:id="1"/>
    <w:p w:rsidR="00CC48CB" w:rsidRPr="00C51BAE" w:rsidRDefault="00CC48CB" w:rsidP="00CC48CB">
      <w:pPr>
        <w:jc w:val="center"/>
        <w:rPr>
          <w:szCs w:val="24"/>
        </w:rPr>
      </w:pPr>
      <w:r w:rsidRPr="00C51BAE">
        <w:rPr>
          <w:noProof/>
          <w:szCs w:val="24"/>
          <w:lang w:eastAsia="en-IN"/>
        </w:rPr>
        <w:drawing>
          <wp:inline distT="0" distB="0" distL="0" distR="0" wp14:anchorId="0FCC3D5E" wp14:editId="295AEBA8">
            <wp:extent cx="5758177" cy="6528431"/>
            <wp:effectExtent l="0" t="0" r="0" b="5719"/>
            <wp:docPr id="1497662144"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rcRect/>
                    <a:stretch>
                      <a:fillRect/>
                    </a:stretch>
                  </pic:blipFill>
                  <pic:spPr>
                    <a:xfrm>
                      <a:off x="0" y="0"/>
                      <a:ext cx="5758177" cy="6528431"/>
                    </a:xfrm>
                    <a:prstGeom prst="rect">
                      <a:avLst/>
                    </a:prstGeom>
                    <a:noFill/>
                    <a:ln>
                      <a:noFill/>
                      <a:prstDash/>
                    </a:ln>
                  </pic:spPr>
                </pic:pic>
              </a:graphicData>
            </a:graphic>
          </wp:inline>
        </w:drawing>
      </w:r>
    </w:p>
    <w:p w:rsidR="00CC48CB" w:rsidRPr="00C51BAE" w:rsidRDefault="00CC48CB" w:rsidP="00CC48CB">
      <w:pPr>
        <w:pStyle w:val="Caption"/>
        <w:jc w:val="center"/>
        <w:rPr>
          <w:rFonts w:ascii="Times New Roman" w:hAnsi="Times New Roman" w:cs="Times New Roman"/>
          <w:sz w:val="24"/>
          <w:szCs w:val="24"/>
        </w:rPr>
      </w:pPr>
      <w:bookmarkStart w:id="3" w:name="_Ref163035563"/>
      <w:r w:rsidRPr="00C51BAE">
        <w:rPr>
          <w:rFonts w:ascii="Times New Roman" w:hAnsi="Times New Roman" w:cs="Times New Roman"/>
          <w:b/>
          <w:bCs/>
          <w:sz w:val="24"/>
          <w:szCs w:val="24"/>
        </w:rPr>
        <w:t>Fig. S1</w:t>
      </w:r>
      <w:bookmarkEnd w:id="3"/>
      <w:r w:rsidRPr="00C51BAE">
        <w:rPr>
          <w:rFonts w:ascii="Times New Roman" w:hAnsi="Times New Roman" w:cs="Times New Roman"/>
          <w:sz w:val="24"/>
          <w:szCs w:val="24"/>
        </w:rPr>
        <w:t>: Dan3D numerical simulations of the rock avalanche propagation for the scenario of rupture S1, considering 75% of the released material (4.30</w:t>
      </w:r>
      <m:oMath>
        <m:r>
          <w:rPr>
            <w:rFonts w:ascii="Cambria Math" w:hAnsi="Cambria Math" w:cs="Times New Roman"/>
            <w:sz w:val="24"/>
            <w:szCs w:val="24"/>
          </w:rPr>
          <m:t>×</m:t>
        </m:r>
      </m:oMath>
      <w:r w:rsidRPr="00C51BAE">
        <w:rPr>
          <w:rFonts w:ascii="Times New Roman" w:hAnsi="Times New Roman" w:cs="Times New Roman"/>
          <w:sz w:val="24"/>
          <w:szCs w:val="24"/>
        </w:rPr>
        <w:t>10</w:t>
      </w:r>
      <w:r w:rsidRPr="00C51BAE">
        <w:rPr>
          <w:rFonts w:ascii="Times New Roman" w:hAnsi="Times New Roman" w:cs="Times New Roman"/>
          <w:sz w:val="24"/>
          <w:szCs w:val="24"/>
          <w:vertAlign w:val="superscript"/>
        </w:rPr>
        <w:t>6</w:t>
      </w:r>
      <w:r w:rsidRPr="00C51BAE">
        <w:rPr>
          <w:rFonts w:ascii="Times New Roman" w:hAnsi="Times New Roman" w:cs="Times New Roman"/>
          <w:sz w:val="24"/>
          <w:szCs w:val="24"/>
        </w:rPr>
        <w:t xml:space="preserve"> m</w:t>
      </w:r>
      <w:r w:rsidRPr="00C51BAE">
        <w:rPr>
          <w:rFonts w:ascii="Times New Roman" w:hAnsi="Times New Roman" w:cs="Times New Roman"/>
          <w:sz w:val="24"/>
          <w:szCs w:val="24"/>
          <w:vertAlign w:val="superscript"/>
        </w:rPr>
        <w:t>3</w:t>
      </w:r>
      <w:r w:rsidRPr="00C51BAE">
        <w:rPr>
          <w:rFonts w:ascii="Times New Roman" w:hAnsi="Times New Roman" w:cs="Times New Roman"/>
          <w:sz w:val="24"/>
          <w:szCs w:val="24"/>
        </w:rPr>
        <w:t xml:space="preserve">) and for four pairs of μ and ξ. (a) C1 (0.035, 100). (b) </w:t>
      </w:r>
      <w:proofErr w:type="gramStart"/>
      <w:r w:rsidRPr="00C51BAE">
        <w:rPr>
          <w:rFonts w:ascii="Times New Roman" w:hAnsi="Times New Roman" w:cs="Times New Roman"/>
          <w:sz w:val="24"/>
          <w:szCs w:val="24"/>
        </w:rPr>
        <w:t>C2(</w:t>
      </w:r>
      <w:proofErr w:type="gramEnd"/>
      <w:r w:rsidRPr="00C51BAE">
        <w:rPr>
          <w:rFonts w:ascii="Times New Roman" w:hAnsi="Times New Roman" w:cs="Times New Roman"/>
          <w:sz w:val="24"/>
          <w:szCs w:val="24"/>
        </w:rPr>
        <w:t xml:space="preserve">0.22, 100). (c) </w:t>
      </w:r>
      <w:proofErr w:type="gramStart"/>
      <w:r w:rsidRPr="00C51BAE">
        <w:rPr>
          <w:rFonts w:ascii="Times New Roman" w:hAnsi="Times New Roman" w:cs="Times New Roman"/>
          <w:sz w:val="24"/>
          <w:szCs w:val="24"/>
        </w:rPr>
        <w:t>C3(</w:t>
      </w:r>
      <w:proofErr w:type="gramEnd"/>
      <w:r w:rsidRPr="00C51BAE">
        <w:rPr>
          <w:rFonts w:ascii="Times New Roman" w:hAnsi="Times New Roman" w:cs="Times New Roman"/>
          <w:sz w:val="24"/>
          <w:szCs w:val="24"/>
        </w:rPr>
        <w:t xml:space="preserve">0.22, 750). (d) </w:t>
      </w:r>
      <w:proofErr w:type="gramStart"/>
      <w:r w:rsidRPr="00C51BAE">
        <w:rPr>
          <w:rFonts w:ascii="Times New Roman" w:hAnsi="Times New Roman" w:cs="Times New Roman"/>
          <w:sz w:val="24"/>
          <w:szCs w:val="24"/>
        </w:rPr>
        <w:t>C4(</w:t>
      </w:r>
      <w:proofErr w:type="gramEnd"/>
      <w:r w:rsidRPr="00C51BAE">
        <w:rPr>
          <w:rFonts w:ascii="Times New Roman" w:hAnsi="Times New Roman" w:cs="Times New Roman"/>
          <w:sz w:val="24"/>
          <w:szCs w:val="24"/>
        </w:rPr>
        <w:t>0.035, 750)</w:t>
      </w:r>
    </w:p>
    <w:p w:rsidR="00CC48CB" w:rsidRPr="00C51BAE" w:rsidRDefault="00CC48CB" w:rsidP="00CC48CB">
      <w:pPr>
        <w:keepNext/>
        <w:jc w:val="center"/>
        <w:rPr>
          <w:szCs w:val="24"/>
        </w:rPr>
      </w:pPr>
      <w:r w:rsidRPr="00C51BAE">
        <w:rPr>
          <w:noProof/>
          <w:szCs w:val="24"/>
          <w:lang w:eastAsia="en-IN"/>
        </w:rPr>
        <w:lastRenderedPageBreak/>
        <w:drawing>
          <wp:inline distT="0" distB="0" distL="0" distR="0" wp14:anchorId="200F61D4" wp14:editId="0928B4AC">
            <wp:extent cx="5760720" cy="6532245"/>
            <wp:effectExtent l="0" t="0" r="0" b="1905"/>
            <wp:docPr id="721520712" name="Imag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5760720" cy="6532245"/>
                    </a:xfrm>
                    <a:prstGeom prst="rect">
                      <a:avLst/>
                    </a:prstGeom>
                    <a:noFill/>
                    <a:ln>
                      <a:noFill/>
                      <a:prstDash/>
                    </a:ln>
                  </pic:spPr>
                </pic:pic>
              </a:graphicData>
            </a:graphic>
          </wp:inline>
        </w:drawing>
      </w:r>
    </w:p>
    <w:p w:rsidR="00CC48CB" w:rsidRPr="00C51BAE" w:rsidRDefault="00CC48CB" w:rsidP="00CC48CB">
      <w:pPr>
        <w:pStyle w:val="Caption"/>
        <w:jc w:val="center"/>
        <w:rPr>
          <w:rFonts w:ascii="Times New Roman" w:hAnsi="Times New Roman" w:cs="Times New Roman"/>
          <w:sz w:val="24"/>
          <w:szCs w:val="24"/>
        </w:rPr>
      </w:pPr>
      <w:r w:rsidRPr="00C51BAE">
        <w:rPr>
          <w:rFonts w:ascii="Times New Roman" w:hAnsi="Times New Roman" w:cs="Times New Roman"/>
          <w:b/>
          <w:bCs/>
          <w:sz w:val="24"/>
          <w:szCs w:val="24"/>
        </w:rPr>
        <w:t>Fig. S2</w:t>
      </w:r>
      <w:r w:rsidRPr="00C51BAE">
        <w:rPr>
          <w:rFonts w:ascii="Times New Roman" w:hAnsi="Times New Roman" w:cs="Times New Roman"/>
          <w:sz w:val="24"/>
          <w:szCs w:val="24"/>
        </w:rPr>
        <w:t>: Dan3D numerical simulations of the rock avalanche propagation for the scenario of rupture S1, considering 50% of the released material (4.30</w:t>
      </w:r>
      <m:oMath>
        <m:r>
          <w:rPr>
            <w:rFonts w:ascii="Cambria Math" w:hAnsi="Cambria Math" w:cs="Times New Roman"/>
            <w:sz w:val="24"/>
            <w:szCs w:val="24"/>
          </w:rPr>
          <m:t>×</m:t>
        </m:r>
      </m:oMath>
      <w:r w:rsidRPr="00C51BAE">
        <w:rPr>
          <w:rFonts w:ascii="Times New Roman" w:hAnsi="Times New Roman" w:cs="Times New Roman"/>
          <w:sz w:val="24"/>
          <w:szCs w:val="24"/>
        </w:rPr>
        <w:t>10</w:t>
      </w:r>
      <w:r w:rsidRPr="00C51BAE">
        <w:rPr>
          <w:rFonts w:ascii="Times New Roman" w:hAnsi="Times New Roman" w:cs="Times New Roman"/>
          <w:sz w:val="24"/>
          <w:szCs w:val="24"/>
          <w:vertAlign w:val="superscript"/>
        </w:rPr>
        <w:t>6</w:t>
      </w:r>
      <w:r w:rsidRPr="00C51BAE">
        <w:rPr>
          <w:rFonts w:ascii="Times New Roman" w:hAnsi="Times New Roman" w:cs="Times New Roman"/>
          <w:sz w:val="24"/>
          <w:szCs w:val="24"/>
        </w:rPr>
        <w:t xml:space="preserve"> m</w:t>
      </w:r>
      <w:r w:rsidRPr="00C51BAE">
        <w:rPr>
          <w:rFonts w:ascii="Times New Roman" w:hAnsi="Times New Roman" w:cs="Times New Roman"/>
          <w:sz w:val="24"/>
          <w:szCs w:val="24"/>
          <w:vertAlign w:val="superscript"/>
        </w:rPr>
        <w:t>3</w:t>
      </w:r>
      <w:r w:rsidRPr="00C51BAE">
        <w:rPr>
          <w:rFonts w:ascii="Times New Roman" w:hAnsi="Times New Roman" w:cs="Times New Roman"/>
          <w:sz w:val="24"/>
          <w:szCs w:val="24"/>
        </w:rPr>
        <w:t xml:space="preserve">) and for four pairs of μ and ξ. (a) C1 (0.035, 100). (b) </w:t>
      </w:r>
      <w:proofErr w:type="gramStart"/>
      <w:r w:rsidRPr="00C51BAE">
        <w:rPr>
          <w:rFonts w:ascii="Times New Roman" w:hAnsi="Times New Roman" w:cs="Times New Roman"/>
          <w:sz w:val="24"/>
          <w:szCs w:val="24"/>
        </w:rPr>
        <w:t>C2(</w:t>
      </w:r>
      <w:proofErr w:type="gramEnd"/>
      <w:r w:rsidRPr="00C51BAE">
        <w:rPr>
          <w:rFonts w:ascii="Times New Roman" w:hAnsi="Times New Roman" w:cs="Times New Roman"/>
          <w:sz w:val="24"/>
          <w:szCs w:val="24"/>
        </w:rPr>
        <w:t xml:space="preserve">0.22, 100). (c) </w:t>
      </w:r>
      <w:proofErr w:type="gramStart"/>
      <w:r w:rsidRPr="00C51BAE">
        <w:rPr>
          <w:rFonts w:ascii="Times New Roman" w:hAnsi="Times New Roman" w:cs="Times New Roman"/>
          <w:sz w:val="24"/>
          <w:szCs w:val="24"/>
        </w:rPr>
        <w:t>C3(</w:t>
      </w:r>
      <w:proofErr w:type="gramEnd"/>
      <w:r w:rsidRPr="00C51BAE">
        <w:rPr>
          <w:rFonts w:ascii="Times New Roman" w:hAnsi="Times New Roman" w:cs="Times New Roman"/>
          <w:sz w:val="24"/>
          <w:szCs w:val="24"/>
        </w:rPr>
        <w:t xml:space="preserve">0.22, 750). (d) </w:t>
      </w:r>
      <w:proofErr w:type="gramStart"/>
      <w:r w:rsidRPr="00C51BAE">
        <w:rPr>
          <w:rFonts w:ascii="Times New Roman" w:hAnsi="Times New Roman" w:cs="Times New Roman"/>
          <w:sz w:val="24"/>
          <w:szCs w:val="24"/>
        </w:rPr>
        <w:t>C4(</w:t>
      </w:r>
      <w:proofErr w:type="gramEnd"/>
      <w:r w:rsidRPr="00C51BAE">
        <w:rPr>
          <w:rFonts w:ascii="Times New Roman" w:hAnsi="Times New Roman" w:cs="Times New Roman"/>
          <w:sz w:val="24"/>
          <w:szCs w:val="24"/>
        </w:rPr>
        <w:t>0.035, 750)</w:t>
      </w:r>
    </w:p>
    <w:p w:rsidR="00CC48CB" w:rsidRPr="00C51BAE" w:rsidRDefault="00CC48CB" w:rsidP="00CC48CB">
      <w:pPr>
        <w:keepNext/>
        <w:jc w:val="center"/>
        <w:rPr>
          <w:szCs w:val="24"/>
        </w:rPr>
      </w:pPr>
      <w:r w:rsidRPr="00C51BAE">
        <w:rPr>
          <w:noProof/>
          <w:szCs w:val="24"/>
          <w:lang w:eastAsia="en-IN"/>
        </w:rPr>
        <w:lastRenderedPageBreak/>
        <w:drawing>
          <wp:inline distT="0" distB="0" distL="0" distR="0" wp14:anchorId="79A7D5DD" wp14:editId="36C48602">
            <wp:extent cx="5760720" cy="6532245"/>
            <wp:effectExtent l="0" t="0" r="0" b="1905"/>
            <wp:docPr id="2114279265" name="Image 4" descr="Une image contenant texte, diagramme, dessin, cart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5760720" cy="6532245"/>
                    </a:xfrm>
                    <a:prstGeom prst="rect">
                      <a:avLst/>
                    </a:prstGeom>
                    <a:noFill/>
                    <a:ln>
                      <a:noFill/>
                      <a:prstDash/>
                    </a:ln>
                  </pic:spPr>
                </pic:pic>
              </a:graphicData>
            </a:graphic>
          </wp:inline>
        </w:drawing>
      </w:r>
    </w:p>
    <w:p w:rsidR="00CC48CB" w:rsidRPr="00C51BAE" w:rsidRDefault="00CC48CB" w:rsidP="00CC48CB">
      <w:pPr>
        <w:pStyle w:val="Caption"/>
        <w:jc w:val="center"/>
        <w:rPr>
          <w:rFonts w:ascii="Times New Roman" w:hAnsi="Times New Roman" w:cs="Times New Roman"/>
          <w:sz w:val="24"/>
          <w:szCs w:val="24"/>
        </w:rPr>
      </w:pPr>
      <w:r w:rsidRPr="00C51BAE">
        <w:rPr>
          <w:rFonts w:ascii="Times New Roman" w:hAnsi="Times New Roman" w:cs="Times New Roman"/>
          <w:b/>
          <w:bCs/>
          <w:sz w:val="24"/>
          <w:szCs w:val="24"/>
        </w:rPr>
        <w:t>Fig. S3</w:t>
      </w:r>
      <w:r w:rsidRPr="00C51BAE">
        <w:rPr>
          <w:rFonts w:ascii="Times New Roman" w:hAnsi="Times New Roman" w:cs="Times New Roman"/>
          <w:sz w:val="24"/>
          <w:szCs w:val="24"/>
        </w:rPr>
        <w:t>: Dan3D numerical simulations of the rock avalanche propagation for the scenario of rupture S1, considering 25% of the released material (4.30</w:t>
      </w:r>
      <m:oMath>
        <m:r>
          <w:rPr>
            <w:rFonts w:ascii="Cambria Math" w:hAnsi="Cambria Math" w:cs="Times New Roman"/>
            <w:sz w:val="24"/>
            <w:szCs w:val="24"/>
          </w:rPr>
          <m:t>×</m:t>
        </m:r>
      </m:oMath>
      <w:r w:rsidRPr="00C51BAE">
        <w:rPr>
          <w:rFonts w:ascii="Times New Roman" w:hAnsi="Times New Roman" w:cs="Times New Roman"/>
          <w:sz w:val="24"/>
          <w:szCs w:val="24"/>
        </w:rPr>
        <w:t>10</w:t>
      </w:r>
      <w:r w:rsidRPr="00C51BAE">
        <w:rPr>
          <w:rFonts w:ascii="Times New Roman" w:hAnsi="Times New Roman" w:cs="Times New Roman"/>
          <w:sz w:val="24"/>
          <w:szCs w:val="24"/>
          <w:vertAlign w:val="superscript"/>
        </w:rPr>
        <w:t>6</w:t>
      </w:r>
      <w:r w:rsidRPr="00C51BAE">
        <w:rPr>
          <w:rFonts w:ascii="Times New Roman" w:hAnsi="Times New Roman" w:cs="Times New Roman"/>
          <w:sz w:val="24"/>
          <w:szCs w:val="24"/>
        </w:rPr>
        <w:t xml:space="preserve"> m</w:t>
      </w:r>
      <w:r w:rsidRPr="00C51BAE">
        <w:rPr>
          <w:rFonts w:ascii="Times New Roman" w:hAnsi="Times New Roman" w:cs="Times New Roman"/>
          <w:sz w:val="24"/>
          <w:szCs w:val="24"/>
          <w:vertAlign w:val="superscript"/>
        </w:rPr>
        <w:t>3</w:t>
      </w:r>
      <w:r w:rsidRPr="00C51BAE">
        <w:rPr>
          <w:rFonts w:ascii="Times New Roman" w:hAnsi="Times New Roman" w:cs="Times New Roman"/>
          <w:sz w:val="24"/>
          <w:szCs w:val="24"/>
        </w:rPr>
        <w:t xml:space="preserve">) and for four pairs of μ and ξ. (a) C1 (0.035, 100). (b) </w:t>
      </w:r>
      <w:proofErr w:type="gramStart"/>
      <w:r w:rsidRPr="00C51BAE">
        <w:rPr>
          <w:rFonts w:ascii="Times New Roman" w:hAnsi="Times New Roman" w:cs="Times New Roman"/>
          <w:sz w:val="24"/>
          <w:szCs w:val="24"/>
        </w:rPr>
        <w:t>C2(</w:t>
      </w:r>
      <w:proofErr w:type="gramEnd"/>
      <w:r w:rsidRPr="00C51BAE">
        <w:rPr>
          <w:rFonts w:ascii="Times New Roman" w:hAnsi="Times New Roman" w:cs="Times New Roman"/>
          <w:sz w:val="24"/>
          <w:szCs w:val="24"/>
        </w:rPr>
        <w:t xml:space="preserve">0.22, 100). (c) </w:t>
      </w:r>
      <w:proofErr w:type="gramStart"/>
      <w:r w:rsidRPr="00C51BAE">
        <w:rPr>
          <w:rFonts w:ascii="Times New Roman" w:hAnsi="Times New Roman" w:cs="Times New Roman"/>
          <w:sz w:val="24"/>
          <w:szCs w:val="24"/>
        </w:rPr>
        <w:t>C3(</w:t>
      </w:r>
      <w:proofErr w:type="gramEnd"/>
      <w:r w:rsidRPr="00C51BAE">
        <w:rPr>
          <w:rFonts w:ascii="Times New Roman" w:hAnsi="Times New Roman" w:cs="Times New Roman"/>
          <w:sz w:val="24"/>
          <w:szCs w:val="24"/>
        </w:rPr>
        <w:t xml:space="preserve">0.22, 750). (d) </w:t>
      </w:r>
      <w:proofErr w:type="gramStart"/>
      <w:r w:rsidRPr="00C51BAE">
        <w:rPr>
          <w:rFonts w:ascii="Times New Roman" w:hAnsi="Times New Roman" w:cs="Times New Roman"/>
          <w:sz w:val="24"/>
          <w:szCs w:val="24"/>
        </w:rPr>
        <w:t>C4(</w:t>
      </w:r>
      <w:proofErr w:type="gramEnd"/>
      <w:r w:rsidRPr="00C51BAE">
        <w:rPr>
          <w:rFonts w:ascii="Times New Roman" w:hAnsi="Times New Roman" w:cs="Times New Roman"/>
          <w:sz w:val="24"/>
          <w:szCs w:val="24"/>
        </w:rPr>
        <w:t>0.035, 750)</w:t>
      </w:r>
    </w:p>
    <w:p w:rsidR="00CC48CB" w:rsidRPr="00C51BAE" w:rsidRDefault="00CC48CB" w:rsidP="00CC48CB">
      <w:pPr>
        <w:rPr>
          <w:szCs w:val="24"/>
        </w:rPr>
      </w:pPr>
    </w:p>
    <w:p w:rsidR="00CC48CB" w:rsidRPr="00C51BAE" w:rsidRDefault="00CC48CB" w:rsidP="00CC48CB">
      <w:pPr>
        <w:rPr>
          <w:szCs w:val="24"/>
        </w:rPr>
      </w:pPr>
    </w:p>
    <w:p w:rsidR="00CC48CB" w:rsidRPr="00C51BAE" w:rsidRDefault="00CC48CB" w:rsidP="00CC48CB">
      <w:pPr>
        <w:rPr>
          <w:szCs w:val="24"/>
        </w:rPr>
      </w:pPr>
    </w:p>
    <w:p w:rsidR="00CC48CB" w:rsidRPr="00C51BAE" w:rsidRDefault="00CC48CB" w:rsidP="00CC48CB">
      <w:pPr>
        <w:rPr>
          <w:szCs w:val="24"/>
        </w:rPr>
      </w:pPr>
    </w:p>
    <w:p w:rsidR="00CC48CB" w:rsidRPr="00C51BAE" w:rsidRDefault="00CC48CB" w:rsidP="00CC48CB">
      <w:pPr>
        <w:rPr>
          <w:szCs w:val="24"/>
        </w:rPr>
      </w:pPr>
    </w:p>
    <w:p w:rsidR="00CC48CB" w:rsidRPr="00C51BAE" w:rsidRDefault="00CC48CB" w:rsidP="00CC48CB">
      <w:pPr>
        <w:rPr>
          <w:szCs w:val="24"/>
        </w:rPr>
      </w:pPr>
    </w:p>
    <w:p w:rsidR="00CC48CB" w:rsidRPr="00C51BAE" w:rsidRDefault="00CC48CB" w:rsidP="00CC48CB">
      <w:pPr>
        <w:keepNext/>
        <w:jc w:val="center"/>
        <w:rPr>
          <w:szCs w:val="24"/>
        </w:rPr>
      </w:pPr>
      <w:r w:rsidRPr="00C51BAE">
        <w:rPr>
          <w:noProof/>
          <w:szCs w:val="24"/>
          <w:lang w:eastAsia="en-IN"/>
        </w:rPr>
        <w:drawing>
          <wp:inline distT="0" distB="0" distL="0" distR="0" wp14:anchorId="2C55C4FB" wp14:editId="7172AB3F">
            <wp:extent cx="5760720" cy="6488262"/>
            <wp:effectExtent l="0" t="0" r="0" b="7788"/>
            <wp:docPr id="1462036829" name="Image 5" descr="Une image contenant texte, carte, diagramm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b="673"/>
                    <a:stretch>
                      <a:fillRect/>
                    </a:stretch>
                  </pic:blipFill>
                  <pic:spPr>
                    <a:xfrm>
                      <a:off x="0" y="0"/>
                      <a:ext cx="5760720" cy="6488262"/>
                    </a:xfrm>
                    <a:prstGeom prst="rect">
                      <a:avLst/>
                    </a:prstGeom>
                    <a:noFill/>
                    <a:ln>
                      <a:noFill/>
                      <a:prstDash/>
                    </a:ln>
                  </pic:spPr>
                </pic:pic>
              </a:graphicData>
            </a:graphic>
          </wp:inline>
        </w:drawing>
      </w:r>
    </w:p>
    <w:p w:rsidR="00CC48CB" w:rsidRPr="00C51BAE" w:rsidRDefault="00CC48CB" w:rsidP="00CC48CB">
      <w:pPr>
        <w:pStyle w:val="Caption"/>
        <w:jc w:val="center"/>
        <w:rPr>
          <w:rFonts w:ascii="Times New Roman" w:hAnsi="Times New Roman" w:cs="Times New Roman"/>
          <w:sz w:val="24"/>
          <w:szCs w:val="24"/>
        </w:rPr>
      </w:pPr>
      <w:r w:rsidRPr="00C51BAE">
        <w:rPr>
          <w:rFonts w:ascii="Times New Roman" w:hAnsi="Times New Roman" w:cs="Times New Roman"/>
          <w:b/>
          <w:bCs/>
          <w:sz w:val="24"/>
          <w:szCs w:val="24"/>
        </w:rPr>
        <w:t>Fig. S4:</w:t>
      </w:r>
      <w:r w:rsidRPr="00C51BAE">
        <w:rPr>
          <w:rFonts w:ascii="Times New Roman" w:hAnsi="Times New Roman" w:cs="Times New Roman"/>
          <w:sz w:val="24"/>
          <w:szCs w:val="24"/>
        </w:rPr>
        <w:t xml:space="preserve"> Dan3D numerical simulations of the rock avalanche propagation for the scenario of rupture SS1, considering 75% of the released material (2.30</w:t>
      </w:r>
      <m:oMath>
        <m:r>
          <w:rPr>
            <w:rFonts w:ascii="Cambria Math" w:hAnsi="Cambria Math" w:cs="Times New Roman"/>
            <w:sz w:val="24"/>
            <w:szCs w:val="24"/>
          </w:rPr>
          <m:t>×</m:t>
        </m:r>
      </m:oMath>
      <w:r w:rsidRPr="00C51BAE">
        <w:rPr>
          <w:rFonts w:ascii="Times New Roman" w:hAnsi="Times New Roman" w:cs="Times New Roman"/>
          <w:sz w:val="24"/>
          <w:szCs w:val="24"/>
        </w:rPr>
        <w:t>10</w:t>
      </w:r>
      <w:r w:rsidRPr="00C51BAE">
        <w:rPr>
          <w:rFonts w:ascii="Times New Roman" w:hAnsi="Times New Roman" w:cs="Times New Roman"/>
          <w:sz w:val="24"/>
          <w:szCs w:val="24"/>
          <w:vertAlign w:val="superscript"/>
        </w:rPr>
        <w:t>5</w:t>
      </w:r>
      <w:r w:rsidRPr="00C51BAE">
        <w:rPr>
          <w:rFonts w:ascii="Times New Roman" w:hAnsi="Times New Roman" w:cs="Times New Roman"/>
          <w:sz w:val="24"/>
          <w:szCs w:val="24"/>
        </w:rPr>
        <w:t xml:space="preserve"> m</w:t>
      </w:r>
      <w:r w:rsidRPr="00C51BAE">
        <w:rPr>
          <w:rFonts w:ascii="Times New Roman" w:hAnsi="Times New Roman" w:cs="Times New Roman"/>
          <w:sz w:val="24"/>
          <w:szCs w:val="24"/>
          <w:vertAlign w:val="superscript"/>
        </w:rPr>
        <w:t>3</w:t>
      </w:r>
      <w:r w:rsidRPr="00C51BAE">
        <w:rPr>
          <w:rFonts w:ascii="Times New Roman" w:hAnsi="Times New Roman" w:cs="Times New Roman"/>
          <w:sz w:val="24"/>
          <w:szCs w:val="24"/>
        </w:rPr>
        <w:t xml:space="preserve">) and for four pairs of μ and ξ. (a) Cc1 (0.05, 200). (b) </w:t>
      </w:r>
      <w:proofErr w:type="gramStart"/>
      <w:r w:rsidRPr="00C51BAE">
        <w:rPr>
          <w:rFonts w:ascii="Times New Roman" w:hAnsi="Times New Roman" w:cs="Times New Roman"/>
          <w:sz w:val="24"/>
          <w:szCs w:val="24"/>
        </w:rPr>
        <w:t>Cc2(</w:t>
      </w:r>
      <w:proofErr w:type="gramEnd"/>
      <w:r w:rsidRPr="00C51BAE">
        <w:rPr>
          <w:rFonts w:ascii="Times New Roman" w:hAnsi="Times New Roman" w:cs="Times New Roman"/>
          <w:sz w:val="24"/>
          <w:szCs w:val="24"/>
        </w:rPr>
        <w:t xml:space="preserve">0.11, 200). (c) </w:t>
      </w:r>
      <w:proofErr w:type="gramStart"/>
      <w:r w:rsidRPr="00C51BAE">
        <w:rPr>
          <w:rFonts w:ascii="Times New Roman" w:hAnsi="Times New Roman" w:cs="Times New Roman"/>
          <w:sz w:val="24"/>
          <w:szCs w:val="24"/>
        </w:rPr>
        <w:t>Cc3(</w:t>
      </w:r>
      <w:proofErr w:type="gramEnd"/>
      <w:r w:rsidRPr="00C51BAE">
        <w:rPr>
          <w:rFonts w:ascii="Times New Roman" w:hAnsi="Times New Roman" w:cs="Times New Roman"/>
          <w:sz w:val="24"/>
          <w:szCs w:val="24"/>
        </w:rPr>
        <w:t xml:space="preserve">0.11, 700). (d) </w:t>
      </w:r>
      <w:proofErr w:type="gramStart"/>
      <w:r w:rsidRPr="00C51BAE">
        <w:rPr>
          <w:rFonts w:ascii="Times New Roman" w:hAnsi="Times New Roman" w:cs="Times New Roman"/>
          <w:sz w:val="24"/>
          <w:szCs w:val="24"/>
        </w:rPr>
        <w:t>Cc4(</w:t>
      </w:r>
      <w:proofErr w:type="gramEnd"/>
      <w:r w:rsidRPr="00C51BAE">
        <w:rPr>
          <w:rFonts w:ascii="Times New Roman" w:hAnsi="Times New Roman" w:cs="Times New Roman"/>
          <w:sz w:val="24"/>
          <w:szCs w:val="24"/>
        </w:rPr>
        <w:t>0.05, 700)</w:t>
      </w:r>
    </w:p>
    <w:p w:rsidR="00CC48CB" w:rsidRPr="00C51BAE" w:rsidRDefault="00CC48CB" w:rsidP="00CC48CB">
      <w:pPr>
        <w:keepNext/>
        <w:jc w:val="center"/>
        <w:rPr>
          <w:szCs w:val="24"/>
        </w:rPr>
      </w:pPr>
      <w:r w:rsidRPr="00C51BAE">
        <w:rPr>
          <w:noProof/>
          <w:szCs w:val="24"/>
          <w:lang w:eastAsia="en-IN"/>
        </w:rPr>
        <w:lastRenderedPageBreak/>
        <w:drawing>
          <wp:inline distT="0" distB="0" distL="0" distR="0" wp14:anchorId="57207676" wp14:editId="136D8056">
            <wp:extent cx="5760720" cy="6532245"/>
            <wp:effectExtent l="0" t="0" r="0" b="1905"/>
            <wp:docPr id="501438100" name="Image 6" descr="Une image contenant texte, carte, diagramm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760720" cy="6532245"/>
                    </a:xfrm>
                    <a:prstGeom prst="rect">
                      <a:avLst/>
                    </a:prstGeom>
                    <a:noFill/>
                    <a:ln>
                      <a:noFill/>
                      <a:prstDash/>
                    </a:ln>
                  </pic:spPr>
                </pic:pic>
              </a:graphicData>
            </a:graphic>
          </wp:inline>
        </w:drawing>
      </w:r>
    </w:p>
    <w:p w:rsidR="00CC48CB" w:rsidRPr="00C51BAE" w:rsidRDefault="00CC48CB" w:rsidP="00CC48CB">
      <w:pPr>
        <w:pStyle w:val="Caption"/>
        <w:jc w:val="center"/>
        <w:rPr>
          <w:rFonts w:ascii="Times New Roman" w:hAnsi="Times New Roman" w:cs="Times New Roman"/>
          <w:sz w:val="24"/>
          <w:szCs w:val="24"/>
        </w:rPr>
      </w:pPr>
      <w:r w:rsidRPr="00C51BAE">
        <w:rPr>
          <w:rFonts w:ascii="Times New Roman" w:hAnsi="Times New Roman" w:cs="Times New Roman"/>
          <w:b/>
          <w:bCs/>
          <w:sz w:val="24"/>
          <w:szCs w:val="24"/>
        </w:rPr>
        <w:t>Fig. S5</w:t>
      </w:r>
      <w:r w:rsidRPr="00C51BAE">
        <w:rPr>
          <w:rFonts w:ascii="Times New Roman" w:hAnsi="Times New Roman" w:cs="Times New Roman"/>
          <w:sz w:val="24"/>
          <w:szCs w:val="24"/>
        </w:rPr>
        <w:t>: Dan3D numerical simulations of the rock avalanche propagation for the scenario of rupture SS1, considering 50% of the released material (2.30</w:t>
      </w:r>
      <m:oMath>
        <m:r>
          <w:rPr>
            <w:rFonts w:ascii="Cambria Math" w:hAnsi="Cambria Math" w:cs="Times New Roman"/>
            <w:sz w:val="24"/>
            <w:szCs w:val="24"/>
          </w:rPr>
          <m:t>×</m:t>
        </m:r>
      </m:oMath>
      <w:r w:rsidRPr="00C51BAE">
        <w:rPr>
          <w:rFonts w:ascii="Times New Roman" w:hAnsi="Times New Roman" w:cs="Times New Roman"/>
          <w:sz w:val="24"/>
          <w:szCs w:val="24"/>
        </w:rPr>
        <w:t>105 m</w:t>
      </w:r>
      <w:r w:rsidRPr="00C51BAE">
        <w:rPr>
          <w:rFonts w:ascii="Times New Roman" w:hAnsi="Times New Roman" w:cs="Times New Roman"/>
          <w:sz w:val="24"/>
          <w:szCs w:val="24"/>
          <w:vertAlign w:val="superscript"/>
        </w:rPr>
        <w:t>3</w:t>
      </w:r>
      <w:r w:rsidRPr="00C51BAE">
        <w:rPr>
          <w:rFonts w:ascii="Times New Roman" w:hAnsi="Times New Roman" w:cs="Times New Roman"/>
          <w:sz w:val="24"/>
          <w:szCs w:val="24"/>
        </w:rPr>
        <w:t xml:space="preserve">) and for four pairs of μ and ξ. (a) Cc1 (0.05, 200). (b) </w:t>
      </w:r>
      <w:proofErr w:type="gramStart"/>
      <w:r w:rsidRPr="00C51BAE">
        <w:rPr>
          <w:rFonts w:ascii="Times New Roman" w:hAnsi="Times New Roman" w:cs="Times New Roman"/>
          <w:sz w:val="24"/>
          <w:szCs w:val="24"/>
        </w:rPr>
        <w:t>Cc2(</w:t>
      </w:r>
      <w:proofErr w:type="gramEnd"/>
      <w:r w:rsidRPr="00C51BAE">
        <w:rPr>
          <w:rFonts w:ascii="Times New Roman" w:hAnsi="Times New Roman" w:cs="Times New Roman"/>
          <w:sz w:val="24"/>
          <w:szCs w:val="24"/>
        </w:rPr>
        <w:t xml:space="preserve">0.11, 200). (c) </w:t>
      </w:r>
      <w:proofErr w:type="gramStart"/>
      <w:r w:rsidRPr="00C51BAE">
        <w:rPr>
          <w:rFonts w:ascii="Times New Roman" w:hAnsi="Times New Roman" w:cs="Times New Roman"/>
          <w:sz w:val="24"/>
          <w:szCs w:val="24"/>
        </w:rPr>
        <w:t>Cc3(</w:t>
      </w:r>
      <w:proofErr w:type="gramEnd"/>
      <w:r w:rsidRPr="00C51BAE">
        <w:rPr>
          <w:rFonts w:ascii="Times New Roman" w:hAnsi="Times New Roman" w:cs="Times New Roman"/>
          <w:sz w:val="24"/>
          <w:szCs w:val="24"/>
        </w:rPr>
        <w:t xml:space="preserve">0.11, 700). (d) </w:t>
      </w:r>
      <w:proofErr w:type="gramStart"/>
      <w:r w:rsidRPr="00C51BAE">
        <w:rPr>
          <w:rFonts w:ascii="Times New Roman" w:hAnsi="Times New Roman" w:cs="Times New Roman"/>
          <w:sz w:val="24"/>
          <w:szCs w:val="24"/>
        </w:rPr>
        <w:t>Cc4(</w:t>
      </w:r>
      <w:proofErr w:type="gramEnd"/>
      <w:r w:rsidRPr="00C51BAE">
        <w:rPr>
          <w:rFonts w:ascii="Times New Roman" w:hAnsi="Times New Roman" w:cs="Times New Roman"/>
          <w:sz w:val="24"/>
          <w:szCs w:val="24"/>
        </w:rPr>
        <w:t>0.05, 700)</w:t>
      </w:r>
    </w:p>
    <w:p w:rsidR="00CC48CB" w:rsidRPr="00C51BAE" w:rsidRDefault="00CC48CB" w:rsidP="00CC48CB">
      <w:pPr>
        <w:keepNext/>
        <w:jc w:val="center"/>
        <w:rPr>
          <w:szCs w:val="24"/>
        </w:rPr>
      </w:pPr>
      <w:r w:rsidRPr="00C51BAE">
        <w:rPr>
          <w:noProof/>
          <w:szCs w:val="24"/>
          <w:lang w:eastAsia="en-IN"/>
        </w:rPr>
        <w:lastRenderedPageBreak/>
        <w:drawing>
          <wp:inline distT="0" distB="0" distL="0" distR="0" wp14:anchorId="6AE11332" wp14:editId="57AA4898">
            <wp:extent cx="5760720" cy="6532245"/>
            <wp:effectExtent l="0" t="0" r="0" b="1905"/>
            <wp:docPr id="1846736041" name="Image 7" descr="Une image contenant texte, carte, diagramm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5760720" cy="6532245"/>
                    </a:xfrm>
                    <a:prstGeom prst="rect">
                      <a:avLst/>
                    </a:prstGeom>
                    <a:noFill/>
                    <a:ln>
                      <a:noFill/>
                      <a:prstDash/>
                    </a:ln>
                  </pic:spPr>
                </pic:pic>
              </a:graphicData>
            </a:graphic>
          </wp:inline>
        </w:drawing>
      </w:r>
    </w:p>
    <w:p w:rsidR="00CC48CB" w:rsidRPr="00C51BAE" w:rsidRDefault="00CC48CB" w:rsidP="00CC48CB">
      <w:pPr>
        <w:pStyle w:val="Caption"/>
        <w:jc w:val="center"/>
        <w:rPr>
          <w:rFonts w:ascii="Times New Roman" w:hAnsi="Times New Roman" w:cs="Times New Roman"/>
          <w:sz w:val="24"/>
          <w:szCs w:val="24"/>
        </w:rPr>
      </w:pPr>
      <w:bookmarkStart w:id="4" w:name="_Ref163035576"/>
      <w:r w:rsidRPr="00C51BAE">
        <w:rPr>
          <w:rFonts w:ascii="Times New Roman" w:hAnsi="Times New Roman" w:cs="Times New Roman"/>
          <w:b/>
          <w:bCs/>
          <w:sz w:val="24"/>
          <w:szCs w:val="24"/>
        </w:rPr>
        <w:t>Fig. S6</w:t>
      </w:r>
      <w:bookmarkEnd w:id="4"/>
      <w:r w:rsidRPr="00C51BAE">
        <w:rPr>
          <w:rFonts w:ascii="Times New Roman" w:hAnsi="Times New Roman" w:cs="Times New Roman"/>
          <w:sz w:val="24"/>
          <w:szCs w:val="24"/>
        </w:rPr>
        <w:t>: Dan3D numerical simulations of the rock avalanche propagation for the scenario of rupture SS1, considering 25% of the released material (2.30</w:t>
      </w:r>
      <m:oMath>
        <m:r>
          <w:rPr>
            <w:rFonts w:ascii="Cambria Math" w:hAnsi="Cambria Math" w:cs="Times New Roman"/>
            <w:sz w:val="24"/>
            <w:szCs w:val="24"/>
          </w:rPr>
          <m:t>×</m:t>
        </m:r>
      </m:oMath>
      <w:r w:rsidRPr="00C51BAE">
        <w:rPr>
          <w:rFonts w:ascii="Times New Roman" w:hAnsi="Times New Roman" w:cs="Times New Roman"/>
          <w:sz w:val="24"/>
          <w:szCs w:val="24"/>
        </w:rPr>
        <w:t>10</w:t>
      </w:r>
      <w:r w:rsidRPr="00C51BAE">
        <w:rPr>
          <w:rFonts w:ascii="Times New Roman" w:hAnsi="Times New Roman" w:cs="Times New Roman"/>
          <w:sz w:val="24"/>
          <w:szCs w:val="24"/>
          <w:vertAlign w:val="superscript"/>
        </w:rPr>
        <w:t>5</w:t>
      </w:r>
      <w:r w:rsidRPr="00C51BAE">
        <w:rPr>
          <w:rFonts w:ascii="Times New Roman" w:hAnsi="Times New Roman" w:cs="Times New Roman"/>
          <w:sz w:val="24"/>
          <w:szCs w:val="24"/>
        </w:rPr>
        <w:t xml:space="preserve"> m</w:t>
      </w:r>
      <w:r w:rsidRPr="00C51BAE">
        <w:rPr>
          <w:rFonts w:ascii="Times New Roman" w:hAnsi="Times New Roman" w:cs="Times New Roman"/>
          <w:sz w:val="24"/>
          <w:szCs w:val="24"/>
          <w:vertAlign w:val="superscript"/>
        </w:rPr>
        <w:t>3</w:t>
      </w:r>
      <w:r w:rsidRPr="00C51BAE">
        <w:rPr>
          <w:rFonts w:ascii="Times New Roman" w:hAnsi="Times New Roman" w:cs="Times New Roman"/>
          <w:sz w:val="24"/>
          <w:szCs w:val="24"/>
        </w:rPr>
        <w:t xml:space="preserve">) and for four pairs of μ and ξ. (a) Cc1 (0.05, 200). (b) </w:t>
      </w:r>
      <w:proofErr w:type="gramStart"/>
      <w:r w:rsidRPr="00C51BAE">
        <w:rPr>
          <w:rFonts w:ascii="Times New Roman" w:hAnsi="Times New Roman" w:cs="Times New Roman"/>
          <w:sz w:val="24"/>
          <w:szCs w:val="24"/>
        </w:rPr>
        <w:t>Cc2(</w:t>
      </w:r>
      <w:proofErr w:type="gramEnd"/>
      <w:r w:rsidRPr="00C51BAE">
        <w:rPr>
          <w:rFonts w:ascii="Times New Roman" w:hAnsi="Times New Roman" w:cs="Times New Roman"/>
          <w:sz w:val="24"/>
          <w:szCs w:val="24"/>
        </w:rPr>
        <w:t xml:space="preserve">0.11, 200). (c) </w:t>
      </w:r>
      <w:proofErr w:type="gramStart"/>
      <w:r w:rsidRPr="00C51BAE">
        <w:rPr>
          <w:rFonts w:ascii="Times New Roman" w:hAnsi="Times New Roman" w:cs="Times New Roman"/>
          <w:sz w:val="24"/>
          <w:szCs w:val="24"/>
        </w:rPr>
        <w:t>Cc3(</w:t>
      </w:r>
      <w:proofErr w:type="gramEnd"/>
      <w:r w:rsidRPr="00C51BAE">
        <w:rPr>
          <w:rFonts w:ascii="Times New Roman" w:hAnsi="Times New Roman" w:cs="Times New Roman"/>
          <w:sz w:val="24"/>
          <w:szCs w:val="24"/>
        </w:rPr>
        <w:t xml:space="preserve">0.11, 700). (d) </w:t>
      </w:r>
      <w:proofErr w:type="gramStart"/>
      <w:r w:rsidRPr="00C51BAE">
        <w:rPr>
          <w:rFonts w:ascii="Times New Roman" w:hAnsi="Times New Roman" w:cs="Times New Roman"/>
          <w:sz w:val="24"/>
          <w:szCs w:val="24"/>
        </w:rPr>
        <w:t>Cc4(</w:t>
      </w:r>
      <w:proofErr w:type="gramEnd"/>
      <w:r w:rsidRPr="00C51BAE">
        <w:rPr>
          <w:rFonts w:ascii="Times New Roman" w:hAnsi="Times New Roman" w:cs="Times New Roman"/>
          <w:sz w:val="24"/>
          <w:szCs w:val="24"/>
        </w:rPr>
        <w:t>0.05, 700)</w:t>
      </w:r>
    </w:p>
    <w:p w:rsidR="00CC48CB" w:rsidRPr="00C51BAE" w:rsidRDefault="00CC48CB" w:rsidP="00CC48CB">
      <w:pPr>
        <w:keepNext/>
        <w:jc w:val="center"/>
        <w:rPr>
          <w:szCs w:val="24"/>
        </w:rPr>
      </w:pPr>
      <w:r w:rsidRPr="00C51BAE">
        <w:rPr>
          <w:noProof/>
          <w:szCs w:val="24"/>
          <w:lang w:eastAsia="en-IN"/>
        </w:rPr>
        <w:lastRenderedPageBreak/>
        <w:drawing>
          <wp:inline distT="0" distB="0" distL="0" distR="0" wp14:anchorId="3AAFCA8F" wp14:editId="04FA938A">
            <wp:extent cx="5760720" cy="6174742"/>
            <wp:effectExtent l="0" t="0" r="0" b="0"/>
            <wp:docPr id="1727702344"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5760720" cy="6174742"/>
                    </a:xfrm>
                    <a:prstGeom prst="rect">
                      <a:avLst/>
                    </a:prstGeom>
                    <a:noFill/>
                    <a:ln>
                      <a:noFill/>
                      <a:prstDash/>
                    </a:ln>
                  </pic:spPr>
                </pic:pic>
              </a:graphicData>
            </a:graphic>
          </wp:inline>
        </w:drawing>
      </w:r>
    </w:p>
    <w:p w:rsidR="00CC48CB" w:rsidRPr="00C51BAE" w:rsidRDefault="00CC48CB" w:rsidP="00CC48CB">
      <w:pPr>
        <w:pStyle w:val="Caption"/>
        <w:jc w:val="center"/>
        <w:rPr>
          <w:rFonts w:ascii="Times New Roman" w:hAnsi="Times New Roman" w:cs="Times New Roman"/>
          <w:sz w:val="24"/>
          <w:szCs w:val="24"/>
        </w:rPr>
      </w:pPr>
      <w:r w:rsidRPr="00C51BAE">
        <w:rPr>
          <w:rFonts w:ascii="Times New Roman" w:hAnsi="Times New Roman" w:cs="Times New Roman"/>
          <w:b/>
          <w:bCs/>
          <w:sz w:val="24"/>
          <w:szCs w:val="24"/>
        </w:rPr>
        <w:t>Fig. S7</w:t>
      </w:r>
      <w:r w:rsidRPr="00C51BAE">
        <w:rPr>
          <w:rFonts w:ascii="Times New Roman" w:hAnsi="Times New Roman" w:cs="Times New Roman"/>
          <w:sz w:val="24"/>
          <w:szCs w:val="24"/>
        </w:rPr>
        <w:t>: Run-out exceedance probability along A</w:t>
      </w:r>
      <w:r w:rsidRPr="00C51BAE">
        <w:rPr>
          <w:rFonts w:ascii="Times New Roman" w:hAnsi="Times New Roman" w:cs="Times New Roman"/>
          <w:sz w:val="24"/>
          <w:szCs w:val="24"/>
          <w:vertAlign w:val="subscript"/>
        </w:rPr>
        <w:t>UP</w:t>
      </w:r>
      <w:r w:rsidRPr="00C51BAE">
        <w:rPr>
          <w:rFonts w:ascii="Times New Roman" w:hAnsi="Times New Roman" w:cs="Times New Roman"/>
          <w:sz w:val="24"/>
          <w:szCs w:val="24"/>
        </w:rPr>
        <w:t xml:space="preserve"> and A</w:t>
      </w:r>
      <w:r w:rsidRPr="00C51BAE">
        <w:rPr>
          <w:rFonts w:ascii="Times New Roman" w:hAnsi="Times New Roman" w:cs="Times New Roman"/>
          <w:sz w:val="24"/>
          <w:szCs w:val="24"/>
          <w:vertAlign w:val="subscript"/>
        </w:rPr>
        <w:t>DOWN</w:t>
      </w:r>
      <w:r w:rsidRPr="00C51BAE">
        <w:rPr>
          <w:rFonts w:ascii="Times New Roman" w:hAnsi="Times New Roman" w:cs="Times New Roman"/>
          <w:sz w:val="24"/>
          <w:szCs w:val="24"/>
        </w:rPr>
        <w:t xml:space="preserve"> for propagation of 100% of the unstable volume of scenario S1 and comparison with the maximum run-out distance empirically estimated (in red and orange) and with the run-out distance from the numerical simulation with Dan3D (parameters C4, in brown)</w:t>
      </w:r>
    </w:p>
    <w:p w:rsidR="00CC48CB" w:rsidRPr="00C51BAE" w:rsidRDefault="00CC48CB" w:rsidP="00CC48CB">
      <w:pPr>
        <w:keepNext/>
        <w:jc w:val="center"/>
        <w:rPr>
          <w:szCs w:val="24"/>
        </w:rPr>
      </w:pPr>
      <w:r w:rsidRPr="00C51BAE">
        <w:rPr>
          <w:noProof/>
          <w:szCs w:val="24"/>
          <w:lang w:eastAsia="en-IN"/>
        </w:rPr>
        <w:lastRenderedPageBreak/>
        <w:drawing>
          <wp:inline distT="0" distB="0" distL="0" distR="0" wp14:anchorId="1BFAC278" wp14:editId="7E0324F2">
            <wp:extent cx="5760720" cy="6174742"/>
            <wp:effectExtent l="0" t="0" r="0" b="0"/>
            <wp:docPr id="1959077630" name="Imag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5760720" cy="6174742"/>
                    </a:xfrm>
                    <a:prstGeom prst="rect">
                      <a:avLst/>
                    </a:prstGeom>
                    <a:noFill/>
                    <a:ln>
                      <a:noFill/>
                      <a:prstDash/>
                    </a:ln>
                  </pic:spPr>
                </pic:pic>
              </a:graphicData>
            </a:graphic>
          </wp:inline>
        </w:drawing>
      </w:r>
    </w:p>
    <w:p w:rsidR="00CC48CB" w:rsidRPr="00C51BAE" w:rsidRDefault="00CC48CB" w:rsidP="00CC48CB">
      <w:pPr>
        <w:pStyle w:val="Caption"/>
        <w:jc w:val="center"/>
        <w:rPr>
          <w:rFonts w:ascii="Times New Roman" w:hAnsi="Times New Roman" w:cs="Times New Roman"/>
          <w:sz w:val="24"/>
          <w:szCs w:val="24"/>
        </w:rPr>
      </w:pPr>
      <w:r w:rsidRPr="00C51BAE">
        <w:rPr>
          <w:rFonts w:ascii="Times New Roman" w:hAnsi="Times New Roman" w:cs="Times New Roman"/>
          <w:b/>
          <w:bCs/>
          <w:sz w:val="24"/>
          <w:szCs w:val="24"/>
        </w:rPr>
        <w:t>Fig. S8</w:t>
      </w:r>
      <w:r w:rsidRPr="00C51BAE">
        <w:rPr>
          <w:rFonts w:ascii="Times New Roman" w:hAnsi="Times New Roman" w:cs="Times New Roman"/>
          <w:sz w:val="24"/>
          <w:szCs w:val="24"/>
        </w:rPr>
        <w:t>: Run-out exceedance probability along C</w:t>
      </w:r>
      <w:r w:rsidRPr="00C51BAE">
        <w:rPr>
          <w:rFonts w:ascii="Times New Roman" w:hAnsi="Times New Roman" w:cs="Times New Roman"/>
          <w:sz w:val="24"/>
          <w:szCs w:val="24"/>
          <w:vertAlign w:val="subscript"/>
        </w:rPr>
        <w:t>UP</w:t>
      </w:r>
      <w:r w:rsidRPr="00C51BAE">
        <w:rPr>
          <w:rFonts w:ascii="Times New Roman" w:hAnsi="Times New Roman" w:cs="Times New Roman"/>
          <w:sz w:val="24"/>
          <w:szCs w:val="24"/>
        </w:rPr>
        <w:t xml:space="preserve"> and C</w:t>
      </w:r>
      <w:r w:rsidRPr="00C51BAE">
        <w:rPr>
          <w:rFonts w:ascii="Times New Roman" w:hAnsi="Times New Roman" w:cs="Times New Roman"/>
          <w:sz w:val="24"/>
          <w:szCs w:val="24"/>
          <w:vertAlign w:val="subscript"/>
        </w:rPr>
        <w:t>DOWN</w:t>
      </w:r>
      <w:r w:rsidRPr="00C51BAE">
        <w:rPr>
          <w:rFonts w:ascii="Times New Roman" w:hAnsi="Times New Roman" w:cs="Times New Roman"/>
          <w:sz w:val="24"/>
          <w:szCs w:val="24"/>
        </w:rPr>
        <w:t xml:space="preserve"> for propagation of 100% of the unstable volume of scenario S1 and comparison with the maximum run-out distance empirically estimated (in red and orange) and with the run-out distance from the numerical simulation with Dan3D (parameters C4, in brown)</w:t>
      </w:r>
    </w:p>
    <w:p w:rsidR="00CC48CB" w:rsidRPr="00C51BAE" w:rsidRDefault="00CC48CB" w:rsidP="00CC48CB">
      <w:pPr>
        <w:keepNext/>
        <w:jc w:val="center"/>
        <w:rPr>
          <w:szCs w:val="24"/>
        </w:rPr>
      </w:pPr>
      <w:r w:rsidRPr="00C51BAE">
        <w:rPr>
          <w:noProof/>
          <w:szCs w:val="24"/>
          <w:lang w:eastAsia="en-IN"/>
        </w:rPr>
        <w:lastRenderedPageBreak/>
        <w:drawing>
          <wp:inline distT="0" distB="0" distL="0" distR="0" wp14:anchorId="59AD5053" wp14:editId="68EF5618">
            <wp:extent cx="4936750" cy="8062258"/>
            <wp:effectExtent l="0" t="0" r="0" b="0"/>
            <wp:docPr id="870189672" name="Image 2"/>
            <wp:cNvGraphicFramePr/>
            <a:graphic xmlns:a="http://schemas.openxmlformats.org/drawingml/2006/main">
              <a:graphicData uri="http://schemas.openxmlformats.org/drawingml/2006/picture">
                <pic:pic xmlns:pic="http://schemas.openxmlformats.org/drawingml/2006/picture">
                  <pic:nvPicPr>
                    <pic:cNvPr id="870189672" name="Imag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36750" cy="8062258"/>
                    </a:xfrm>
                    <a:prstGeom prst="rect">
                      <a:avLst/>
                    </a:prstGeom>
                    <a:noFill/>
                    <a:ln>
                      <a:noFill/>
                      <a:prstDash/>
                    </a:ln>
                  </pic:spPr>
                </pic:pic>
              </a:graphicData>
            </a:graphic>
          </wp:inline>
        </w:drawing>
      </w:r>
    </w:p>
    <w:p w:rsidR="00CC48CB" w:rsidRPr="00A432E4" w:rsidRDefault="00CC48CB" w:rsidP="00CC48CB">
      <w:pPr>
        <w:pStyle w:val="Caption"/>
        <w:jc w:val="center"/>
        <w:rPr>
          <w:rFonts w:ascii="Times New Roman" w:hAnsi="Times New Roman" w:cs="Times New Roman"/>
          <w:sz w:val="24"/>
          <w:szCs w:val="24"/>
        </w:rPr>
      </w:pPr>
      <w:bookmarkStart w:id="5" w:name="_Ref163035592"/>
      <w:r w:rsidRPr="00C51BAE">
        <w:rPr>
          <w:rFonts w:ascii="Times New Roman" w:hAnsi="Times New Roman" w:cs="Times New Roman"/>
          <w:b/>
          <w:bCs/>
          <w:sz w:val="24"/>
          <w:szCs w:val="24"/>
        </w:rPr>
        <w:t>Fig. S9</w:t>
      </w:r>
      <w:bookmarkEnd w:id="5"/>
      <w:r w:rsidRPr="00C51BAE">
        <w:rPr>
          <w:rFonts w:ascii="Times New Roman" w:hAnsi="Times New Roman" w:cs="Times New Roman"/>
          <w:sz w:val="24"/>
          <w:szCs w:val="24"/>
        </w:rPr>
        <w:t xml:space="preserve">: Topography, slope dip and thickness deposits profile for the propagation simulations C2 and C4 of the S1 rupture scenario in the different gullies presented </w:t>
      </w:r>
      <w:r w:rsidRPr="00C51BAE">
        <w:rPr>
          <w:rFonts w:ascii="Times New Roman" w:hAnsi="Times New Roman" w:cs="Times New Roman"/>
          <w:b/>
          <w:bCs/>
          <w:sz w:val="24"/>
          <w:szCs w:val="24"/>
        </w:rPr>
        <w:fldChar w:fldCharType="begin"/>
      </w:r>
      <w:r w:rsidRPr="00C51BAE">
        <w:rPr>
          <w:rFonts w:ascii="Times New Roman" w:hAnsi="Times New Roman" w:cs="Times New Roman"/>
          <w:b/>
          <w:bCs/>
          <w:sz w:val="24"/>
          <w:szCs w:val="24"/>
        </w:rPr>
        <w:instrText xml:space="preserve"> REF _Ref162984025  \* MERGEFORMAT </w:instrText>
      </w:r>
      <w:r w:rsidRPr="00C51BAE">
        <w:rPr>
          <w:rFonts w:ascii="Times New Roman" w:hAnsi="Times New Roman" w:cs="Times New Roman"/>
          <w:b/>
          <w:bCs/>
          <w:sz w:val="24"/>
          <w:szCs w:val="24"/>
        </w:rPr>
        <w:fldChar w:fldCharType="separate"/>
      </w:r>
      <w:r w:rsidRPr="00C51BAE">
        <w:rPr>
          <w:rFonts w:ascii="Times New Roman" w:hAnsi="Times New Roman" w:cs="Times New Roman"/>
          <w:b/>
          <w:bCs/>
          <w:sz w:val="24"/>
          <w:szCs w:val="24"/>
        </w:rPr>
        <w:t>Fig. 13</w:t>
      </w:r>
      <w:r w:rsidRPr="00C51BAE">
        <w:rPr>
          <w:rFonts w:ascii="Times New Roman" w:hAnsi="Times New Roman" w:cs="Times New Roman"/>
          <w:b/>
          <w:bCs/>
          <w:sz w:val="24"/>
          <w:szCs w:val="24"/>
        </w:rPr>
        <w:fldChar w:fldCharType="end"/>
      </w:r>
      <w:r w:rsidRPr="00C51BAE">
        <w:rPr>
          <w:rFonts w:ascii="Times New Roman" w:hAnsi="Times New Roman" w:cs="Times New Roman"/>
          <w:sz w:val="24"/>
          <w:szCs w:val="24"/>
        </w:rPr>
        <w:t xml:space="preserve">.  (a) Topographical profile of gully R1. (b) Thickness deposits profile in gully R1. (c) </w:t>
      </w:r>
      <w:r w:rsidRPr="00C51BAE">
        <w:rPr>
          <w:rFonts w:ascii="Times New Roman" w:hAnsi="Times New Roman" w:cs="Times New Roman"/>
          <w:sz w:val="24"/>
          <w:szCs w:val="24"/>
        </w:rPr>
        <w:lastRenderedPageBreak/>
        <w:t>Topographical profile of gully R2. (d) Thickness deposits profile in gully R2. (e) Topographical profile of gully R3. (f) Thickness deposits profile in gully R3. (g) Topographical profile of gully R4. (h) Thickness deposits profile in gully R4</w:t>
      </w:r>
      <w:bookmarkEnd w:id="2"/>
      <w:r w:rsidRPr="00C51BAE">
        <w:rPr>
          <w:rFonts w:ascii="Times New Roman" w:hAnsi="Times New Roman" w:cs="Times New Roman"/>
          <w:sz w:val="24"/>
          <w:szCs w:val="24"/>
        </w:rPr>
        <w:t>. In each gully, the two zones with accumulation of debris taken as sources for potential subsequent debris flow events are marked with an arrow.</w:t>
      </w:r>
      <w:bookmarkStart w:id="6" w:name="_GoBack"/>
      <w:bookmarkEnd w:id="6"/>
    </w:p>
    <w:p w:rsidR="001C2183" w:rsidRDefault="001C2183" w:rsidP="00CC48CB"/>
    <w:sectPr w:rsidR="001C21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8CB"/>
    <w:rsid w:val="00002351"/>
    <w:rsid w:val="00003185"/>
    <w:rsid w:val="00006559"/>
    <w:rsid w:val="00006794"/>
    <w:rsid w:val="00007B7B"/>
    <w:rsid w:val="00020680"/>
    <w:rsid w:val="0002084C"/>
    <w:rsid w:val="00024D61"/>
    <w:rsid w:val="00025A28"/>
    <w:rsid w:val="000266C1"/>
    <w:rsid w:val="00042342"/>
    <w:rsid w:val="000442F1"/>
    <w:rsid w:val="0004766D"/>
    <w:rsid w:val="00053E00"/>
    <w:rsid w:val="00055BA0"/>
    <w:rsid w:val="000601D8"/>
    <w:rsid w:val="00065AAF"/>
    <w:rsid w:val="00065EC8"/>
    <w:rsid w:val="00066832"/>
    <w:rsid w:val="00080256"/>
    <w:rsid w:val="00090881"/>
    <w:rsid w:val="000942BE"/>
    <w:rsid w:val="000A295F"/>
    <w:rsid w:val="000A396B"/>
    <w:rsid w:val="000B1AF0"/>
    <w:rsid w:val="000B4172"/>
    <w:rsid w:val="000B74BA"/>
    <w:rsid w:val="000C2CAB"/>
    <w:rsid w:val="000D0EAA"/>
    <w:rsid w:val="000D1716"/>
    <w:rsid w:val="000D261A"/>
    <w:rsid w:val="000E3ABB"/>
    <w:rsid w:val="000E5F01"/>
    <w:rsid w:val="000F1469"/>
    <w:rsid w:val="001028D7"/>
    <w:rsid w:val="001108C8"/>
    <w:rsid w:val="0011321A"/>
    <w:rsid w:val="00115197"/>
    <w:rsid w:val="00115693"/>
    <w:rsid w:val="00126552"/>
    <w:rsid w:val="00127AC8"/>
    <w:rsid w:val="00137875"/>
    <w:rsid w:val="00143ADB"/>
    <w:rsid w:val="001500D2"/>
    <w:rsid w:val="00153355"/>
    <w:rsid w:val="00163C8E"/>
    <w:rsid w:val="00170653"/>
    <w:rsid w:val="00171851"/>
    <w:rsid w:val="00173CED"/>
    <w:rsid w:val="001748F6"/>
    <w:rsid w:val="00182BD7"/>
    <w:rsid w:val="00186249"/>
    <w:rsid w:val="001A3547"/>
    <w:rsid w:val="001A36E9"/>
    <w:rsid w:val="001A6968"/>
    <w:rsid w:val="001B1BC0"/>
    <w:rsid w:val="001B4327"/>
    <w:rsid w:val="001B722F"/>
    <w:rsid w:val="001C2183"/>
    <w:rsid w:val="001C445E"/>
    <w:rsid w:val="001C5268"/>
    <w:rsid w:val="001C5F52"/>
    <w:rsid w:val="001D7EAF"/>
    <w:rsid w:val="001E04E6"/>
    <w:rsid w:val="001E5E7F"/>
    <w:rsid w:val="001E7E7E"/>
    <w:rsid w:val="001F55EE"/>
    <w:rsid w:val="00201274"/>
    <w:rsid w:val="002026EA"/>
    <w:rsid w:val="0021107B"/>
    <w:rsid w:val="0022401C"/>
    <w:rsid w:val="00225A49"/>
    <w:rsid w:val="00232548"/>
    <w:rsid w:val="00235013"/>
    <w:rsid w:val="00243793"/>
    <w:rsid w:val="002470A6"/>
    <w:rsid w:val="002472E2"/>
    <w:rsid w:val="00257E7E"/>
    <w:rsid w:val="00261AA4"/>
    <w:rsid w:val="00273E59"/>
    <w:rsid w:val="002768BD"/>
    <w:rsid w:val="00282863"/>
    <w:rsid w:val="002836B8"/>
    <w:rsid w:val="00283CE6"/>
    <w:rsid w:val="00292E5F"/>
    <w:rsid w:val="00295BD7"/>
    <w:rsid w:val="002A534A"/>
    <w:rsid w:val="002A54F9"/>
    <w:rsid w:val="002A643F"/>
    <w:rsid w:val="002A6C64"/>
    <w:rsid w:val="002A6D6A"/>
    <w:rsid w:val="002B0114"/>
    <w:rsid w:val="002B45C1"/>
    <w:rsid w:val="002B6992"/>
    <w:rsid w:val="002C0547"/>
    <w:rsid w:val="002C4945"/>
    <w:rsid w:val="002C4AE1"/>
    <w:rsid w:val="002C52E6"/>
    <w:rsid w:val="002D5FF1"/>
    <w:rsid w:val="002E0202"/>
    <w:rsid w:val="002E0BF8"/>
    <w:rsid w:val="002E1A4C"/>
    <w:rsid w:val="002F0014"/>
    <w:rsid w:val="002F537F"/>
    <w:rsid w:val="003039D6"/>
    <w:rsid w:val="003100E8"/>
    <w:rsid w:val="00312F71"/>
    <w:rsid w:val="00325045"/>
    <w:rsid w:val="003267A5"/>
    <w:rsid w:val="00333639"/>
    <w:rsid w:val="00333D74"/>
    <w:rsid w:val="003353B3"/>
    <w:rsid w:val="00355C36"/>
    <w:rsid w:val="0037019F"/>
    <w:rsid w:val="00390829"/>
    <w:rsid w:val="0039114C"/>
    <w:rsid w:val="00391867"/>
    <w:rsid w:val="003927AB"/>
    <w:rsid w:val="00396BA8"/>
    <w:rsid w:val="003A36E9"/>
    <w:rsid w:val="003A37B7"/>
    <w:rsid w:val="003A3B16"/>
    <w:rsid w:val="003A445F"/>
    <w:rsid w:val="003A46FE"/>
    <w:rsid w:val="003A6E83"/>
    <w:rsid w:val="003B0601"/>
    <w:rsid w:val="003C0B96"/>
    <w:rsid w:val="003C5939"/>
    <w:rsid w:val="003C6892"/>
    <w:rsid w:val="003D1B07"/>
    <w:rsid w:val="003D3616"/>
    <w:rsid w:val="003E3A70"/>
    <w:rsid w:val="003E7552"/>
    <w:rsid w:val="003F352F"/>
    <w:rsid w:val="003F396A"/>
    <w:rsid w:val="0040334B"/>
    <w:rsid w:val="00406F3D"/>
    <w:rsid w:val="00414366"/>
    <w:rsid w:val="00421B31"/>
    <w:rsid w:val="00424D63"/>
    <w:rsid w:val="00433F54"/>
    <w:rsid w:val="00453100"/>
    <w:rsid w:val="00454660"/>
    <w:rsid w:val="00455BDD"/>
    <w:rsid w:val="00461A7E"/>
    <w:rsid w:val="00470C92"/>
    <w:rsid w:val="00480E3C"/>
    <w:rsid w:val="004818EB"/>
    <w:rsid w:val="0048617C"/>
    <w:rsid w:val="00490571"/>
    <w:rsid w:val="00495035"/>
    <w:rsid w:val="004A0499"/>
    <w:rsid w:val="004A1780"/>
    <w:rsid w:val="004A3750"/>
    <w:rsid w:val="004B2C96"/>
    <w:rsid w:val="004B6C3A"/>
    <w:rsid w:val="004C1C83"/>
    <w:rsid w:val="004C2A42"/>
    <w:rsid w:val="004C3064"/>
    <w:rsid w:val="004C3824"/>
    <w:rsid w:val="004C3AD1"/>
    <w:rsid w:val="004D1F70"/>
    <w:rsid w:val="004D3B17"/>
    <w:rsid w:val="004D568C"/>
    <w:rsid w:val="004D68CF"/>
    <w:rsid w:val="004E1792"/>
    <w:rsid w:val="004F1DCE"/>
    <w:rsid w:val="004F4C0A"/>
    <w:rsid w:val="004F5D38"/>
    <w:rsid w:val="004F63F9"/>
    <w:rsid w:val="005011DF"/>
    <w:rsid w:val="0050781D"/>
    <w:rsid w:val="00516785"/>
    <w:rsid w:val="00526116"/>
    <w:rsid w:val="00541040"/>
    <w:rsid w:val="00541240"/>
    <w:rsid w:val="00546C3E"/>
    <w:rsid w:val="00547F80"/>
    <w:rsid w:val="005626C5"/>
    <w:rsid w:val="00562C92"/>
    <w:rsid w:val="00562CCF"/>
    <w:rsid w:val="00564A64"/>
    <w:rsid w:val="00570253"/>
    <w:rsid w:val="0057457F"/>
    <w:rsid w:val="005845B3"/>
    <w:rsid w:val="005913F1"/>
    <w:rsid w:val="005947CD"/>
    <w:rsid w:val="00595124"/>
    <w:rsid w:val="005A0299"/>
    <w:rsid w:val="005A2907"/>
    <w:rsid w:val="005A5C6C"/>
    <w:rsid w:val="005C119C"/>
    <w:rsid w:val="005D0853"/>
    <w:rsid w:val="005D31B5"/>
    <w:rsid w:val="005D4EBE"/>
    <w:rsid w:val="005D522A"/>
    <w:rsid w:val="005D7576"/>
    <w:rsid w:val="005E009B"/>
    <w:rsid w:val="005E0F8D"/>
    <w:rsid w:val="005E1680"/>
    <w:rsid w:val="005E5673"/>
    <w:rsid w:val="005E59F4"/>
    <w:rsid w:val="005F0FAB"/>
    <w:rsid w:val="005F2463"/>
    <w:rsid w:val="005F58BE"/>
    <w:rsid w:val="005F5CF1"/>
    <w:rsid w:val="005F7E29"/>
    <w:rsid w:val="005F7EA8"/>
    <w:rsid w:val="006049C8"/>
    <w:rsid w:val="00613463"/>
    <w:rsid w:val="0061388C"/>
    <w:rsid w:val="00613922"/>
    <w:rsid w:val="00614785"/>
    <w:rsid w:val="006225A6"/>
    <w:rsid w:val="00624523"/>
    <w:rsid w:val="0062594F"/>
    <w:rsid w:val="0063165A"/>
    <w:rsid w:val="006335B3"/>
    <w:rsid w:val="006354D5"/>
    <w:rsid w:val="00635916"/>
    <w:rsid w:val="006436E2"/>
    <w:rsid w:val="006452A5"/>
    <w:rsid w:val="006478B2"/>
    <w:rsid w:val="00647DEF"/>
    <w:rsid w:val="006538A6"/>
    <w:rsid w:val="00656988"/>
    <w:rsid w:val="00663DE5"/>
    <w:rsid w:val="00664B05"/>
    <w:rsid w:val="0066526F"/>
    <w:rsid w:val="0066594A"/>
    <w:rsid w:val="0067303A"/>
    <w:rsid w:val="0067425A"/>
    <w:rsid w:val="00674912"/>
    <w:rsid w:val="0067636D"/>
    <w:rsid w:val="00677635"/>
    <w:rsid w:val="00685380"/>
    <w:rsid w:val="00685723"/>
    <w:rsid w:val="00685BC6"/>
    <w:rsid w:val="00690AC9"/>
    <w:rsid w:val="00694FE4"/>
    <w:rsid w:val="00695DB1"/>
    <w:rsid w:val="006A25A5"/>
    <w:rsid w:val="006A3D06"/>
    <w:rsid w:val="006B47C0"/>
    <w:rsid w:val="006B7D0E"/>
    <w:rsid w:val="006C1633"/>
    <w:rsid w:val="006C177E"/>
    <w:rsid w:val="006C237E"/>
    <w:rsid w:val="006C373A"/>
    <w:rsid w:val="006C4468"/>
    <w:rsid w:val="006E1037"/>
    <w:rsid w:val="006F76BB"/>
    <w:rsid w:val="007002A0"/>
    <w:rsid w:val="0070075E"/>
    <w:rsid w:val="00704729"/>
    <w:rsid w:val="007072FE"/>
    <w:rsid w:val="0071248C"/>
    <w:rsid w:val="007155AD"/>
    <w:rsid w:val="00716B72"/>
    <w:rsid w:val="007176A2"/>
    <w:rsid w:val="007235D8"/>
    <w:rsid w:val="00723F4F"/>
    <w:rsid w:val="00724998"/>
    <w:rsid w:val="00734D48"/>
    <w:rsid w:val="0073555E"/>
    <w:rsid w:val="0073635F"/>
    <w:rsid w:val="007431FC"/>
    <w:rsid w:val="00743DA0"/>
    <w:rsid w:val="00751023"/>
    <w:rsid w:val="00757390"/>
    <w:rsid w:val="00765E04"/>
    <w:rsid w:val="00766D2A"/>
    <w:rsid w:val="00766E23"/>
    <w:rsid w:val="00767D4A"/>
    <w:rsid w:val="007867C8"/>
    <w:rsid w:val="00791B45"/>
    <w:rsid w:val="00794CE8"/>
    <w:rsid w:val="007B64A7"/>
    <w:rsid w:val="007B6FF4"/>
    <w:rsid w:val="007C0B69"/>
    <w:rsid w:val="007E0D3A"/>
    <w:rsid w:val="007E16AB"/>
    <w:rsid w:val="007E4791"/>
    <w:rsid w:val="007E4B40"/>
    <w:rsid w:val="007F3C46"/>
    <w:rsid w:val="007F42E4"/>
    <w:rsid w:val="007F4C6F"/>
    <w:rsid w:val="0080077E"/>
    <w:rsid w:val="00800FD1"/>
    <w:rsid w:val="00801981"/>
    <w:rsid w:val="00802DE3"/>
    <w:rsid w:val="00803B2B"/>
    <w:rsid w:val="00816A02"/>
    <w:rsid w:val="008208E1"/>
    <w:rsid w:val="00824143"/>
    <w:rsid w:val="00826F13"/>
    <w:rsid w:val="00834102"/>
    <w:rsid w:val="00840886"/>
    <w:rsid w:val="008423FA"/>
    <w:rsid w:val="008426B7"/>
    <w:rsid w:val="00844921"/>
    <w:rsid w:val="00847475"/>
    <w:rsid w:val="00862751"/>
    <w:rsid w:val="00865086"/>
    <w:rsid w:val="00877838"/>
    <w:rsid w:val="00880EC5"/>
    <w:rsid w:val="00881BAA"/>
    <w:rsid w:val="0088222B"/>
    <w:rsid w:val="0088336C"/>
    <w:rsid w:val="0088380E"/>
    <w:rsid w:val="00884F9E"/>
    <w:rsid w:val="0088585E"/>
    <w:rsid w:val="00897B2E"/>
    <w:rsid w:val="00897D5F"/>
    <w:rsid w:val="008A16F5"/>
    <w:rsid w:val="008A36A0"/>
    <w:rsid w:val="008A5EC1"/>
    <w:rsid w:val="008B0927"/>
    <w:rsid w:val="008B37F7"/>
    <w:rsid w:val="008B5438"/>
    <w:rsid w:val="008C3D12"/>
    <w:rsid w:val="008C4B1B"/>
    <w:rsid w:val="008C5A8E"/>
    <w:rsid w:val="008C70BC"/>
    <w:rsid w:val="008D230C"/>
    <w:rsid w:val="008D54CE"/>
    <w:rsid w:val="008E4B37"/>
    <w:rsid w:val="008E4E00"/>
    <w:rsid w:val="008E5018"/>
    <w:rsid w:val="008F2891"/>
    <w:rsid w:val="008F2E89"/>
    <w:rsid w:val="008F32CE"/>
    <w:rsid w:val="008F4D85"/>
    <w:rsid w:val="008F6692"/>
    <w:rsid w:val="009154B6"/>
    <w:rsid w:val="00916407"/>
    <w:rsid w:val="00920D96"/>
    <w:rsid w:val="00927B8A"/>
    <w:rsid w:val="0095436C"/>
    <w:rsid w:val="009604C9"/>
    <w:rsid w:val="009613E6"/>
    <w:rsid w:val="0096165D"/>
    <w:rsid w:val="00963720"/>
    <w:rsid w:val="009672B9"/>
    <w:rsid w:val="009705EC"/>
    <w:rsid w:val="009709AA"/>
    <w:rsid w:val="00974C40"/>
    <w:rsid w:val="00976F16"/>
    <w:rsid w:val="00987A97"/>
    <w:rsid w:val="0099011F"/>
    <w:rsid w:val="009963E3"/>
    <w:rsid w:val="009A083D"/>
    <w:rsid w:val="009A6C2C"/>
    <w:rsid w:val="009B697A"/>
    <w:rsid w:val="009C2664"/>
    <w:rsid w:val="009C2B8D"/>
    <w:rsid w:val="009C6971"/>
    <w:rsid w:val="009D1D0C"/>
    <w:rsid w:val="009D5935"/>
    <w:rsid w:val="009E092C"/>
    <w:rsid w:val="009E2E48"/>
    <w:rsid w:val="009F303F"/>
    <w:rsid w:val="009F3834"/>
    <w:rsid w:val="009F6018"/>
    <w:rsid w:val="009F6036"/>
    <w:rsid w:val="00A03C0F"/>
    <w:rsid w:val="00A064B5"/>
    <w:rsid w:val="00A10B54"/>
    <w:rsid w:val="00A13BF3"/>
    <w:rsid w:val="00A1730D"/>
    <w:rsid w:val="00A226A3"/>
    <w:rsid w:val="00A26EF0"/>
    <w:rsid w:val="00A30667"/>
    <w:rsid w:val="00A41F52"/>
    <w:rsid w:val="00A43DD9"/>
    <w:rsid w:val="00A527A7"/>
    <w:rsid w:val="00A7368F"/>
    <w:rsid w:val="00A967F6"/>
    <w:rsid w:val="00AA37E0"/>
    <w:rsid w:val="00AA578D"/>
    <w:rsid w:val="00AA6925"/>
    <w:rsid w:val="00AA7CF0"/>
    <w:rsid w:val="00AB47B5"/>
    <w:rsid w:val="00AB4BA4"/>
    <w:rsid w:val="00AC021B"/>
    <w:rsid w:val="00AC0A0E"/>
    <w:rsid w:val="00AC671A"/>
    <w:rsid w:val="00AD3C58"/>
    <w:rsid w:val="00AD404F"/>
    <w:rsid w:val="00AE357A"/>
    <w:rsid w:val="00AE3874"/>
    <w:rsid w:val="00B0096B"/>
    <w:rsid w:val="00B06121"/>
    <w:rsid w:val="00B07E3C"/>
    <w:rsid w:val="00B10975"/>
    <w:rsid w:val="00B13496"/>
    <w:rsid w:val="00B152B5"/>
    <w:rsid w:val="00B155F2"/>
    <w:rsid w:val="00B15DB2"/>
    <w:rsid w:val="00B22831"/>
    <w:rsid w:val="00B26C1F"/>
    <w:rsid w:val="00B32DFA"/>
    <w:rsid w:val="00B350CC"/>
    <w:rsid w:val="00B353E0"/>
    <w:rsid w:val="00B531CD"/>
    <w:rsid w:val="00B56E8D"/>
    <w:rsid w:val="00B570A0"/>
    <w:rsid w:val="00B74998"/>
    <w:rsid w:val="00B755F1"/>
    <w:rsid w:val="00B800E2"/>
    <w:rsid w:val="00B80322"/>
    <w:rsid w:val="00B91CD4"/>
    <w:rsid w:val="00B92475"/>
    <w:rsid w:val="00B9574C"/>
    <w:rsid w:val="00BA06B7"/>
    <w:rsid w:val="00BA36FA"/>
    <w:rsid w:val="00BA3A21"/>
    <w:rsid w:val="00BB16FB"/>
    <w:rsid w:val="00BB47A6"/>
    <w:rsid w:val="00BB587E"/>
    <w:rsid w:val="00BC26DE"/>
    <w:rsid w:val="00BC2AFE"/>
    <w:rsid w:val="00BD285C"/>
    <w:rsid w:val="00BD3052"/>
    <w:rsid w:val="00BD6B55"/>
    <w:rsid w:val="00BD7921"/>
    <w:rsid w:val="00BE42D7"/>
    <w:rsid w:val="00BE5A84"/>
    <w:rsid w:val="00BE634F"/>
    <w:rsid w:val="00BF18B8"/>
    <w:rsid w:val="00BF2067"/>
    <w:rsid w:val="00BF226B"/>
    <w:rsid w:val="00BF2480"/>
    <w:rsid w:val="00C020E0"/>
    <w:rsid w:val="00C143C4"/>
    <w:rsid w:val="00C17ABC"/>
    <w:rsid w:val="00C23F0E"/>
    <w:rsid w:val="00C309C3"/>
    <w:rsid w:val="00C31369"/>
    <w:rsid w:val="00C342DC"/>
    <w:rsid w:val="00C3469B"/>
    <w:rsid w:val="00C36BA3"/>
    <w:rsid w:val="00C51CAE"/>
    <w:rsid w:val="00C5363D"/>
    <w:rsid w:val="00C55052"/>
    <w:rsid w:val="00C6266F"/>
    <w:rsid w:val="00C627AD"/>
    <w:rsid w:val="00C73FD3"/>
    <w:rsid w:val="00C747E0"/>
    <w:rsid w:val="00C757CA"/>
    <w:rsid w:val="00C8033E"/>
    <w:rsid w:val="00C80CF7"/>
    <w:rsid w:val="00C963D5"/>
    <w:rsid w:val="00C96900"/>
    <w:rsid w:val="00C97FF1"/>
    <w:rsid w:val="00CA12A3"/>
    <w:rsid w:val="00CB0553"/>
    <w:rsid w:val="00CB1066"/>
    <w:rsid w:val="00CB2E70"/>
    <w:rsid w:val="00CB4040"/>
    <w:rsid w:val="00CC10D7"/>
    <w:rsid w:val="00CC4181"/>
    <w:rsid w:val="00CC48CB"/>
    <w:rsid w:val="00CC6FA7"/>
    <w:rsid w:val="00CD7CE8"/>
    <w:rsid w:val="00CE0916"/>
    <w:rsid w:val="00CE14BE"/>
    <w:rsid w:val="00CF54EB"/>
    <w:rsid w:val="00D067B6"/>
    <w:rsid w:val="00D1011D"/>
    <w:rsid w:val="00D11F43"/>
    <w:rsid w:val="00D13377"/>
    <w:rsid w:val="00D21032"/>
    <w:rsid w:val="00D22E33"/>
    <w:rsid w:val="00D234C2"/>
    <w:rsid w:val="00D30766"/>
    <w:rsid w:val="00D4066D"/>
    <w:rsid w:val="00D422CC"/>
    <w:rsid w:val="00D447F4"/>
    <w:rsid w:val="00D47499"/>
    <w:rsid w:val="00D52C74"/>
    <w:rsid w:val="00D53001"/>
    <w:rsid w:val="00D56DE1"/>
    <w:rsid w:val="00D60063"/>
    <w:rsid w:val="00D6277E"/>
    <w:rsid w:val="00D64295"/>
    <w:rsid w:val="00D6510B"/>
    <w:rsid w:val="00D65BD9"/>
    <w:rsid w:val="00D72463"/>
    <w:rsid w:val="00D74C96"/>
    <w:rsid w:val="00D8244B"/>
    <w:rsid w:val="00D94F20"/>
    <w:rsid w:val="00DA06C5"/>
    <w:rsid w:val="00DA3DC2"/>
    <w:rsid w:val="00DA5A68"/>
    <w:rsid w:val="00DB218C"/>
    <w:rsid w:val="00DC1C38"/>
    <w:rsid w:val="00DC1F5A"/>
    <w:rsid w:val="00DC2A97"/>
    <w:rsid w:val="00DC7967"/>
    <w:rsid w:val="00DF12D3"/>
    <w:rsid w:val="00DF3761"/>
    <w:rsid w:val="00DF4057"/>
    <w:rsid w:val="00DF622D"/>
    <w:rsid w:val="00DF6331"/>
    <w:rsid w:val="00DF6C38"/>
    <w:rsid w:val="00E03AA5"/>
    <w:rsid w:val="00E04D84"/>
    <w:rsid w:val="00E0776F"/>
    <w:rsid w:val="00E108D6"/>
    <w:rsid w:val="00E16AED"/>
    <w:rsid w:val="00E2720D"/>
    <w:rsid w:val="00E34B03"/>
    <w:rsid w:val="00E468E4"/>
    <w:rsid w:val="00E617AE"/>
    <w:rsid w:val="00E74E99"/>
    <w:rsid w:val="00E76D28"/>
    <w:rsid w:val="00E83CAF"/>
    <w:rsid w:val="00E876B4"/>
    <w:rsid w:val="00E9397C"/>
    <w:rsid w:val="00E9693A"/>
    <w:rsid w:val="00E97B96"/>
    <w:rsid w:val="00EB484E"/>
    <w:rsid w:val="00EB5186"/>
    <w:rsid w:val="00EB6397"/>
    <w:rsid w:val="00EC19E5"/>
    <w:rsid w:val="00EC233F"/>
    <w:rsid w:val="00EC6A17"/>
    <w:rsid w:val="00EC6CBB"/>
    <w:rsid w:val="00EE1EAA"/>
    <w:rsid w:val="00EE5F03"/>
    <w:rsid w:val="00EE7106"/>
    <w:rsid w:val="00EF135E"/>
    <w:rsid w:val="00EF1C7B"/>
    <w:rsid w:val="00F00596"/>
    <w:rsid w:val="00F030BE"/>
    <w:rsid w:val="00F03FE2"/>
    <w:rsid w:val="00F05136"/>
    <w:rsid w:val="00F0751E"/>
    <w:rsid w:val="00F11C21"/>
    <w:rsid w:val="00F139EF"/>
    <w:rsid w:val="00F22728"/>
    <w:rsid w:val="00F2420D"/>
    <w:rsid w:val="00F25DA1"/>
    <w:rsid w:val="00F268C8"/>
    <w:rsid w:val="00F3140D"/>
    <w:rsid w:val="00F31757"/>
    <w:rsid w:val="00F31FED"/>
    <w:rsid w:val="00F33FFB"/>
    <w:rsid w:val="00F353FB"/>
    <w:rsid w:val="00F51D9B"/>
    <w:rsid w:val="00F52ACB"/>
    <w:rsid w:val="00F538D5"/>
    <w:rsid w:val="00F57F33"/>
    <w:rsid w:val="00F60B3F"/>
    <w:rsid w:val="00F666A6"/>
    <w:rsid w:val="00F745FA"/>
    <w:rsid w:val="00F8543E"/>
    <w:rsid w:val="00F92AB6"/>
    <w:rsid w:val="00F97B18"/>
    <w:rsid w:val="00FB2CEA"/>
    <w:rsid w:val="00FB3696"/>
    <w:rsid w:val="00FB68D2"/>
    <w:rsid w:val="00FB7497"/>
    <w:rsid w:val="00FC7FE9"/>
    <w:rsid w:val="00FD2817"/>
    <w:rsid w:val="00FD755E"/>
    <w:rsid w:val="00FE23C4"/>
    <w:rsid w:val="00FE23D7"/>
    <w:rsid w:val="00FE2DBA"/>
    <w:rsid w:val="00FF3F4B"/>
    <w:rsid w:val="00FF5865"/>
    <w:rsid w:val="00FF750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F8294F-C28F-4EE1-AB42-0E01D659E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rsid w:val="00CC48CB"/>
    <w:pPr>
      <w:autoSpaceDN w:val="0"/>
      <w:spacing w:after="200" w:line="240" w:lineRule="auto"/>
    </w:pPr>
    <w:rPr>
      <w:rFonts w:ascii="Calibri" w:eastAsia="Calibri" w:hAnsi="Calibri" w:cs="Arial"/>
      <w:iCs/>
      <w:sz w:val="17"/>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443</Words>
  <Characters>2527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Swetha Pandiyan</dc:creator>
  <cp:keywords/>
  <dc:description/>
  <cp:lastModifiedBy>Swetha Pandiyan</cp:lastModifiedBy>
  <cp:revision>1</cp:revision>
  <dcterms:created xsi:type="dcterms:W3CDTF">2025-05-19T10:14:00Z</dcterms:created>
  <dcterms:modified xsi:type="dcterms:W3CDTF">2025-05-19T10:16:00Z</dcterms:modified>
</cp:coreProperties>
</file>