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322E" w14:textId="7FCC3481" w:rsidR="007D156C" w:rsidRPr="00803396" w:rsidRDefault="00803396" w:rsidP="00803396">
      <w:pPr>
        <w:ind w:firstLineChars="200" w:firstLine="528"/>
        <w:rPr>
          <w:rFonts w:ascii="Times New Roman" w:hAnsi="Times New Roman" w:cs="Times New Roman"/>
        </w:rPr>
      </w:pPr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 xml:space="preserve">Add 1500 </w:t>
      </w:r>
      <w:proofErr w:type="spellStart"/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>μL</w:t>
      </w:r>
      <w:proofErr w:type="spellEnd"/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 xml:space="preserve"> of the extract solution containing the isotopically labeled internal standard mixture to the sample. After </w:t>
      </w:r>
      <w:proofErr w:type="spellStart"/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>vortexing</w:t>
      </w:r>
      <w:proofErr w:type="spellEnd"/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 xml:space="preserve"> for 30 seconds, the solution was sonicated on ice for 30 minutes. Then, it was incubated at -40°C for 1 hour and then centrifuged at 4°C for 15 minutes. The supernatant was then separated and transferred to a new glass vial for analysis. All supernatants were mixed to prepare quality control samples. LC-MS was performed using a UPLC BEH Amide column coupled to a Q </w:t>
      </w:r>
      <w:proofErr w:type="spellStart"/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>Exactive</w:t>
      </w:r>
      <w:proofErr w:type="spellEnd"/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 xml:space="preserve"> HFX mass spectrometer with a UHPC system. 25 mmol/L ammonium acetate and 25 mmol/L ammonia hydroxide in water and acetonitrile formed the mobile phase, and an elution gradient was used for analysis. The injection volume was 3 </w:t>
      </w:r>
      <w:proofErr w:type="spellStart"/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>μL</w:t>
      </w:r>
      <w:proofErr w:type="spellEnd"/>
      <w:r w:rsidRPr="00803396">
        <w:rPr>
          <w:rFonts w:ascii="Times New Roman" w:eastAsia="微软雅黑" w:hAnsi="Times New Roman" w:cs="Times New Roman"/>
          <w:color w:val="000000" w:themeColor="text1"/>
          <w:spacing w:val="12"/>
          <w:sz w:val="24"/>
          <w:szCs w:val="24"/>
        </w:rPr>
        <w:t>, the column temperature was 25 °C, and the autosampler temperature was 4 °C.</w:t>
      </w:r>
    </w:p>
    <w:sectPr w:rsidR="007D156C" w:rsidRPr="00803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C0DD" w14:textId="77777777" w:rsidR="00A63B39" w:rsidRDefault="00A63B39" w:rsidP="00803396">
      <w:r>
        <w:separator/>
      </w:r>
    </w:p>
  </w:endnote>
  <w:endnote w:type="continuationSeparator" w:id="0">
    <w:p w14:paraId="04F715F3" w14:textId="77777777" w:rsidR="00A63B39" w:rsidRDefault="00A63B39" w:rsidP="0080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4E95" w14:textId="77777777" w:rsidR="00A63B39" w:rsidRDefault="00A63B39" w:rsidP="00803396">
      <w:r>
        <w:separator/>
      </w:r>
    </w:p>
  </w:footnote>
  <w:footnote w:type="continuationSeparator" w:id="0">
    <w:p w14:paraId="43D2B1DC" w14:textId="77777777" w:rsidR="00A63B39" w:rsidRDefault="00A63B39" w:rsidP="00803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97"/>
    <w:rsid w:val="00414539"/>
    <w:rsid w:val="007D156C"/>
    <w:rsid w:val="00803396"/>
    <w:rsid w:val="00A63B39"/>
    <w:rsid w:val="00D3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7FE4F74-BDD9-437C-82B3-9AC2D1C6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539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3396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3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3396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玛卡 巴卡</dc:creator>
  <cp:keywords/>
  <dc:description/>
  <cp:lastModifiedBy>玛卡 巴卡</cp:lastModifiedBy>
  <cp:revision>2</cp:revision>
  <dcterms:created xsi:type="dcterms:W3CDTF">2023-03-17T08:00:00Z</dcterms:created>
  <dcterms:modified xsi:type="dcterms:W3CDTF">2023-03-17T08:00:00Z</dcterms:modified>
</cp:coreProperties>
</file>