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FAE10" w14:textId="60F0DBBE" w:rsidR="00B37159" w:rsidRPr="00B37159" w:rsidRDefault="00B37159" w:rsidP="00C018F2">
      <w:pPr>
        <w:rPr>
          <w:rFonts w:ascii="Times New Roman" w:hAnsi="Times New Roman" w:cs="Times New Roman"/>
          <w:i/>
          <w:sz w:val="20"/>
          <w:lang w:val="en-US"/>
        </w:rPr>
      </w:pPr>
      <w:bookmarkStart w:id="0" w:name="_Hlk94006529"/>
      <w:r w:rsidRPr="00B37159">
        <w:rPr>
          <w:rFonts w:ascii="Times New Roman" w:hAnsi="Times New Roman" w:cs="Times New Roman"/>
          <w:i/>
          <w:sz w:val="20"/>
          <w:lang w:val="en-US"/>
        </w:rPr>
        <w:t>Plasma Chemistry and Plasma Processing</w:t>
      </w:r>
    </w:p>
    <w:p w14:paraId="5FB7F766" w14:textId="6D2A6F60" w:rsidR="00AD0A3B" w:rsidRPr="0045209C" w:rsidRDefault="00AD0A3B" w:rsidP="00C018F2">
      <w:pPr>
        <w:rPr>
          <w:rFonts w:ascii="Times New Roman" w:hAnsi="Times New Roman" w:cs="Times New Roman"/>
          <w:sz w:val="20"/>
          <w:lang w:val="en-US"/>
        </w:rPr>
      </w:pPr>
      <w:r w:rsidRPr="0045209C">
        <w:rPr>
          <w:rFonts w:ascii="Times New Roman" w:hAnsi="Times New Roman" w:cs="Times New Roman"/>
          <w:sz w:val="20"/>
          <w:lang w:val="en-US"/>
        </w:rPr>
        <w:t>Supplementary Materials</w:t>
      </w:r>
      <w:r w:rsidR="00E77D5B" w:rsidRPr="0045209C">
        <w:rPr>
          <w:rFonts w:ascii="Times New Roman" w:hAnsi="Times New Roman" w:cs="Times New Roman"/>
          <w:sz w:val="20"/>
          <w:lang w:val="en-US"/>
        </w:rPr>
        <w:t xml:space="preserve"> to</w:t>
      </w:r>
    </w:p>
    <w:p w14:paraId="10FC0584" w14:textId="1042460B" w:rsidR="00BF6324" w:rsidRPr="00C12C1A" w:rsidRDefault="0045209C" w:rsidP="00BF6324">
      <w:pPr>
        <w:pStyle w:val="Tytu1"/>
        <w:spacing w:line="360" w:lineRule="auto"/>
        <w:jc w:val="both"/>
        <w:rPr>
          <w:sz w:val="24"/>
          <w:szCs w:val="24"/>
        </w:rPr>
      </w:pPr>
      <w:bookmarkStart w:id="1" w:name="_Hlk89771551"/>
      <w:bookmarkStart w:id="2" w:name="_Hlk89246192"/>
      <w:bookmarkStart w:id="3" w:name="_Hlk94006579"/>
      <w:bookmarkEnd w:id="0"/>
      <w:r w:rsidRPr="0045209C">
        <w:rPr>
          <w:sz w:val="24"/>
          <w:szCs w:val="24"/>
        </w:rPr>
        <w:t>The use of cold atmospheric pressure plasma for the synthesis of saccharide-stabilized Re nanostructures enabling effective deactivation of nitro-based antimicrobial agents</w:t>
      </w:r>
    </w:p>
    <w:bookmarkEnd w:id="1"/>
    <w:bookmarkEnd w:id="2"/>
    <w:p w14:paraId="0FE8D900" w14:textId="77777777" w:rsidR="00996C2E" w:rsidRPr="00C12C1A" w:rsidRDefault="00996C2E" w:rsidP="00996C2E">
      <w:pPr>
        <w:pStyle w:val="Authornames"/>
        <w:spacing w:line="360" w:lineRule="auto"/>
        <w:jc w:val="both"/>
        <w:rPr>
          <w:sz w:val="22"/>
        </w:rPr>
      </w:pPr>
      <w:r w:rsidRPr="00C12C1A">
        <w:rPr>
          <w:sz w:val="22"/>
        </w:rPr>
        <w:t>Piotr Cyganowski</w:t>
      </w:r>
      <w:r w:rsidRPr="00C12C1A">
        <w:rPr>
          <w:sz w:val="22"/>
          <w:vertAlign w:val="superscript"/>
        </w:rPr>
        <w:t>1*#</w:t>
      </w:r>
      <w:r w:rsidRPr="00C12C1A">
        <w:rPr>
          <w:sz w:val="22"/>
        </w:rPr>
        <w:t>, Magda Caban</w:t>
      </w:r>
      <w:r w:rsidRPr="00C12C1A">
        <w:rPr>
          <w:sz w:val="22"/>
          <w:vertAlign w:val="superscript"/>
        </w:rPr>
        <w:t>2</w:t>
      </w:r>
      <w:r w:rsidRPr="00C12C1A">
        <w:rPr>
          <w:sz w:val="22"/>
        </w:rPr>
        <w:t>, Mujahid Ameen Khan</w:t>
      </w:r>
      <w:r w:rsidRPr="00C12C1A">
        <w:rPr>
          <w:sz w:val="22"/>
          <w:vertAlign w:val="superscript"/>
        </w:rPr>
        <w:t>3</w:t>
      </w:r>
      <w:r w:rsidRPr="00C12C1A">
        <w:rPr>
          <w:sz w:val="22"/>
        </w:rPr>
        <w:t xml:space="preserve">, </w:t>
      </w:r>
      <w:r>
        <w:rPr>
          <w:sz w:val="22"/>
        </w:rPr>
        <w:t>Mateusz M. Marzec</w:t>
      </w:r>
      <w:r w:rsidRPr="00247768">
        <w:rPr>
          <w:sz w:val="22"/>
          <w:vertAlign w:val="superscript"/>
        </w:rPr>
        <w:t>4</w:t>
      </w:r>
      <w:r>
        <w:rPr>
          <w:sz w:val="22"/>
        </w:rPr>
        <w:t xml:space="preserve">, </w:t>
      </w:r>
      <w:r w:rsidRPr="00C12C1A">
        <w:rPr>
          <w:sz w:val="22"/>
        </w:rPr>
        <w:t>Andrzej Zak</w:t>
      </w:r>
      <w:r>
        <w:rPr>
          <w:sz w:val="22"/>
          <w:vertAlign w:val="superscript"/>
        </w:rPr>
        <w:t>5</w:t>
      </w:r>
      <w:r w:rsidRPr="00C12C1A">
        <w:rPr>
          <w:sz w:val="22"/>
        </w:rPr>
        <w:t>, Pawel Pohl</w:t>
      </w:r>
      <w:r w:rsidRPr="00C12C1A">
        <w:rPr>
          <w:sz w:val="22"/>
          <w:vertAlign w:val="superscript"/>
        </w:rPr>
        <w:t>3</w:t>
      </w:r>
      <w:r w:rsidRPr="00C12C1A">
        <w:rPr>
          <w:sz w:val="22"/>
        </w:rPr>
        <w:t>, Piotr Jamroz</w:t>
      </w:r>
      <w:r w:rsidRPr="00C12C1A">
        <w:rPr>
          <w:sz w:val="22"/>
          <w:vertAlign w:val="superscript"/>
        </w:rPr>
        <w:t>3</w:t>
      </w:r>
      <w:r w:rsidRPr="00C12C1A">
        <w:rPr>
          <w:sz w:val="22"/>
        </w:rPr>
        <w:t>,</w:t>
      </w:r>
      <w:r>
        <w:rPr>
          <w:sz w:val="22"/>
        </w:rPr>
        <w:t xml:space="preserve"> </w:t>
      </w:r>
      <w:r w:rsidRPr="00B02654">
        <w:rPr>
          <w:sz w:val="22"/>
        </w:rPr>
        <w:t>Andrzej Bernasik</w:t>
      </w:r>
      <w:r w:rsidRPr="00247768">
        <w:rPr>
          <w:sz w:val="22"/>
          <w:vertAlign w:val="superscript"/>
        </w:rPr>
        <w:t>4,6</w:t>
      </w:r>
      <w:r>
        <w:rPr>
          <w:sz w:val="22"/>
        </w:rPr>
        <w:t>,</w:t>
      </w:r>
      <w:r w:rsidRPr="00247768">
        <w:rPr>
          <w:sz w:val="22"/>
          <w:vertAlign w:val="superscript"/>
        </w:rPr>
        <w:t xml:space="preserve"> </w:t>
      </w:r>
      <w:r w:rsidRPr="00C12C1A">
        <w:rPr>
          <w:sz w:val="22"/>
        </w:rPr>
        <w:t>and Anna Dzimitrowicz</w:t>
      </w:r>
      <w:r w:rsidRPr="00C12C1A">
        <w:rPr>
          <w:sz w:val="22"/>
          <w:vertAlign w:val="superscript"/>
        </w:rPr>
        <w:t>3</w:t>
      </w:r>
      <w:r w:rsidRPr="00247768">
        <w:rPr>
          <w:sz w:val="22"/>
          <w:vertAlign w:val="superscript"/>
        </w:rPr>
        <w:t>*</w:t>
      </w:r>
      <w:r w:rsidRPr="00C12C1A">
        <w:rPr>
          <w:sz w:val="22"/>
          <w:vertAlign w:val="superscript"/>
        </w:rPr>
        <w:t>#</w:t>
      </w:r>
    </w:p>
    <w:p w14:paraId="72D98C5F" w14:textId="77777777" w:rsidR="00996C2E" w:rsidRPr="00C12C1A" w:rsidRDefault="00996C2E" w:rsidP="00996C2E">
      <w:pPr>
        <w:pStyle w:val="Affiliation"/>
        <w:spacing w:line="360" w:lineRule="auto"/>
        <w:jc w:val="both"/>
        <w:rPr>
          <w:szCs w:val="22"/>
        </w:rPr>
      </w:pPr>
      <w:r w:rsidRPr="00C12C1A">
        <w:rPr>
          <w:szCs w:val="22"/>
          <w:vertAlign w:val="superscript"/>
        </w:rPr>
        <w:t>1</w:t>
      </w:r>
      <w:r w:rsidRPr="00C12C1A">
        <w:rPr>
          <w:szCs w:val="22"/>
        </w:rPr>
        <w:tab/>
        <w:t xml:space="preserve">Department of Process Engineering and Technology of Polymer and Carbonaceous Materials, Faculty of Chemistry, Wroclaw University of Science and Technology, 27 </w:t>
      </w:r>
      <w:proofErr w:type="spellStart"/>
      <w:r w:rsidRPr="00C12C1A">
        <w:rPr>
          <w:szCs w:val="22"/>
        </w:rPr>
        <w:t>Wybrzeze</w:t>
      </w:r>
      <w:proofErr w:type="spellEnd"/>
      <w:r w:rsidRPr="00C12C1A">
        <w:rPr>
          <w:szCs w:val="22"/>
        </w:rPr>
        <w:t xml:space="preserve"> </w:t>
      </w:r>
      <w:proofErr w:type="spellStart"/>
      <w:r w:rsidRPr="00C12C1A">
        <w:rPr>
          <w:szCs w:val="22"/>
        </w:rPr>
        <w:t>Wyspianskiego</w:t>
      </w:r>
      <w:proofErr w:type="spellEnd"/>
      <w:r w:rsidRPr="00C12C1A">
        <w:rPr>
          <w:szCs w:val="22"/>
        </w:rPr>
        <w:t xml:space="preserve">, 50-370 Wroclaw, Poland; </w:t>
      </w:r>
    </w:p>
    <w:p w14:paraId="1EEAFB45" w14:textId="77777777" w:rsidR="00996C2E" w:rsidRPr="00C12C1A" w:rsidRDefault="00996C2E" w:rsidP="00996C2E">
      <w:pPr>
        <w:pStyle w:val="Affiliation"/>
        <w:spacing w:line="360" w:lineRule="auto"/>
        <w:jc w:val="both"/>
        <w:rPr>
          <w:szCs w:val="22"/>
        </w:rPr>
      </w:pPr>
      <w:r w:rsidRPr="00C12C1A">
        <w:rPr>
          <w:szCs w:val="22"/>
          <w:vertAlign w:val="superscript"/>
        </w:rPr>
        <w:t>2</w:t>
      </w:r>
      <w:r w:rsidRPr="00C12C1A">
        <w:rPr>
          <w:szCs w:val="22"/>
        </w:rPr>
        <w:tab/>
        <w:t>Department of Environmental Analysis, Faculty of Chemistry, University of Gdansk,</w:t>
      </w:r>
    </w:p>
    <w:p w14:paraId="37B64921" w14:textId="77777777" w:rsidR="00996C2E" w:rsidRDefault="00996C2E" w:rsidP="00996C2E">
      <w:pPr>
        <w:pStyle w:val="Affiliation"/>
        <w:spacing w:line="360" w:lineRule="auto"/>
        <w:ind w:firstLine="0"/>
        <w:jc w:val="both"/>
        <w:rPr>
          <w:szCs w:val="22"/>
        </w:rPr>
      </w:pPr>
      <w:r w:rsidRPr="00EE7C87">
        <w:rPr>
          <w:szCs w:val="22"/>
        </w:rPr>
        <w:t xml:space="preserve">63 </w:t>
      </w:r>
      <w:proofErr w:type="spellStart"/>
      <w:r w:rsidRPr="00EE7C87">
        <w:rPr>
          <w:szCs w:val="22"/>
        </w:rPr>
        <w:t>Wita</w:t>
      </w:r>
      <w:proofErr w:type="spellEnd"/>
      <w:r w:rsidRPr="00EE7C87">
        <w:rPr>
          <w:szCs w:val="22"/>
        </w:rPr>
        <w:t xml:space="preserve"> </w:t>
      </w:r>
      <w:proofErr w:type="spellStart"/>
      <w:r w:rsidRPr="00EE7C87">
        <w:rPr>
          <w:szCs w:val="22"/>
        </w:rPr>
        <w:t>Stwosza</w:t>
      </w:r>
      <w:proofErr w:type="spellEnd"/>
      <w:r w:rsidRPr="00EE7C87">
        <w:rPr>
          <w:szCs w:val="22"/>
        </w:rPr>
        <w:t xml:space="preserve">, 80-308 Gdansk, Poland; </w:t>
      </w:r>
    </w:p>
    <w:p w14:paraId="67204044" w14:textId="77777777" w:rsidR="00996C2E" w:rsidRDefault="00996C2E" w:rsidP="00996C2E">
      <w:pPr>
        <w:pStyle w:val="Affiliation"/>
        <w:spacing w:line="360" w:lineRule="auto"/>
        <w:jc w:val="both"/>
        <w:rPr>
          <w:szCs w:val="22"/>
        </w:rPr>
      </w:pPr>
      <w:r w:rsidRPr="00C12C1A">
        <w:rPr>
          <w:szCs w:val="22"/>
          <w:vertAlign w:val="superscript"/>
        </w:rPr>
        <w:t>3</w:t>
      </w:r>
      <w:r w:rsidRPr="00C12C1A">
        <w:rPr>
          <w:szCs w:val="22"/>
        </w:rPr>
        <w:tab/>
        <w:t xml:space="preserve">Department of Analytical Chemistry and Chemical Metallurgy, Faculty of Chemistry, Wroclaw University of Science and Technology, 27 </w:t>
      </w:r>
      <w:proofErr w:type="spellStart"/>
      <w:r w:rsidRPr="00C12C1A">
        <w:rPr>
          <w:szCs w:val="22"/>
        </w:rPr>
        <w:t>Wybrzeze</w:t>
      </w:r>
      <w:proofErr w:type="spellEnd"/>
      <w:r w:rsidRPr="00C12C1A">
        <w:rPr>
          <w:szCs w:val="22"/>
        </w:rPr>
        <w:t xml:space="preserve"> </w:t>
      </w:r>
      <w:proofErr w:type="spellStart"/>
      <w:r w:rsidRPr="00C12C1A">
        <w:rPr>
          <w:szCs w:val="22"/>
        </w:rPr>
        <w:t>Wyspianskiego</w:t>
      </w:r>
      <w:proofErr w:type="spellEnd"/>
      <w:r w:rsidRPr="00C12C1A">
        <w:rPr>
          <w:szCs w:val="22"/>
        </w:rPr>
        <w:t>, 50-370 Wroclaw, Poland;</w:t>
      </w:r>
    </w:p>
    <w:p w14:paraId="5B4E6344" w14:textId="77777777" w:rsidR="00996C2E" w:rsidRDefault="00996C2E" w:rsidP="00996C2E">
      <w:pPr>
        <w:pStyle w:val="Affiliation"/>
        <w:spacing w:line="360" w:lineRule="auto"/>
        <w:jc w:val="both"/>
        <w:rPr>
          <w:szCs w:val="22"/>
        </w:rPr>
      </w:pPr>
      <w:r w:rsidRPr="00247768">
        <w:rPr>
          <w:szCs w:val="22"/>
          <w:vertAlign w:val="superscript"/>
        </w:rPr>
        <w:t>4</w:t>
      </w:r>
      <w:r>
        <w:rPr>
          <w:szCs w:val="22"/>
        </w:rPr>
        <w:t xml:space="preserve"> </w:t>
      </w:r>
      <w:r w:rsidRPr="00B02654">
        <w:rPr>
          <w:szCs w:val="22"/>
        </w:rPr>
        <w:t xml:space="preserve">Academic Centre for Materials and Nanotechnology, AGH University of Science and Technology, A. </w:t>
      </w:r>
      <w:proofErr w:type="spellStart"/>
      <w:r w:rsidRPr="00B02654">
        <w:rPr>
          <w:szCs w:val="22"/>
        </w:rPr>
        <w:t>Mickiewicza</w:t>
      </w:r>
      <w:proofErr w:type="spellEnd"/>
      <w:r w:rsidRPr="00B02654">
        <w:rPr>
          <w:szCs w:val="22"/>
        </w:rPr>
        <w:t xml:space="preserve"> Av. 30, 30-059 Cracow, Poland</w:t>
      </w:r>
    </w:p>
    <w:p w14:paraId="69431D7D" w14:textId="77777777" w:rsidR="00996C2E" w:rsidRDefault="00996C2E" w:rsidP="00996C2E">
      <w:pPr>
        <w:pStyle w:val="Affiliation"/>
        <w:spacing w:line="360" w:lineRule="auto"/>
        <w:jc w:val="both"/>
        <w:rPr>
          <w:szCs w:val="22"/>
        </w:rPr>
      </w:pPr>
      <w:r>
        <w:rPr>
          <w:szCs w:val="22"/>
          <w:vertAlign w:val="superscript"/>
        </w:rPr>
        <w:t>5</w:t>
      </w:r>
      <w:r w:rsidRPr="00C12C1A">
        <w:rPr>
          <w:szCs w:val="22"/>
        </w:rPr>
        <w:tab/>
        <w:t xml:space="preserve">Faculty of Mechanical Engineering, Wroclaw University of Science and Technology, 27 </w:t>
      </w:r>
      <w:proofErr w:type="spellStart"/>
      <w:r w:rsidRPr="00C12C1A">
        <w:rPr>
          <w:szCs w:val="22"/>
        </w:rPr>
        <w:t>Wybrzeze</w:t>
      </w:r>
      <w:proofErr w:type="spellEnd"/>
      <w:r w:rsidRPr="00C12C1A">
        <w:rPr>
          <w:szCs w:val="22"/>
        </w:rPr>
        <w:t xml:space="preserve"> </w:t>
      </w:r>
      <w:proofErr w:type="spellStart"/>
      <w:r w:rsidRPr="00C12C1A">
        <w:rPr>
          <w:szCs w:val="22"/>
        </w:rPr>
        <w:t>Wyspianskiego</w:t>
      </w:r>
      <w:proofErr w:type="spellEnd"/>
      <w:r w:rsidRPr="00C12C1A">
        <w:rPr>
          <w:szCs w:val="22"/>
        </w:rPr>
        <w:t xml:space="preserve">, 50-370 Wroclaw, Poland; </w:t>
      </w:r>
    </w:p>
    <w:p w14:paraId="4ECF32EE" w14:textId="77777777" w:rsidR="00996C2E" w:rsidRPr="00B02654" w:rsidRDefault="00996C2E" w:rsidP="00996C2E">
      <w:pPr>
        <w:pStyle w:val="Affiliation"/>
        <w:spacing w:line="360" w:lineRule="auto"/>
        <w:jc w:val="both"/>
        <w:rPr>
          <w:szCs w:val="22"/>
        </w:rPr>
      </w:pPr>
      <w:r>
        <w:rPr>
          <w:szCs w:val="22"/>
          <w:vertAlign w:val="superscript"/>
        </w:rPr>
        <w:t xml:space="preserve">6 </w:t>
      </w:r>
      <w:r w:rsidRPr="00247768">
        <w:rPr>
          <w:szCs w:val="22"/>
        </w:rPr>
        <w:t xml:space="preserve">Faculty of Physics and Applied Computer Science, AGH University of Science and Technology, A. </w:t>
      </w:r>
      <w:proofErr w:type="spellStart"/>
      <w:r w:rsidRPr="00247768">
        <w:rPr>
          <w:szCs w:val="22"/>
        </w:rPr>
        <w:t>Mickiewicza</w:t>
      </w:r>
      <w:proofErr w:type="spellEnd"/>
      <w:r w:rsidRPr="00247768">
        <w:rPr>
          <w:szCs w:val="22"/>
        </w:rPr>
        <w:t xml:space="preserve"> Av. 30, 30-059 Cracow, Poland</w:t>
      </w:r>
    </w:p>
    <w:p w14:paraId="23BA9F25" w14:textId="77777777" w:rsidR="00BF6324" w:rsidRDefault="00BF6324" w:rsidP="00BF6324">
      <w:pPr>
        <w:pStyle w:val="Affiliation"/>
        <w:spacing w:line="360" w:lineRule="auto"/>
        <w:jc w:val="both"/>
        <w:rPr>
          <w:b/>
          <w:szCs w:val="22"/>
        </w:rPr>
      </w:pPr>
    </w:p>
    <w:p w14:paraId="49781181" w14:textId="77777777" w:rsidR="00BF6324" w:rsidRPr="00C12C1A" w:rsidRDefault="00BF6324" w:rsidP="00BF6324">
      <w:pPr>
        <w:pStyle w:val="Affiliation"/>
        <w:spacing w:line="360" w:lineRule="auto"/>
        <w:jc w:val="both"/>
        <w:rPr>
          <w:szCs w:val="22"/>
        </w:rPr>
      </w:pPr>
      <w:r w:rsidRPr="00C12C1A">
        <w:rPr>
          <w:b/>
          <w:szCs w:val="22"/>
        </w:rPr>
        <w:t>Correspondence to</w:t>
      </w:r>
      <w:r w:rsidRPr="00C12C1A">
        <w:rPr>
          <w:szCs w:val="22"/>
        </w:rPr>
        <w:t>: piotr.cyganowski@pwr.edu.pl (P.C.) and anna.dzimitrowicz@pwr.edu.pl (A.D.)</w:t>
      </w:r>
    </w:p>
    <w:p w14:paraId="1E444B25" w14:textId="77777777" w:rsidR="00BF6324" w:rsidRDefault="00BF6324" w:rsidP="00BF6324">
      <w:pPr>
        <w:pStyle w:val="Affiliation"/>
        <w:spacing w:line="360" w:lineRule="auto"/>
        <w:jc w:val="both"/>
        <w:rPr>
          <w:szCs w:val="22"/>
          <w:vertAlign w:val="superscript"/>
        </w:rPr>
      </w:pPr>
    </w:p>
    <w:p w14:paraId="3D0396A5" w14:textId="77777777" w:rsidR="00BF6324" w:rsidRDefault="00BF6324" w:rsidP="00BF6324">
      <w:pPr>
        <w:pStyle w:val="Affiliation"/>
        <w:spacing w:line="360" w:lineRule="auto"/>
        <w:jc w:val="both"/>
        <w:rPr>
          <w:szCs w:val="22"/>
        </w:rPr>
      </w:pPr>
      <w:r w:rsidRPr="00C12C1A">
        <w:rPr>
          <w:szCs w:val="22"/>
          <w:vertAlign w:val="superscript"/>
        </w:rPr>
        <w:t>#</w:t>
      </w:r>
      <w:r w:rsidRPr="00C12C1A">
        <w:rPr>
          <w:szCs w:val="22"/>
        </w:rPr>
        <w:t>Dr. Piotr Cyganowski and Dr. Anna Dzimitrowicz have equally contributed to this work</w:t>
      </w:r>
      <w:bookmarkStart w:id="4" w:name="_GoBack"/>
      <w:bookmarkEnd w:id="4"/>
    </w:p>
    <w:p w14:paraId="073D05BE" w14:textId="77777777" w:rsidR="00AD0A3B" w:rsidRPr="0045209C" w:rsidRDefault="00AD0A3B" w:rsidP="00C018F2">
      <w:pPr>
        <w:rPr>
          <w:rFonts w:ascii="Times New Roman" w:hAnsi="Times New Roman" w:cs="Times New Roman"/>
          <w:sz w:val="20"/>
          <w:lang w:val="en-US"/>
        </w:rPr>
      </w:pPr>
    </w:p>
    <w:p w14:paraId="394B50A7" w14:textId="62AF1D34" w:rsidR="00AD0A3B" w:rsidRPr="008A4089" w:rsidRDefault="00AD0A3B" w:rsidP="00BF6324">
      <w:pPr>
        <w:jc w:val="both"/>
        <w:rPr>
          <w:rFonts w:ascii="Times New Roman" w:hAnsi="Times New Roman" w:cs="Times New Roman"/>
          <w:sz w:val="24"/>
          <w:szCs w:val="24"/>
          <w:lang w:val="en-CA"/>
        </w:rPr>
      </w:pPr>
      <w:r w:rsidRPr="008A4089">
        <w:rPr>
          <w:rFonts w:ascii="Times New Roman" w:hAnsi="Times New Roman" w:cs="Times New Roman"/>
          <w:sz w:val="24"/>
          <w:szCs w:val="24"/>
          <w:lang w:val="en-CA"/>
        </w:rPr>
        <w:t xml:space="preserve">These supplementary materials contain </w:t>
      </w:r>
      <w:r w:rsidR="00996C2E">
        <w:rPr>
          <w:rFonts w:ascii="Times New Roman" w:hAnsi="Times New Roman" w:cs="Times New Roman"/>
          <w:sz w:val="24"/>
          <w:szCs w:val="24"/>
          <w:lang w:val="en-CA"/>
        </w:rPr>
        <w:t xml:space="preserve">two </w:t>
      </w:r>
      <w:r w:rsidRPr="008A4089">
        <w:rPr>
          <w:rFonts w:ascii="Times New Roman" w:hAnsi="Times New Roman" w:cs="Times New Roman"/>
          <w:sz w:val="24"/>
          <w:szCs w:val="24"/>
          <w:lang w:val="en-CA"/>
        </w:rPr>
        <w:t>Figure</w:t>
      </w:r>
      <w:r w:rsidR="00A533B0" w:rsidRPr="008A4089">
        <w:rPr>
          <w:rFonts w:ascii="Times New Roman" w:hAnsi="Times New Roman" w:cs="Times New Roman"/>
          <w:sz w:val="24"/>
          <w:szCs w:val="24"/>
          <w:lang w:val="en-CA"/>
        </w:rPr>
        <w:t>s</w:t>
      </w:r>
      <w:r w:rsidRPr="008A4089">
        <w:rPr>
          <w:rFonts w:ascii="Times New Roman" w:hAnsi="Times New Roman" w:cs="Times New Roman"/>
          <w:sz w:val="24"/>
          <w:szCs w:val="24"/>
          <w:lang w:val="en-CA"/>
        </w:rPr>
        <w:t xml:space="preserve"> associated with the UV/Vis absorption spectra. In Figure S1, </w:t>
      </w:r>
      <w:r w:rsidR="008D23A8" w:rsidRPr="008A4089">
        <w:rPr>
          <w:rFonts w:ascii="Times New Roman" w:hAnsi="Times New Roman" w:cs="Times New Roman"/>
          <w:sz w:val="24"/>
          <w:szCs w:val="24"/>
          <w:lang w:val="en-CA"/>
        </w:rPr>
        <w:t xml:space="preserve">the full-range UV/Vis spectra of </w:t>
      </w:r>
      <w:r w:rsidR="00CE5CB6" w:rsidRPr="008A4089">
        <w:rPr>
          <w:rFonts w:ascii="Times New Roman" w:hAnsi="Times New Roman" w:cs="Times New Roman"/>
          <w:sz w:val="24"/>
          <w:szCs w:val="24"/>
          <w:lang w:val="en-CA"/>
        </w:rPr>
        <w:t xml:space="preserve">the </w:t>
      </w:r>
      <w:r w:rsidR="008D23A8" w:rsidRPr="008A4089">
        <w:rPr>
          <w:rFonts w:ascii="Times New Roman" w:hAnsi="Times New Roman" w:cs="Times New Roman"/>
          <w:sz w:val="24"/>
          <w:szCs w:val="24"/>
          <w:lang w:val="en-CA"/>
        </w:rPr>
        <w:t xml:space="preserve">ReOxNPs: raw, fructose-stabilized, and Arabic gum-stabilized are displayed. </w:t>
      </w:r>
      <w:r w:rsidR="00CE5CB6" w:rsidRPr="008A4089">
        <w:rPr>
          <w:rFonts w:ascii="Times New Roman" w:hAnsi="Times New Roman" w:cs="Times New Roman"/>
          <w:sz w:val="24"/>
          <w:szCs w:val="24"/>
          <w:lang w:val="en-CA"/>
        </w:rPr>
        <w:t xml:space="preserve">In Figure S2, the full-range UV/Vis spectra of fructose and Arabic gum are shown. </w:t>
      </w:r>
      <w:r w:rsidR="00996C2E">
        <w:rPr>
          <w:rFonts w:ascii="Times New Roman" w:hAnsi="Times New Roman" w:cs="Times New Roman"/>
          <w:sz w:val="24"/>
          <w:szCs w:val="24"/>
          <w:lang w:val="en-CA"/>
        </w:rPr>
        <w:t xml:space="preserve">Figure S3 and S4 display additional XPS spectra. Figure S5 shows </w:t>
      </w:r>
      <w:r w:rsidR="008D23A8" w:rsidRPr="008A4089">
        <w:rPr>
          <w:rFonts w:ascii="Times New Roman" w:hAnsi="Times New Roman" w:cs="Times New Roman"/>
          <w:sz w:val="24"/>
          <w:szCs w:val="24"/>
          <w:lang w:val="en-CA"/>
        </w:rPr>
        <w:t xml:space="preserve">the full-range UV/Vis </w:t>
      </w:r>
      <w:r w:rsidR="00CE5CB6" w:rsidRPr="008A4089">
        <w:rPr>
          <w:rFonts w:ascii="Times New Roman" w:hAnsi="Times New Roman" w:cs="Times New Roman"/>
          <w:sz w:val="24"/>
          <w:szCs w:val="24"/>
          <w:lang w:val="en-CA"/>
        </w:rPr>
        <w:t>s</w:t>
      </w:r>
      <w:r w:rsidR="008D23A8" w:rsidRPr="008A4089">
        <w:rPr>
          <w:rFonts w:ascii="Times New Roman" w:hAnsi="Times New Roman" w:cs="Times New Roman"/>
          <w:sz w:val="24"/>
          <w:szCs w:val="24"/>
          <w:lang w:val="en-CA"/>
        </w:rPr>
        <w:t xml:space="preserve">pectra of FRz </w:t>
      </w:r>
      <w:r w:rsidR="00CE5CB6" w:rsidRPr="008A4089">
        <w:rPr>
          <w:rFonts w:ascii="Times New Roman" w:hAnsi="Times New Roman" w:cs="Times New Roman"/>
          <w:sz w:val="24"/>
          <w:szCs w:val="24"/>
          <w:lang w:val="en-CA"/>
        </w:rPr>
        <w:t xml:space="preserve">during its </w:t>
      </w:r>
      <w:r w:rsidR="008D23A8" w:rsidRPr="008A4089">
        <w:rPr>
          <w:rFonts w:ascii="Times New Roman" w:hAnsi="Times New Roman" w:cs="Times New Roman"/>
          <w:sz w:val="24"/>
          <w:szCs w:val="24"/>
          <w:lang w:val="en-CA"/>
        </w:rPr>
        <w:t xml:space="preserve">catalytic reduction using (A) </w:t>
      </w:r>
      <w:r w:rsidR="00CE5CB6" w:rsidRPr="008A4089">
        <w:rPr>
          <w:rFonts w:ascii="Times New Roman" w:hAnsi="Times New Roman" w:cs="Times New Roman"/>
          <w:sz w:val="24"/>
          <w:szCs w:val="24"/>
          <w:lang w:val="en-CA"/>
        </w:rPr>
        <w:t xml:space="preserve">the </w:t>
      </w:r>
      <w:r w:rsidR="008D23A8" w:rsidRPr="008A4089">
        <w:rPr>
          <w:rFonts w:ascii="Times New Roman" w:hAnsi="Times New Roman" w:cs="Times New Roman"/>
          <w:sz w:val="24"/>
          <w:szCs w:val="24"/>
          <w:lang w:val="en-CA"/>
        </w:rPr>
        <w:t xml:space="preserve">raw-ReOxNPs, (B) </w:t>
      </w:r>
      <w:r w:rsidR="00CE5CB6" w:rsidRPr="008A4089">
        <w:rPr>
          <w:rFonts w:ascii="Times New Roman" w:hAnsi="Times New Roman" w:cs="Times New Roman"/>
          <w:sz w:val="24"/>
          <w:szCs w:val="24"/>
          <w:lang w:val="en-CA"/>
        </w:rPr>
        <w:t xml:space="preserve">the </w:t>
      </w:r>
      <w:r w:rsidR="008D23A8" w:rsidRPr="008A4089">
        <w:rPr>
          <w:rFonts w:ascii="Times New Roman" w:hAnsi="Times New Roman" w:cs="Times New Roman"/>
          <w:sz w:val="24"/>
          <w:szCs w:val="24"/>
          <w:lang w:val="en-CA"/>
        </w:rPr>
        <w:t xml:space="preserve">fructose-stabilized ReOxNPs, and (C) </w:t>
      </w:r>
      <w:r w:rsidR="00CE5CB6" w:rsidRPr="008A4089">
        <w:rPr>
          <w:rFonts w:ascii="Times New Roman" w:hAnsi="Times New Roman" w:cs="Times New Roman"/>
          <w:sz w:val="24"/>
          <w:szCs w:val="24"/>
          <w:lang w:val="en-CA"/>
        </w:rPr>
        <w:t xml:space="preserve">the </w:t>
      </w:r>
      <w:r w:rsidR="008D23A8" w:rsidRPr="008A4089">
        <w:rPr>
          <w:rFonts w:ascii="Times New Roman" w:hAnsi="Times New Roman" w:cs="Times New Roman"/>
          <w:sz w:val="24"/>
          <w:szCs w:val="24"/>
          <w:lang w:val="en-CA"/>
        </w:rPr>
        <w:t>Arabic gum-stabilized ReOxNPs are shown.</w:t>
      </w:r>
      <w:bookmarkEnd w:id="3"/>
      <w:r w:rsidRPr="008A4089">
        <w:rPr>
          <w:rFonts w:ascii="Times New Roman" w:hAnsi="Times New Roman" w:cs="Times New Roman"/>
          <w:sz w:val="24"/>
          <w:szCs w:val="24"/>
          <w:lang w:val="en-CA"/>
        </w:rPr>
        <w:br w:type="page"/>
      </w:r>
    </w:p>
    <w:p w14:paraId="5D1DDF5B" w14:textId="77777777" w:rsidR="00AD0A3B" w:rsidRPr="0045209C" w:rsidRDefault="00AD0A3B" w:rsidP="00C018F2">
      <w:pPr>
        <w:rPr>
          <w:rFonts w:ascii="Times New Roman" w:hAnsi="Times New Roman" w:cs="Times New Roman"/>
          <w:sz w:val="20"/>
          <w:lang w:val="en-US"/>
        </w:rPr>
      </w:pPr>
    </w:p>
    <w:p w14:paraId="2142A24B" w14:textId="77777777" w:rsidR="00B46B27" w:rsidRPr="00C018F2" w:rsidRDefault="00F37AEB" w:rsidP="00C018F2">
      <w:pPr>
        <w:rPr>
          <w:rFonts w:ascii="Times New Roman" w:hAnsi="Times New Roman" w:cs="Times New Roman"/>
          <w:sz w:val="20"/>
        </w:rPr>
      </w:pPr>
      <w:r w:rsidRPr="00C018F2">
        <w:rPr>
          <w:rFonts w:ascii="Times New Roman" w:hAnsi="Times New Roman" w:cs="Times New Roman"/>
          <w:noProof/>
          <w:sz w:val="20"/>
          <w:lang w:val="en-US" w:eastAsia="pl-PL"/>
        </w:rPr>
        <w:drawing>
          <wp:inline distT="0" distB="0" distL="0" distR="0" wp14:anchorId="4DFCE468" wp14:editId="79D35321">
            <wp:extent cx="2011284" cy="4457700"/>
            <wp:effectExtent l="0" t="0" r="825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7878" cy="4494478"/>
                    </a:xfrm>
                    <a:prstGeom prst="rect">
                      <a:avLst/>
                    </a:prstGeom>
                  </pic:spPr>
                </pic:pic>
              </a:graphicData>
            </a:graphic>
          </wp:inline>
        </w:drawing>
      </w:r>
    </w:p>
    <w:p w14:paraId="1458C87A" w14:textId="57380596" w:rsidR="00B46B27" w:rsidRPr="0045209C" w:rsidRDefault="00B46B27" w:rsidP="00C018F2">
      <w:pPr>
        <w:rPr>
          <w:rFonts w:ascii="Times New Roman" w:hAnsi="Times New Roman" w:cs="Times New Roman"/>
          <w:sz w:val="20"/>
          <w:lang w:val="en-US"/>
        </w:rPr>
      </w:pPr>
      <w:r w:rsidRPr="0045209C">
        <w:rPr>
          <w:rFonts w:ascii="Times New Roman" w:hAnsi="Times New Roman" w:cs="Times New Roman"/>
          <w:b/>
          <w:sz w:val="20"/>
          <w:lang w:val="en-US"/>
        </w:rPr>
        <w:t>Figure S1.</w:t>
      </w:r>
      <w:r w:rsidR="00AD0A3B" w:rsidRPr="0045209C">
        <w:rPr>
          <w:rFonts w:ascii="Times New Roman" w:hAnsi="Times New Roman" w:cs="Times New Roman"/>
          <w:sz w:val="20"/>
          <w:lang w:val="en-US"/>
        </w:rPr>
        <w:t xml:space="preserve"> </w:t>
      </w:r>
      <w:r w:rsidR="00CE5CB6" w:rsidRPr="0045209C">
        <w:rPr>
          <w:rFonts w:ascii="Times New Roman" w:hAnsi="Times New Roman" w:cs="Times New Roman"/>
          <w:sz w:val="20"/>
          <w:lang w:val="en-US"/>
        </w:rPr>
        <w:t>The f</w:t>
      </w:r>
      <w:r w:rsidR="00AD0A3B" w:rsidRPr="0045209C">
        <w:rPr>
          <w:rFonts w:ascii="Times New Roman" w:hAnsi="Times New Roman" w:cs="Times New Roman"/>
          <w:sz w:val="20"/>
          <w:lang w:val="en-US"/>
        </w:rPr>
        <w:t>ull-range UV/</w:t>
      </w:r>
      <w:r w:rsidRPr="0045209C">
        <w:rPr>
          <w:rFonts w:ascii="Times New Roman" w:hAnsi="Times New Roman" w:cs="Times New Roman"/>
          <w:sz w:val="20"/>
          <w:lang w:val="en-US"/>
        </w:rPr>
        <w:t xml:space="preserve">Vis spectra of </w:t>
      </w:r>
      <w:r w:rsidR="00CE5CB6" w:rsidRPr="0045209C">
        <w:rPr>
          <w:rFonts w:ascii="Times New Roman" w:hAnsi="Times New Roman" w:cs="Times New Roman"/>
          <w:sz w:val="20"/>
          <w:lang w:val="en-US"/>
        </w:rPr>
        <w:t xml:space="preserve">the </w:t>
      </w:r>
      <w:r w:rsidRPr="0045209C">
        <w:rPr>
          <w:rFonts w:ascii="Times New Roman" w:hAnsi="Times New Roman" w:cs="Times New Roman"/>
          <w:sz w:val="20"/>
          <w:lang w:val="en-US"/>
        </w:rPr>
        <w:t>ReOxNPs: raw, fructose-stabilized, and Arabic gum-stabilized</w:t>
      </w:r>
      <w:r w:rsidR="00AD0A3B" w:rsidRPr="0045209C">
        <w:rPr>
          <w:rFonts w:ascii="Times New Roman" w:hAnsi="Times New Roman" w:cs="Times New Roman"/>
          <w:sz w:val="20"/>
          <w:lang w:val="en-US"/>
        </w:rPr>
        <w:t>.</w:t>
      </w:r>
    </w:p>
    <w:p w14:paraId="1F34920C" w14:textId="77777777" w:rsidR="00AD2AA1" w:rsidRPr="0045209C" w:rsidRDefault="00AD2AA1" w:rsidP="00C018F2">
      <w:pPr>
        <w:rPr>
          <w:rFonts w:ascii="Times New Roman" w:hAnsi="Times New Roman" w:cs="Times New Roman"/>
          <w:sz w:val="20"/>
          <w:lang w:val="en-US"/>
        </w:rPr>
        <w:sectPr w:rsidR="00AD2AA1" w:rsidRPr="0045209C">
          <w:footerReference w:type="even" r:id="rId11"/>
          <w:footerReference w:type="default" r:id="rId12"/>
          <w:pgSz w:w="11906" w:h="16838"/>
          <w:pgMar w:top="1417" w:right="1417" w:bottom="1417" w:left="1417" w:header="708" w:footer="708" w:gutter="0"/>
          <w:cols w:space="708"/>
          <w:docGrid w:linePitch="360"/>
        </w:sectPr>
      </w:pPr>
    </w:p>
    <w:p w14:paraId="50D36FA6" w14:textId="77777777" w:rsidR="00AD2AA1" w:rsidRPr="00C018F2" w:rsidRDefault="00AD2AA1" w:rsidP="00C018F2">
      <w:pPr>
        <w:rPr>
          <w:rFonts w:ascii="Times New Roman" w:hAnsi="Times New Roman" w:cs="Times New Roman"/>
          <w:sz w:val="20"/>
        </w:rPr>
      </w:pPr>
      <w:r w:rsidRPr="00C018F2">
        <w:rPr>
          <w:rFonts w:ascii="Times New Roman" w:hAnsi="Times New Roman" w:cs="Times New Roman"/>
          <w:noProof/>
          <w:sz w:val="20"/>
          <w:lang w:val="en-US" w:eastAsia="pl-PL"/>
        </w:rPr>
        <w:lastRenderedPageBreak/>
        <w:drawing>
          <wp:inline distT="0" distB="0" distL="0" distR="0" wp14:anchorId="7569F4D2" wp14:editId="1B285AA9">
            <wp:extent cx="2256103" cy="32004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tif"/>
                    <pic:cNvPicPr/>
                  </pic:nvPicPr>
                  <pic:blipFill rotWithShape="1">
                    <a:blip r:embed="rId13"/>
                    <a:srcRect t="31996"/>
                    <a:stretch/>
                  </pic:blipFill>
                  <pic:spPr bwMode="auto">
                    <a:xfrm>
                      <a:off x="0" y="0"/>
                      <a:ext cx="2286652" cy="324373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A6F1802" w14:textId="01DCC631" w:rsidR="00AD2AA1" w:rsidRPr="0045209C" w:rsidRDefault="00AD2AA1" w:rsidP="00C018F2">
      <w:pPr>
        <w:rPr>
          <w:rFonts w:ascii="Times New Roman" w:hAnsi="Times New Roman" w:cs="Times New Roman"/>
          <w:sz w:val="20"/>
          <w:lang w:val="en-US"/>
        </w:rPr>
      </w:pPr>
      <w:r w:rsidRPr="0045209C">
        <w:rPr>
          <w:rFonts w:ascii="Times New Roman" w:hAnsi="Times New Roman" w:cs="Times New Roman"/>
          <w:b/>
          <w:sz w:val="20"/>
          <w:lang w:val="en-US"/>
        </w:rPr>
        <w:t>Figure S2.</w:t>
      </w:r>
      <w:r w:rsidRPr="0045209C">
        <w:rPr>
          <w:rFonts w:ascii="Times New Roman" w:hAnsi="Times New Roman" w:cs="Times New Roman"/>
          <w:sz w:val="20"/>
          <w:lang w:val="en-US"/>
        </w:rPr>
        <w:t xml:space="preserve"> </w:t>
      </w:r>
      <w:r w:rsidR="00CE5CB6" w:rsidRPr="0045209C">
        <w:rPr>
          <w:rFonts w:ascii="Times New Roman" w:hAnsi="Times New Roman" w:cs="Times New Roman"/>
          <w:sz w:val="20"/>
          <w:lang w:val="en-US"/>
        </w:rPr>
        <w:t>The f</w:t>
      </w:r>
      <w:r w:rsidRPr="0045209C">
        <w:rPr>
          <w:rFonts w:ascii="Times New Roman" w:hAnsi="Times New Roman" w:cs="Times New Roman"/>
          <w:sz w:val="20"/>
          <w:lang w:val="en-US"/>
        </w:rPr>
        <w:t>ull-range UV/Vis spectra of fructose and Arabic gum.</w:t>
      </w:r>
    </w:p>
    <w:p w14:paraId="2D81A696" w14:textId="143FD02E" w:rsidR="00661F6D" w:rsidRDefault="00AD0A3B" w:rsidP="00C018F2">
      <w:pPr>
        <w:rPr>
          <w:rFonts w:ascii="Times New Roman" w:hAnsi="Times New Roman" w:cs="Times New Roman"/>
          <w:sz w:val="20"/>
          <w:lang w:val="en-US"/>
        </w:rPr>
      </w:pPr>
      <w:r w:rsidRPr="0045209C">
        <w:rPr>
          <w:rFonts w:ascii="Times New Roman" w:hAnsi="Times New Roman" w:cs="Times New Roman"/>
          <w:sz w:val="20"/>
          <w:lang w:val="en-US"/>
        </w:rPr>
        <w:br w:type="page"/>
      </w:r>
    </w:p>
    <w:p w14:paraId="17DBB263" w14:textId="77777777" w:rsidR="00584C0F" w:rsidRDefault="00584C0F" w:rsidP="00C018F2">
      <w:pPr>
        <w:rPr>
          <w:rFonts w:ascii="Times New Roman" w:hAnsi="Times New Roman" w:cs="Times New Roman"/>
          <w:b/>
          <w:sz w:val="20"/>
          <w:lang w:val="en-US"/>
        </w:rPr>
      </w:pPr>
    </w:p>
    <w:p w14:paraId="4532552C" w14:textId="25F484AA" w:rsidR="00584C0F" w:rsidRDefault="00584C0F" w:rsidP="00C018F2">
      <w:pPr>
        <w:rPr>
          <w:rFonts w:ascii="Times New Roman" w:hAnsi="Times New Roman" w:cs="Times New Roman"/>
          <w:b/>
          <w:sz w:val="20"/>
          <w:lang w:val="en-US"/>
        </w:rPr>
      </w:pPr>
      <w:r>
        <w:rPr>
          <w:rFonts w:ascii="Times New Roman" w:hAnsi="Times New Roman" w:cs="Times New Roman"/>
          <w:b/>
          <w:noProof/>
          <w:sz w:val="20"/>
          <w:lang w:val="en-US"/>
        </w:rPr>
        <w:drawing>
          <wp:inline distT="0" distB="0" distL="0" distR="0" wp14:anchorId="30923EC2" wp14:editId="12EB0C62">
            <wp:extent cx="4238625" cy="802023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3.png"/>
                    <pic:cNvPicPr/>
                  </pic:nvPicPr>
                  <pic:blipFill>
                    <a:blip r:embed="rId14"/>
                    <a:stretch>
                      <a:fillRect/>
                    </a:stretch>
                  </pic:blipFill>
                  <pic:spPr>
                    <a:xfrm>
                      <a:off x="0" y="0"/>
                      <a:ext cx="4256594" cy="8054231"/>
                    </a:xfrm>
                    <a:prstGeom prst="rect">
                      <a:avLst/>
                    </a:prstGeom>
                  </pic:spPr>
                </pic:pic>
              </a:graphicData>
            </a:graphic>
          </wp:inline>
        </w:drawing>
      </w:r>
    </w:p>
    <w:p w14:paraId="6F222796" w14:textId="36FA58F8" w:rsidR="00674CDF" w:rsidRPr="00674CDF" w:rsidRDefault="00674CDF" w:rsidP="00C018F2">
      <w:pPr>
        <w:rPr>
          <w:rFonts w:ascii="Times New Roman" w:hAnsi="Times New Roman" w:cs="Times New Roman"/>
          <w:sz w:val="20"/>
          <w:lang w:val="en-US"/>
        </w:rPr>
      </w:pPr>
      <w:r w:rsidRPr="0045209C">
        <w:rPr>
          <w:rFonts w:ascii="Times New Roman" w:hAnsi="Times New Roman" w:cs="Times New Roman"/>
          <w:b/>
          <w:sz w:val="20"/>
          <w:lang w:val="en-US"/>
        </w:rPr>
        <w:t>Figure S</w:t>
      </w:r>
      <w:r w:rsidRPr="00674CDF">
        <w:rPr>
          <w:rFonts w:ascii="Times New Roman" w:hAnsi="Times New Roman" w:cs="Times New Roman"/>
          <w:b/>
          <w:sz w:val="20"/>
          <w:lang w:val="en-US"/>
        </w:rPr>
        <w:t>3</w:t>
      </w:r>
      <w:r w:rsidRPr="00674CDF">
        <w:rPr>
          <w:rFonts w:ascii="Times New Roman" w:hAnsi="Times New Roman" w:cs="Times New Roman"/>
          <w:b/>
          <w:sz w:val="20"/>
          <w:szCs w:val="20"/>
          <w:lang w:val="en-US"/>
        </w:rPr>
        <w:t xml:space="preserve">. </w:t>
      </w:r>
      <w:r w:rsidRPr="00674CDF">
        <w:rPr>
          <w:rFonts w:ascii="Times New Roman" w:hAnsi="Times New Roman" w:cs="Times New Roman"/>
          <w:sz w:val="20"/>
          <w:szCs w:val="20"/>
          <w:lang w:val="en-US"/>
        </w:rPr>
        <w:t>C 1s, O 1s, Si 2p, Au 4f spectra of</w:t>
      </w:r>
      <w:r>
        <w:rPr>
          <w:rFonts w:ascii="Times New Roman" w:hAnsi="Times New Roman" w:cs="Times New Roman"/>
          <w:sz w:val="20"/>
          <w:szCs w:val="20"/>
          <w:lang w:val="en-US"/>
        </w:rPr>
        <w:t xml:space="preserve"> Re-based nanomaterials</w:t>
      </w:r>
    </w:p>
    <w:p w14:paraId="04FDC101" w14:textId="77777777" w:rsidR="00584C0F" w:rsidRDefault="00584C0F" w:rsidP="00C018F2">
      <w:pPr>
        <w:rPr>
          <w:rFonts w:ascii="Times New Roman" w:hAnsi="Times New Roman" w:cs="Times New Roman"/>
          <w:sz w:val="20"/>
          <w:lang w:val="en-US"/>
        </w:rPr>
      </w:pPr>
    </w:p>
    <w:p w14:paraId="3B8E503F" w14:textId="77777777" w:rsidR="00C50865" w:rsidRDefault="00762B6E" w:rsidP="00C018F2">
      <w:pPr>
        <w:rPr>
          <w:rFonts w:ascii="Times New Roman" w:hAnsi="Times New Roman" w:cs="Times New Roman"/>
          <w:lang w:val="en-US"/>
        </w:rPr>
      </w:pPr>
      <w:r>
        <w:rPr>
          <w:rFonts w:ascii="Times New Roman" w:hAnsi="Times New Roman" w:cs="Times New Roman"/>
          <w:lang w:val="en-US"/>
        </w:rPr>
        <w:lastRenderedPageBreak/>
        <w:t>T</w:t>
      </w:r>
      <w:r w:rsidRPr="00762B6E">
        <w:rPr>
          <w:rFonts w:ascii="Times New Roman" w:hAnsi="Times New Roman" w:cs="Times New Roman"/>
          <w:lang w:val="en-US"/>
        </w:rPr>
        <w:t>he Au 4f spectra were fitted with doublet structure (doublet separation f</w:t>
      </w:r>
      <w:r w:rsidRPr="00762B6E">
        <w:rPr>
          <w:rFonts w:ascii="Times New Roman" w:hAnsi="Times New Roman" w:cs="Times New Roman"/>
          <w:vertAlign w:val="subscript"/>
          <w:lang w:val="en-US"/>
        </w:rPr>
        <w:t>7/2</w:t>
      </w:r>
      <w:r w:rsidRPr="00762B6E">
        <w:rPr>
          <w:rFonts w:ascii="Times New Roman" w:hAnsi="Times New Roman" w:cs="Times New Roman"/>
          <w:lang w:val="en-US"/>
        </w:rPr>
        <w:t xml:space="preserve"> – f</w:t>
      </w:r>
      <w:r w:rsidRPr="00762B6E">
        <w:rPr>
          <w:rFonts w:ascii="Times New Roman" w:hAnsi="Times New Roman" w:cs="Times New Roman"/>
          <w:vertAlign w:val="subscript"/>
          <w:lang w:val="en-US"/>
        </w:rPr>
        <w:t>5/2</w:t>
      </w:r>
      <w:r w:rsidRPr="00762B6E">
        <w:rPr>
          <w:rFonts w:ascii="Times New Roman" w:hAnsi="Times New Roman" w:cs="Times New Roman"/>
          <w:lang w:val="en-US"/>
        </w:rPr>
        <w:t xml:space="preserve"> equals 3.67 eV) with main 4f</w:t>
      </w:r>
      <w:r w:rsidRPr="00762B6E">
        <w:rPr>
          <w:rFonts w:ascii="Times New Roman" w:hAnsi="Times New Roman" w:cs="Times New Roman"/>
          <w:vertAlign w:val="subscript"/>
          <w:lang w:val="en-US"/>
        </w:rPr>
        <w:t>7/2</w:t>
      </w:r>
      <w:r w:rsidRPr="00762B6E">
        <w:rPr>
          <w:rFonts w:ascii="Times New Roman" w:hAnsi="Times New Roman" w:cs="Times New Roman"/>
          <w:lang w:val="en-US"/>
        </w:rPr>
        <w:t xml:space="preserve"> line centered at 84.1 eV which can be ascribed to metallic gold (Figure S3) </w:t>
      </w:r>
      <w:r w:rsidRPr="00762B6E">
        <w:rPr>
          <w:rFonts w:ascii="Times New Roman" w:hAnsi="Times New Roman" w:cs="Times New Roman"/>
        </w:rPr>
        <w:fldChar w:fldCharType="begin"/>
      </w:r>
      <w:r w:rsidRPr="00762B6E">
        <w:rPr>
          <w:rFonts w:ascii="Times New Roman" w:hAnsi="Times New Roman" w:cs="Times New Roman"/>
          <w:lang w:val="en-US"/>
        </w:rPr>
        <w:instrText xml:space="preserve"> ADDIN EN.CITE &lt;EndNote&gt;&lt;Cite&gt;&lt;Author&gt;A.D. Wagner&lt;/Author&gt;&lt;Year&gt;2003&lt;/Year&gt;&lt;RecNum&gt;0&lt;/RecNum&gt;&lt;IDText&gt;NIST Standard Reference Database 20&lt;/IDText&gt;&lt;DisplayText&gt;[1]&lt;/DisplayText&gt;&lt;record&gt;&lt;urls&gt;&lt;related-urls&gt;&lt;url&gt;http:/srdata.nist.gov/xps/&lt;/url&gt;&lt;/related-urls&gt;&lt;/urls&gt;&lt;titles&gt;&lt;title&gt;NIST Standard Reference Database 20&lt;/title&gt;&lt;/titles&gt;&lt;contributors&gt;&lt;authors&gt;&lt;author&gt;A.D. Wagner,&lt;/author&gt;&lt;author&gt;A.V. Naumkin&lt;/author&gt;&lt;author&gt;A. Kraut-Vass&lt;/author&gt;&lt;author&gt;J.W. Allison&lt;/author&gt;&lt;author&gt;C.J. Powell&lt;/author&gt;&lt;author&gt;J.R.Jr. Rumble&lt;/author&gt;&lt;/authors&gt;&lt;/contributors&gt;&lt;added-date format="utc"&gt;1544700374&lt;/added-date&gt;&lt;ref-type name="Online Database"&gt;45&lt;/ref-type&gt;&lt;dates&gt;&lt;year&gt;2003&lt;/year&gt;&lt;/dates&gt;&lt;rec-number&gt;552&lt;/rec-number&gt;&lt;publisher&gt;http:/srdata.nist.gov/xps/&lt;/publisher&gt;&lt;last-updated-date format="utc"&gt;1544700561&lt;/last-updated-date&gt;&lt;volume&gt;http:/srdata.nist.gov/xps/&lt;/volume&gt;&lt;remote-database-name&gt;NIST Standard Reference Database 20&amp;#xA;&amp;#xA; tabase 20&lt;/remote-database-name&gt;&lt;/record&gt;&lt;/Cite&gt;&lt;/EndNote&gt;</w:instrText>
      </w:r>
      <w:r w:rsidRPr="00762B6E">
        <w:rPr>
          <w:rFonts w:ascii="Times New Roman" w:hAnsi="Times New Roman" w:cs="Times New Roman"/>
        </w:rPr>
        <w:fldChar w:fldCharType="separate"/>
      </w:r>
      <w:r w:rsidRPr="00762B6E">
        <w:rPr>
          <w:rFonts w:ascii="Times New Roman" w:hAnsi="Times New Roman" w:cs="Times New Roman"/>
          <w:noProof/>
          <w:lang w:val="en-US"/>
        </w:rPr>
        <w:t>[1]</w:t>
      </w:r>
      <w:r w:rsidRPr="00762B6E">
        <w:rPr>
          <w:rFonts w:ascii="Times New Roman" w:hAnsi="Times New Roman" w:cs="Times New Roman"/>
        </w:rPr>
        <w:fldChar w:fldCharType="end"/>
      </w:r>
      <w:r w:rsidRPr="00762B6E">
        <w:rPr>
          <w:rFonts w:ascii="Times New Roman" w:hAnsi="Times New Roman" w:cs="Times New Roman"/>
          <w:lang w:val="en-US"/>
        </w:rPr>
        <w:t>. The gold presence come from the substrate and non-uniform lateral distribution of obtained thin film from drop-casting method. In turn, the Si 2p spectra show one doublet structure (doublet separation p</w:t>
      </w:r>
      <w:r w:rsidRPr="00762B6E">
        <w:rPr>
          <w:rFonts w:ascii="Times New Roman" w:hAnsi="Times New Roman" w:cs="Times New Roman"/>
          <w:vertAlign w:val="subscript"/>
          <w:lang w:val="en-US"/>
        </w:rPr>
        <w:t>3/2</w:t>
      </w:r>
      <w:r w:rsidRPr="00762B6E">
        <w:rPr>
          <w:rFonts w:ascii="Times New Roman" w:hAnsi="Times New Roman" w:cs="Times New Roman"/>
          <w:lang w:val="en-US"/>
        </w:rPr>
        <w:t xml:space="preserve"> – p</w:t>
      </w:r>
      <w:r w:rsidRPr="00762B6E">
        <w:rPr>
          <w:rFonts w:ascii="Times New Roman" w:hAnsi="Times New Roman" w:cs="Times New Roman"/>
          <w:vertAlign w:val="subscript"/>
          <w:lang w:val="en-US"/>
        </w:rPr>
        <w:t>1/2</w:t>
      </w:r>
      <w:r w:rsidRPr="00762B6E">
        <w:rPr>
          <w:rFonts w:ascii="Times New Roman" w:hAnsi="Times New Roman" w:cs="Times New Roman"/>
          <w:lang w:val="en-US"/>
        </w:rPr>
        <w:t xml:space="preserve"> equals 0.61 eV) with main 2p</w:t>
      </w:r>
      <w:r w:rsidRPr="00762B6E">
        <w:rPr>
          <w:rFonts w:ascii="Times New Roman" w:hAnsi="Times New Roman" w:cs="Times New Roman"/>
          <w:vertAlign w:val="subscript"/>
          <w:lang w:val="en-US"/>
        </w:rPr>
        <w:t>3/2</w:t>
      </w:r>
      <w:r w:rsidRPr="00762B6E">
        <w:rPr>
          <w:rFonts w:ascii="Times New Roman" w:hAnsi="Times New Roman" w:cs="Times New Roman"/>
          <w:lang w:val="en-US"/>
        </w:rPr>
        <w:t xml:space="preserve"> line centered at 102.3 eV which indicate Si-O type compounds like in e.g. siloxane/silicones (Si-O-C) </w:t>
      </w:r>
      <w:r w:rsidRPr="00762B6E">
        <w:rPr>
          <w:rFonts w:ascii="Times New Roman" w:hAnsi="Times New Roman" w:cs="Times New Roman"/>
        </w:rPr>
        <w:fldChar w:fldCharType="begin">
          <w:fldData xml:space="preserve">PEVuZE5vdGU+PENpdGU+PEF1dGhvcj5BLkQuIFdhZ25lcjwvQXV0aG9yPjxZZWFyPjIwMDM8L1ll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=
</w:fldData>
        </w:fldChar>
      </w:r>
      <w:r w:rsidRPr="00762B6E">
        <w:rPr>
          <w:rFonts w:ascii="Times New Roman" w:hAnsi="Times New Roman" w:cs="Times New Roman"/>
          <w:lang w:val="en-US"/>
        </w:rPr>
        <w:instrText xml:space="preserve"> ADDIN EN.CITE </w:instrText>
      </w:r>
      <w:r>
        <w:rPr>
          <w:rFonts w:ascii="Times New Roman" w:hAnsi="Times New Roman" w:cs="Times New Roman"/>
        </w:rPr>
        <w:fldChar w:fldCharType="begin">
          <w:fldData xml:space="preserve">PEVuZE5vdGU+PENpdGU+PEF1dGhvcj5BLkQuIFdhZ25lcjwvQXV0aG9yPjxZZWFyPjIwMDM8L1ll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=
</w:fldData>
        </w:fldChar>
      </w:r>
      <w:r w:rsidRPr="00762B6E">
        <w:rPr>
          <w:rFonts w:ascii="Times New Roman" w:hAnsi="Times New Roman" w:cs="Times New Roman"/>
          <w:lang w:val="en-US"/>
        </w:rPr>
        <w:instrText xml:space="preserve"> ADDIN EN.CITE.DATA </w:instrText>
      </w:r>
      <w:r>
        <w:rPr>
          <w:rFonts w:ascii="Times New Roman" w:hAnsi="Times New Roman" w:cs="Times New Roman"/>
        </w:rPr>
      </w:r>
      <w:r>
        <w:rPr>
          <w:rFonts w:ascii="Times New Roman" w:hAnsi="Times New Roman" w:cs="Times New Roman"/>
        </w:rPr>
        <w:fldChar w:fldCharType="end"/>
      </w:r>
      <w:r w:rsidRPr="00762B6E">
        <w:rPr>
          <w:rFonts w:ascii="Times New Roman" w:hAnsi="Times New Roman" w:cs="Times New Roman"/>
        </w:rPr>
      </w:r>
      <w:r w:rsidRPr="00762B6E">
        <w:rPr>
          <w:rFonts w:ascii="Times New Roman" w:hAnsi="Times New Roman" w:cs="Times New Roman"/>
        </w:rPr>
        <w:fldChar w:fldCharType="separate"/>
      </w:r>
      <w:r w:rsidRPr="00762B6E">
        <w:rPr>
          <w:rFonts w:ascii="Times New Roman" w:hAnsi="Times New Roman" w:cs="Times New Roman"/>
          <w:noProof/>
          <w:lang w:val="en-US"/>
        </w:rPr>
        <w:t>[1, 2]</w:t>
      </w:r>
      <w:r w:rsidRPr="00762B6E">
        <w:rPr>
          <w:rFonts w:ascii="Times New Roman" w:hAnsi="Times New Roman" w:cs="Times New Roman"/>
        </w:rPr>
        <w:fldChar w:fldCharType="end"/>
      </w:r>
      <w:r w:rsidRPr="00762B6E">
        <w:rPr>
          <w:rFonts w:ascii="Times New Roman" w:hAnsi="Times New Roman" w:cs="Times New Roman"/>
          <w:lang w:val="en-US"/>
        </w:rPr>
        <w:t>.</w:t>
      </w:r>
    </w:p>
    <w:p w14:paraId="012B12A0" w14:textId="77777777" w:rsidR="00C50865" w:rsidRDefault="00C50865" w:rsidP="00C50865">
      <w:pPr>
        <w:pStyle w:val="EndNoteBibliography"/>
        <w:rPr>
          <w:rFonts w:ascii="Times New Roman" w:hAnsi="Times New Roman" w:cs="Times New Roman"/>
          <w:sz w:val="20"/>
        </w:rPr>
      </w:pPr>
    </w:p>
    <w:p w14:paraId="0C2658CE" w14:textId="77777777" w:rsidR="00C50865" w:rsidRDefault="00C50865" w:rsidP="00C50865">
      <w:pPr>
        <w:pStyle w:val="EndNoteBibliography"/>
        <w:rPr>
          <w:rFonts w:ascii="Times New Roman" w:hAnsi="Times New Roman" w:cs="Times New Roman"/>
          <w:sz w:val="20"/>
        </w:rPr>
      </w:pPr>
    </w:p>
    <w:p w14:paraId="5BDC28DA" w14:textId="6C762996" w:rsidR="00C50865" w:rsidRPr="00762B6E" w:rsidRDefault="00C50865" w:rsidP="00C50865">
      <w:pPr>
        <w:pStyle w:val="EndNoteBibliography"/>
      </w:pPr>
      <w:r>
        <w:rPr>
          <w:rFonts w:ascii="Times New Roman" w:hAnsi="Times New Roman" w:cs="Times New Roman"/>
          <w:sz w:val="20"/>
        </w:rPr>
        <w:fldChar w:fldCharType="begin"/>
      </w:r>
      <w:r>
        <w:rPr>
          <w:rFonts w:ascii="Times New Roman" w:hAnsi="Times New Roman" w:cs="Times New Roman"/>
          <w:sz w:val="20"/>
        </w:rPr>
        <w:instrText xml:space="preserve"> ADDIN EN.REFLIST </w:instrText>
      </w:r>
      <w:r>
        <w:rPr>
          <w:rFonts w:ascii="Times New Roman" w:hAnsi="Times New Roman" w:cs="Times New Roman"/>
          <w:sz w:val="20"/>
        </w:rPr>
        <w:fldChar w:fldCharType="separate"/>
      </w:r>
      <w:r w:rsidRPr="00762B6E">
        <w:t>1. NIST Standard Reference Database 20 tabase 20. http:/srdata.nist.gov/xps/, 2003.  http:/srdata.nist.gov/xps/.</w:t>
      </w:r>
    </w:p>
    <w:p w14:paraId="281823E4" w14:textId="77777777" w:rsidR="00C50865" w:rsidRPr="00762B6E" w:rsidRDefault="00C50865" w:rsidP="00C50865">
      <w:pPr>
        <w:pStyle w:val="EndNoteBibliography"/>
      </w:pPr>
      <w:r w:rsidRPr="00762B6E">
        <w:t xml:space="preserve">2. Wagner CD, Passoja DE, Hillery HF, Kinisky TG, Six HA, Jansen WT, et al. (1982) Auger and photoelectron line energy relationships in aluminum–oxygen and silicon–oxygen compounds. Journal of Vacuum Science and Technology 21(4):933-44. </w:t>
      </w:r>
    </w:p>
    <w:p w14:paraId="4612D758" w14:textId="41259C7F" w:rsidR="00C50865" w:rsidRDefault="00C50865" w:rsidP="00C50865">
      <w:pPr>
        <w:rPr>
          <w:rFonts w:ascii="Times New Roman" w:hAnsi="Times New Roman" w:cs="Times New Roman"/>
          <w:lang w:val="en-US"/>
        </w:rPr>
      </w:pPr>
      <w:r>
        <w:rPr>
          <w:rFonts w:ascii="Times New Roman" w:hAnsi="Times New Roman" w:cs="Times New Roman"/>
          <w:sz w:val="20"/>
          <w:lang w:val="en-US"/>
        </w:rPr>
        <w:fldChar w:fldCharType="end"/>
      </w:r>
    </w:p>
    <w:p w14:paraId="1984F2AC" w14:textId="5DA9619E" w:rsidR="00762B6E" w:rsidRPr="00762B6E" w:rsidRDefault="00762B6E" w:rsidP="00C018F2">
      <w:pPr>
        <w:rPr>
          <w:rFonts w:ascii="Times New Roman" w:hAnsi="Times New Roman" w:cs="Times New Roman"/>
          <w:sz w:val="20"/>
          <w:lang w:val="en-US"/>
        </w:rPr>
        <w:sectPr w:rsidR="00762B6E" w:rsidRPr="00762B6E">
          <w:pgSz w:w="11906" w:h="16838"/>
          <w:pgMar w:top="1417" w:right="1417" w:bottom="1417" w:left="1417" w:header="708" w:footer="708" w:gutter="0"/>
          <w:cols w:space="708"/>
          <w:docGrid w:linePitch="360"/>
        </w:sectPr>
      </w:pPr>
      <w:r w:rsidRPr="00762B6E">
        <w:rPr>
          <w:rFonts w:ascii="Times New Roman" w:hAnsi="Times New Roman" w:cs="Times New Roman"/>
          <w:lang w:val="en-US"/>
        </w:rPr>
        <w:t xml:space="preserve"> </w:t>
      </w:r>
    </w:p>
    <w:p w14:paraId="0E71C891" w14:textId="4A83323C" w:rsidR="00584C0F" w:rsidRDefault="006839BD" w:rsidP="00584C0F">
      <w:pPr>
        <w:rPr>
          <w:rFonts w:ascii="Times New Roman" w:hAnsi="Times New Roman" w:cs="Times New Roman"/>
          <w:b/>
          <w:sz w:val="20"/>
          <w:lang w:val="en-US"/>
        </w:rPr>
      </w:pPr>
      <w:r>
        <w:rPr>
          <w:rFonts w:ascii="Times New Roman" w:hAnsi="Times New Roman" w:cs="Times New Roman"/>
          <w:b/>
          <w:noProof/>
          <w:sz w:val="20"/>
          <w:lang w:val="en-US"/>
        </w:rPr>
        <w:drawing>
          <wp:inline distT="0" distB="0" distL="0" distR="0" wp14:anchorId="262B0203" wp14:editId="055336D9">
            <wp:extent cx="4152900" cy="8421259"/>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4.png"/>
                    <pic:cNvPicPr/>
                  </pic:nvPicPr>
                  <pic:blipFill>
                    <a:blip r:embed="rId15"/>
                    <a:stretch>
                      <a:fillRect/>
                    </a:stretch>
                  </pic:blipFill>
                  <pic:spPr>
                    <a:xfrm>
                      <a:off x="0" y="0"/>
                      <a:ext cx="4155639" cy="8426813"/>
                    </a:xfrm>
                    <a:prstGeom prst="rect">
                      <a:avLst/>
                    </a:prstGeom>
                  </pic:spPr>
                </pic:pic>
              </a:graphicData>
            </a:graphic>
          </wp:inline>
        </w:drawing>
      </w:r>
    </w:p>
    <w:p w14:paraId="1CE276A4" w14:textId="6B77BAB3" w:rsidR="00584C0F" w:rsidRPr="00584C0F" w:rsidRDefault="00584C0F" w:rsidP="00C018F2">
      <w:pPr>
        <w:rPr>
          <w:rFonts w:ascii="Times New Roman" w:hAnsi="Times New Roman" w:cs="Times New Roman"/>
          <w:sz w:val="20"/>
          <w:lang w:val="en-US"/>
        </w:rPr>
      </w:pPr>
      <w:r w:rsidRPr="0045209C">
        <w:rPr>
          <w:rFonts w:ascii="Times New Roman" w:hAnsi="Times New Roman" w:cs="Times New Roman"/>
          <w:b/>
          <w:sz w:val="20"/>
          <w:lang w:val="en-US"/>
        </w:rPr>
        <w:t>Figure S</w:t>
      </w:r>
      <w:r>
        <w:rPr>
          <w:rFonts w:ascii="Times New Roman" w:hAnsi="Times New Roman" w:cs="Times New Roman"/>
          <w:b/>
          <w:sz w:val="20"/>
          <w:lang w:val="en-US"/>
        </w:rPr>
        <w:t>4</w:t>
      </w:r>
      <w:r w:rsidRPr="00674CDF">
        <w:rPr>
          <w:rFonts w:ascii="Times New Roman" w:hAnsi="Times New Roman" w:cs="Times New Roman"/>
          <w:b/>
          <w:sz w:val="20"/>
          <w:szCs w:val="20"/>
          <w:lang w:val="en-US"/>
        </w:rPr>
        <w:t xml:space="preserve">. </w:t>
      </w:r>
      <w:r>
        <w:rPr>
          <w:rFonts w:ascii="Times New Roman" w:hAnsi="Times New Roman" w:cs="Times New Roman"/>
          <w:sz w:val="20"/>
          <w:szCs w:val="20"/>
          <w:lang w:val="en-US"/>
        </w:rPr>
        <w:t xml:space="preserve">XPS survey spectra of the synthesized Re-based nanomaterials </w:t>
      </w:r>
    </w:p>
    <w:p w14:paraId="0891D33A" w14:textId="1862AF0E" w:rsidR="00584C0F" w:rsidRPr="00584C0F" w:rsidRDefault="00584C0F" w:rsidP="00C018F2">
      <w:pPr>
        <w:rPr>
          <w:rFonts w:ascii="Times New Roman" w:hAnsi="Times New Roman" w:cs="Times New Roman"/>
          <w:sz w:val="20"/>
          <w:lang w:val="en-US"/>
        </w:rPr>
        <w:sectPr w:rsidR="00584C0F" w:rsidRPr="00584C0F">
          <w:pgSz w:w="11906" w:h="16838"/>
          <w:pgMar w:top="1417" w:right="1417" w:bottom="1417" w:left="1417" w:header="708" w:footer="708" w:gutter="0"/>
          <w:cols w:space="708"/>
          <w:docGrid w:linePitch="360"/>
        </w:sectPr>
      </w:pPr>
    </w:p>
    <w:p w14:paraId="30206259" w14:textId="3FC08D8E" w:rsidR="00584C0F" w:rsidRDefault="00584C0F" w:rsidP="00C018F2">
      <w:pPr>
        <w:rPr>
          <w:rFonts w:ascii="Times New Roman" w:hAnsi="Times New Roman" w:cs="Times New Roman"/>
          <w:b/>
          <w:sz w:val="20"/>
          <w:lang w:val="en-US"/>
        </w:rPr>
      </w:pPr>
      <w:r w:rsidRPr="00C018F2">
        <w:rPr>
          <w:rFonts w:ascii="Times New Roman" w:hAnsi="Times New Roman" w:cs="Times New Roman"/>
          <w:noProof/>
          <w:sz w:val="20"/>
          <w:lang w:val="en-US" w:eastAsia="pl-PL"/>
        </w:rPr>
        <w:lastRenderedPageBreak/>
        <w:drawing>
          <wp:inline distT="0" distB="0" distL="0" distR="0" wp14:anchorId="59036909" wp14:editId="04D9AEAD">
            <wp:extent cx="5760720" cy="2111867"/>
            <wp:effectExtent l="0" t="0" r="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111867"/>
                    </a:xfrm>
                    <a:prstGeom prst="rect">
                      <a:avLst/>
                    </a:prstGeom>
                  </pic:spPr>
                </pic:pic>
              </a:graphicData>
            </a:graphic>
          </wp:inline>
        </w:drawing>
      </w:r>
    </w:p>
    <w:p w14:paraId="45CBF86B" w14:textId="7804AC7F" w:rsidR="00661F6D" w:rsidRPr="0045209C" w:rsidRDefault="00661F6D" w:rsidP="00C018F2">
      <w:pPr>
        <w:rPr>
          <w:rFonts w:ascii="Times New Roman" w:hAnsi="Times New Roman" w:cs="Times New Roman"/>
          <w:sz w:val="20"/>
          <w:lang w:val="en-US"/>
        </w:rPr>
      </w:pPr>
      <w:r w:rsidRPr="0045209C">
        <w:rPr>
          <w:rFonts w:ascii="Times New Roman" w:hAnsi="Times New Roman" w:cs="Times New Roman"/>
          <w:b/>
          <w:sz w:val="20"/>
          <w:lang w:val="en-US"/>
        </w:rPr>
        <w:t>Figure S</w:t>
      </w:r>
      <w:r w:rsidR="00584C0F" w:rsidRPr="00996C2E">
        <w:rPr>
          <w:rFonts w:ascii="Times New Roman" w:hAnsi="Times New Roman" w:cs="Times New Roman"/>
          <w:b/>
          <w:sz w:val="20"/>
          <w:lang w:val="en-US"/>
        </w:rPr>
        <w:t>5</w:t>
      </w:r>
      <w:r w:rsidRPr="0045209C">
        <w:rPr>
          <w:rFonts w:ascii="Times New Roman" w:hAnsi="Times New Roman" w:cs="Times New Roman"/>
          <w:b/>
          <w:sz w:val="20"/>
          <w:lang w:val="en-US"/>
        </w:rPr>
        <w:t>.</w:t>
      </w:r>
      <w:r w:rsidRPr="0045209C">
        <w:rPr>
          <w:rFonts w:ascii="Times New Roman" w:hAnsi="Times New Roman" w:cs="Times New Roman"/>
          <w:sz w:val="20"/>
          <w:lang w:val="en-US"/>
        </w:rPr>
        <w:t xml:space="preserve"> </w:t>
      </w:r>
      <w:r w:rsidR="00CE5CB6" w:rsidRPr="0045209C">
        <w:rPr>
          <w:rFonts w:ascii="Times New Roman" w:hAnsi="Times New Roman" w:cs="Times New Roman"/>
          <w:sz w:val="20"/>
          <w:lang w:val="en-US"/>
        </w:rPr>
        <w:t>The f</w:t>
      </w:r>
      <w:r w:rsidRPr="0045209C">
        <w:rPr>
          <w:rFonts w:ascii="Times New Roman" w:hAnsi="Times New Roman" w:cs="Times New Roman"/>
          <w:sz w:val="20"/>
          <w:lang w:val="en-US"/>
        </w:rPr>
        <w:t xml:space="preserve">ull-range </w:t>
      </w:r>
      <w:r w:rsidR="00AD0A3B" w:rsidRPr="0045209C">
        <w:rPr>
          <w:rFonts w:ascii="Times New Roman" w:hAnsi="Times New Roman" w:cs="Times New Roman"/>
          <w:sz w:val="20"/>
          <w:lang w:val="en-US"/>
        </w:rPr>
        <w:t>UV/</w:t>
      </w:r>
      <w:r w:rsidRPr="0045209C">
        <w:rPr>
          <w:rFonts w:ascii="Times New Roman" w:hAnsi="Times New Roman" w:cs="Times New Roman"/>
          <w:sz w:val="20"/>
          <w:lang w:val="en-US"/>
        </w:rPr>
        <w:t xml:space="preserve">Vis </w:t>
      </w:r>
      <w:r w:rsidR="00CE5CB6" w:rsidRPr="0045209C">
        <w:rPr>
          <w:rFonts w:ascii="Times New Roman" w:hAnsi="Times New Roman" w:cs="Times New Roman"/>
          <w:sz w:val="20"/>
          <w:lang w:val="en-US"/>
        </w:rPr>
        <w:t>s</w:t>
      </w:r>
      <w:r w:rsidRPr="0045209C">
        <w:rPr>
          <w:rFonts w:ascii="Times New Roman" w:hAnsi="Times New Roman" w:cs="Times New Roman"/>
          <w:sz w:val="20"/>
          <w:lang w:val="en-US"/>
        </w:rPr>
        <w:t xml:space="preserve">pectra of </w:t>
      </w:r>
      <w:r w:rsidR="00AD0A3B" w:rsidRPr="0045209C">
        <w:rPr>
          <w:rFonts w:ascii="Times New Roman" w:hAnsi="Times New Roman" w:cs="Times New Roman"/>
          <w:sz w:val="20"/>
          <w:lang w:val="en-US"/>
        </w:rPr>
        <w:t>FRz</w:t>
      </w:r>
      <w:r w:rsidRPr="0045209C">
        <w:rPr>
          <w:rFonts w:ascii="Times New Roman" w:hAnsi="Times New Roman" w:cs="Times New Roman"/>
          <w:sz w:val="20"/>
          <w:lang w:val="en-US"/>
        </w:rPr>
        <w:t xml:space="preserve"> </w:t>
      </w:r>
      <w:r w:rsidR="00CE5CB6" w:rsidRPr="0045209C">
        <w:rPr>
          <w:rFonts w:ascii="Times New Roman" w:hAnsi="Times New Roman" w:cs="Times New Roman"/>
          <w:sz w:val="20"/>
          <w:lang w:val="en-US"/>
        </w:rPr>
        <w:t xml:space="preserve">during its </w:t>
      </w:r>
      <w:r w:rsidRPr="0045209C">
        <w:rPr>
          <w:rFonts w:ascii="Times New Roman" w:hAnsi="Times New Roman" w:cs="Times New Roman"/>
          <w:sz w:val="20"/>
          <w:lang w:val="en-US"/>
        </w:rPr>
        <w:t>catalytic reduction</w:t>
      </w:r>
      <w:r w:rsidR="00AD0A3B" w:rsidRPr="0045209C">
        <w:rPr>
          <w:rFonts w:ascii="Times New Roman" w:hAnsi="Times New Roman" w:cs="Times New Roman"/>
          <w:sz w:val="20"/>
          <w:lang w:val="en-US"/>
        </w:rPr>
        <w:t xml:space="preserve"> using (A) </w:t>
      </w:r>
      <w:r w:rsidR="00CE5CB6" w:rsidRPr="0045209C">
        <w:rPr>
          <w:rFonts w:ascii="Times New Roman" w:hAnsi="Times New Roman" w:cs="Times New Roman"/>
          <w:sz w:val="20"/>
          <w:lang w:val="en-US"/>
        </w:rPr>
        <w:t xml:space="preserve">the </w:t>
      </w:r>
      <w:r w:rsidR="00AD0A3B" w:rsidRPr="0045209C">
        <w:rPr>
          <w:rFonts w:ascii="Times New Roman" w:hAnsi="Times New Roman" w:cs="Times New Roman"/>
          <w:sz w:val="20"/>
          <w:lang w:val="en-US"/>
        </w:rPr>
        <w:t xml:space="preserve">raw-ReOxNPs, (B) </w:t>
      </w:r>
      <w:r w:rsidR="00CE5CB6" w:rsidRPr="0045209C">
        <w:rPr>
          <w:rFonts w:ascii="Times New Roman" w:hAnsi="Times New Roman" w:cs="Times New Roman"/>
          <w:sz w:val="20"/>
          <w:lang w:val="en-US"/>
        </w:rPr>
        <w:t xml:space="preserve">the </w:t>
      </w:r>
      <w:r w:rsidR="00AD0A3B" w:rsidRPr="0045209C">
        <w:rPr>
          <w:rFonts w:ascii="Times New Roman" w:hAnsi="Times New Roman" w:cs="Times New Roman"/>
          <w:sz w:val="20"/>
          <w:lang w:val="en-US"/>
        </w:rPr>
        <w:t>fruc</w:t>
      </w:r>
      <w:r w:rsidRPr="0045209C">
        <w:rPr>
          <w:rFonts w:ascii="Times New Roman" w:hAnsi="Times New Roman" w:cs="Times New Roman"/>
          <w:sz w:val="20"/>
          <w:lang w:val="en-US"/>
        </w:rPr>
        <w:t xml:space="preserve">tose-stabilized ReOxNPs, and (C) </w:t>
      </w:r>
      <w:r w:rsidR="00CE5CB6" w:rsidRPr="0045209C">
        <w:rPr>
          <w:rFonts w:ascii="Times New Roman" w:hAnsi="Times New Roman" w:cs="Times New Roman"/>
          <w:sz w:val="20"/>
          <w:lang w:val="en-US"/>
        </w:rPr>
        <w:t xml:space="preserve">the </w:t>
      </w:r>
      <w:r w:rsidRPr="0045209C">
        <w:rPr>
          <w:rFonts w:ascii="Times New Roman" w:hAnsi="Times New Roman" w:cs="Times New Roman"/>
          <w:sz w:val="20"/>
          <w:lang w:val="en-US"/>
        </w:rPr>
        <w:t>Arabic gum-stabilized ReOxNPs</w:t>
      </w:r>
      <w:r w:rsidR="00AD0A3B" w:rsidRPr="0045209C">
        <w:rPr>
          <w:rFonts w:ascii="Times New Roman" w:hAnsi="Times New Roman" w:cs="Times New Roman"/>
          <w:sz w:val="20"/>
          <w:lang w:val="en-US"/>
        </w:rPr>
        <w:t>.</w:t>
      </w:r>
    </w:p>
    <w:p w14:paraId="7F2F70E7" w14:textId="77777777" w:rsidR="00762B6E" w:rsidRDefault="00762B6E" w:rsidP="00C018F2">
      <w:pPr>
        <w:rPr>
          <w:rFonts w:ascii="Times New Roman" w:hAnsi="Times New Roman" w:cs="Times New Roman"/>
          <w:sz w:val="20"/>
          <w:lang w:val="en-US"/>
        </w:rPr>
      </w:pPr>
    </w:p>
    <w:p w14:paraId="7E5F1167" w14:textId="77777777" w:rsidR="00762B6E" w:rsidRDefault="00762B6E" w:rsidP="00C018F2">
      <w:pPr>
        <w:rPr>
          <w:rFonts w:ascii="Times New Roman" w:hAnsi="Times New Roman" w:cs="Times New Roman"/>
          <w:sz w:val="20"/>
          <w:lang w:val="en-US"/>
        </w:rPr>
      </w:pPr>
    </w:p>
    <w:p w14:paraId="2D0FB0C3" w14:textId="03F40F49" w:rsidR="00B46B27" w:rsidRPr="0045209C" w:rsidRDefault="00B46B27" w:rsidP="00C018F2">
      <w:pPr>
        <w:rPr>
          <w:rFonts w:ascii="Times New Roman" w:hAnsi="Times New Roman" w:cs="Times New Roman"/>
          <w:sz w:val="20"/>
          <w:lang w:val="en-US"/>
        </w:rPr>
      </w:pPr>
    </w:p>
    <w:sectPr w:rsidR="00B46B27" w:rsidRPr="004520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47050" w14:textId="77777777" w:rsidR="000D6403" w:rsidRDefault="000D6403" w:rsidP="006E6EAC">
      <w:pPr>
        <w:spacing w:after="0" w:line="240" w:lineRule="auto"/>
      </w:pPr>
      <w:r>
        <w:separator/>
      </w:r>
    </w:p>
  </w:endnote>
  <w:endnote w:type="continuationSeparator" w:id="0">
    <w:p w14:paraId="0911E274" w14:textId="77777777" w:rsidR="000D6403" w:rsidRDefault="000D6403" w:rsidP="006E6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Grande CE">
    <w:altName w:val="Segoe UI"/>
    <w:panose1 w:val="00000000000000000000"/>
    <w:charset w:val="EE"/>
    <w:family w:val="auto"/>
    <w:notTrueType/>
    <w:pitch w:val="fixed"/>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F4DD1" w14:textId="77777777" w:rsidR="000731DE" w:rsidRDefault="000731DE" w:rsidP="0089676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B0519E5" w14:textId="77777777" w:rsidR="000731DE" w:rsidRDefault="000731DE" w:rsidP="000731D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CB1B" w14:textId="77777777" w:rsidR="000731DE" w:rsidRDefault="000731DE" w:rsidP="0089676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2328E">
      <w:rPr>
        <w:rStyle w:val="Numerstrony"/>
        <w:noProof/>
      </w:rPr>
      <w:t>1</w:t>
    </w:r>
    <w:r>
      <w:rPr>
        <w:rStyle w:val="Numerstrony"/>
      </w:rPr>
      <w:fldChar w:fldCharType="end"/>
    </w:r>
  </w:p>
  <w:p w14:paraId="33DAB6E9" w14:textId="77777777" w:rsidR="000731DE" w:rsidRDefault="000731DE" w:rsidP="000731D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D7632" w14:textId="77777777" w:rsidR="000D6403" w:rsidRDefault="000D6403" w:rsidP="006E6EAC">
      <w:pPr>
        <w:spacing w:after="0" w:line="240" w:lineRule="auto"/>
      </w:pPr>
      <w:r>
        <w:separator/>
      </w:r>
    </w:p>
  </w:footnote>
  <w:footnote w:type="continuationSeparator" w:id="0">
    <w:p w14:paraId="623FE9E5" w14:textId="77777777" w:rsidR="000D6403" w:rsidRDefault="000D6403" w:rsidP="006E6E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Springer Vancouver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46B27"/>
    <w:rsid w:val="00050320"/>
    <w:rsid w:val="000731DE"/>
    <w:rsid w:val="000D5B1B"/>
    <w:rsid w:val="000D6403"/>
    <w:rsid w:val="0019635E"/>
    <w:rsid w:val="0022328E"/>
    <w:rsid w:val="00330963"/>
    <w:rsid w:val="00337065"/>
    <w:rsid w:val="0036602F"/>
    <w:rsid w:val="0045209C"/>
    <w:rsid w:val="004765A7"/>
    <w:rsid w:val="00506833"/>
    <w:rsid w:val="00584C0F"/>
    <w:rsid w:val="00661F6D"/>
    <w:rsid w:val="00674CDF"/>
    <w:rsid w:val="006839BD"/>
    <w:rsid w:val="006E6EAC"/>
    <w:rsid w:val="0072558C"/>
    <w:rsid w:val="00762B6E"/>
    <w:rsid w:val="008A4089"/>
    <w:rsid w:val="008D23A8"/>
    <w:rsid w:val="00996C2E"/>
    <w:rsid w:val="00A533B0"/>
    <w:rsid w:val="00AC3AD6"/>
    <w:rsid w:val="00AD0A3B"/>
    <w:rsid w:val="00AD2AA1"/>
    <w:rsid w:val="00B37159"/>
    <w:rsid w:val="00B46B27"/>
    <w:rsid w:val="00BF6324"/>
    <w:rsid w:val="00C018F2"/>
    <w:rsid w:val="00C50865"/>
    <w:rsid w:val="00CE5CB6"/>
    <w:rsid w:val="00E77D5B"/>
    <w:rsid w:val="00F37AEB"/>
    <w:rsid w:val="00F65122"/>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60D922E"/>
  <w15:docId w15:val="{D0E84E65-3BAF-4B57-8F02-DC47770D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DPI12title">
    <w:name w:val="MDPI_1.2_title"/>
    <w:next w:val="Normalny"/>
    <w:qFormat/>
    <w:rsid w:val="00B46B27"/>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ny"/>
    <w:qFormat/>
    <w:rsid w:val="00B46B27"/>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51figurecaption">
    <w:name w:val="MDPI_5.1_figure_caption"/>
    <w:qFormat/>
    <w:rsid w:val="00B46B27"/>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styleId="Tekstdymka">
    <w:name w:val="Balloon Text"/>
    <w:basedOn w:val="Normalny"/>
    <w:link w:val="TekstdymkaZnak"/>
    <w:uiPriority w:val="99"/>
    <w:semiHidden/>
    <w:unhideWhenUsed/>
    <w:rsid w:val="0036602F"/>
    <w:pPr>
      <w:spacing w:after="0" w:line="240" w:lineRule="auto"/>
    </w:pPr>
    <w:rPr>
      <w:rFonts w:ascii="Lucida Grande CE" w:hAnsi="Lucida Grande CE"/>
      <w:sz w:val="18"/>
      <w:szCs w:val="18"/>
    </w:rPr>
  </w:style>
  <w:style w:type="character" w:customStyle="1" w:styleId="TekstdymkaZnak">
    <w:name w:val="Tekst dymka Znak"/>
    <w:basedOn w:val="Domylnaczcionkaakapitu"/>
    <w:link w:val="Tekstdymka"/>
    <w:uiPriority w:val="99"/>
    <w:semiHidden/>
    <w:rsid w:val="0036602F"/>
    <w:rPr>
      <w:rFonts w:ascii="Lucida Grande CE" w:hAnsi="Lucida Grande CE"/>
      <w:sz w:val="18"/>
      <w:szCs w:val="18"/>
    </w:rPr>
  </w:style>
  <w:style w:type="paragraph" w:customStyle="1" w:styleId="MDPI11articletype">
    <w:name w:val="MDPI_1.1_article_type"/>
    <w:next w:val="Normalny"/>
    <w:qFormat/>
    <w:rsid w:val="00AD0A3B"/>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4history">
    <w:name w:val="MDPI_1.4_history"/>
    <w:basedOn w:val="Normalny"/>
    <w:next w:val="Normalny"/>
    <w:qFormat/>
    <w:rsid w:val="00AD0A3B"/>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AD0A3B"/>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61Citation">
    <w:name w:val="MDPI_6.1_Citation"/>
    <w:qFormat/>
    <w:rsid w:val="00AD0A3B"/>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3Notes">
    <w:name w:val="MDPI_6.3_Notes"/>
    <w:qFormat/>
    <w:rsid w:val="00AD0A3B"/>
    <w:pPr>
      <w:adjustRightInd w:val="0"/>
      <w:snapToGrid w:val="0"/>
      <w:spacing w:after="120" w:line="240" w:lineRule="atLeast"/>
      <w:ind w:right="113"/>
    </w:pPr>
    <w:rPr>
      <w:rFonts w:ascii="Palatino Linotype" w:eastAsia="SimSun" w:hAnsi="Palatino Linotype" w:cs="Times New Roman"/>
      <w:snapToGrid w:val="0"/>
      <w:color w:val="000000"/>
      <w:sz w:val="14"/>
      <w:szCs w:val="20"/>
      <w:lang w:val="en-US" w:bidi="en-US"/>
    </w:rPr>
  </w:style>
  <w:style w:type="paragraph" w:styleId="Nagwek">
    <w:name w:val="header"/>
    <w:basedOn w:val="Normalny"/>
    <w:link w:val="NagwekZnak"/>
    <w:uiPriority w:val="99"/>
    <w:unhideWhenUsed/>
    <w:rsid w:val="006E6E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E6EAC"/>
  </w:style>
  <w:style w:type="paragraph" w:styleId="Stopka">
    <w:name w:val="footer"/>
    <w:basedOn w:val="Normalny"/>
    <w:link w:val="StopkaZnak"/>
    <w:uiPriority w:val="99"/>
    <w:unhideWhenUsed/>
    <w:rsid w:val="006E6E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6EAC"/>
  </w:style>
  <w:style w:type="paragraph" w:customStyle="1" w:styleId="Tytu1">
    <w:name w:val="Tytuł1"/>
    <w:next w:val="Normalny"/>
    <w:qFormat/>
    <w:rsid w:val="00BF6324"/>
    <w:pPr>
      <w:adjustRightInd w:val="0"/>
      <w:snapToGrid w:val="0"/>
      <w:spacing w:after="240" w:line="276" w:lineRule="auto"/>
    </w:pPr>
    <w:rPr>
      <w:rFonts w:ascii="Times New Roman" w:eastAsia="Times New Roman" w:hAnsi="Times New Roman" w:cs="Times New Roman"/>
      <w:b/>
      <w:snapToGrid w:val="0"/>
      <w:color w:val="000000"/>
      <w:sz w:val="20"/>
      <w:szCs w:val="20"/>
      <w:lang w:val="en-US" w:eastAsia="de-DE" w:bidi="en-US"/>
    </w:rPr>
  </w:style>
  <w:style w:type="paragraph" w:customStyle="1" w:styleId="Authornames">
    <w:name w:val="Authornames"/>
    <w:next w:val="Normalny"/>
    <w:qFormat/>
    <w:rsid w:val="00BF6324"/>
    <w:pPr>
      <w:adjustRightInd w:val="0"/>
      <w:snapToGrid w:val="0"/>
      <w:spacing w:after="360" w:line="276" w:lineRule="auto"/>
    </w:pPr>
    <w:rPr>
      <w:rFonts w:ascii="Times New Roman" w:eastAsia="Times New Roman" w:hAnsi="Times New Roman" w:cs="Times New Roman"/>
      <w:color w:val="000000"/>
      <w:sz w:val="20"/>
      <w:lang w:val="en-US" w:eastAsia="de-DE" w:bidi="en-US"/>
    </w:rPr>
  </w:style>
  <w:style w:type="paragraph" w:customStyle="1" w:styleId="Affiliation">
    <w:name w:val="Affiliation"/>
    <w:qFormat/>
    <w:rsid w:val="00BF6324"/>
    <w:pPr>
      <w:adjustRightInd w:val="0"/>
      <w:snapToGrid w:val="0"/>
      <w:spacing w:after="0" w:line="276" w:lineRule="auto"/>
      <w:ind w:left="198" w:hanging="198"/>
    </w:pPr>
    <w:rPr>
      <w:rFonts w:ascii="Times New Roman" w:eastAsia="Times New Roman" w:hAnsi="Times New Roman" w:cs="Times New Roman"/>
      <w:color w:val="000000"/>
      <w:sz w:val="20"/>
      <w:szCs w:val="18"/>
      <w:lang w:val="en-US" w:eastAsia="de-DE" w:bidi="en-US"/>
    </w:rPr>
  </w:style>
  <w:style w:type="character" w:styleId="Numerstrony">
    <w:name w:val="page number"/>
    <w:basedOn w:val="Domylnaczcionkaakapitu"/>
    <w:uiPriority w:val="99"/>
    <w:semiHidden/>
    <w:unhideWhenUsed/>
    <w:rsid w:val="000731DE"/>
  </w:style>
  <w:style w:type="character" w:styleId="Odwoaniedokomentarza">
    <w:name w:val="annotation reference"/>
    <w:rsid w:val="00996C2E"/>
    <w:rPr>
      <w:sz w:val="21"/>
      <w:szCs w:val="21"/>
    </w:rPr>
  </w:style>
  <w:style w:type="paragraph" w:styleId="Tekstkomentarza">
    <w:name w:val="annotation text"/>
    <w:basedOn w:val="Normalny"/>
    <w:link w:val="TekstkomentarzaZnak"/>
    <w:rsid w:val="00996C2E"/>
    <w:pPr>
      <w:spacing w:after="0" w:line="260" w:lineRule="atLeast"/>
      <w:jc w:val="both"/>
    </w:pPr>
    <w:rPr>
      <w:rFonts w:ascii="Palatino Linotype" w:eastAsia="SimSun" w:hAnsi="Palatino Linotype" w:cs="Times New Roman"/>
      <w:noProof/>
      <w:color w:val="000000"/>
      <w:sz w:val="20"/>
      <w:szCs w:val="20"/>
      <w:lang w:val="en-US" w:eastAsia="zh-CN"/>
    </w:rPr>
  </w:style>
  <w:style w:type="character" w:customStyle="1" w:styleId="TekstkomentarzaZnak">
    <w:name w:val="Tekst komentarza Znak"/>
    <w:basedOn w:val="Domylnaczcionkaakapitu"/>
    <w:link w:val="Tekstkomentarza"/>
    <w:rsid w:val="00996C2E"/>
    <w:rPr>
      <w:rFonts w:ascii="Palatino Linotype" w:eastAsia="SimSun" w:hAnsi="Palatino Linotype" w:cs="Times New Roman"/>
      <w:noProof/>
      <w:color w:val="000000"/>
      <w:sz w:val="20"/>
      <w:szCs w:val="20"/>
      <w:lang w:val="en-US" w:eastAsia="zh-CN"/>
    </w:rPr>
  </w:style>
  <w:style w:type="paragraph" w:customStyle="1" w:styleId="EndNoteBibliographyTitle">
    <w:name w:val="EndNote Bibliography Title"/>
    <w:basedOn w:val="Normalny"/>
    <w:link w:val="EndNoteBibliographyTitleZnak"/>
    <w:rsid w:val="00762B6E"/>
    <w:pPr>
      <w:spacing w:after="0"/>
      <w:jc w:val="center"/>
    </w:pPr>
    <w:rPr>
      <w:rFonts w:ascii="Calibri" w:hAnsi="Calibri" w:cs="Calibri"/>
      <w:noProof/>
      <w:lang w:val="en-US"/>
    </w:rPr>
  </w:style>
  <w:style w:type="character" w:customStyle="1" w:styleId="EndNoteBibliographyTitleZnak">
    <w:name w:val="EndNote Bibliography Title Znak"/>
    <w:basedOn w:val="Domylnaczcionkaakapitu"/>
    <w:link w:val="EndNoteBibliographyTitle"/>
    <w:rsid w:val="00762B6E"/>
    <w:rPr>
      <w:rFonts w:ascii="Calibri" w:hAnsi="Calibri" w:cs="Calibri"/>
      <w:noProof/>
      <w:lang w:val="en-US"/>
    </w:rPr>
  </w:style>
  <w:style w:type="paragraph" w:customStyle="1" w:styleId="EndNoteBibliography">
    <w:name w:val="EndNote Bibliography"/>
    <w:basedOn w:val="Normalny"/>
    <w:link w:val="EndNoteBibliographyZnak"/>
    <w:rsid w:val="00762B6E"/>
    <w:pPr>
      <w:spacing w:line="240" w:lineRule="auto"/>
    </w:pPr>
    <w:rPr>
      <w:rFonts w:ascii="Calibri" w:hAnsi="Calibri" w:cs="Calibri"/>
      <w:noProof/>
      <w:lang w:val="en-US"/>
    </w:rPr>
  </w:style>
  <w:style w:type="character" w:customStyle="1" w:styleId="EndNoteBibliographyZnak">
    <w:name w:val="EndNote Bibliography Znak"/>
    <w:basedOn w:val="Domylnaczcionkaakapitu"/>
    <w:link w:val="EndNoteBibliography"/>
    <w:rsid w:val="00762B6E"/>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ti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6588634C4F8847A9FEF780BDBF3B22" ma:contentTypeVersion="13" ma:contentTypeDescription="Create a new document." ma:contentTypeScope="" ma:versionID="05d6cf4466c30eb30117bb432fe25a4d">
  <xsd:schema xmlns:xsd="http://www.w3.org/2001/XMLSchema" xmlns:xs="http://www.w3.org/2001/XMLSchema" xmlns:p="http://schemas.microsoft.com/office/2006/metadata/properties" xmlns:ns3="e2ea4a43-b1a6-4ee7-a6bd-84c305303e2d" xmlns:ns4="433c222f-82ae-4442-a6aa-5e880d10dd08" targetNamespace="http://schemas.microsoft.com/office/2006/metadata/properties" ma:root="true" ma:fieldsID="6550f5de2d8592e507cee8bb17dde26a" ns3:_="" ns4:_="">
    <xsd:import namespace="e2ea4a43-b1a6-4ee7-a6bd-84c305303e2d"/>
    <xsd:import namespace="433c222f-82ae-4442-a6aa-5e880d10dd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a4a43-b1a6-4ee7-a6bd-84c305303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3c222f-82ae-4442-a6aa-5e880d10dd0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0A41D-FF31-4FBF-88E7-302C994478BD}">
  <ds:schemaRefs>
    <ds:schemaRef ds:uri="http://schemas.microsoft.com/sharepoint/v3/contenttype/forms"/>
  </ds:schemaRefs>
</ds:datastoreItem>
</file>

<file path=customXml/itemProps2.xml><?xml version="1.0" encoding="utf-8"?>
<ds:datastoreItem xmlns:ds="http://schemas.openxmlformats.org/officeDocument/2006/customXml" ds:itemID="{162F7C92-ED41-4349-85F3-E33A1089F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a4a43-b1a6-4ee7-a6bd-84c305303e2d"/>
    <ds:schemaRef ds:uri="433c222f-82ae-4442-a6aa-5e880d10d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B2DF9-6B78-4925-9E14-39DDABC71DBB}">
  <ds:schemaRefs>
    <ds:schemaRef ds:uri="http://purl.org/dc/terms/"/>
    <ds:schemaRef ds:uri="http://purl.org/dc/dcmitype/"/>
    <ds:schemaRef ds:uri="433c222f-82ae-4442-a6aa-5e880d10dd08"/>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e2ea4a43-b1a6-4ee7-a6bd-84c305303e2d"/>
    <ds:schemaRef ds:uri="http://purl.org/dc/elements/1.1/"/>
  </ds:schemaRefs>
</ds:datastoreItem>
</file>

<file path=customXml/itemProps4.xml><?xml version="1.0" encoding="utf-8"?>
<ds:datastoreItem xmlns:ds="http://schemas.openxmlformats.org/officeDocument/2006/customXml" ds:itemID="{51A109D0-4C05-4F58-A684-0C8A82069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651</Words>
  <Characters>3910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Cyganowski</dc:creator>
  <cp:keywords/>
  <dc:description/>
  <cp:lastModifiedBy>Piotr Cyganowski</cp:lastModifiedBy>
  <cp:revision>7</cp:revision>
  <dcterms:created xsi:type="dcterms:W3CDTF">2022-02-08T08:24:00Z</dcterms:created>
  <dcterms:modified xsi:type="dcterms:W3CDTF">2022-07-18T06:17:00Z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0x010100F96588634C4F8847A9FEF780BDBF3B22</vt:lpwstr>
  </property>
</Properties>
</file>