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EC7B" w14:textId="77777777" w:rsidR="00BC04E1" w:rsidRPr="00344A30" w:rsidRDefault="00BC04E1" w:rsidP="00BC04E1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/>
          <w:b/>
          <w:bCs/>
          <w:color w:val="auto"/>
          <w:sz w:val="32"/>
          <w:szCs w:val="32"/>
          <w:lang w:val="en-GB"/>
        </w:rPr>
      </w:pPr>
      <w:r w:rsidRPr="00344A30">
        <w:rPr>
          <w:rStyle w:val="fontstyle01"/>
          <w:rFonts w:ascii="Times New Roman" w:hAnsi="Times New Roman"/>
          <w:b/>
          <w:bCs/>
          <w:color w:val="auto"/>
          <w:sz w:val="32"/>
          <w:szCs w:val="32"/>
          <w:lang w:val="en-GB"/>
        </w:rPr>
        <w:t>Quantification of eroded Fe contamination in plasma activated water using acoustic levitation assisted Laser-Induced Breakdown Spectroscopy by a novel method - multi-line calibration curve. </w:t>
      </w:r>
    </w:p>
    <w:p w14:paraId="4A9103C6" w14:textId="77777777" w:rsidR="00BC04E1" w:rsidRPr="00344A30" w:rsidRDefault="00BC04E1" w:rsidP="00BC04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Jairo C. Peralta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, Pankaj Pareek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, Ivan A. Urbina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, Sanath J. Shetty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, Matej Veis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, Mario Janda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2 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and Pavel Veis</w:t>
      </w:r>
      <w:r w:rsidRPr="00344A3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1*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384A9BA5" w14:textId="77777777" w:rsidR="00BC04E1" w:rsidRPr="00344A30" w:rsidRDefault="00BC04E1" w:rsidP="00BC04E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Dept. of Exp. Physics, Faculty of Math., Phys. and Informatics, Comenius Univ., </w:t>
      </w:r>
      <w:proofErr w:type="spellStart"/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Mlynska</w:t>
      </w:r>
      <w:proofErr w:type="spellEnd"/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 dol. F2, 842 48 Bratislava, Slovakia.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2141E52E" w14:textId="77777777" w:rsidR="00BC04E1" w:rsidRPr="00344A30" w:rsidRDefault="00BC04E1" w:rsidP="00BC04E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Dept. of Astronomy, Physics of the Earth, and Meteorology, Faculty of Math., Phys. and Informatics, Comenius Univ., </w:t>
      </w:r>
      <w:proofErr w:type="spellStart"/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Mlynska</w:t>
      </w:r>
      <w:proofErr w:type="spellEnd"/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 dol. F2, 842 48 Bratislava, Slovakia.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7801E030" w14:textId="77777777" w:rsidR="00BC04E1" w:rsidRPr="00344A30" w:rsidRDefault="00BC04E1" w:rsidP="00BC04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* Corresponding author: </w:t>
      </w:r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pavel.veis@fmph.uniba.sk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7B028067" w14:textId="77777777" w:rsidR="00BC04E1" w:rsidRPr="00344A30" w:rsidRDefault="00BC04E1" w:rsidP="00BC04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14:paraId="5B4E6482" w14:textId="7D87D721" w:rsidR="00AC1FE2" w:rsidRPr="00344A30" w:rsidRDefault="00AC1FE2" w:rsidP="00AC1FE2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344A30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Appendix A. Supplementary </w:t>
      </w:r>
      <w:r w:rsidR="00BC04E1" w:rsidRPr="00344A30">
        <w:rPr>
          <w:rFonts w:ascii="Times New Roman" w:hAnsi="Times New Roman" w:cs="Times New Roman"/>
          <w:b/>
          <w:bCs/>
          <w:sz w:val="28"/>
          <w:szCs w:val="28"/>
          <w:lang w:val="en-GB"/>
        </w:rPr>
        <w:t>Information</w:t>
      </w:r>
    </w:p>
    <w:p w14:paraId="6972AB20" w14:textId="2BED93F9" w:rsidR="00AC1FE2" w:rsidRPr="00344A30" w:rsidRDefault="00BC04E1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Under the assumption for a plasma in local thermodynamics </w:t>
      </w:r>
      <w:r w:rsidR="00467A19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equilibrium (LTE)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conditions and optically thin </w:t>
      </w:r>
      <w:r w:rsidR="00467A19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plasma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behaviour, the integral intensity can be expressed as follow</w:t>
      </w:r>
      <w:r w:rsidR="00AC1FE2" w:rsidRPr="00344A30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200D7994" w14:textId="77777777" w:rsidR="00BC04E1" w:rsidRPr="00344A30" w:rsidRDefault="00BC04E1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1BCF53" w14:textId="2B11E26E" w:rsidR="00AC1FE2" w:rsidRPr="00344A30" w:rsidRDefault="00443FF7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GB"/>
            </w:rPr>
            <m:t>I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n-GB"/>
            </w:rPr>
            <m:t>(λ)=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GB"/>
            </w:rPr>
            <m:t>F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n-GB"/>
            </w:rPr>
            <m:t> 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iCs/>
                  <w:sz w:val="24"/>
                  <w:szCs w:val="24"/>
                  <w:lang w:val="en-GB"/>
                </w:rPr>
              </m:ctrlPr>
            </m:sSub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4"/>
                      <w:szCs w:val="24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g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ki</m:t>
              </m:r>
            </m:sub>
          </m:sSub>
          <m:f>
            <m:fPr>
              <m:ctrlPr>
                <w:rPr>
                  <w:rFonts w:ascii="Cambria Math" w:eastAsia="Times New Roman" w:hAnsi="Cambria Math" w:cs="Times New Roman"/>
                  <w:i/>
                  <w:iCs/>
                  <w:sz w:val="24"/>
                  <w:szCs w:val="24"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4"/>
                      <w:szCs w:val="24"/>
                      <w:lang w:val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-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4"/>
                          <w:szCs w:val="24"/>
                          <w:lang w:val="en-GB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k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iCs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B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GB"/>
                            </w:rPr>
                            <m:t>e</m:t>
                          </m:r>
                        </m:sub>
                      </m:sSub>
                    </m:den>
                  </m:f>
                </m:sup>
              </m:sSup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GB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(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T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/>
                </w:rPr>
                <m:t>)λ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n-GB"/>
            </w:rPr>
            <m:t xml:space="preserve">                                                       (A.1)</m:t>
          </m:r>
        </m:oMath>
      </m:oMathPara>
    </w:p>
    <w:p w14:paraId="6C638A4C" w14:textId="77777777" w:rsidR="00BC04E1" w:rsidRPr="00344A30" w:rsidRDefault="00BC04E1" w:rsidP="00BC04E1">
      <w:pPr>
        <w:spacing w:line="276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A8E031B" w14:textId="1961D938" w:rsidR="00BC04E1" w:rsidRPr="00344A30" w:rsidRDefault="00467A19" w:rsidP="00BC04E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>w</w:t>
      </w:r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>here</w:t>
      </w:r>
      <w:r w:rsidR="00186D03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r w:rsidR="00186D03" w:rsidRPr="00344A30">
        <w:rPr>
          <w:rStyle w:val="fontstyle01"/>
          <w:rFonts w:ascii="Times New Roman" w:hAnsi="Times New Roman" w:cs="Times New Roman"/>
          <w:i/>
          <w:iCs/>
          <w:color w:val="auto"/>
          <w:sz w:val="24"/>
          <w:szCs w:val="24"/>
          <w:lang w:val="en-GB"/>
        </w:rPr>
        <w:t>I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/>
          </w:rPr>
          <m:t>(λ)</m:t>
        </m:r>
      </m:oMath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is the integrated intensity </w:t>
      </w:r>
      <w:r w:rsidR="00186D03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of the line after </w:t>
      </w:r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corrected by the sensitivity curve </w:t>
      </w:r>
      <w:r w:rsidR="00186D03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>of</w:t>
      </w:r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the instrument </w:t>
      </w:r>
      <w:r w:rsidR="00186D03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>for the</w:t>
      </w:r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species a</w:t>
      </w:r>
      <w:r w:rsidR="002D05B0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which depends on</w:t>
      </w:r>
      <w:r w:rsidR="002D05B0" w:rsidRPr="00344A30">
        <w:rPr>
          <w:rStyle w:val="fontstyle01"/>
          <w:rFonts w:ascii="Times New Roman" w:hAnsi="Times New Roman" w:cs="Times New Roman"/>
          <w:i/>
          <w:iCs/>
          <w:color w:val="auto"/>
          <w:sz w:val="24"/>
          <w:szCs w:val="24"/>
          <w:lang w:val="en-GB"/>
        </w:rPr>
        <w:t xml:space="preserve"> </w:t>
      </w:r>
      <m:oMath>
        <m:r>
          <w:rPr>
            <w:rStyle w:val="fontstyle01"/>
            <w:rFonts w:ascii="Cambria Math" w:hAnsi="Cambria Math" w:cs="Times New Roman"/>
            <w:color w:val="auto"/>
            <w:sz w:val="24"/>
            <w:szCs w:val="24"/>
            <w:lang w:val="en-GB"/>
          </w:rPr>
          <m:t>λ</m:t>
        </m:r>
      </m:oMath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, </w:t>
      </w:r>
      <w:r w:rsidR="00BC04E1" w:rsidRPr="00344A30">
        <w:rPr>
          <w:rStyle w:val="fontstyle01"/>
          <w:rFonts w:ascii="Times New Roman" w:hAnsi="Times New Roman" w:cs="Times New Roman"/>
          <w:i/>
          <w:iCs/>
          <w:color w:val="auto"/>
          <w:sz w:val="24"/>
          <w:szCs w:val="24"/>
          <w:lang w:val="en-GB"/>
        </w:rPr>
        <w:t>T</w:t>
      </w:r>
      <w:r w:rsidR="00BC04E1" w:rsidRPr="00344A30">
        <w:rPr>
          <w:rStyle w:val="fontstyle01"/>
          <w:rFonts w:ascii="Times New Roman" w:hAnsi="Times New Roman" w:cs="Times New Roman"/>
          <w:i/>
          <w:iCs/>
          <w:color w:val="auto"/>
          <w:sz w:val="24"/>
          <w:szCs w:val="24"/>
          <w:vertAlign w:val="subscript"/>
          <w:lang w:val="en-GB"/>
        </w:rPr>
        <w:t>e</w:t>
      </w:r>
      <w:r w:rsidR="00BC04E1" w:rsidRPr="00344A30">
        <w:rPr>
          <w:rStyle w:val="fontstyle01"/>
          <w:rFonts w:ascii="Times New Roman" w:hAnsi="Times New Roman" w:cs="Times New Roman"/>
          <w:color w:val="auto"/>
          <w:sz w:val="24"/>
          <w:szCs w:val="24"/>
          <w:lang w:val="en-GB"/>
        </w:rPr>
        <w:t xml:space="preserve"> is the electron temperature, </w:t>
      </w:r>
      <w:r w:rsidR="00BC04E1"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g</w:t>
      </w:r>
      <w:r w:rsidR="00BC04E1" w:rsidRPr="00344A30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  <w:lang w:val="en-GB"/>
        </w:rPr>
        <w:t>k</w:t>
      </w:r>
      <w:r w:rsidR="00BC04E1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is degeneracy of upper level of the transition, with energy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E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k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k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B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the Boltzmann constant and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U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a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(T</w:t>
      </w:r>
      <w:r w:rsidR="00EF38CE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e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the partition function of the species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a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at the temperature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T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e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5521E0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C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GB"/>
        </w:rPr>
        <w:t>a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the </w:t>
      </w:r>
      <w:r w:rsidR="005521E0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concentration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atoms of the species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a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</w:t>
      </w:r>
      <w:r w:rsidR="00BC04E1" w:rsidRPr="00344A3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F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</w:t>
      </w:r>
      <w:proofErr w:type="gramStart"/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proofErr w:type="gramEnd"/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EF38CE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experimental</w:t>
      </w:r>
      <w:r w:rsidR="00186D03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C04E1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factor</w:t>
      </w:r>
      <w:r w:rsidR="00186D03"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</w:p>
    <w:p w14:paraId="6C954287" w14:textId="1E26B355" w:rsidR="00B70CC3" w:rsidRPr="00344A30" w:rsidRDefault="505D5124" w:rsidP="00BC04E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By applying natural logarithm function to equation (A.1) the linear dependence of Boltzmann Plot (BP) is given by:</w:t>
      </w:r>
    </w:p>
    <w:p w14:paraId="75E8126E" w14:textId="0C811CDB" w:rsidR="00B70CC3" w:rsidRPr="00344A30" w:rsidRDefault="00000000" w:rsidP="00B70CC3">
      <w:pPr>
        <w:spacing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ln</m:t>
            </m:r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(λ)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λ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kj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en>
                </m:f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GB"/>
                  </w:rPr>
                </m:ctrlPr>
              </m:e>
            </m:d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e>
        </m:func>
        <m:r>
          <w:rPr>
            <w:rFonts w:ascii="Cambria Math" w:hAnsi="Times New Roman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-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E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k</m:t>
                </m:r>
              </m:sub>
            </m:sSub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num>
          <m:den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k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e</m:t>
                </m:r>
              </m:sub>
            </m:sSub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den>
        </m:f>
        <m:r>
          <w:rPr>
            <w:rFonts w:ascii="Cambria Math" w:hAnsi="Times New Roman" w:cs="Times New Roman"/>
            <w:sz w:val="24"/>
            <w:szCs w:val="24"/>
            <w:lang w:val="en-GB"/>
          </w:rPr>
          <m:t>+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ln</m:t>
            </m:r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F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)</m:t>
                    </m:r>
                  </m:den>
                </m:f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GB"/>
                  </w:rPr>
                </m:ctrlPr>
              </m:e>
            </m:d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 xml:space="preserve">                                               </m:t>
            </m: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e>
        </m:func>
      </m:oMath>
      <w:r w:rsidR="00B70CC3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A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.2)</m:t>
        </m:r>
      </m:oMath>
    </w:p>
    <w:p w14:paraId="17199CDC" w14:textId="12B6F560" w:rsidR="00EF38CE" w:rsidRPr="00344A30" w:rsidRDefault="00EF38CE" w:rsidP="00EF38CE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After the following substitution:</w:t>
      </w:r>
    </w:p>
    <w:p w14:paraId="41814663" w14:textId="7778F924" w:rsidR="00C559FF" w:rsidRPr="00344A30" w:rsidRDefault="00B93645" w:rsidP="00C559F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y=</m:t>
          </m:r>
          <m:func>
            <m:funcPr>
              <m:ctrlPr>
                <w:rPr>
                  <w:rFonts w:ascii="Cambria Math" w:hAnsi="Times New Roman" w:cs="Times New Roman"/>
                  <w:i/>
                  <w:sz w:val="24"/>
                  <w:szCs w:val="24"/>
                  <w:lang w:val="en-GB"/>
                </w:rPr>
              </m:ctrlPr>
            </m:funcPr>
            <m:fName>
              <m:r>
                <w:rPr>
                  <w:rFonts w:ascii="Cambria Math" w:hAnsi="Times New Roman" w:cs="Times New Roman"/>
                  <w:sz w:val="24"/>
                  <w:szCs w:val="24"/>
                  <w:lang w:val="en-GB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GB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GB"/>
                        </w:rPr>
                        <m:t>(λ)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GB"/>
                        </w:rPr>
                        <m:t>λ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k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kj</m:t>
                          </m:r>
                        </m:sub>
                      </m:sSub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en>
                  </m:f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e>
              </m:d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e>
          </m:func>
          <m:r>
            <w:rPr>
              <w:rFonts w:ascii="Cambria Math" w:hAnsi="Times New Roman" w:cs="Times New Roman"/>
              <w:sz w:val="24"/>
              <w:szCs w:val="24"/>
              <w:lang w:val="en-GB"/>
            </w:rPr>
            <m:t>;x=</m:t>
          </m:r>
          <m:sSub>
            <m:sSubPr>
              <m:ctrlPr>
                <w:rPr>
                  <w:rFonts w:ascii="Cambria Math" w:hAnsi="Times New Roman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r>
                <w:rPr>
                  <w:rFonts w:ascii="Cambria Math" w:hAnsi="Times New Roman" w:cs="Times New Roman"/>
                  <w:sz w:val="24"/>
                  <w:szCs w:val="24"/>
                  <w:lang w:val="en-GB"/>
                </w:rPr>
                <m:t>E</m:t>
              </m:r>
            </m:e>
            <m:sub>
              <m:r>
                <w:rPr>
                  <w:rFonts w:ascii="Cambria Math" w:hAnsi="Times New Roman" w:cs="Times New Roman"/>
                  <w:sz w:val="24"/>
                  <w:szCs w:val="24"/>
                  <w:lang w:val="en-GB"/>
                </w:rPr>
                <m:t>k</m:t>
              </m:r>
            </m:sub>
          </m:sSub>
          <m:r>
            <w:rPr>
              <w:rFonts w:ascii="Cambria Math" w:hAnsi="Times New Roman" w:cs="Times New Roman"/>
              <w:sz w:val="24"/>
              <w:szCs w:val="24"/>
              <w:lang w:val="en-GB"/>
            </w:rPr>
            <m:t>; m=</m:t>
          </m:r>
          <m:r>
            <w:rPr>
              <w:rFonts w:ascii="Cambria Math" w:hAnsi="Times New Roman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1</m:t>
              </m:r>
              <m:ctrlPr>
                <w:rPr>
                  <w:rFonts w:ascii="Cambria Math" w:hAnsi="Times New Roman" w:cs="Times New Roman"/>
                  <w:i/>
                  <w:sz w:val="24"/>
                  <w:szCs w:val="24"/>
                  <w:lang w:val="en-GB"/>
                </w:rPr>
              </m:ctrlPr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GB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en-GB"/>
                    </w:rPr>
                    <m:t>k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en-GB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GB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en-GB"/>
                    </w:rPr>
                    <m:t>T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  <w:lang w:val="en-GB"/>
                    </w:rPr>
                    <m:t>e</m:t>
                  </m:r>
                </m:sub>
              </m:sSub>
              <m:ctrlPr>
                <w:rPr>
                  <w:rFonts w:ascii="Cambria Math" w:hAnsi="Times New Roman" w:cs="Times New Roman"/>
                  <w:i/>
                  <w:sz w:val="24"/>
                  <w:szCs w:val="24"/>
                  <w:lang w:val="en-GB"/>
                </w:rPr>
              </m:ctrlPr>
            </m:den>
          </m:f>
          <m:r>
            <w:rPr>
              <w:rFonts w:ascii="Cambria Math" w:hAnsi="Times New Roman" w:cs="Times New Roman"/>
              <w:sz w:val="24"/>
              <w:szCs w:val="24"/>
              <w:lang w:val="en-GB"/>
            </w:rPr>
            <m:t>;q=</m:t>
          </m:r>
          <m:func>
            <m:funcPr>
              <m:ctrlPr>
                <w:rPr>
                  <w:rFonts w:ascii="Cambria Math" w:hAnsi="Times New Roman" w:cs="Times New Roman"/>
                  <w:i/>
                  <w:sz w:val="24"/>
                  <w:szCs w:val="24"/>
                  <w:lang w:val="en-GB"/>
                </w:rPr>
              </m:ctrlPr>
            </m:funcPr>
            <m:fName>
              <m:r>
                <w:rPr>
                  <w:rFonts w:ascii="Cambria Math" w:hAnsi="Times New Roman" w:cs="Times New Roman"/>
                  <w:sz w:val="24"/>
                  <w:szCs w:val="24"/>
                  <w:lang w:val="en-GB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  <w:lang w:val="en-GB"/>
                        </w:rPr>
                        <m:t>F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  <w:lang w:val="en-GB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  <w:lang w:val="en-GB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  <w:lang w:val="en-GB"/>
                        </w:rPr>
                        <m:t>)</m:t>
                      </m:r>
                    </m:den>
                  </m:f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e>
              </m:d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e>
          </m:func>
        </m:oMath>
      </m:oMathPara>
    </w:p>
    <w:p w14:paraId="4B62CFCD" w14:textId="031623C0" w:rsidR="00B70CC3" w:rsidRPr="00344A30" w:rsidRDefault="00B70CC3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Equation 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FD592C" w:rsidRPr="00344A30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.2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can be </w:t>
      </w:r>
      <w:r w:rsidR="5489FA74" w:rsidRPr="00344A30">
        <w:rPr>
          <w:rFonts w:ascii="Times New Roman" w:hAnsi="Times New Roman" w:cs="Times New Roman"/>
          <w:sz w:val="24"/>
          <w:szCs w:val="24"/>
          <w:lang w:val="en-GB"/>
        </w:rPr>
        <w:t>defined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as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linear </w:t>
      </w:r>
      <w:r w:rsidR="00186D03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function </w:t>
      </w:r>
      <m:oMath>
        <m:r>
          <w:rPr>
            <w:rFonts w:ascii="Cambria Math" w:hAnsi="Cambria Math" w:cs="Times New Roman"/>
            <w:sz w:val="24"/>
            <w:szCs w:val="24"/>
            <w:lang w:val="en-GB"/>
          </w:rPr>
          <m:t>y=m.x+q</m:t>
        </m:r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, where </w:t>
      </w:r>
      <w:r w:rsidRPr="00344A30">
        <w:rPr>
          <w:rFonts w:ascii="Times New Roman" w:eastAsiaTheme="minorEastAsia" w:hAnsi="Times New Roman" w:cs="Times New Roman"/>
          <w:i/>
          <w:sz w:val="24"/>
          <w:szCs w:val="24"/>
          <w:lang w:val="en-GB"/>
        </w:rPr>
        <w:t>y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is the dependent variable, </w:t>
      </w:r>
      <w:r w:rsidRPr="00344A30">
        <w:rPr>
          <w:rFonts w:ascii="Times New Roman" w:eastAsiaTheme="minorEastAsia" w:hAnsi="Times New Roman" w:cs="Times New Roman"/>
          <w:i/>
          <w:sz w:val="24"/>
          <w:szCs w:val="24"/>
          <w:lang w:val="en-GB"/>
        </w:rPr>
        <w:t>x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the independent variable, </w:t>
      </w:r>
      <w:r w:rsidRPr="00344A30">
        <w:rPr>
          <w:rFonts w:ascii="Times New Roman" w:eastAsiaTheme="minorEastAsia" w:hAnsi="Times New Roman" w:cs="Times New Roman"/>
          <w:i/>
          <w:sz w:val="24"/>
          <w:szCs w:val="24"/>
          <w:lang w:val="en-GB"/>
        </w:rPr>
        <w:t>m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the slope and </w:t>
      </w:r>
      <w:r w:rsidRPr="00344A30">
        <w:rPr>
          <w:rFonts w:ascii="Times New Roman" w:eastAsiaTheme="minorEastAsia" w:hAnsi="Times New Roman" w:cs="Times New Roman"/>
          <w:i/>
          <w:sz w:val="24"/>
          <w:szCs w:val="24"/>
          <w:lang w:val="en-GB"/>
        </w:rPr>
        <w:t>b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the interception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of the BP</w:t>
      </w:r>
      <w:r w:rsidR="00FD592C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with </w:t>
      </w:r>
      <w:r w:rsidR="00FD592C" w:rsidRPr="00344A30">
        <w:rPr>
          <w:rFonts w:ascii="Times New Roman" w:eastAsiaTheme="minorEastAsia" w:hAnsi="Times New Roman" w:cs="Times New Roman"/>
          <w:i/>
          <w:sz w:val="24"/>
          <w:szCs w:val="24"/>
          <w:lang w:val="en-GB"/>
        </w:rPr>
        <w:t xml:space="preserve">y </w:t>
      </w:r>
      <w:r w:rsidR="00FD592C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axis</w:t>
      </w:r>
      <w:r w:rsidR="00B93645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p w14:paraId="0268B024" w14:textId="77777777" w:rsidR="00B93645" w:rsidRPr="00344A30" w:rsidRDefault="00B93645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2834D421" w14:textId="3FE2D502" w:rsidR="00B93645" w:rsidRPr="00344A30" w:rsidRDefault="00B93645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construction of the </w:t>
      </w:r>
      <w:r w:rsidR="00FD592C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BP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allows the determination of the electronic temperature 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(</w:t>
      </w:r>
      <w:r w:rsidR="00EF38CE"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T</w:t>
      </w:r>
      <w:r w:rsidR="00EF38CE" w:rsidRPr="00344A30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  <w:lang w:val="en-GB"/>
        </w:rPr>
        <w:t>e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)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and the concentration</w:t>
      </w:r>
      <w:r w:rsidR="00FD592C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C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a</m:t>
            </m:r>
          </m:sub>
        </m:sSub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 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dynamic range on x-coordinates should include a good distribution of point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to construct an accura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te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Boltzmann Polt. Nevertheless, </w:t>
      </w:r>
      <w:proofErr w:type="gramStart"/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often times</w:t>
      </w:r>
      <w:proofErr w:type="gramEnd"/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it is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not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possible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to obtain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such quantity of points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with varied upper energy levels E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vertAlign w:val="subscript"/>
          <w:lang w:val="en-GB"/>
        </w:rPr>
        <w:t>k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, an example of 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such 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Boltzmann plot 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is shown in Figure </w:t>
      </w:r>
      <w:r w:rsidR="00EF38C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F</w:t>
      </w:r>
      <w:r w:rsidR="00072577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.1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p w14:paraId="1444B962" w14:textId="70312855" w:rsidR="00B93645" w:rsidRPr="00344A30" w:rsidRDefault="00EF38CE" w:rsidP="00EF3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noProof/>
          <w:sz w:val="24"/>
          <w:szCs w:val="24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11A885" wp14:editId="49942D20">
                <wp:simplePos x="0" y="0"/>
                <wp:positionH relativeFrom="column">
                  <wp:posOffset>1734553</wp:posOffset>
                </wp:positionH>
                <wp:positionV relativeFrom="paragraph">
                  <wp:posOffset>648970</wp:posOffset>
                </wp:positionV>
                <wp:extent cx="962025" cy="294640"/>
                <wp:effectExtent l="0" t="95250" r="0" b="105410"/>
                <wp:wrapNone/>
                <wp:docPr id="615470748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5676">
                          <a:off x="0" y="0"/>
                          <a:ext cx="962025" cy="29464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F0CC8C" id="Oval 2" o:spid="_x0000_s1026" style="position:absolute;margin-left:136.6pt;margin-top:51.1pt;width:75.75pt;height:23.2pt;rotation:1393378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" filled="f" strokecolor="red" strokeweight="2.25pt">
                <v:stroke joinstyle="miter"/>
              </v:oval>
            </w:pict>
          </mc:Fallback>
        </mc:AlternateContent>
      </w:r>
      <w:r w:rsidR="00B93645" w:rsidRPr="00344A30">
        <w:rPr>
          <w:rFonts w:ascii="Times New Roman" w:eastAsiaTheme="minorEastAsia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1DD2751C" wp14:editId="28E53FB0">
            <wp:extent cx="4380770" cy="2651438"/>
            <wp:effectExtent l="0" t="0" r="1270" b="0"/>
            <wp:docPr id="209093067" name="Picture 1" descr="A diagram of water solu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93067" name="Picture 1" descr="A diagram of water solutio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594" cy="265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134E" w14:textId="25D4D17A" w:rsidR="00B70CC3" w:rsidRPr="00344A30" w:rsidRDefault="00B93645" w:rsidP="00EF3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344A30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Figure. </w:t>
      </w:r>
      <w:r w:rsidR="00EF38CE" w:rsidRPr="00344A30">
        <w:rPr>
          <w:rFonts w:ascii="Times New Roman" w:hAnsi="Times New Roman" w:cs="Times New Roman"/>
          <w:i/>
          <w:iCs/>
          <w:sz w:val="20"/>
          <w:szCs w:val="20"/>
          <w:lang w:val="en-GB"/>
        </w:rPr>
        <w:t>F</w:t>
      </w:r>
      <w:r w:rsidRPr="00344A30">
        <w:rPr>
          <w:rFonts w:ascii="Times New Roman" w:hAnsi="Times New Roman" w:cs="Times New Roman"/>
          <w:i/>
          <w:iCs/>
          <w:sz w:val="20"/>
          <w:szCs w:val="20"/>
          <w:lang w:val="en-GB"/>
        </w:rPr>
        <w:t>.1 Boltzmann Plot for a standard solution 100ppm Fe for Fe I lines.</w:t>
      </w:r>
    </w:p>
    <w:p w14:paraId="23067A49" w14:textId="06B80A88" w:rsidR="00BC04E1" w:rsidRPr="00344A30" w:rsidRDefault="00B70CC3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5A84C11" w14:textId="31FED390" w:rsidR="00813320" w:rsidRPr="00344A30" w:rsidRDefault="00595EA6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The point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enclosed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in the red circle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n Figure. 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.1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>ha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2F20D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>relatively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high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density of point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on the graph; 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 lack 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of homogeneous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distribution of point</w:t>
      </w:r>
      <w:r w:rsidR="00EF38CE" w:rsidRPr="00344A3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along the fitted line</w:t>
      </w:r>
      <w:r w:rsidR="00072577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can be observed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F34F3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Having the homogeneous distribution and precise evaluation of BP points, the electron temperature could be precisely </w:t>
      </w:r>
      <w:r w:rsidR="5B5284ED" w:rsidRPr="00344A30">
        <w:rPr>
          <w:rFonts w:ascii="Times New Roman" w:hAnsi="Times New Roman" w:cs="Times New Roman"/>
          <w:sz w:val="24"/>
          <w:szCs w:val="24"/>
          <w:lang w:val="en-GB"/>
        </w:rPr>
        <w:t>evaluated</w:t>
      </w:r>
      <w:r w:rsidR="00CF34F3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from the BP line slope </w:t>
      </w:r>
      <w:r w:rsidR="00CF34F3" w:rsidRPr="00344A30">
        <w:rPr>
          <w:rFonts w:ascii="Times New Roman" w:hAnsi="Times New Roman" w:cs="Times New Roman"/>
          <w:i/>
          <w:sz w:val="24"/>
          <w:szCs w:val="24"/>
          <w:lang w:val="en-GB"/>
        </w:rPr>
        <w:t>m</w:t>
      </w:r>
      <w:r w:rsidR="00CF34F3" w:rsidRPr="00344A3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E7E4432" w14:textId="77777777" w:rsidR="00813320" w:rsidRPr="00344A30" w:rsidRDefault="0081332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07EE59" w14:textId="79FE397C" w:rsidR="00813320" w:rsidRPr="00344A30" w:rsidRDefault="0006313F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For the same experimental conditions, if the electronic temperature is similar between the standard solutions, the linear fit of the BP shifts up with increas</w:t>
      </w:r>
      <w:r w:rsidR="00312F69" w:rsidRPr="00344A30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in the concentration.</w:t>
      </w:r>
    </w:p>
    <w:p w14:paraId="45087743" w14:textId="7BD5204C" w:rsidR="00033B47" w:rsidRPr="00344A30" w:rsidRDefault="505D5124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For the </w:t>
      </w:r>
      <w:proofErr w:type="gramStart"/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aforementioned reason</w:t>
      </w:r>
      <w:proofErr w:type="gramEnd"/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, </w:t>
      </w:r>
      <w:r w:rsidRPr="00344A30">
        <w:rPr>
          <w:rFonts w:ascii="Times New Roman" w:hAnsi="Times New Roman" w:cs="Times New Roman"/>
          <w:lang w:val="en-US"/>
        </w:rPr>
        <w:t xml:space="preserve">in this article it is proposed a new method with the aim to improve the accuracy of the quantification, here multiple spectral line intensities are used to construct a new multi-line (MLCC) based on BP. This method relates the synthetic </w:t>
      </w:r>
      <w:r w:rsidR="00336ED5" w:rsidRPr="00344A30">
        <w:rPr>
          <w:rFonts w:ascii="Times New Roman" w:hAnsi="Times New Roman" w:cs="Times New Roman"/>
          <w:lang w:val="en-US"/>
        </w:rPr>
        <w:t xml:space="preserve">intensity </w:t>
      </w:r>
      <w:r w:rsidRPr="00344A30">
        <w:rPr>
          <w:rFonts w:ascii="Times New Roman" w:hAnsi="Times New Roman" w:cs="Times New Roman"/>
          <w:lang w:val="en-US"/>
        </w:rPr>
        <w:t xml:space="preserve">(calculated from the center of mass BP) and concentration of the analytes under study. </w:t>
      </w:r>
    </w:p>
    <w:p w14:paraId="106CC156" w14:textId="3FCE2E08" w:rsidR="00033B47" w:rsidRPr="00344A30" w:rsidRDefault="00033B47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3E34894" w14:textId="6827CF10" w:rsidR="00033B47" w:rsidRPr="00344A30" w:rsidRDefault="00690169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44A30">
        <w:rPr>
          <w:rFonts w:ascii="Times New Roman" w:hAnsi="Times New Roman" w:cs="Times New Roman"/>
          <w:lang w:val="en-US"/>
        </w:rPr>
        <w:t xml:space="preserve">The center of mass is a pair of x and y coordinates that represent a single point with the </w:t>
      </w:r>
      <w:proofErr w:type="gramStart"/>
      <w:r w:rsidR="0034657E" w:rsidRPr="00344A30">
        <w:rPr>
          <w:rFonts w:ascii="Times New Roman" w:hAnsi="Times New Roman" w:cs="Times New Roman"/>
          <w:lang w:val="en-US"/>
        </w:rPr>
        <w:t>most</w:t>
      </w:r>
      <w:r w:rsidRPr="00344A30">
        <w:rPr>
          <w:rFonts w:ascii="Times New Roman" w:hAnsi="Times New Roman" w:cs="Times New Roman"/>
          <w:lang w:val="en-US"/>
        </w:rPr>
        <w:t xml:space="preserve"> dens</w:t>
      </w:r>
      <w:r w:rsidR="0034657E" w:rsidRPr="00344A30">
        <w:rPr>
          <w:rFonts w:ascii="Times New Roman" w:hAnsi="Times New Roman" w:cs="Times New Roman"/>
          <w:lang w:val="en-US"/>
        </w:rPr>
        <w:t>e</w:t>
      </w:r>
      <w:proofErr w:type="gramEnd"/>
      <w:r w:rsidR="0034657E" w:rsidRPr="00344A30">
        <w:rPr>
          <w:rFonts w:ascii="Times New Roman" w:hAnsi="Times New Roman" w:cs="Times New Roman"/>
          <w:lang w:val="en-US"/>
        </w:rPr>
        <w:t xml:space="preserve"> </w:t>
      </w:r>
      <w:r w:rsidRPr="00344A30">
        <w:rPr>
          <w:rFonts w:ascii="Times New Roman" w:hAnsi="Times New Roman" w:cs="Times New Roman"/>
          <w:lang w:val="en-US"/>
        </w:rPr>
        <w:t>cluster in the BP</w:t>
      </w:r>
      <w:r w:rsidR="0034657E" w:rsidRPr="00344A30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E80040" w:rsidRPr="00344A30">
        <w:rPr>
          <w:rFonts w:ascii="Times New Roman" w:hAnsi="Times New Roman" w:cs="Times New Roman"/>
          <w:lang w:val="en-US"/>
        </w:rPr>
        <w:t>Hihglighted</w:t>
      </w:r>
      <w:proofErr w:type="spellEnd"/>
      <w:r w:rsidR="00E80040" w:rsidRPr="00344A30">
        <w:rPr>
          <w:rFonts w:ascii="Times New Roman" w:hAnsi="Times New Roman" w:cs="Times New Roman"/>
          <w:lang w:val="en-US"/>
        </w:rPr>
        <w:t xml:space="preserve"> in the Figure F1)</w:t>
      </w:r>
      <w:r w:rsidRPr="00344A30">
        <w:rPr>
          <w:rFonts w:ascii="Times New Roman" w:hAnsi="Times New Roman" w:cs="Times New Roman"/>
          <w:lang w:val="en-US"/>
        </w:rPr>
        <w:t>. Since the number of suitable lines for constructing the BP often decreases with decreasing concentration, the different distributions of points could lead to a shift in the center of mass. Therefore, the x-coordinate of the center of mass for each concentration was averaged to define a new value, x</w:t>
      </w:r>
      <w:r w:rsidRPr="00344A30">
        <w:rPr>
          <w:rFonts w:ascii="Times New Roman" w:hAnsi="Times New Roman" w:cs="Times New Roman"/>
          <w:vertAlign w:val="subscript"/>
          <w:lang w:val="en-US"/>
        </w:rPr>
        <w:t>0</w:t>
      </w:r>
      <w:r w:rsidRPr="00344A30">
        <w:rPr>
          <w:rFonts w:ascii="Times New Roman" w:hAnsi="Times New Roman" w:cs="Times New Roman"/>
          <w:lang w:val="en-US"/>
        </w:rPr>
        <w:t xml:space="preserve"> (in energy units). The synthetic intensity was determined based on the corresponding x</w:t>
      </w:r>
      <w:r w:rsidRPr="00344A30">
        <w:rPr>
          <w:rFonts w:ascii="Times New Roman" w:hAnsi="Times New Roman" w:cs="Times New Roman"/>
          <w:vertAlign w:val="subscript"/>
          <w:lang w:val="en-US"/>
        </w:rPr>
        <w:t>0</w:t>
      </w:r>
      <w:r w:rsidRPr="00344A30">
        <w:rPr>
          <w:rFonts w:ascii="Times New Roman" w:hAnsi="Times New Roman" w:cs="Times New Roman"/>
          <w:lang w:val="en-US"/>
        </w:rPr>
        <w:t xml:space="preserve"> value in each BP. </w:t>
      </w:r>
      <w:r w:rsidR="505D5124" w:rsidRPr="00344A30">
        <w:rPr>
          <w:rFonts w:ascii="Times New Roman" w:hAnsi="Times New Roman" w:cs="Times New Roman"/>
          <w:lang w:val="en-US"/>
        </w:rPr>
        <w:t xml:space="preserve">The number of suitable lines to construct the BP often decreases with decreasing concentrations, resulting in the “center of mass” for each BP occurring at a different </w:t>
      </w:r>
      <w:r w:rsidR="505D5124" w:rsidRPr="00344A30">
        <w:rPr>
          <w:rFonts w:ascii="Times New Roman" w:hAnsi="Times New Roman" w:cs="Times New Roman"/>
          <w:i/>
          <w:iCs/>
          <w:lang w:val="en-US"/>
        </w:rPr>
        <w:t>x-</w:t>
      </w:r>
      <w:r w:rsidR="505D5124" w:rsidRPr="00344A30">
        <w:rPr>
          <w:rFonts w:ascii="Times New Roman" w:hAnsi="Times New Roman" w:cs="Times New Roman"/>
          <w:lang w:val="en-US"/>
        </w:rPr>
        <w:t>coordinate value.</w:t>
      </w:r>
      <w:r w:rsidR="505D5124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</w:p>
    <w:p w14:paraId="38ADE156" w14:textId="77777777" w:rsidR="00C0794D" w:rsidRPr="00344A30" w:rsidRDefault="00C0794D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5D39538" w14:textId="5557EDAF" w:rsidR="009752DC" w:rsidRPr="00344A30" w:rsidRDefault="00361BBA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23B3E" w:rsidRPr="00344A30">
        <w:rPr>
          <w:rFonts w:ascii="Times New Roman" w:hAnsi="Times New Roman" w:cs="Times New Roman"/>
          <w:sz w:val="24"/>
          <w:szCs w:val="24"/>
          <w:lang w:val="en-GB"/>
        </w:rPr>
        <w:t>new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52DC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approach </w:t>
      </w:r>
      <w:r w:rsidR="00F23B3E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in general </w:t>
      </w:r>
      <w:r w:rsidR="009752DC" w:rsidRPr="00344A30">
        <w:rPr>
          <w:rFonts w:ascii="Times New Roman" w:hAnsi="Times New Roman" w:cs="Times New Roman"/>
          <w:sz w:val="24"/>
          <w:szCs w:val="24"/>
          <w:lang w:val="en-GB"/>
        </w:rPr>
        <w:t>is proposed to correlate the LTE</w:t>
      </w:r>
      <w:r w:rsidR="00C559FF" w:rsidRPr="00344A3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752DC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C559FF" w:rsidRPr="00344A30">
        <w:rPr>
          <w:rFonts w:ascii="Times New Roman" w:hAnsi="Times New Roman" w:cs="Times New Roman"/>
          <w:sz w:val="24"/>
          <w:szCs w:val="24"/>
          <w:lang w:val="en-GB"/>
        </w:rPr>
        <w:t>stochiometric</w:t>
      </w:r>
      <w:r w:rsidR="009752DC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condition of the LPP with a linear regression for a Calibration Curve to improve the accuracy of the analytical determination using standard solution with lack distribution of lines in the Boltzmann Plot.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In other words:</w:t>
      </w:r>
    </w:p>
    <w:p w14:paraId="1301FED3" w14:textId="55D00358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I(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λ, 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 xml:space="preserve">e,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GB"/>
            </w:rPr>
            <m:t>) α C(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e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7805FDC8" w14:textId="765511FA" w:rsidR="005521E0" w:rsidRPr="00344A30" w:rsidRDefault="00F452A3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In this study 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 new method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is proposed 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>to find the mathematical correlation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between </w:t>
      </w:r>
      <w:r w:rsidR="005521E0"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I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521E0"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C </w:t>
      </w:r>
      <w:r w:rsidR="005521E0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for a </w:t>
      </w:r>
      <w:r w:rsidR="005521E0"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T</w:t>
      </w:r>
      <w:r w:rsidR="005521E0" w:rsidRPr="00344A30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GB"/>
        </w:rPr>
        <w:t>e.</w:t>
      </w:r>
    </w:p>
    <w:p w14:paraId="47165B15" w14:textId="77777777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335894" w14:textId="41B60532" w:rsidR="00595EA6" w:rsidRPr="00344A30" w:rsidRDefault="00F452A3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D73D96"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x</w:t>
      </w:r>
      <w:r w:rsidR="00D73D96" w:rsidRPr="00344A30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GB"/>
        </w:rPr>
        <w:t>0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obtained, 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 new y-coordinate is re-calculated from the linear regression model of the BP, this new intensity will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be 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>refer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red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as 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synthetic </w:t>
      </w:r>
      <w:r w:rsidR="00D76168" w:rsidRPr="00344A30">
        <w:rPr>
          <w:rFonts w:ascii="Times New Roman" w:hAnsi="Times New Roman" w:cs="Times New Roman"/>
          <w:sz w:val="24"/>
          <w:szCs w:val="24"/>
          <w:lang w:val="en-GB"/>
        </w:rPr>
        <w:t>intensity</w:t>
      </w:r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04085C2" w14:textId="77777777" w:rsidR="00334848" w:rsidRPr="00344A30" w:rsidRDefault="00334848" w:rsidP="00334848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A89D66E" w14:textId="281D3A96" w:rsidR="00334848" w:rsidRPr="00344A30" w:rsidRDefault="00000000" w:rsidP="00334848">
      <w:pPr>
        <w:autoSpaceDE w:val="0"/>
        <w:autoSpaceDN w:val="0"/>
        <w:adjustRightInd w:val="0"/>
        <w:spacing w:after="0" w:line="240" w:lineRule="auto"/>
        <w:ind w:left="1416" w:hanging="1416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ln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(λ)</m:t>
                            </m:r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λ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kj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SYNTH</m:t>
                    </m:r>
                  </m:sub>
                </m:sSub>
              </m:e>
            </m:d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e>
        </m:func>
        <m:r>
          <w:rPr>
            <w:rFonts w:ascii="Cambria Math" w:hAnsi="Times New Roman" w:cs="Times New Roman"/>
            <w:sz w:val="24"/>
            <w:szCs w:val="24"/>
            <w:lang w:val="en-GB"/>
          </w:rPr>
          <m:t>=</m:t>
        </m:r>
        <m:r>
          <w:rPr>
            <w:rFonts w:ascii="Cambria Math" w:hAnsi="Times New Roman" w:cs="Times New Roman"/>
            <w:sz w:val="24"/>
            <w:szCs w:val="24"/>
            <w:lang w:val="en-GB"/>
          </w:rPr>
          <m:t>m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0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en-GB"/>
          </w:rPr>
          <m:t>+</m:t>
        </m:r>
        <m:r>
          <w:rPr>
            <w:rFonts w:ascii="Cambria Math" w:hAnsi="Times New Roman" w:cs="Times New Roman"/>
            <w:sz w:val="24"/>
            <w:szCs w:val="24"/>
            <w:lang w:val="en-GB"/>
          </w:rPr>
          <m:t>q</m:t>
        </m:r>
      </m:oMath>
      <w:r w:rsidR="00334848"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en-GB"/>
          </w:rPr>
          <m:t xml:space="preserve">                                                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(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A</m:t>
        </m:r>
        <m:r>
          <w:rPr>
            <w:rFonts w:ascii="Cambria Math" w:eastAsia="Times New Roman" w:hAnsi="Cambria Math" w:cs="Times New Roman"/>
            <w:sz w:val="24"/>
            <w:szCs w:val="24"/>
            <w:lang w:val="en-GB"/>
          </w:rPr>
          <m:t>.4)</m:t>
        </m:r>
      </m:oMath>
    </w:p>
    <w:p w14:paraId="07ED8738" w14:textId="77777777" w:rsidR="00334848" w:rsidRPr="00344A30" w:rsidRDefault="00334848" w:rsidP="00334848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3CE72F4" w14:textId="75E56409" w:rsidR="00B70CC3" w:rsidRPr="00344A30" w:rsidRDefault="00D76168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Reformulated </w:t>
      </w:r>
      <w:r w:rsidR="00CA1899" w:rsidRPr="00344A30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.4 using the previous definition of </w:t>
      </w:r>
      <w:r w:rsidRPr="00344A30">
        <w:rPr>
          <w:rFonts w:ascii="Times New Roman" w:hAnsi="Times New Roman" w:cs="Times New Roman"/>
          <w:i/>
          <w:iCs/>
          <w:sz w:val="24"/>
          <w:szCs w:val="24"/>
          <w:lang w:val="en-GB"/>
        </w:rPr>
        <w:t>q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0B4C42F5" w14:textId="77777777" w:rsidR="00D76168" w:rsidRPr="00344A30" w:rsidRDefault="00D76168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0C01E0" w14:textId="01BF1EEA" w:rsidR="00D76168" w:rsidRPr="00344A30" w:rsidRDefault="00000000" w:rsidP="006F75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ln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(λ)</m:t>
                            </m:r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λ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k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kj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SYNTH</m:t>
                    </m:r>
                  </m:sub>
                </m:sSub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)</m:t>
                        </m:r>
                      </m:num>
                      <m:den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F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a</m:t>
                            </m:r>
                          </m:sub>
                        </m:sSub>
                      </m:den>
                    </m:f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e>
                </m:d>
              </m:e>
            </m:d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e>
        </m:func>
        <m:r>
          <w:rPr>
            <w:rFonts w:ascii="Cambria Math" w:hAnsi="Times New Roman" w:cs="Times New Roman"/>
            <w:sz w:val="24"/>
            <w:szCs w:val="24"/>
            <w:lang w:val="en-GB"/>
          </w:rPr>
          <m:t>=</m:t>
        </m:r>
        <m:r>
          <w:rPr>
            <w:rFonts w:ascii="Cambria Math" w:hAnsi="Times New Roman" w:cs="Times New Roman"/>
            <w:sz w:val="24"/>
            <w:szCs w:val="24"/>
            <w:lang w:val="en-GB"/>
          </w:rPr>
          <m:t>m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0</m:t>
            </m:r>
          </m:sub>
        </m:sSub>
      </m:oMath>
      <w:r w:rsidR="00D76168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                            (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="00D76168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.5)</w:t>
      </w:r>
    </w:p>
    <w:p w14:paraId="50BBFE64" w14:textId="77777777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487B939E" w14:textId="41698BB8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Applying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e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x</m:t>
            </m:r>
          </m:sup>
        </m:sSup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function on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.5, is obtained:</w:t>
      </w:r>
    </w:p>
    <w:p w14:paraId="3CF80525" w14:textId="77777777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6AF671E9" w14:textId="4C53FB60" w:rsidR="006F75AB" w:rsidRPr="00344A30" w:rsidRDefault="00000000" w:rsidP="006F75AB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(λ)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λ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kj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en>
                </m:f>
              </m:e>
            </m:d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SYNTH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U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a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T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e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)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F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C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a</m:t>
                    </m:r>
                  </m:sub>
                </m:sSub>
              </m:den>
            </m:f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e>
        </m:d>
        <m:r>
          <w:rPr>
            <w:rFonts w:ascii="Cambria Math" w:hAnsi="Times New Roman" w:cs="Times New Roman"/>
            <w:sz w:val="24"/>
            <w:szCs w:val="24"/>
            <w:lang w:val="en-GB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hAnsi="Times New Roman" w:cs="Times New Roman"/>
                <w:lang w:val="en-GB"/>
              </w:rPr>
              <m:t>e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m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0</m:t>
                </m:r>
              </m:sub>
            </m:sSub>
          </m:sup>
        </m:sSup>
      </m:oMath>
      <w:r w:rsidR="006F75AB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             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</w:t>
      </w:r>
      <w:r w:rsidR="006F75AB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  (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="006F75AB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.6)</w:t>
      </w:r>
    </w:p>
    <w:p w14:paraId="08CC46DA" w14:textId="77777777" w:rsidR="00AF191E" w:rsidRPr="00344A30" w:rsidRDefault="00AF191E" w:rsidP="006F75AB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603CE4D2" w14:textId="77777777" w:rsidR="005521E0" w:rsidRPr="00344A30" w:rsidRDefault="005521E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2C1F01A0" w14:textId="178397D4" w:rsidR="005521E0" w:rsidRPr="00344A30" w:rsidRDefault="006F75AB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Reformulating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.6 to express a </w:t>
      </w:r>
      <w:r w:rsidR="00AF191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correlation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between the synthetic intensity and the concentration </w:t>
      </w:r>
      <w:r w:rsidR="00AF191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for the specie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</w:t>
      </w:r>
      <w:r w:rsidR="00AF191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a:</w:t>
      </w:r>
    </w:p>
    <w:p w14:paraId="491AEB0B" w14:textId="77777777" w:rsidR="00AF191E" w:rsidRPr="00344A30" w:rsidRDefault="00AF191E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4288522A" w14:textId="1BA8FB96" w:rsidR="00AF191E" w:rsidRPr="00344A30" w:rsidRDefault="00000000" w:rsidP="00AF191E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(λ)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GB"/>
                      </w:rPr>
                      <m:t>λ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kj</m:t>
                        </m:r>
                      </m:sub>
                    </m:sSub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en>
                </m:f>
              </m:e>
            </m:d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SYNTH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en-GB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C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a</m:t>
            </m:r>
          </m:sub>
        </m:sSub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dPr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F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  <w:lang w:val="en-GB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  <w:lang w:val="en-GB"/>
                          </w:rPr>
                          <m:t>)</m:t>
                        </m:r>
                      </m:den>
                    </m:f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e>
                </m:d>
                <m:r>
                  <w:rPr>
                    <w:rFonts w:ascii="Cambria Math" w:hAnsi="Times New Roman" w:cs="Times New Roman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m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en-GB"/>
                      </w:rPr>
                      <m:t>0</m:t>
                    </m:r>
                  </m:sub>
                </m:sSub>
              </m:sup>
            </m:sSup>
          </m:e>
        </m:d>
        <m:r>
          <w:rPr>
            <w:rFonts w:ascii="Cambria Math" w:hAnsi="Times New Roman" w:cs="Times New Roman"/>
            <w:sz w:val="24"/>
            <w:szCs w:val="24"/>
            <w:lang w:val="en-GB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GB"/>
          </w:rPr>
          <m:t>δ</m:t>
        </m:r>
      </m:oMath>
      <w:r w:rsidR="00AF191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                            (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="00AF191E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.7)</w:t>
      </w:r>
    </w:p>
    <w:p w14:paraId="7DE5ABB7" w14:textId="77777777" w:rsidR="00AF191E" w:rsidRPr="00344A30" w:rsidRDefault="00AF191E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7713C8E2" w14:textId="1AA16900" w:rsidR="00EE6E9B" w:rsidRPr="00344A30" w:rsidRDefault="00EE6E9B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Equation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.7 show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a directly proportional between the synthetic intensity and the concentration of the specie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s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a.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This relationship can be model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led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by a linear regression fitting for a polynomi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al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order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1 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when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terms in square brackets are constant for all the standard solution </w:t>
      </w:r>
      <w:r w:rsidR="00F452A3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considered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 </w:t>
      </w:r>
    </w:p>
    <w:p w14:paraId="5C5D1CAC" w14:textId="77777777" w:rsidR="00F452A3" w:rsidRPr="00344A30" w:rsidRDefault="00F452A3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33359340" w14:textId="66DBA880" w:rsidR="001B3750" w:rsidRPr="00344A30" w:rsidRDefault="001B3750" w:rsidP="00AC1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With the </w:t>
      </w:r>
      <w:r w:rsidR="00A7180E"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x</w:t>
      </w:r>
      <w:r w:rsidR="00A7180E" w:rsidRPr="00344A30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  <w:lang w:val="en-GB"/>
        </w:rPr>
        <w:t>0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and slope obtained from the BP, the </w:t>
      </w:r>
      <w:r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T</w:t>
      </w:r>
      <w:r w:rsidRPr="00344A30">
        <w:rPr>
          <w:rFonts w:ascii="Times New Roman" w:eastAsiaTheme="minorEastAsia" w:hAnsi="Times New Roman" w:cs="Times New Roman"/>
          <w:i/>
          <w:iCs/>
          <w:sz w:val="24"/>
          <w:szCs w:val="24"/>
          <w:vertAlign w:val="subscript"/>
          <w:lang w:val="en-GB"/>
        </w:rPr>
        <w:t>e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is determined for all the standard solutions for the species </w:t>
      </w:r>
      <w:r w:rsidRPr="00344A30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(neutral or ions) with the LTE condition fulfilled, therefore the change in experimental factor for all the solutions consider should be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δF→0</m:t>
        </m:r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, then</w:t>
      </w:r>
    </w:p>
    <w:p w14:paraId="293AC4EA" w14:textId="7D301B19" w:rsidR="00EE6E9B" w:rsidRPr="00344A30" w:rsidRDefault="00EE6E9B" w:rsidP="00EE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hAnsi="Times New Roman" w:cs="Times New Roman"/>
            <w:sz w:val="24"/>
            <w:szCs w:val="24"/>
            <w:lang w:val="en-GB"/>
          </w:rPr>
          <m:t xml:space="preserve">m, 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0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en-GB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U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a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en-GB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T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en-GB"/>
                  </w:rPr>
                  <m:t>e</m:t>
                </m:r>
              </m:sub>
            </m:sSub>
          </m:e>
        </m:d>
        <m:r>
          <w:rPr>
            <w:rFonts w:ascii="Cambria Math" w:hAnsi="Times New Roman" w:cs="Times New Roman"/>
            <w:sz w:val="24"/>
            <w:szCs w:val="24"/>
            <w:lang w:val="en-GB"/>
          </w:rPr>
          <m:t>, F=Ctte</m:t>
        </m:r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                            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          (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.8)</w:t>
      </w:r>
    </w:p>
    <w:p w14:paraId="2D996EE4" w14:textId="0D3B06C1" w:rsidR="00AC1FE2" w:rsidRPr="00344A30" w:rsidRDefault="00CC533E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Therefore, whether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.8 is fulfilled, equation </w:t>
      </w:r>
      <w:r w:rsidR="00CA1899"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.7 can be adjust fitted by a linear regression where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δ</m:t>
        </m:r>
      </m:oMath>
      <w:r w:rsidRPr="00344A30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is the error of the regression in the interception.</w:t>
      </w:r>
    </w:p>
    <w:p w14:paraId="7A7C38D7" w14:textId="4FA15C4B" w:rsidR="00AC1FE2" w:rsidRPr="00344A30" w:rsidRDefault="505D5124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>Moreover,</w:t>
      </w:r>
      <w:r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if those conditions are achieved the plasma is stoichiometric with the sample, under this conditions C</w:t>
      </w:r>
      <w:r w:rsidRPr="00344A30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</w:t>
      </w:r>
      <w:r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344A30">
        <w:rPr>
          <w:rFonts w:ascii="MathJax_Math-italic" w:eastAsia="MathJax_Math-italic" w:hAnsi="MathJax_Math-italic" w:cs="MathJax_Math-italic"/>
          <w:lang w:val="en-GB"/>
        </w:rPr>
        <w:t>α</w:t>
      </w:r>
      <w:r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</w:t>
      </w:r>
      <w:r w:rsidRPr="00344A30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M</w:t>
      </w:r>
      <w:r w:rsidRPr="00344A30">
        <w:rPr>
          <w:rFonts w:ascii="Times New Roman" w:eastAsia="Times New Roman" w:hAnsi="Times New Roman" w:cs="Times New Roman"/>
          <w:sz w:val="24"/>
          <w:szCs w:val="24"/>
          <w:lang w:val="en-GB"/>
        </w:rPr>
        <w:t>, where M is the analyte concentration. This proportionality should be constant across the standard solutions, but different depending on the species (i.e one MLCC for neutral and another for the different ions).</w:t>
      </w:r>
    </w:p>
    <w:p w14:paraId="579B6385" w14:textId="26B97148" w:rsidR="00AC1FE2" w:rsidRPr="00344A30" w:rsidRDefault="00AC1FE2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5D47061" w14:textId="659738F4" w:rsidR="00AC1FE2" w:rsidRDefault="505D5124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This method is called </w:t>
      </w:r>
      <w:r w:rsidRPr="00344A30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Multiline Calibration Curve (MLCC)</w:t>
      </w:r>
      <w:r w:rsidRPr="00344A30">
        <w:rPr>
          <w:rFonts w:ascii="Times New Roman" w:hAnsi="Times New Roman" w:cs="Times New Roman"/>
          <w:sz w:val="24"/>
          <w:szCs w:val="24"/>
          <w:lang w:val="en-GB"/>
        </w:rPr>
        <w:t xml:space="preserve"> and can be applied to ions a neutral.</w:t>
      </w:r>
    </w:p>
    <w:p w14:paraId="6A127EE8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252856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80C0A1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890285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A0B437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7128A7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C91F6C8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0D5C116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0D31DC3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D3BB97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28307C0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3D6A0D0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B98454A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45528F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0E4694C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282A27" w14:textId="60DC79EE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emission lines of Fe I and Fe II used in this work </w:t>
      </w:r>
      <w:r w:rsidR="00245A86">
        <w:rPr>
          <w:rFonts w:ascii="Times New Roman" w:hAnsi="Times New Roman" w:cs="Times New Roman"/>
          <w:sz w:val="24"/>
          <w:szCs w:val="24"/>
          <w:lang w:val="en-GB"/>
        </w:rPr>
        <w:t>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the table below</w:t>
      </w:r>
    </w:p>
    <w:p w14:paraId="4A8E2E66" w14:textId="77777777" w:rsidR="00245A86" w:rsidRDefault="00245A86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292C1E9" w14:textId="77777777" w:rsidR="00F66E05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6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1294"/>
        <w:gridCol w:w="1055"/>
        <w:gridCol w:w="960"/>
        <w:gridCol w:w="960"/>
        <w:gridCol w:w="520"/>
        <w:gridCol w:w="520"/>
      </w:tblGrid>
      <w:tr w:rsidR="00F66E05" w:rsidRPr="00F66E05" w14:paraId="3BBCCEEB" w14:textId="77777777" w:rsidTr="00B44F29">
        <w:trPr>
          <w:trHeight w:val="610"/>
        </w:trPr>
        <w:tc>
          <w:tcPr>
            <w:tcW w:w="1294" w:type="dxa"/>
            <w:shd w:val="clear" w:color="000000" w:fill="FFFFFF"/>
          </w:tcPr>
          <w:p w14:paraId="0CDAA25F" w14:textId="71D0E260" w:rsid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Species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632740C2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Wavelength</w:t>
            </w:r>
          </w:p>
          <w:p w14:paraId="2A544B6B" w14:textId="73EC382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[nm]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17BC0BDD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  <w:t>ki</w:t>
            </w:r>
          </w:p>
          <w:p w14:paraId="7EDE0981" w14:textId="241FE944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[s</w:t>
            </w: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vertAlign w:val="superscript"/>
                <w:lang w:val="en-US"/>
              </w:rPr>
              <w:t>-1</w:t>
            </w: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]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9558CD2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E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  <w:t>low</w:t>
            </w:r>
          </w:p>
          <w:p w14:paraId="271F9E90" w14:textId="4208420F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[eV]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28E313F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proofErr w:type="spellStart"/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E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  <w:t>up</w:t>
            </w:r>
            <w:proofErr w:type="spellEnd"/>
          </w:p>
          <w:p w14:paraId="0312C82B" w14:textId="7403F6D4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[eV]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EA737FC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proofErr w:type="spellStart"/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g</w:t>
            </w: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  <w:t>i</w:t>
            </w:r>
            <w:proofErr w:type="spellEnd"/>
          </w:p>
          <w:p w14:paraId="0295C289" w14:textId="201BBD1A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BE304B1" w14:textId="77777777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proofErr w:type="spellStart"/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g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  <w:t>k</w:t>
            </w:r>
            <w:proofErr w:type="spellEnd"/>
          </w:p>
          <w:p w14:paraId="4654BBFE" w14:textId="3F37BFD6" w:rsidR="00F66E05" w:rsidRPr="00F66E05" w:rsidRDefault="00F66E05" w:rsidP="00F66E0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vertAlign w:val="subscript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F66E05" w:rsidRPr="00F66E05" w14:paraId="6507DFF3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56AB4D81" w14:textId="791199CA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5C24D43E" w14:textId="78AB175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385.991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0BEF313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9.69E+06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723F7A3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83FB5F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3.211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F35A56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817D30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7F4B3D13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35B9E268" w14:textId="1D31B623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7A276BC1" w14:textId="04C93318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392.291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555DBC5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1.08E+06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80ECE0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0.052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B03223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3.211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2443D8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EF8F13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0DA1C6B5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33CB40F0" w14:textId="172528B2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0472EE2D" w14:textId="372F7C9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367.991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4827F9F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1.38E+06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0ACFC0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0.000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74D721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3.368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11E6BC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71A0E4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08F436D2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31CDA06D" w14:textId="0796EF30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1250CCBC" w14:textId="178704BE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346.586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40CB024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1.19E+07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722516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0.110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A9A30E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3.686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58535FF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1947FB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</w:t>
            </w:r>
          </w:p>
        </w:tc>
      </w:tr>
      <w:tr w:rsidR="00F66E05" w:rsidRPr="00F66E05" w14:paraId="1C7E42DB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0FFA77D" w14:textId="4462B298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1BE7D7A1" w14:textId="3890404D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298.357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847FDF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2.79E+07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CE6318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60741F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4.154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F79870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43EE90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4D0EFCE1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E26FFD4" w14:textId="196A46DD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32D77D76" w14:textId="3AC90DE6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304.761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0FF4F0A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2.84E+07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2C1403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0.087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ACA2A8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4.154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8CDF94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0E1AF4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4596A371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02BAF498" w14:textId="1D2D575E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530830C2" w14:textId="49314899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296.690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7C43675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2.72E+07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0DFEE1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9BDA37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4.178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B353ED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4B958F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11</w:t>
            </w:r>
          </w:p>
        </w:tc>
      </w:tr>
      <w:tr w:rsidR="00F66E05" w:rsidRPr="00F66E05" w14:paraId="1E43BAB3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3EBCF20" w14:textId="6F7D64C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3F090A3B" w14:textId="59462AFB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383.422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58DA4DA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4.52E+07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9E1DFC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0.958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7953970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4.191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6D60CC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CB45C3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6C205D96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192BEA1" w14:textId="388FDF8A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75E2864" w14:textId="3875FDB4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381.296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6240431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7.91E+06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65BB7F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0.958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7ADE91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4.209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5D4913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46D4C89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7468E190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66D422B2" w14:textId="027F8249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30B332B0" w14:textId="15A7F0F8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293.690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65AC52B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1.30E+07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EED387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D9B800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4.220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18C384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B57050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7C9EDC6D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3D6A3AD" w14:textId="70B5D321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76A25376" w14:textId="7344073D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372.762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4C68C35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2.24E+07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A1AA29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0.958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ADD623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4.283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A0D912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5864F5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6031704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5D593ED2" w14:textId="0A718411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757B2C4B" w14:textId="2C51E8B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364.784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115F2C4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2.91E+07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B31D94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0.915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269A24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4.312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7983790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43C7B9D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11</w:t>
            </w:r>
          </w:p>
        </w:tc>
      </w:tr>
      <w:tr w:rsidR="00F66E05" w:rsidRPr="00F66E05" w14:paraId="07AC8AD0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E90F742" w14:textId="3FE439F2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63AE3C32" w14:textId="43CBDAAD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438.355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E483E8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5.00E+07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4939E4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1.485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E2AFBF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4.312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2109F6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2BFEB2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11</w:t>
            </w:r>
          </w:p>
        </w:tc>
      </w:tr>
      <w:tr w:rsidR="00F66E05" w:rsidRPr="00F66E05" w14:paraId="0C535652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0957E338" w14:textId="318FD47A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01561306" w14:textId="1A6AAC12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440.475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5E248F4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2.75E+07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B99057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1.557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78744CE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4.371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0B7E2A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497E461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75A756E1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7149444" w14:textId="75D724CF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74232E39" w14:textId="0BB4830F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427.176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04B147E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2.28E+07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01F504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1.485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C5800A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4.386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71DAB0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836495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11</w:t>
            </w:r>
          </w:p>
        </w:tc>
      </w:tr>
      <w:tr w:rsidR="00F66E05" w:rsidRPr="00F66E05" w14:paraId="426BA1D2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990E5DE" w14:textId="59AC06E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FBCE742" w14:textId="5B88C8EC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441.512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7D0089A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1.19E+07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18AD616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1.608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E7E539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4.415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5F5A3B1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399129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0991F9C2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A6B5D1B" w14:textId="37915609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362BC324" w14:textId="36CF5136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352.126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47EA0B5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6.14E+06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78C25C4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0.915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35AEEC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4.435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288149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98B218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6FB8E1C7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0A35A5B5" w14:textId="5D9E5EC0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4027466B" w14:textId="13DFC282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420.203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3DC5408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8.22E+06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34943B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1.485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CB7F16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4.435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77B4535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5BEEB59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3FDFF319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ECE5A94" w14:textId="1FA5D088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2BA8887" w14:textId="4722D83C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430.790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691478F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3.40E+07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172427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1.557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76DF20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4.435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FE9F17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CE1720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27E90A2F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5461CEE4" w14:textId="373DB0A6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0D7DD24A" w14:textId="6D759F01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360.886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EF909F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8.13E+07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2FF511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1.011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7D5F64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4.446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656F53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710A018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7B912585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E6B9B85" w14:textId="54AE8F78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32386FD6" w14:textId="474ADF76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432.576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3A27388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4.97E+07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DAFD64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1.608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DBC2FB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4.473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77F7C1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0C8347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28BE3E4F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77E25EB" w14:textId="47C2CD2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0A59684A" w14:textId="2139F524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404.581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30293D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8.62E+07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4EF228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1.485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50BA8E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4.549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B5C3B7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5C61A33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6040B94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B08B352" w14:textId="174533DA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5691652" w14:textId="4D8178EB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406.359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4B8A156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6.78E+07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B64643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1.557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566651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4.608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4419AB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43D868F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0F969568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8FA1D96" w14:textId="54E2EE23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E11C7CB" w14:textId="17D45CD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407.174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7B2A842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7.65E+07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91C71A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1.608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34026C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4.652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F1D3CE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FB50BE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6EF90F04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D532A7D" w14:textId="20D69A8B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1EEE6D42" w14:textId="3E4DE4E6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381.584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3BE2327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1.31E+08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FB7405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1.485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42B66F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4.733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701B435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60F3405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</w:tr>
      <w:tr w:rsidR="00F66E05" w:rsidRPr="00F66E05" w14:paraId="59D1E9B2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8C79ABE" w14:textId="63F39A90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63C2077C" w14:textId="0A91DC93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382.782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5A603C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1.05E+08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6CEBBA1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1.557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A4DF0A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4.795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B16CFE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531929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799D8A6C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F1AAE3F" w14:textId="137D7EE0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64FF4401" w14:textId="3C882C5D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273.358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FE0BB3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8.63E+07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B7C346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0.859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46F34F6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5.393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7F3AD3A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11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ED76DD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760CB8A1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624FC99C" w14:textId="507914D1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2BD44FB7" w14:textId="4D9B8525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339.933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0B02EA5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3.82E+07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09E4AA5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2.198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24671E2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5.844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2FB81A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5A996D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1150204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6AAC8B32" w14:textId="50206DAB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6113E25C" w14:textId="29F658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326.562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52DFD69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3.78E+07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7038194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2.176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32F6C8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5.972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3D632A8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206301F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</w:t>
            </w:r>
          </w:p>
        </w:tc>
      </w:tr>
      <w:tr w:rsidR="00F66E05" w:rsidRPr="00F66E05" w14:paraId="5D400F9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50D824AE" w14:textId="071C0780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39434F">
              <w:rPr>
                <w:rFonts w:ascii="Aptos Narrow" w:eastAsia="Times New Roman" w:hAnsi="Aptos Narrow" w:cs="Times New Roman"/>
                <w:lang w:val="en-US"/>
              </w:rPr>
              <w:t>Fe I</w:t>
            </w:r>
          </w:p>
        </w:tc>
        <w:tc>
          <w:tcPr>
            <w:tcW w:w="1294" w:type="dxa"/>
            <w:shd w:val="clear" w:color="000000" w:fill="FFFFFF"/>
            <w:noWrap/>
            <w:vAlign w:val="bottom"/>
            <w:hideMark/>
          </w:tcPr>
          <w:p w14:paraId="49F3F833" w14:textId="7864DF51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365.205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14:paraId="2F85884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6.23E+07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30C9FE2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2.759</w:t>
            </w:r>
          </w:p>
        </w:tc>
        <w:tc>
          <w:tcPr>
            <w:tcW w:w="960" w:type="dxa"/>
            <w:shd w:val="clear" w:color="000000" w:fill="FFFFFF"/>
            <w:noWrap/>
            <w:vAlign w:val="bottom"/>
            <w:hideMark/>
          </w:tcPr>
          <w:p w14:paraId="50273F3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6.153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0CB1B55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</w:t>
            </w:r>
          </w:p>
        </w:tc>
        <w:tc>
          <w:tcPr>
            <w:tcW w:w="520" w:type="dxa"/>
            <w:shd w:val="clear" w:color="000000" w:fill="FFFFFF"/>
            <w:noWrap/>
            <w:vAlign w:val="bottom"/>
            <w:hideMark/>
          </w:tcPr>
          <w:p w14:paraId="1885BA1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9</w:t>
            </w:r>
          </w:p>
        </w:tc>
      </w:tr>
      <w:tr w:rsidR="00F66E05" w:rsidRPr="00F66E05" w14:paraId="01C3AB90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07F1CA1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61E2132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262.567</w:t>
            </w:r>
          </w:p>
        </w:tc>
        <w:tc>
          <w:tcPr>
            <w:tcW w:w="1055" w:type="dxa"/>
            <w:noWrap/>
            <w:vAlign w:val="bottom"/>
            <w:hideMark/>
          </w:tcPr>
          <w:p w14:paraId="3906316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3.35E+07</w:t>
            </w:r>
          </w:p>
        </w:tc>
        <w:tc>
          <w:tcPr>
            <w:tcW w:w="960" w:type="dxa"/>
            <w:noWrap/>
            <w:vAlign w:val="bottom"/>
            <w:hideMark/>
          </w:tcPr>
          <w:p w14:paraId="3DA26C5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0.048</w:t>
            </w:r>
          </w:p>
        </w:tc>
        <w:tc>
          <w:tcPr>
            <w:tcW w:w="960" w:type="dxa"/>
            <w:noWrap/>
            <w:vAlign w:val="bottom"/>
            <w:hideMark/>
          </w:tcPr>
          <w:p w14:paraId="1B237F0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4.768</w:t>
            </w:r>
          </w:p>
        </w:tc>
        <w:tc>
          <w:tcPr>
            <w:tcW w:w="520" w:type="dxa"/>
            <w:noWrap/>
            <w:vAlign w:val="bottom"/>
            <w:hideMark/>
          </w:tcPr>
          <w:p w14:paraId="3BCE051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69A533D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10</w:t>
            </w:r>
          </w:p>
        </w:tc>
      </w:tr>
      <w:tr w:rsidR="00F66E05" w:rsidRPr="00F66E05" w14:paraId="513341F0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4A99539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7729462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262.829</w:t>
            </w:r>
          </w:p>
        </w:tc>
        <w:tc>
          <w:tcPr>
            <w:tcW w:w="1055" w:type="dxa"/>
            <w:noWrap/>
            <w:vAlign w:val="bottom"/>
            <w:hideMark/>
          </w:tcPr>
          <w:p w14:paraId="0575967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8.56E+07</w:t>
            </w:r>
          </w:p>
        </w:tc>
        <w:tc>
          <w:tcPr>
            <w:tcW w:w="960" w:type="dxa"/>
            <w:noWrap/>
            <w:vAlign w:val="bottom"/>
            <w:hideMark/>
          </w:tcPr>
          <w:p w14:paraId="0B1A51F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0.121</w:t>
            </w:r>
          </w:p>
        </w:tc>
        <w:tc>
          <w:tcPr>
            <w:tcW w:w="960" w:type="dxa"/>
            <w:noWrap/>
            <w:vAlign w:val="bottom"/>
            <w:hideMark/>
          </w:tcPr>
          <w:p w14:paraId="0BC61D9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4.837</w:t>
            </w:r>
          </w:p>
        </w:tc>
        <w:tc>
          <w:tcPr>
            <w:tcW w:w="520" w:type="dxa"/>
            <w:noWrap/>
            <w:vAlign w:val="bottom"/>
            <w:hideMark/>
          </w:tcPr>
          <w:p w14:paraId="4A69BC3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</w:t>
            </w:r>
          </w:p>
        </w:tc>
        <w:tc>
          <w:tcPr>
            <w:tcW w:w="520" w:type="dxa"/>
            <w:noWrap/>
            <w:vAlign w:val="bottom"/>
            <w:hideMark/>
          </w:tcPr>
          <w:p w14:paraId="556650B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</w:tr>
      <w:tr w:rsidR="00F66E05" w:rsidRPr="00F66E05" w14:paraId="5DF714FC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36757CA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543B5AF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262.167</w:t>
            </w:r>
          </w:p>
        </w:tc>
        <w:tc>
          <w:tcPr>
            <w:tcW w:w="1055" w:type="dxa"/>
            <w:noWrap/>
            <w:vAlign w:val="bottom"/>
            <w:hideMark/>
          </w:tcPr>
          <w:p w14:paraId="041EC40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4.85E+07</w:t>
            </w:r>
          </w:p>
        </w:tc>
        <w:tc>
          <w:tcPr>
            <w:tcW w:w="960" w:type="dxa"/>
            <w:noWrap/>
            <w:vAlign w:val="bottom"/>
            <w:hideMark/>
          </w:tcPr>
          <w:p w14:paraId="2B53F14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0.121</w:t>
            </w:r>
          </w:p>
        </w:tc>
        <w:tc>
          <w:tcPr>
            <w:tcW w:w="960" w:type="dxa"/>
            <w:noWrap/>
            <w:vAlign w:val="bottom"/>
            <w:hideMark/>
          </w:tcPr>
          <w:p w14:paraId="4E5C005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4.849</w:t>
            </w:r>
          </w:p>
        </w:tc>
        <w:tc>
          <w:tcPr>
            <w:tcW w:w="520" w:type="dxa"/>
            <w:noWrap/>
            <w:vAlign w:val="bottom"/>
            <w:hideMark/>
          </w:tcPr>
          <w:p w14:paraId="3A86EC3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</w:t>
            </w:r>
          </w:p>
        </w:tc>
        <w:tc>
          <w:tcPr>
            <w:tcW w:w="520" w:type="dxa"/>
            <w:noWrap/>
            <w:vAlign w:val="bottom"/>
            <w:hideMark/>
          </w:tcPr>
          <w:p w14:paraId="6521D50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</w:t>
            </w:r>
          </w:p>
        </w:tc>
      </w:tr>
      <w:tr w:rsidR="00F66E05" w:rsidRPr="00F66E05" w14:paraId="6D5FC134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6AECE96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1DC2F6C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240.489</w:t>
            </w:r>
          </w:p>
        </w:tc>
        <w:tc>
          <w:tcPr>
            <w:tcW w:w="1055" w:type="dxa"/>
            <w:noWrap/>
            <w:vAlign w:val="bottom"/>
            <w:hideMark/>
          </w:tcPr>
          <w:p w14:paraId="5B82DCF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1.69E+08</w:t>
            </w:r>
          </w:p>
        </w:tc>
        <w:tc>
          <w:tcPr>
            <w:tcW w:w="960" w:type="dxa"/>
            <w:noWrap/>
            <w:vAlign w:val="bottom"/>
            <w:hideMark/>
          </w:tcPr>
          <w:p w14:paraId="4664601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0.083</w:t>
            </w:r>
          </w:p>
        </w:tc>
        <w:tc>
          <w:tcPr>
            <w:tcW w:w="960" w:type="dxa"/>
            <w:noWrap/>
            <w:vAlign w:val="bottom"/>
            <w:hideMark/>
          </w:tcPr>
          <w:p w14:paraId="13C793E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5.237</w:t>
            </w:r>
          </w:p>
        </w:tc>
        <w:tc>
          <w:tcPr>
            <w:tcW w:w="520" w:type="dxa"/>
            <w:noWrap/>
            <w:vAlign w:val="bottom"/>
            <w:hideMark/>
          </w:tcPr>
          <w:p w14:paraId="6A8198D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  <w:tc>
          <w:tcPr>
            <w:tcW w:w="520" w:type="dxa"/>
            <w:noWrap/>
            <w:vAlign w:val="bottom"/>
            <w:hideMark/>
          </w:tcPr>
          <w:p w14:paraId="08D1A2D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</w:tr>
      <w:tr w:rsidR="00F66E05" w:rsidRPr="00F66E05" w14:paraId="607B2BD4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0D83D83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160A4DE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239.924</w:t>
            </w:r>
          </w:p>
        </w:tc>
        <w:tc>
          <w:tcPr>
            <w:tcW w:w="1055" w:type="dxa"/>
            <w:noWrap/>
            <w:vAlign w:val="bottom"/>
            <w:hideMark/>
          </w:tcPr>
          <w:p w14:paraId="245AAEC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1.37E+08</w:t>
            </w:r>
          </w:p>
        </w:tc>
        <w:tc>
          <w:tcPr>
            <w:tcW w:w="960" w:type="dxa"/>
            <w:noWrap/>
            <w:vAlign w:val="bottom"/>
            <w:hideMark/>
          </w:tcPr>
          <w:p w14:paraId="45EF82F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0.083</w:t>
            </w:r>
          </w:p>
        </w:tc>
        <w:tc>
          <w:tcPr>
            <w:tcW w:w="960" w:type="dxa"/>
            <w:noWrap/>
            <w:vAlign w:val="bottom"/>
            <w:hideMark/>
          </w:tcPr>
          <w:p w14:paraId="1080684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5.249</w:t>
            </w:r>
          </w:p>
        </w:tc>
        <w:tc>
          <w:tcPr>
            <w:tcW w:w="520" w:type="dxa"/>
            <w:noWrap/>
            <w:vAlign w:val="bottom"/>
            <w:hideMark/>
          </w:tcPr>
          <w:p w14:paraId="292CE26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  <w:tc>
          <w:tcPr>
            <w:tcW w:w="520" w:type="dxa"/>
            <w:noWrap/>
            <w:vAlign w:val="bottom"/>
            <w:hideMark/>
          </w:tcPr>
          <w:p w14:paraId="39F754C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</w:tr>
      <w:tr w:rsidR="00F66E05" w:rsidRPr="00F66E05" w14:paraId="6A538F0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04D5B4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62B4796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240.666</w:t>
            </w:r>
          </w:p>
        </w:tc>
        <w:tc>
          <w:tcPr>
            <w:tcW w:w="1055" w:type="dxa"/>
            <w:noWrap/>
            <w:vAlign w:val="bottom"/>
            <w:hideMark/>
          </w:tcPr>
          <w:p w14:paraId="40A25BE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1.62E+08</w:t>
            </w:r>
          </w:p>
        </w:tc>
        <w:tc>
          <w:tcPr>
            <w:tcW w:w="960" w:type="dxa"/>
            <w:noWrap/>
            <w:vAlign w:val="bottom"/>
            <w:hideMark/>
          </w:tcPr>
          <w:p w14:paraId="2FAD887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0.107</w:t>
            </w:r>
          </w:p>
        </w:tc>
        <w:tc>
          <w:tcPr>
            <w:tcW w:w="960" w:type="dxa"/>
            <w:noWrap/>
            <w:vAlign w:val="bottom"/>
            <w:hideMark/>
          </w:tcPr>
          <w:p w14:paraId="2F57F56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5.257</w:t>
            </w:r>
          </w:p>
        </w:tc>
        <w:tc>
          <w:tcPr>
            <w:tcW w:w="520" w:type="dxa"/>
            <w:noWrap/>
            <w:vAlign w:val="bottom"/>
            <w:hideMark/>
          </w:tcPr>
          <w:p w14:paraId="5C6E132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  <w:tc>
          <w:tcPr>
            <w:tcW w:w="520" w:type="dxa"/>
            <w:noWrap/>
            <w:vAlign w:val="bottom"/>
            <w:hideMark/>
          </w:tcPr>
          <w:p w14:paraId="05E2D6B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</w:tr>
      <w:tr w:rsidR="00F66E05" w:rsidRPr="00F66E05" w14:paraId="2F1FDA78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2A3F9D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07B5245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275.574</w:t>
            </w:r>
          </w:p>
        </w:tc>
        <w:tc>
          <w:tcPr>
            <w:tcW w:w="1055" w:type="dxa"/>
            <w:noWrap/>
            <w:vAlign w:val="bottom"/>
            <w:hideMark/>
          </w:tcPr>
          <w:p w14:paraId="4B4113D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2.11E+08</w:t>
            </w:r>
          </w:p>
        </w:tc>
        <w:tc>
          <w:tcPr>
            <w:tcW w:w="960" w:type="dxa"/>
            <w:noWrap/>
            <w:vAlign w:val="bottom"/>
            <w:hideMark/>
          </w:tcPr>
          <w:p w14:paraId="1AA4372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0.986</w:t>
            </w:r>
          </w:p>
        </w:tc>
        <w:tc>
          <w:tcPr>
            <w:tcW w:w="960" w:type="dxa"/>
            <w:noWrap/>
            <w:vAlign w:val="bottom"/>
            <w:hideMark/>
          </w:tcPr>
          <w:p w14:paraId="28E5285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5.484</w:t>
            </w:r>
          </w:p>
        </w:tc>
        <w:tc>
          <w:tcPr>
            <w:tcW w:w="520" w:type="dxa"/>
            <w:noWrap/>
            <w:vAlign w:val="bottom"/>
            <w:hideMark/>
          </w:tcPr>
          <w:p w14:paraId="7A49628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6C55B57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10</w:t>
            </w:r>
          </w:p>
        </w:tc>
      </w:tr>
      <w:tr w:rsidR="00F66E05" w:rsidRPr="00F66E05" w14:paraId="3AC84B66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40CFCA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3145119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273.955</w:t>
            </w:r>
          </w:p>
        </w:tc>
        <w:tc>
          <w:tcPr>
            <w:tcW w:w="1055" w:type="dxa"/>
            <w:noWrap/>
            <w:vAlign w:val="bottom"/>
            <w:hideMark/>
          </w:tcPr>
          <w:p w14:paraId="41C1C5E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1.93E+08</w:t>
            </w:r>
          </w:p>
        </w:tc>
        <w:tc>
          <w:tcPr>
            <w:tcW w:w="960" w:type="dxa"/>
            <w:noWrap/>
            <w:vAlign w:val="bottom"/>
            <w:hideMark/>
          </w:tcPr>
          <w:p w14:paraId="41D2BB5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0.986</w:t>
            </w:r>
          </w:p>
        </w:tc>
        <w:tc>
          <w:tcPr>
            <w:tcW w:w="960" w:type="dxa"/>
            <w:noWrap/>
            <w:vAlign w:val="bottom"/>
            <w:hideMark/>
          </w:tcPr>
          <w:p w14:paraId="4C68B7F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5.511</w:t>
            </w:r>
          </w:p>
        </w:tc>
        <w:tc>
          <w:tcPr>
            <w:tcW w:w="520" w:type="dxa"/>
            <w:noWrap/>
            <w:vAlign w:val="bottom"/>
            <w:hideMark/>
          </w:tcPr>
          <w:p w14:paraId="686658A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39638A9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</w:tr>
      <w:tr w:rsidR="00F66E05" w:rsidRPr="00F66E05" w14:paraId="70938DBA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310156A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1B66334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271.441</w:t>
            </w:r>
          </w:p>
        </w:tc>
        <w:tc>
          <w:tcPr>
            <w:tcW w:w="1055" w:type="dxa"/>
            <w:noWrap/>
            <w:vAlign w:val="bottom"/>
            <w:hideMark/>
          </w:tcPr>
          <w:p w14:paraId="3AC96F1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5.48E+07</w:t>
            </w:r>
          </w:p>
        </w:tc>
        <w:tc>
          <w:tcPr>
            <w:tcW w:w="960" w:type="dxa"/>
            <w:noWrap/>
            <w:vAlign w:val="bottom"/>
            <w:hideMark/>
          </w:tcPr>
          <w:p w14:paraId="5CB70EA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0.986</w:t>
            </w:r>
          </w:p>
        </w:tc>
        <w:tc>
          <w:tcPr>
            <w:tcW w:w="960" w:type="dxa"/>
            <w:noWrap/>
            <w:vAlign w:val="bottom"/>
            <w:hideMark/>
          </w:tcPr>
          <w:p w14:paraId="75BA2C4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5.553</w:t>
            </w:r>
          </w:p>
        </w:tc>
        <w:tc>
          <w:tcPr>
            <w:tcW w:w="520" w:type="dxa"/>
            <w:noWrap/>
            <w:vAlign w:val="bottom"/>
            <w:hideMark/>
          </w:tcPr>
          <w:p w14:paraId="02428E0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4E50107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</w:tr>
      <w:tr w:rsidR="00F66E05" w:rsidRPr="00F66E05" w14:paraId="5CDCEB54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67B0FEC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0C2AC27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273.073</w:t>
            </w:r>
          </w:p>
        </w:tc>
        <w:tc>
          <w:tcPr>
            <w:tcW w:w="1055" w:type="dxa"/>
            <w:noWrap/>
            <w:vAlign w:val="bottom"/>
            <w:hideMark/>
          </w:tcPr>
          <w:p w14:paraId="5F73A64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2.51E+07</w:t>
            </w:r>
          </w:p>
        </w:tc>
        <w:tc>
          <w:tcPr>
            <w:tcW w:w="960" w:type="dxa"/>
            <w:noWrap/>
            <w:vAlign w:val="bottom"/>
            <w:hideMark/>
          </w:tcPr>
          <w:p w14:paraId="72BEB11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1.076</w:t>
            </w:r>
          </w:p>
        </w:tc>
        <w:tc>
          <w:tcPr>
            <w:tcW w:w="960" w:type="dxa"/>
            <w:noWrap/>
            <w:vAlign w:val="bottom"/>
            <w:hideMark/>
          </w:tcPr>
          <w:p w14:paraId="189D454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5.615</w:t>
            </w:r>
          </w:p>
        </w:tc>
        <w:tc>
          <w:tcPr>
            <w:tcW w:w="520" w:type="dxa"/>
            <w:noWrap/>
            <w:vAlign w:val="bottom"/>
            <w:hideMark/>
          </w:tcPr>
          <w:p w14:paraId="64789BC6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  <w:tc>
          <w:tcPr>
            <w:tcW w:w="520" w:type="dxa"/>
            <w:noWrap/>
            <w:vAlign w:val="bottom"/>
            <w:hideMark/>
          </w:tcPr>
          <w:p w14:paraId="01FCDDF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</w:tr>
      <w:tr w:rsidR="00F66E05" w:rsidRPr="00F66E05" w14:paraId="2E9BDED6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23CED1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1660EB6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256.254</w:t>
            </w:r>
          </w:p>
        </w:tc>
        <w:tc>
          <w:tcPr>
            <w:tcW w:w="1055" w:type="dxa"/>
            <w:noWrap/>
            <w:vAlign w:val="bottom"/>
            <w:hideMark/>
          </w:tcPr>
          <w:p w14:paraId="1F33393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1.51E+08</w:t>
            </w:r>
          </w:p>
        </w:tc>
        <w:tc>
          <w:tcPr>
            <w:tcW w:w="960" w:type="dxa"/>
            <w:noWrap/>
            <w:vAlign w:val="bottom"/>
            <w:hideMark/>
          </w:tcPr>
          <w:p w14:paraId="0B26BD5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0.986</w:t>
            </w:r>
          </w:p>
        </w:tc>
        <w:tc>
          <w:tcPr>
            <w:tcW w:w="960" w:type="dxa"/>
            <w:noWrap/>
            <w:vAlign w:val="bottom"/>
            <w:hideMark/>
          </w:tcPr>
          <w:p w14:paraId="683960B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5.823</w:t>
            </w:r>
          </w:p>
        </w:tc>
        <w:tc>
          <w:tcPr>
            <w:tcW w:w="520" w:type="dxa"/>
            <w:noWrap/>
            <w:vAlign w:val="bottom"/>
            <w:hideMark/>
          </w:tcPr>
          <w:p w14:paraId="7C40C86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5C5471BA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</w:tr>
      <w:tr w:rsidR="00F66E05" w:rsidRPr="00F66E05" w14:paraId="727A7549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2CC091A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lastRenderedPageBreak/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72A0B2A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258.258</w:t>
            </w:r>
          </w:p>
        </w:tc>
        <w:tc>
          <w:tcPr>
            <w:tcW w:w="1055" w:type="dxa"/>
            <w:noWrap/>
            <w:vAlign w:val="bottom"/>
            <w:hideMark/>
          </w:tcPr>
          <w:p w14:paraId="19F345C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7.72E+07</w:t>
            </w:r>
          </w:p>
        </w:tc>
        <w:tc>
          <w:tcPr>
            <w:tcW w:w="960" w:type="dxa"/>
            <w:noWrap/>
            <w:vAlign w:val="bottom"/>
            <w:hideMark/>
          </w:tcPr>
          <w:p w14:paraId="24C7CBDD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1.076</w:t>
            </w:r>
          </w:p>
        </w:tc>
        <w:tc>
          <w:tcPr>
            <w:tcW w:w="960" w:type="dxa"/>
            <w:noWrap/>
            <w:vAlign w:val="bottom"/>
            <w:hideMark/>
          </w:tcPr>
          <w:p w14:paraId="1FE4B37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5.876</w:t>
            </w:r>
          </w:p>
        </w:tc>
        <w:tc>
          <w:tcPr>
            <w:tcW w:w="520" w:type="dxa"/>
            <w:noWrap/>
            <w:vAlign w:val="bottom"/>
            <w:hideMark/>
          </w:tcPr>
          <w:p w14:paraId="23C53EA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  <w:tc>
          <w:tcPr>
            <w:tcW w:w="520" w:type="dxa"/>
            <w:noWrap/>
            <w:vAlign w:val="bottom"/>
            <w:hideMark/>
          </w:tcPr>
          <w:p w14:paraId="6100B05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</w:tr>
      <w:tr w:rsidR="00F66E05" w:rsidRPr="00F66E05" w14:paraId="0DAF5ABE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5EF276B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16C22F5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257.437</w:t>
            </w:r>
          </w:p>
        </w:tc>
        <w:tc>
          <w:tcPr>
            <w:tcW w:w="1055" w:type="dxa"/>
            <w:noWrap/>
            <w:vAlign w:val="bottom"/>
            <w:hideMark/>
          </w:tcPr>
          <w:p w14:paraId="329FE28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1.55E+08</w:t>
            </w:r>
          </w:p>
        </w:tc>
        <w:tc>
          <w:tcPr>
            <w:tcW w:w="960" w:type="dxa"/>
            <w:noWrap/>
            <w:vAlign w:val="bottom"/>
            <w:hideMark/>
          </w:tcPr>
          <w:p w14:paraId="3AC2CD9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2.583</w:t>
            </w:r>
          </w:p>
        </w:tc>
        <w:tc>
          <w:tcPr>
            <w:tcW w:w="960" w:type="dxa"/>
            <w:noWrap/>
            <w:vAlign w:val="bottom"/>
            <w:hideMark/>
          </w:tcPr>
          <w:p w14:paraId="5E5593DC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7.397</w:t>
            </w:r>
          </w:p>
        </w:tc>
        <w:tc>
          <w:tcPr>
            <w:tcW w:w="520" w:type="dxa"/>
            <w:noWrap/>
            <w:vAlign w:val="bottom"/>
            <w:hideMark/>
          </w:tcPr>
          <w:p w14:paraId="14164ABF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6</w:t>
            </w:r>
          </w:p>
        </w:tc>
        <w:tc>
          <w:tcPr>
            <w:tcW w:w="520" w:type="dxa"/>
            <w:noWrap/>
            <w:vAlign w:val="bottom"/>
            <w:hideMark/>
          </w:tcPr>
          <w:p w14:paraId="363E4379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4</w:t>
            </w:r>
          </w:p>
        </w:tc>
      </w:tr>
      <w:tr w:rsidR="00F66E05" w:rsidRPr="00F66E05" w14:paraId="745B9FCF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1B38E01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6FF9037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266.466</w:t>
            </w:r>
          </w:p>
        </w:tc>
        <w:tc>
          <w:tcPr>
            <w:tcW w:w="1055" w:type="dxa"/>
            <w:noWrap/>
            <w:vAlign w:val="bottom"/>
            <w:hideMark/>
          </w:tcPr>
          <w:p w14:paraId="3F066F14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1.52E+08</w:t>
            </w:r>
          </w:p>
        </w:tc>
        <w:tc>
          <w:tcPr>
            <w:tcW w:w="960" w:type="dxa"/>
            <w:noWrap/>
            <w:vAlign w:val="bottom"/>
            <w:hideMark/>
          </w:tcPr>
          <w:p w14:paraId="74E02881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3.387</w:t>
            </w:r>
          </w:p>
        </w:tc>
        <w:tc>
          <w:tcPr>
            <w:tcW w:w="960" w:type="dxa"/>
            <w:noWrap/>
            <w:vAlign w:val="bottom"/>
            <w:hideMark/>
          </w:tcPr>
          <w:p w14:paraId="567EDFB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8.038</w:t>
            </w:r>
          </w:p>
        </w:tc>
        <w:tc>
          <w:tcPr>
            <w:tcW w:w="520" w:type="dxa"/>
            <w:noWrap/>
            <w:vAlign w:val="bottom"/>
            <w:hideMark/>
          </w:tcPr>
          <w:p w14:paraId="5C584278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</w:t>
            </w:r>
          </w:p>
        </w:tc>
        <w:tc>
          <w:tcPr>
            <w:tcW w:w="520" w:type="dxa"/>
            <w:noWrap/>
            <w:vAlign w:val="bottom"/>
            <w:hideMark/>
          </w:tcPr>
          <w:p w14:paraId="40FAE623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10</w:t>
            </w:r>
          </w:p>
        </w:tc>
      </w:tr>
      <w:tr w:rsidR="00F66E05" w:rsidRPr="00F66E05" w14:paraId="47EA6D50" w14:textId="77777777" w:rsidTr="00F66E05">
        <w:trPr>
          <w:trHeight w:val="285"/>
        </w:trPr>
        <w:tc>
          <w:tcPr>
            <w:tcW w:w="1294" w:type="dxa"/>
            <w:shd w:val="clear" w:color="000000" w:fill="FFFFFF"/>
          </w:tcPr>
          <w:p w14:paraId="7A0EB2E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Fe II</w:t>
            </w:r>
          </w:p>
        </w:tc>
        <w:tc>
          <w:tcPr>
            <w:tcW w:w="1294" w:type="dxa"/>
            <w:noWrap/>
            <w:vAlign w:val="bottom"/>
            <w:hideMark/>
          </w:tcPr>
          <w:p w14:paraId="20F1EE35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245.878</w:t>
            </w:r>
          </w:p>
        </w:tc>
        <w:tc>
          <w:tcPr>
            <w:tcW w:w="1055" w:type="dxa"/>
            <w:noWrap/>
            <w:vAlign w:val="bottom"/>
            <w:hideMark/>
          </w:tcPr>
          <w:p w14:paraId="7C4C3A32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2.65E+08</w:t>
            </w:r>
          </w:p>
        </w:tc>
        <w:tc>
          <w:tcPr>
            <w:tcW w:w="960" w:type="dxa"/>
            <w:noWrap/>
            <w:vAlign w:val="bottom"/>
            <w:hideMark/>
          </w:tcPr>
          <w:p w14:paraId="1361934B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3.199</w:t>
            </w:r>
          </w:p>
        </w:tc>
        <w:tc>
          <w:tcPr>
            <w:tcW w:w="960" w:type="dxa"/>
            <w:noWrap/>
            <w:vAlign w:val="bottom"/>
            <w:hideMark/>
          </w:tcPr>
          <w:p w14:paraId="215C52EE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8.240</w:t>
            </w:r>
          </w:p>
        </w:tc>
        <w:tc>
          <w:tcPr>
            <w:tcW w:w="520" w:type="dxa"/>
            <w:noWrap/>
            <w:vAlign w:val="bottom"/>
            <w:hideMark/>
          </w:tcPr>
          <w:p w14:paraId="6DE62E27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10</w:t>
            </w:r>
          </w:p>
        </w:tc>
        <w:tc>
          <w:tcPr>
            <w:tcW w:w="520" w:type="dxa"/>
            <w:noWrap/>
            <w:vAlign w:val="bottom"/>
            <w:hideMark/>
          </w:tcPr>
          <w:p w14:paraId="32858920" w14:textId="77777777" w:rsidR="00F66E05" w:rsidRPr="00F66E05" w:rsidRDefault="00F66E05" w:rsidP="00F66E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val="en-US"/>
              </w:rPr>
            </w:pPr>
            <w:r w:rsidRPr="00F66E05">
              <w:rPr>
                <w:rFonts w:ascii="Aptos Narrow" w:eastAsia="Times New Roman" w:hAnsi="Aptos Narrow" w:cs="Times New Roman"/>
                <w:lang w:val="en-US"/>
              </w:rPr>
              <w:t>12</w:t>
            </w:r>
          </w:p>
        </w:tc>
      </w:tr>
    </w:tbl>
    <w:p w14:paraId="094928C8" w14:textId="77777777" w:rsidR="00F66E05" w:rsidRPr="00344A30" w:rsidRDefault="00F66E05" w:rsidP="505D5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F66E05" w:rsidRPr="00344A3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B20A" w14:textId="77777777" w:rsidR="008E51AE" w:rsidRDefault="008E51AE" w:rsidP="00F9691D">
      <w:pPr>
        <w:spacing w:after="0" w:line="240" w:lineRule="auto"/>
      </w:pPr>
      <w:r>
        <w:separator/>
      </w:r>
    </w:p>
  </w:endnote>
  <w:endnote w:type="continuationSeparator" w:id="0">
    <w:p w14:paraId="00D9F91A" w14:textId="77777777" w:rsidR="008E51AE" w:rsidRDefault="008E51AE" w:rsidP="00F96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thJax_Math-italic">
    <w:altName w:val="Cambria"/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0790730"/>
      <w:docPartObj>
        <w:docPartGallery w:val="Page Numbers (Bottom of Page)"/>
        <w:docPartUnique/>
      </w:docPartObj>
    </w:sdtPr>
    <w:sdtContent>
      <w:p w14:paraId="11C18930" w14:textId="77777777" w:rsidR="00AC1FE2" w:rsidRDefault="00AC1FE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DFC" w:rsidRPr="00B82DFC">
          <w:rPr>
            <w:noProof/>
            <w:lang w:val="es-ES"/>
          </w:rPr>
          <w:t>2</w:t>
        </w:r>
        <w:r>
          <w:fldChar w:fldCharType="end"/>
        </w:r>
      </w:p>
    </w:sdtContent>
  </w:sdt>
  <w:p w14:paraId="48B89EAC" w14:textId="77777777" w:rsidR="00F9691D" w:rsidRDefault="00F96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17D6" w14:textId="77777777" w:rsidR="008E51AE" w:rsidRDefault="008E51AE" w:rsidP="00F9691D">
      <w:pPr>
        <w:spacing w:after="0" w:line="240" w:lineRule="auto"/>
      </w:pPr>
      <w:r>
        <w:separator/>
      </w:r>
    </w:p>
  </w:footnote>
  <w:footnote w:type="continuationSeparator" w:id="0">
    <w:p w14:paraId="73BDA265" w14:textId="77777777" w:rsidR="008E51AE" w:rsidRDefault="008E51AE" w:rsidP="00F96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0493E"/>
    <w:multiLevelType w:val="multilevel"/>
    <w:tmpl w:val="0AA26C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B2724"/>
    <w:multiLevelType w:val="multilevel"/>
    <w:tmpl w:val="B7363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D5313"/>
    <w:multiLevelType w:val="multilevel"/>
    <w:tmpl w:val="ABB83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5F50CA"/>
    <w:multiLevelType w:val="multilevel"/>
    <w:tmpl w:val="11A40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6818">
    <w:abstractNumId w:val="1"/>
  </w:num>
  <w:num w:numId="2" w16cid:durableId="2066248109">
    <w:abstractNumId w:val="0"/>
  </w:num>
  <w:num w:numId="3" w16cid:durableId="1463962807">
    <w:abstractNumId w:val="2"/>
  </w:num>
  <w:num w:numId="4" w16cid:durableId="1020622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91D"/>
    <w:rsid w:val="0002238E"/>
    <w:rsid w:val="00033B47"/>
    <w:rsid w:val="00056671"/>
    <w:rsid w:val="0006313F"/>
    <w:rsid w:val="00072577"/>
    <w:rsid w:val="0010289C"/>
    <w:rsid w:val="00133F66"/>
    <w:rsid w:val="00142159"/>
    <w:rsid w:val="001602F4"/>
    <w:rsid w:val="001673F0"/>
    <w:rsid w:val="00186D03"/>
    <w:rsid w:val="00194259"/>
    <w:rsid w:val="001B3750"/>
    <w:rsid w:val="001D29D2"/>
    <w:rsid w:val="001E587F"/>
    <w:rsid w:val="0020494C"/>
    <w:rsid w:val="002070D3"/>
    <w:rsid w:val="00207D95"/>
    <w:rsid w:val="002118D7"/>
    <w:rsid w:val="0021342A"/>
    <w:rsid w:val="00245A86"/>
    <w:rsid w:val="002904EB"/>
    <w:rsid w:val="002A6109"/>
    <w:rsid w:val="002D05B0"/>
    <w:rsid w:val="002D6A4B"/>
    <w:rsid w:val="002F20D8"/>
    <w:rsid w:val="002F309E"/>
    <w:rsid w:val="00312F69"/>
    <w:rsid w:val="00334848"/>
    <w:rsid w:val="00336ED5"/>
    <w:rsid w:val="00344A30"/>
    <w:rsid w:val="0034657E"/>
    <w:rsid w:val="00357C06"/>
    <w:rsid w:val="00361BBA"/>
    <w:rsid w:val="0036478C"/>
    <w:rsid w:val="003720C8"/>
    <w:rsid w:val="0039580D"/>
    <w:rsid w:val="00397153"/>
    <w:rsid w:val="003A6533"/>
    <w:rsid w:val="003B3E50"/>
    <w:rsid w:val="003E769D"/>
    <w:rsid w:val="003F166E"/>
    <w:rsid w:val="003F2483"/>
    <w:rsid w:val="004132CC"/>
    <w:rsid w:val="004377DC"/>
    <w:rsid w:val="00443FF7"/>
    <w:rsid w:val="00467A19"/>
    <w:rsid w:val="004818F7"/>
    <w:rsid w:val="00497536"/>
    <w:rsid w:val="004A78AA"/>
    <w:rsid w:val="004A7CF4"/>
    <w:rsid w:val="004C3BA6"/>
    <w:rsid w:val="004D2F0E"/>
    <w:rsid w:val="004E05B5"/>
    <w:rsid w:val="004E329B"/>
    <w:rsid w:val="00502755"/>
    <w:rsid w:val="005035F5"/>
    <w:rsid w:val="005057C9"/>
    <w:rsid w:val="00526E12"/>
    <w:rsid w:val="005304E5"/>
    <w:rsid w:val="005521E0"/>
    <w:rsid w:val="00567CCA"/>
    <w:rsid w:val="00571114"/>
    <w:rsid w:val="00595EA6"/>
    <w:rsid w:val="0059630A"/>
    <w:rsid w:val="005C1F39"/>
    <w:rsid w:val="005D2005"/>
    <w:rsid w:val="005D4363"/>
    <w:rsid w:val="005E0D0F"/>
    <w:rsid w:val="005F398D"/>
    <w:rsid w:val="0060589C"/>
    <w:rsid w:val="00646D9C"/>
    <w:rsid w:val="00654AE9"/>
    <w:rsid w:val="00680422"/>
    <w:rsid w:val="00690169"/>
    <w:rsid w:val="006F069D"/>
    <w:rsid w:val="006F216F"/>
    <w:rsid w:val="006F75AB"/>
    <w:rsid w:val="00701174"/>
    <w:rsid w:val="00712E3E"/>
    <w:rsid w:val="0071331B"/>
    <w:rsid w:val="00720ED7"/>
    <w:rsid w:val="00726A3B"/>
    <w:rsid w:val="00741948"/>
    <w:rsid w:val="00792668"/>
    <w:rsid w:val="007C5D2C"/>
    <w:rsid w:val="007C70BA"/>
    <w:rsid w:val="007D6625"/>
    <w:rsid w:val="007E6DBF"/>
    <w:rsid w:val="007F7911"/>
    <w:rsid w:val="00813320"/>
    <w:rsid w:val="008A48C6"/>
    <w:rsid w:val="008C49F5"/>
    <w:rsid w:val="008D4E21"/>
    <w:rsid w:val="008E51AE"/>
    <w:rsid w:val="008E5C99"/>
    <w:rsid w:val="0090132E"/>
    <w:rsid w:val="00904FD5"/>
    <w:rsid w:val="00913167"/>
    <w:rsid w:val="00961E64"/>
    <w:rsid w:val="009752DC"/>
    <w:rsid w:val="009867B7"/>
    <w:rsid w:val="009A1A19"/>
    <w:rsid w:val="009B414C"/>
    <w:rsid w:val="009B4642"/>
    <w:rsid w:val="009C5D6C"/>
    <w:rsid w:val="009E1D4D"/>
    <w:rsid w:val="00A03D09"/>
    <w:rsid w:val="00A22265"/>
    <w:rsid w:val="00A310DD"/>
    <w:rsid w:val="00A64C42"/>
    <w:rsid w:val="00A7180E"/>
    <w:rsid w:val="00AA3811"/>
    <w:rsid w:val="00AA7C14"/>
    <w:rsid w:val="00AB70B4"/>
    <w:rsid w:val="00AC1C42"/>
    <w:rsid w:val="00AC1FE2"/>
    <w:rsid w:val="00AF191E"/>
    <w:rsid w:val="00B70CC3"/>
    <w:rsid w:val="00B82DFC"/>
    <w:rsid w:val="00B93645"/>
    <w:rsid w:val="00BC04E1"/>
    <w:rsid w:val="00BE0D99"/>
    <w:rsid w:val="00C0794D"/>
    <w:rsid w:val="00C32C8F"/>
    <w:rsid w:val="00C559FF"/>
    <w:rsid w:val="00C71DEB"/>
    <w:rsid w:val="00C75453"/>
    <w:rsid w:val="00CA1899"/>
    <w:rsid w:val="00CA69EF"/>
    <w:rsid w:val="00CB0410"/>
    <w:rsid w:val="00CC533E"/>
    <w:rsid w:val="00CD46F9"/>
    <w:rsid w:val="00CE3CA3"/>
    <w:rsid w:val="00CE7014"/>
    <w:rsid w:val="00CF34F3"/>
    <w:rsid w:val="00D36A6D"/>
    <w:rsid w:val="00D473CE"/>
    <w:rsid w:val="00D6718C"/>
    <w:rsid w:val="00D72258"/>
    <w:rsid w:val="00D73D96"/>
    <w:rsid w:val="00D76168"/>
    <w:rsid w:val="00DA3596"/>
    <w:rsid w:val="00DB40C4"/>
    <w:rsid w:val="00E111FF"/>
    <w:rsid w:val="00E371F9"/>
    <w:rsid w:val="00E711CD"/>
    <w:rsid w:val="00E73760"/>
    <w:rsid w:val="00E73BD1"/>
    <w:rsid w:val="00E80040"/>
    <w:rsid w:val="00E86049"/>
    <w:rsid w:val="00E86A79"/>
    <w:rsid w:val="00EA010B"/>
    <w:rsid w:val="00EB3666"/>
    <w:rsid w:val="00EE3F20"/>
    <w:rsid w:val="00EE6E9B"/>
    <w:rsid w:val="00EF38CE"/>
    <w:rsid w:val="00F23B3E"/>
    <w:rsid w:val="00F40053"/>
    <w:rsid w:val="00F452A3"/>
    <w:rsid w:val="00F606F4"/>
    <w:rsid w:val="00F66E05"/>
    <w:rsid w:val="00F67BFC"/>
    <w:rsid w:val="00F9691D"/>
    <w:rsid w:val="00FD592C"/>
    <w:rsid w:val="00FF62E7"/>
    <w:rsid w:val="45C1299F"/>
    <w:rsid w:val="4C75F2A4"/>
    <w:rsid w:val="4CD3DF04"/>
    <w:rsid w:val="505D5124"/>
    <w:rsid w:val="5489FA74"/>
    <w:rsid w:val="5B5284ED"/>
    <w:rsid w:val="6251468E"/>
    <w:rsid w:val="638163CF"/>
    <w:rsid w:val="6C498EB2"/>
    <w:rsid w:val="6DC78327"/>
    <w:rsid w:val="747A9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8DB56"/>
  <w15:chartTrackingRefBased/>
  <w15:docId w15:val="{BD68AFEA-8602-4A3D-BF86-4BE0262E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91E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9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F9691D"/>
    <w:rPr>
      <w:rFonts w:ascii="AdvTT5235d5a9" w:hAnsi="AdvTT5235d5a9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F969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F96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91D"/>
    <w:rPr>
      <w:lang w:val="es-MX"/>
    </w:rPr>
  </w:style>
  <w:style w:type="paragraph" w:styleId="Footer">
    <w:name w:val="footer"/>
    <w:basedOn w:val="Normal"/>
    <w:link w:val="FooterChar"/>
    <w:uiPriority w:val="99"/>
    <w:unhideWhenUsed/>
    <w:rsid w:val="00F96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91D"/>
    <w:rPr>
      <w:lang w:val="es-MX"/>
    </w:rPr>
  </w:style>
  <w:style w:type="paragraph" w:styleId="ListParagraph">
    <w:name w:val="List Paragraph"/>
    <w:basedOn w:val="Normal"/>
    <w:uiPriority w:val="34"/>
    <w:qFormat/>
    <w:rsid w:val="00AB70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6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A6D"/>
    <w:rPr>
      <w:rFonts w:ascii="Segoe UI" w:hAnsi="Segoe UI" w:cs="Segoe UI"/>
      <w:sz w:val="18"/>
      <w:szCs w:val="18"/>
      <w:lang w:val="es-MX"/>
    </w:rPr>
  </w:style>
  <w:style w:type="character" w:styleId="PlaceholderText">
    <w:name w:val="Placeholder Text"/>
    <w:basedOn w:val="DefaultParagraphFont"/>
    <w:uiPriority w:val="99"/>
    <w:semiHidden/>
    <w:rsid w:val="005521E0"/>
    <w:rPr>
      <w:color w:val="666666"/>
    </w:rPr>
  </w:style>
  <w:style w:type="paragraph" w:styleId="Revision">
    <w:name w:val="Revision"/>
    <w:hidden/>
    <w:uiPriority w:val="99"/>
    <w:semiHidden/>
    <w:rsid w:val="00186D03"/>
    <w:pPr>
      <w:spacing w:after="0" w:line="240" w:lineRule="auto"/>
    </w:pPr>
    <w:rPr>
      <w:lang w:val="es-MX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s-MX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1301</Words>
  <Characters>7418</Characters>
  <Application>Microsoft Office Word</Application>
  <DocSecurity>0</DocSecurity>
  <Lines>61</Lines>
  <Paragraphs>17</Paragraphs>
  <ScaleCrop>false</ScaleCrop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Shetty Sanath Jagannath</cp:lastModifiedBy>
  <cp:revision>2</cp:revision>
  <dcterms:created xsi:type="dcterms:W3CDTF">2026-05-13T13:56:00Z</dcterms:created>
  <dcterms:modified xsi:type="dcterms:W3CDTF">2026-05-13T13:56:00Z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070e01e7-81ff-4bf8-b720-693a2d48325c</vt:lpwstr>
  </property>
</Properties>
</file>