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41" w:rsidRDefault="00F64241" w:rsidP="00F64241">
      <w:pPr>
        <w:spacing w:line="480" w:lineRule="auto"/>
        <w:rPr>
          <w:b/>
          <w:caps/>
        </w:rPr>
      </w:pPr>
      <w:r>
        <w:rPr>
          <w:b/>
          <w:caps/>
        </w:rPr>
        <w:t>Supplementary information</w:t>
      </w:r>
    </w:p>
    <w:p w:rsidR="00F64241" w:rsidRDefault="00F64241" w:rsidP="00F64241">
      <w:pPr>
        <w:spacing w:line="48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3710940" cy="4029710"/>
            <wp:effectExtent l="0" t="0" r="3810" b="8890"/>
            <wp:docPr id="1" name="Picture 1" descr="Supplementary Figure-1 (Lian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ry Figure-1 (Liang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241" w:rsidRPr="005464AD" w:rsidRDefault="00F64241" w:rsidP="00F64241">
      <w:pPr>
        <w:spacing w:line="480" w:lineRule="auto"/>
      </w:pPr>
      <w:r w:rsidRPr="008671A7">
        <w:rPr>
          <w:b/>
        </w:rPr>
        <w:t>Supplementary Fig</w:t>
      </w:r>
      <w:r>
        <w:rPr>
          <w:b/>
        </w:rPr>
        <w:t>.</w:t>
      </w:r>
      <w:r w:rsidRPr="008671A7">
        <w:rPr>
          <w:b/>
        </w:rPr>
        <w:t xml:space="preserve"> 1</w:t>
      </w:r>
      <w:r>
        <w:t xml:space="preserve"> Specificity </w:t>
      </w:r>
      <w:r w:rsidRPr="005464AD">
        <w:t xml:space="preserve">of </w:t>
      </w:r>
      <w:r>
        <w:t>Mavrilimumab</w:t>
      </w:r>
      <w:r w:rsidRPr="005464AD">
        <w:t xml:space="preserve">-AlexaFluor-647 </w:t>
      </w:r>
      <w:r>
        <w:t xml:space="preserve">binding </w:t>
      </w:r>
      <w:r w:rsidRPr="005464AD">
        <w:t>to CD14</w:t>
      </w:r>
      <w:r w:rsidRPr="003D14AE">
        <w:rPr>
          <w:vertAlign w:val="superscript"/>
        </w:rPr>
        <w:t xml:space="preserve">+ </w:t>
      </w:r>
      <w:r w:rsidRPr="005464AD">
        <w:t>human monocytes</w:t>
      </w:r>
      <w:r>
        <w:t>. Human heparinized blood</w:t>
      </w:r>
      <w:r w:rsidRPr="005464AD">
        <w:t xml:space="preserve"> </w:t>
      </w:r>
      <w:r>
        <w:t xml:space="preserve">was stained with Mavrilimumab-AlexaFluor-647 and </w:t>
      </w:r>
      <w:r w:rsidRPr="005464AD">
        <w:t>CD14-FITC</w:t>
      </w:r>
      <w:r>
        <w:t xml:space="preserve"> and</w:t>
      </w:r>
      <w:r w:rsidRPr="005464AD">
        <w:t xml:space="preserve"> analyzed using flow cytometry. Displayed are </w:t>
      </w:r>
      <w:r>
        <w:t xml:space="preserve">AlexaFluor-647 </w:t>
      </w:r>
      <w:r w:rsidRPr="005464AD">
        <w:t xml:space="preserve">histograms </w:t>
      </w:r>
      <w:r>
        <w:t>in</w:t>
      </w:r>
      <w:r w:rsidRPr="005464AD">
        <w:t xml:space="preserve"> the CD14</w:t>
      </w:r>
      <w:r w:rsidRPr="003D14AE">
        <w:rPr>
          <w:vertAlign w:val="superscript"/>
        </w:rPr>
        <w:t>+</w:t>
      </w:r>
      <w:r w:rsidRPr="005464AD">
        <w:t xml:space="preserve"> monocyte gate</w:t>
      </w:r>
      <w:r>
        <w:t>s of the samples stained with Mavrilimumab</w:t>
      </w:r>
      <w:r w:rsidRPr="005464AD">
        <w:t>-AlexaFluor</w:t>
      </w:r>
      <w:r>
        <w:t>-</w:t>
      </w:r>
      <w:r w:rsidRPr="005464AD">
        <w:t>647 (red)</w:t>
      </w:r>
      <w:r>
        <w:t xml:space="preserve"> or </w:t>
      </w:r>
      <w:r w:rsidRPr="005464AD">
        <w:t xml:space="preserve">IgG-AlexaFluor-647 (green). </w:t>
      </w:r>
      <w:r>
        <w:t>To demonstrate specific binding,</w:t>
      </w:r>
      <w:r w:rsidRPr="005464AD">
        <w:t xml:space="preserve"> cells were pre-treated with unlabeled </w:t>
      </w:r>
      <w:proofErr w:type="spellStart"/>
      <w:r>
        <w:t>Mavrilimumab</w:t>
      </w:r>
      <w:proofErr w:type="spellEnd"/>
      <w:r>
        <w:t xml:space="preserve"> </w:t>
      </w:r>
      <w:r w:rsidRPr="005464AD">
        <w:t xml:space="preserve">(brown) or IgG (blue) prior </w:t>
      </w:r>
      <w:r>
        <w:t xml:space="preserve">to </w:t>
      </w:r>
      <w:r w:rsidRPr="005464AD">
        <w:t xml:space="preserve">addition of </w:t>
      </w:r>
      <w:r>
        <w:t>Mavrilimumab</w:t>
      </w:r>
      <w:r w:rsidRPr="005464AD">
        <w:t>-AlexaFluor</w:t>
      </w:r>
      <w:r>
        <w:t>-647</w:t>
      </w:r>
      <w:r w:rsidRPr="005464AD">
        <w:t>.</w:t>
      </w:r>
      <w:r>
        <w:t xml:space="preserve"> </w:t>
      </w:r>
    </w:p>
    <w:p w:rsidR="00F64241" w:rsidRPr="005464AD" w:rsidRDefault="00F64241" w:rsidP="00F64241">
      <w:pPr>
        <w:spacing w:line="480" w:lineRule="auto"/>
        <w:rPr>
          <w:b/>
        </w:rPr>
      </w:pPr>
    </w:p>
    <w:p w:rsidR="00AD6089" w:rsidRDefault="00AD6089" w:rsidP="00785C0E">
      <w:pPr>
        <w:spacing w:line="480" w:lineRule="auto"/>
      </w:pPr>
      <w:bookmarkStart w:id="0" w:name="_GoBack"/>
      <w:bookmarkEnd w:id="0"/>
    </w:p>
    <w:sectPr w:rsidR="00AD6089" w:rsidSect="008827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64241"/>
    <w:rsid w:val="00785C0E"/>
    <w:rsid w:val="00882770"/>
    <w:rsid w:val="00AD6089"/>
    <w:rsid w:val="00F6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2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2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MedImmune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 Chong Nam Jackie</dc:creator>
  <cp:lastModifiedBy>JPPendor</cp:lastModifiedBy>
  <cp:revision>2</cp:revision>
  <dcterms:created xsi:type="dcterms:W3CDTF">2014-07-26T13:20:00Z</dcterms:created>
  <dcterms:modified xsi:type="dcterms:W3CDTF">2014-07-26T13:20:00Z</dcterms:modified>
</cp:coreProperties>
</file>