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E8" w:rsidRDefault="00DA69E8" w:rsidP="00DA69E8">
      <w:pPr>
        <w:spacing w:line="480" w:lineRule="auto"/>
        <w:jc w:val="center"/>
        <w:rPr>
          <w:rFonts w:ascii="Calibri" w:hAnsi="Calibri"/>
          <w:sz w:val="24"/>
          <w:szCs w:val="24"/>
        </w:rPr>
      </w:pPr>
      <w:r w:rsidRPr="009272DE">
        <w:rPr>
          <w:rFonts w:ascii="Calibri" w:hAnsi="Calibri"/>
          <w:b/>
          <w:sz w:val="24"/>
          <w:szCs w:val="24"/>
        </w:rPr>
        <w:t>Table S</w:t>
      </w:r>
      <w:r>
        <w:rPr>
          <w:rFonts w:ascii="Calibri" w:hAnsi="Calibri"/>
          <w:b/>
          <w:sz w:val="24"/>
          <w:szCs w:val="24"/>
        </w:rPr>
        <w:t>II</w:t>
      </w:r>
      <w:r w:rsidRPr="009272DE">
        <w:rPr>
          <w:rFonts w:ascii="Calibri" w:hAnsi="Calibri"/>
          <w:sz w:val="24"/>
          <w:szCs w:val="24"/>
        </w:rPr>
        <w:t xml:space="preserve">. Summary of the </w:t>
      </w:r>
      <w:r w:rsidRPr="00060486">
        <w:rPr>
          <w:rFonts w:ascii="Calibri" w:hAnsi="Calibri"/>
          <w:i/>
          <w:sz w:val="24"/>
          <w:szCs w:val="24"/>
        </w:rPr>
        <w:t>in vivo</w:t>
      </w:r>
      <w:r w:rsidRPr="009272DE">
        <w:rPr>
          <w:rFonts w:ascii="Calibri" w:hAnsi="Calibri"/>
          <w:sz w:val="24"/>
          <w:szCs w:val="24"/>
        </w:rPr>
        <w:t xml:space="preserve"> experimental setting in rat data</w:t>
      </w:r>
    </w:p>
    <w:tbl>
      <w:tblPr>
        <w:tblW w:w="4929" w:type="pct"/>
        <w:tblInd w:w="212" w:type="dxa"/>
        <w:tblCellMar>
          <w:left w:w="70" w:type="dxa"/>
          <w:right w:w="70" w:type="dxa"/>
        </w:tblCellMar>
        <w:tblLook w:val="04A0"/>
      </w:tblPr>
      <w:tblGrid>
        <w:gridCol w:w="313"/>
        <w:gridCol w:w="522"/>
        <w:gridCol w:w="177"/>
        <w:gridCol w:w="1199"/>
        <w:gridCol w:w="710"/>
        <w:gridCol w:w="1070"/>
        <w:gridCol w:w="1230"/>
        <w:gridCol w:w="801"/>
        <w:gridCol w:w="960"/>
        <w:gridCol w:w="989"/>
        <w:gridCol w:w="984"/>
        <w:gridCol w:w="820"/>
        <w:gridCol w:w="935"/>
        <w:gridCol w:w="177"/>
        <w:gridCol w:w="1199"/>
        <w:gridCol w:w="1534"/>
      </w:tblGrid>
      <w:tr w:rsidR="00DA69E8" w:rsidRPr="009B39B7" w:rsidTr="00440835">
        <w:trPr>
          <w:trHeight w:val="255"/>
        </w:trPr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365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Model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development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A69E8" w:rsidRPr="00650DE5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External validation</w:t>
            </w:r>
          </w:p>
        </w:tc>
      </w:tr>
      <w:tr w:rsidR="00DA69E8" w:rsidRPr="00650DE5" w:rsidTr="00440835">
        <w:trPr>
          <w:trHeight w:val="300"/>
        </w:trPr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267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DA69E8" w:rsidRPr="00650DE5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</w:pPr>
            <w:r w:rsidRPr="009B39B7">
              <w:rPr>
                <w:rFonts w:ascii="Calibri" w:eastAsia="MS PGothic" w:hAnsi="Calibri" w:cs="Arial"/>
                <w:sz w:val="16"/>
                <w:szCs w:val="16"/>
                <w:lang w:eastAsia="ja-JP"/>
              </w:rPr>
              <w:t>Published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data</w:t>
            </w:r>
          </w:p>
        </w:tc>
        <w:tc>
          <w:tcPr>
            <w:tcW w:w="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C4BD97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Newly produced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data</w:t>
            </w:r>
          </w:p>
        </w:tc>
        <w:tc>
          <w:tcPr>
            <w:tcW w:w="60" w:type="pct"/>
            <w:tcBorders>
              <w:bottom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hideMark/>
          </w:tcPr>
          <w:p w:rsidR="00DA69E8" w:rsidRPr="00650DE5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</w:pPr>
            <w:r w:rsidRPr="009B39B7">
              <w:rPr>
                <w:rFonts w:ascii="Calibri" w:eastAsia="MS PGothic" w:hAnsi="Calibri" w:cs="Arial"/>
                <w:sz w:val="16"/>
                <w:szCs w:val="16"/>
                <w:lang w:eastAsia="ja-JP"/>
              </w:rPr>
              <w:t>Published data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Newly produced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data</w:t>
            </w:r>
          </w:p>
        </w:tc>
      </w:tr>
      <w:tr w:rsidR="00DA69E8" w:rsidRPr="009B39B7" w:rsidTr="00440835">
        <w:trPr>
          <w:trHeight w:val="300"/>
        </w:trPr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b/>
                <w:sz w:val="16"/>
                <w:szCs w:val="16"/>
                <w:lang w:val="en-AU" w:eastAsia="ja-JP"/>
              </w:rPr>
              <w:t>Study</w:t>
            </w:r>
            <w:r w:rsidRPr="009B39B7">
              <w:rPr>
                <w:rFonts w:ascii="Calibri" w:eastAsia="Times New Roman" w:hAnsi="Calibri" w:cs="Arial"/>
                <w:b/>
                <w:sz w:val="16"/>
                <w:szCs w:val="16"/>
                <w:lang w:val="nl-NL" w:eastAsia="ja-JP"/>
              </w:rPr>
              <w:t xml:space="preserve"> design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650DE5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AU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en-AU" w:eastAsia="ja-JP"/>
              </w:rPr>
              <w:t>Acetaminophen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Atenolol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Methotrexate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Morphine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Morphine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Quinidine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Remoxipride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Paliperidone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Phenytoin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Risperidone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Acetaminophen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Remoxipride</w:t>
            </w:r>
          </w:p>
        </w:tc>
      </w:tr>
      <w:tr w:rsidR="00DA69E8" w:rsidRPr="00650DE5" w:rsidTr="00440835">
        <w:trPr>
          <w:trHeight w:val="1118"/>
        </w:trPr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samples plasma sampling points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-5, 2, 7, 10, 15, 30, 60, 120, 180, 240 min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0, 5, 15, 30, 45, 60, 90, 120 min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-5, 2, 7, 9, 10, 12, 17, 30, 90, 180, 300 min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15 samples up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to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360 min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0, 8, 20, 70,130, 190 min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-5, 2, 7, 10, 12, 17, 30, 60, 140, 240, 360 min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-5, 5, 10, 20, 35, 60, 90, 120, 150, 240 min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-15, 10/20, 30, 60, 90,120, 180, 240, 300, 360 min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10 samples up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to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480 min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-15, 10/20, 30, 60, 90,120, 180, 240, 300, 360 min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0, 5, 10, 20, 35, 60, 90, 120, 150, 180 min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0, 2, 7, 10, 16, 22, 40, 150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and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240 min</w:t>
            </w:r>
          </w:p>
        </w:tc>
      </w:tr>
      <w:tr w:rsidR="00DA69E8" w:rsidRPr="009B39B7" w:rsidTr="00440835">
        <w:trPr>
          <w:trHeight w:val="1701"/>
        </w:trPr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dialysate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 sampling points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120 min, every 20 min from 120 to 240 min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up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to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120 min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300 min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25 and 30 dialysate samples up to 360 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5 min during infusion, 10 min from 10 to 60 min, every 20 min from 60 to 180 min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240 min, every 20 min from 240 to 360 min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120 min, every 20 min from 120 to 240 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20 min up to 240 min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480 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20 min up to 240 min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10 min up to 60 min, every 20 min from 60 to 180 min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every 20 min up to 240 min</w:t>
            </w:r>
          </w:p>
        </w:tc>
      </w:tr>
      <w:tr w:rsidR="00DA69E8" w:rsidRPr="00650DE5" w:rsidTr="00440835">
        <w:trPr>
          <w:trHeight w:val="525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DEC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approval number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07068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02112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10094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03008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n.a. 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(from literature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07142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06132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12049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11092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12049</w:t>
            </w:r>
          </w:p>
        </w:tc>
        <w:tc>
          <w:tcPr>
            <w:tcW w:w="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06023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13186</w:t>
            </w:r>
          </w:p>
        </w:tc>
      </w:tr>
      <w:tr w:rsidR="00DA69E8" w:rsidRPr="00650DE5" w:rsidTr="00440835">
        <w:trPr>
          <w:trHeight w:val="193"/>
        </w:trPr>
        <w:tc>
          <w:tcPr>
            <w:tcW w:w="5000" w:type="pct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b/>
                <w:sz w:val="16"/>
                <w:szCs w:val="16"/>
                <w:lang w:val="en-AU" w:eastAsia="ja-JP"/>
              </w:rPr>
              <w:t>Microdialysis</w:t>
            </w:r>
            <w:r w:rsidRPr="009B39B7">
              <w:rPr>
                <w:rFonts w:ascii="Calibri" w:eastAsia="Times New Roman" w:hAnsi="Calibri" w:cs="Arial"/>
                <w:b/>
                <w:sz w:val="16"/>
                <w:szCs w:val="16"/>
                <w:lang w:val="nl-NL" w:eastAsia="ja-JP"/>
              </w:rPr>
              <w:t xml:space="preserve"> setting</w:t>
            </w:r>
            <w:r w:rsidRPr="009B39B7">
              <w:rPr>
                <w:rFonts w:ascii="Calibri" w:eastAsia="Times New Roman" w:hAnsi="Calibri" w:cs="Arial"/>
                <w:b/>
                <w:color w:val="000000"/>
                <w:sz w:val="16"/>
                <w:szCs w:val="16"/>
                <w:lang w:val="nl-NL" w:eastAsia="ja-JP"/>
              </w:rPr>
              <w:t> </w:t>
            </w:r>
          </w:p>
        </w:tc>
      </w:tr>
      <w:tr w:rsidR="00DA69E8" w:rsidRPr="00650DE5" w:rsidTr="00440835">
        <w:trPr>
          <w:trHeight w:val="413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probe material</w:t>
            </w: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A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ja-JP"/>
              </w:rPr>
              <w:t>D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n.a. 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(from literature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)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A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C</w:t>
            </w:r>
          </w:p>
        </w:tc>
      </w:tr>
      <w:tr w:rsidR="00DA69E8" w:rsidRPr="009B39B7" w:rsidTr="00440835">
        <w:trPr>
          <w:trHeight w:val="502"/>
        </w:trPr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probe supplier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F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000000"/>
                <w:sz w:val="16"/>
                <w:szCs w:val="16"/>
                <w:lang w:val="nl-NL" w:eastAsia="ja-JP"/>
              </w:rPr>
              <w:t>E</w:t>
            </w:r>
          </w:p>
        </w:tc>
      </w:tr>
      <w:tr w:rsidR="00DA69E8" w:rsidRPr="009B39B7" w:rsidTr="00440835">
        <w:trPr>
          <w:trHeight w:val="295"/>
        </w:trPr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PF 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G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G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G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H</w:t>
            </w:r>
          </w:p>
        </w:tc>
      </w:tr>
      <w:tr w:rsidR="00DA69E8" w:rsidRPr="009B39B7" w:rsidTr="00440835">
        <w:trPr>
          <w:trHeight w:val="275"/>
        </w:trPr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flow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rate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 xml:space="preserve"> uL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/min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7 uL/min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 uL/min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 uL/min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2 uL/min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 uL/min</w:t>
            </w:r>
          </w:p>
        </w:tc>
      </w:tr>
      <w:tr w:rsidR="00DA69E8" w:rsidRPr="009B39B7" w:rsidTr="00440835">
        <w:trPr>
          <w:trHeight w:val="305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545454"/>
                <w:sz w:val="16"/>
                <w:szCs w:val="16"/>
                <w:lang w:eastAsia="ja-JP"/>
              </w:rPr>
              <w:t>f</w:t>
            </w:r>
            <w:r w:rsidRPr="009B39B7">
              <w:rPr>
                <w:rFonts w:ascii="Calibri" w:eastAsia="Times New Roman" w:hAnsi="Calibri" w:cs="Arial"/>
                <w:color w:val="545454"/>
                <w:sz w:val="16"/>
                <w:szCs w:val="16"/>
                <w:vertAlign w:val="subscript"/>
                <w:lang w:eastAsia="ja-JP"/>
              </w:rPr>
              <w:t>P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(%)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81%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91%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45%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83%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83%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14%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74%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8%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9%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7%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81%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74%</w:t>
            </w:r>
          </w:p>
        </w:tc>
      </w:tr>
      <w:tr w:rsidR="00DA69E8" w:rsidRPr="009B39B7" w:rsidTr="00440835">
        <w:trPr>
          <w:trHeight w:val="1692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i/>
                <w:iCs/>
                <w:sz w:val="16"/>
                <w:szCs w:val="16"/>
                <w:lang w:val="nl-NL" w:eastAsia="ja-JP"/>
              </w:rPr>
              <w:lastRenderedPageBreak/>
              <w:t>in vivo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recovery </w:t>
            </w:r>
            <w:r w:rsidRPr="00650DE5">
              <w:rPr>
                <w:rFonts w:ascii="Calibri" w:eastAsia="Times New Roman" w:hAnsi="Calibri" w:cs="Arial"/>
                <w:sz w:val="16"/>
                <w:szCs w:val="16"/>
                <w:lang w:val="en-AU" w:eastAsia="ja-JP"/>
              </w:rPr>
              <w:t>(loss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%)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12.0 %,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8.10%,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8.60 %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13.0 %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 xml:space="preserve">Without probenecid: 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br/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22.1 %,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28.1%,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35.9 %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br/>
              <w:t>With probenecid: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br/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7.10 %,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16.9%,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21.6 %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 xml:space="preserve">ECF 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(4mg/kg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)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 xml:space="preserve">:16.1 %, 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br/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 xml:space="preserve"> (40mg/kg): 20.3 %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Plasma: 40.9 %, 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8.40 %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9.10 %,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2.90%,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3.50 %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20 %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18.0 %,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val="nl-NL"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: 10.0 %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35.0 %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22.0 %,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10.0 %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12.0 %,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8.10%, CSAF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8.60 %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Brain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ECF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:11.0 %,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LV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7.00 %, CSF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vertAlign w:val="subscript"/>
                <w:lang w:eastAsia="ja-JP"/>
              </w:rPr>
              <w:t>CM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: 5.00 %</w:t>
            </w:r>
          </w:p>
        </w:tc>
      </w:tr>
      <w:tr w:rsidR="00DA69E8" w:rsidRPr="009B39B7" w:rsidTr="00440835">
        <w:trPr>
          <w:trHeight w:val="315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i/>
                <w:iCs/>
                <w:sz w:val="16"/>
                <w:szCs w:val="16"/>
                <w:lang w:eastAsia="ja-JP"/>
              </w:rPr>
              <w:t xml:space="preserve">in-vivo 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recovery references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ja-JP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eastAsia="ja-JP"/>
              </w:rPr>
              <w:t>Westerhout, 2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011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de lange, 1994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Groenendaal, 2007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Bouw, 2000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Chaurasia, 2007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</w:tr>
      <w:tr w:rsidR="00DA69E8" w:rsidRPr="009B39B7" w:rsidTr="00440835">
        <w:trPr>
          <w:trHeight w:val="345"/>
        </w:trPr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color w:val="545454"/>
                <w:sz w:val="16"/>
                <w:szCs w:val="16"/>
                <w:lang w:eastAsia="ja-JP"/>
              </w:rPr>
              <w:t>f</w:t>
            </w:r>
            <w:r w:rsidRPr="009B39B7">
              <w:rPr>
                <w:rFonts w:ascii="Calibri" w:eastAsia="Times New Roman" w:hAnsi="Calibri" w:cs="Arial"/>
                <w:color w:val="545454"/>
                <w:sz w:val="16"/>
                <w:szCs w:val="16"/>
                <w:vertAlign w:val="subscript"/>
                <w:lang w:eastAsia="ja-JP"/>
              </w:rPr>
              <w:t>P</w:t>
            </w: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 xml:space="preserve"> references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nl-NL" w:eastAsia="ja-JP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Srikanth 2013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Stain, 1995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Stain, 1995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Widman, 1993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Srikanth 2013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Westerhout, 2011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9E8" w:rsidRPr="009B39B7" w:rsidRDefault="00DA69E8" w:rsidP="00440835">
            <w:pPr>
              <w:spacing w:line="240" w:lineRule="auto"/>
              <w:jc w:val="center"/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</w:pPr>
            <w:r w:rsidRPr="009B39B7">
              <w:rPr>
                <w:rFonts w:ascii="Calibri" w:eastAsia="Times New Roman" w:hAnsi="Calibri" w:cs="Arial"/>
                <w:sz w:val="16"/>
                <w:szCs w:val="16"/>
                <w:lang w:val="nl-NL" w:eastAsia="ja-JP"/>
              </w:rPr>
              <w:t>Widman, 1993</w:t>
            </w:r>
          </w:p>
        </w:tc>
      </w:tr>
    </w:tbl>
    <w:p w:rsidR="00DA69E8" w:rsidRDefault="00DA69E8" w:rsidP="000C4E35">
      <w:pPr>
        <w:spacing w:line="240" w:lineRule="auto"/>
        <w:rPr>
          <w:rFonts w:ascii="Calibri" w:hAnsi="Calibri"/>
          <w:sz w:val="16"/>
          <w:szCs w:val="16"/>
        </w:rPr>
      </w:pPr>
      <w:r w:rsidRPr="00E82EDE">
        <w:rPr>
          <w:rFonts w:ascii="Calibri" w:hAnsi="Calibri"/>
          <w:sz w:val="16"/>
          <w:szCs w:val="16"/>
        </w:rPr>
        <w:t xml:space="preserve">A; </w:t>
      </w:r>
      <w:r w:rsidRPr="00E82EDE">
        <w:rPr>
          <w:rFonts w:ascii="Calibri" w:eastAsia="Times New Roman" w:hAnsi="Calibri" w:cs="Arial"/>
          <w:color w:val="000000"/>
          <w:sz w:val="16"/>
          <w:szCs w:val="16"/>
          <w:lang w:eastAsia="ja-JP"/>
        </w:rPr>
        <w:t xml:space="preserve">Polycarbonate, B; 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>Cellulose acetate, C;</w:t>
      </w:r>
      <w:r w:rsidRPr="00E82EDE">
        <w:rPr>
          <w:rFonts w:ascii="Calibri" w:eastAsia="Times New Roman" w:hAnsi="Calibri" w:cs="Arial"/>
          <w:color w:val="000000"/>
          <w:sz w:val="16"/>
          <w:szCs w:val="16"/>
          <w:lang w:eastAsia="ja-JP"/>
        </w:rPr>
        <w:t xml:space="preserve"> Polyarylethersulphone (PAES), D; polycarbonate-poly-ether (PC-PE) co-polymeric membrane, E; CMA Microdialysis AB, Kista, Sweden, F; 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>Home made</w:t>
      </w:r>
      <w:r w:rsidRPr="00E82EDE">
        <w:rPr>
          <w:rFonts w:ascii="Calibri" w:hAnsi="Calibri"/>
          <w:sz w:val="16"/>
          <w:szCs w:val="16"/>
        </w:rPr>
        <w:t>, G;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 xml:space="preserve"> 140.3 mM sodium, 2.7 nM potassium, 1.2 mM calcium, 1.0 mM magnesium and 147.7 mM chloride</w:t>
      </w:r>
      <w:r w:rsidRPr="00E82EDE">
        <w:rPr>
          <w:rFonts w:ascii="Calibri" w:hAnsi="Calibri"/>
          <w:sz w:val="16"/>
          <w:szCs w:val="16"/>
        </w:rPr>
        <w:t xml:space="preserve">, 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>H; NaCl 145 mM, KCl 0.6 mM, MgCl</w:t>
      </w:r>
      <w:r w:rsidRPr="00E82EDE">
        <w:rPr>
          <w:rFonts w:ascii="Calibri" w:eastAsia="Times New Roman" w:hAnsi="Calibri" w:cs="Arial"/>
          <w:sz w:val="16"/>
          <w:szCs w:val="16"/>
          <w:vertAlign w:val="subscript"/>
          <w:lang w:eastAsia="ja-JP"/>
        </w:rPr>
        <w:t>2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 xml:space="preserve"> 1.0 mM, CaCl</w:t>
      </w:r>
      <w:r w:rsidRPr="00E82EDE">
        <w:rPr>
          <w:rFonts w:ascii="Calibri" w:eastAsia="Times New Roman" w:hAnsi="Calibri" w:cs="Arial"/>
          <w:sz w:val="16"/>
          <w:szCs w:val="16"/>
          <w:vertAlign w:val="subscript"/>
          <w:lang w:eastAsia="ja-JP"/>
        </w:rPr>
        <w:t>2</w:t>
      </w:r>
      <w:r w:rsidRPr="00E82EDE">
        <w:rPr>
          <w:rFonts w:ascii="Calibri" w:eastAsia="Times New Roman" w:hAnsi="Calibri" w:cs="Arial"/>
          <w:sz w:val="16"/>
          <w:szCs w:val="16"/>
          <w:lang w:eastAsia="ja-JP"/>
        </w:rPr>
        <w:t xml:space="preserve"> 1.2 mM and ascorbic acid 0.2 mM in </w:t>
      </w:r>
      <w:r w:rsidRPr="00060486">
        <w:rPr>
          <w:rFonts w:ascii="Calibri" w:eastAsia="Times New Roman" w:hAnsi="Calibri" w:cs="Arial"/>
          <w:sz w:val="16"/>
          <w:szCs w:val="16"/>
          <w:lang w:eastAsia="ja-JP"/>
        </w:rPr>
        <w:t>2 mM phosphate buffer (pH 7.4)</w:t>
      </w:r>
    </w:p>
    <w:p w:rsidR="00DA69E8" w:rsidRPr="009B39B7" w:rsidRDefault="00DA69E8" w:rsidP="000C4E35">
      <w:pPr>
        <w:spacing w:line="240" w:lineRule="auto"/>
        <w:rPr>
          <w:rFonts w:ascii="Calibri" w:hAnsi="Calibri"/>
          <w:sz w:val="16"/>
          <w:szCs w:val="16"/>
        </w:rPr>
      </w:pPr>
      <w:r w:rsidRPr="00060486">
        <w:rPr>
          <w:rFonts w:ascii="Calibri" w:eastAsia="Times New Roman" w:hAnsi="Calibri" w:cs="Arial"/>
          <w:sz w:val="16"/>
          <w:szCs w:val="16"/>
          <w:lang w:eastAsia="ja-JP"/>
        </w:rPr>
        <w:t>PF: microdyalysis perfusion fluid</w:t>
      </w:r>
    </w:p>
    <w:p w:rsidR="002F0B5B" w:rsidRDefault="00DA69E8" w:rsidP="00BC0C7A">
      <w:pPr>
        <w:spacing w:line="240" w:lineRule="auto"/>
      </w:pPr>
      <w:r w:rsidRPr="003A5648">
        <w:rPr>
          <w:rFonts w:ascii="Calibri" w:eastAsia="Times New Roman" w:hAnsi="Calibri" w:cs="Arial"/>
          <w:color w:val="545454"/>
          <w:sz w:val="16"/>
          <w:szCs w:val="16"/>
          <w:lang w:eastAsia="ja-JP"/>
        </w:rPr>
        <w:t>f</w:t>
      </w:r>
      <w:r w:rsidRPr="003A5648">
        <w:rPr>
          <w:rFonts w:ascii="Calibri" w:eastAsia="Times New Roman" w:hAnsi="Calibri" w:cs="Arial"/>
          <w:color w:val="545454"/>
          <w:sz w:val="16"/>
          <w:szCs w:val="16"/>
          <w:vertAlign w:val="subscript"/>
          <w:lang w:eastAsia="ja-JP"/>
        </w:rPr>
        <w:t>P</w:t>
      </w:r>
      <w:r w:rsidRPr="003A5648">
        <w:rPr>
          <w:rFonts w:ascii="Calibri" w:eastAsia="Times New Roman" w:hAnsi="Calibri" w:cs="Arial"/>
          <w:color w:val="545454"/>
          <w:sz w:val="16"/>
          <w:szCs w:val="16"/>
          <w:lang w:eastAsia="ja-JP"/>
        </w:rPr>
        <w:t>:</w:t>
      </w:r>
      <w:r w:rsidRPr="003A5648">
        <w:rPr>
          <w:rFonts w:ascii="Calibri" w:eastAsia="Times New Roman" w:hAnsi="Calibri" w:cs="Arial"/>
          <w:sz w:val="16"/>
          <w:szCs w:val="16"/>
          <w:lang w:eastAsia="ja-JP"/>
        </w:rPr>
        <w:t xml:space="preserve"> free fraction in plasma</w:t>
      </w:r>
      <w:bookmarkStart w:id="0" w:name="_GoBack"/>
      <w:bookmarkEnd w:id="0"/>
    </w:p>
    <w:sectPr w:rsidR="002F0B5B" w:rsidSect="00BC0C7A">
      <w:pgSz w:w="15840" w:h="12240" w:orient="landscape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04C" w:rsidRDefault="0097004C" w:rsidP="000C4E35">
      <w:pPr>
        <w:spacing w:after="0" w:line="240" w:lineRule="auto"/>
      </w:pPr>
      <w:r>
        <w:separator/>
      </w:r>
    </w:p>
  </w:endnote>
  <w:endnote w:type="continuationSeparator" w:id="0">
    <w:p w:rsidR="0097004C" w:rsidRDefault="0097004C" w:rsidP="000C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04C" w:rsidRDefault="0097004C" w:rsidP="000C4E35">
      <w:pPr>
        <w:spacing w:after="0" w:line="240" w:lineRule="auto"/>
      </w:pPr>
      <w:r>
        <w:separator/>
      </w:r>
    </w:p>
  </w:footnote>
  <w:footnote w:type="continuationSeparator" w:id="0">
    <w:p w:rsidR="0097004C" w:rsidRDefault="0097004C" w:rsidP="000C4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7DE0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D6D0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340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F26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E1A36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CEFA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88E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7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A07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4CE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12EC0"/>
    <w:multiLevelType w:val="multilevel"/>
    <w:tmpl w:val="893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3945D1"/>
    <w:multiLevelType w:val="hybridMultilevel"/>
    <w:tmpl w:val="6D9A1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3008AE"/>
    <w:multiLevelType w:val="hybridMultilevel"/>
    <w:tmpl w:val="629C94A2"/>
    <w:lvl w:ilvl="0" w:tplc="60AE4A3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4900787"/>
    <w:multiLevelType w:val="hybridMultilevel"/>
    <w:tmpl w:val="2854A2D2"/>
    <w:lvl w:ilvl="0" w:tplc="4D4E3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BB1E1D"/>
    <w:multiLevelType w:val="hybridMultilevel"/>
    <w:tmpl w:val="97981EC4"/>
    <w:lvl w:ilvl="0" w:tplc="9A46E6D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F0A73"/>
    <w:multiLevelType w:val="hybridMultilevel"/>
    <w:tmpl w:val="FE6AE4A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>
    <w:nsid w:val="298D2DD3"/>
    <w:multiLevelType w:val="hybridMultilevel"/>
    <w:tmpl w:val="67F6BABA"/>
    <w:lvl w:ilvl="0" w:tplc="1214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A6BD6"/>
    <w:multiLevelType w:val="hybridMultilevel"/>
    <w:tmpl w:val="6A0A7618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>
    <w:nsid w:val="2EFD4AE6"/>
    <w:multiLevelType w:val="hybridMultilevel"/>
    <w:tmpl w:val="36BA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A39C0"/>
    <w:multiLevelType w:val="hybridMultilevel"/>
    <w:tmpl w:val="C94AC32C"/>
    <w:lvl w:ilvl="0" w:tplc="12BC1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600F2"/>
    <w:multiLevelType w:val="hybridMultilevel"/>
    <w:tmpl w:val="01BE16AE"/>
    <w:lvl w:ilvl="0" w:tplc="94E210C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308DF"/>
    <w:multiLevelType w:val="hybridMultilevel"/>
    <w:tmpl w:val="6BAE48DC"/>
    <w:lvl w:ilvl="0" w:tplc="1912410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A13242"/>
    <w:multiLevelType w:val="hybridMultilevel"/>
    <w:tmpl w:val="2A509D2A"/>
    <w:lvl w:ilvl="0" w:tplc="23D88F5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3714B1A"/>
    <w:multiLevelType w:val="hybridMultilevel"/>
    <w:tmpl w:val="7E2A6FF4"/>
    <w:lvl w:ilvl="0" w:tplc="5E205E98">
      <w:start w:val="5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758A6"/>
    <w:multiLevelType w:val="hybridMultilevel"/>
    <w:tmpl w:val="24F4FFAE"/>
    <w:lvl w:ilvl="0" w:tplc="B5843442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B798F"/>
    <w:multiLevelType w:val="hybridMultilevel"/>
    <w:tmpl w:val="A66040E0"/>
    <w:lvl w:ilvl="0" w:tplc="C48CAA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F625E11"/>
    <w:multiLevelType w:val="hybridMultilevel"/>
    <w:tmpl w:val="55842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C2047"/>
    <w:multiLevelType w:val="hybridMultilevel"/>
    <w:tmpl w:val="166A2D4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>
    <w:nsid w:val="71F46481"/>
    <w:multiLevelType w:val="hybridMultilevel"/>
    <w:tmpl w:val="828CA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610D6"/>
    <w:multiLevelType w:val="hybridMultilevel"/>
    <w:tmpl w:val="E10E5852"/>
    <w:lvl w:ilvl="0" w:tplc="31D06AC8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D3CC2"/>
    <w:multiLevelType w:val="hybridMultilevel"/>
    <w:tmpl w:val="3754D99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2">
    <w:nsid w:val="7D4B7FCD"/>
    <w:multiLevelType w:val="hybridMultilevel"/>
    <w:tmpl w:val="843099D6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23"/>
  </w:num>
  <w:num w:numId="14">
    <w:abstractNumId w:val="15"/>
  </w:num>
  <w:num w:numId="15">
    <w:abstractNumId w:val="10"/>
  </w:num>
  <w:num w:numId="16">
    <w:abstractNumId w:val="28"/>
  </w:num>
  <w:num w:numId="17">
    <w:abstractNumId w:val="16"/>
  </w:num>
  <w:num w:numId="18">
    <w:abstractNumId w:val="18"/>
  </w:num>
  <w:num w:numId="19">
    <w:abstractNumId w:val="31"/>
  </w:num>
  <w:num w:numId="20">
    <w:abstractNumId w:val="32"/>
  </w:num>
  <w:num w:numId="21">
    <w:abstractNumId w:val="19"/>
  </w:num>
  <w:num w:numId="22">
    <w:abstractNumId w:val="26"/>
  </w:num>
  <w:num w:numId="23">
    <w:abstractNumId w:val="14"/>
  </w:num>
  <w:num w:numId="24">
    <w:abstractNumId w:val="24"/>
  </w:num>
  <w:num w:numId="25">
    <w:abstractNumId w:val="30"/>
  </w:num>
  <w:num w:numId="26">
    <w:abstractNumId w:val="21"/>
  </w:num>
  <w:num w:numId="27">
    <w:abstractNumId w:val="25"/>
  </w:num>
  <w:num w:numId="28">
    <w:abstractNumId w:val="11"/>
  </w:num>
  <w:num w:numId="29">
    <w:abstractNumId w:val="20"/>
  </w:num>
  <w:num w:numId="30">
    <w:abstractNumId w:val="27"/>
  </w:num>
  <w:num w:numId="31">
    <w:abstractNumId w:val="22"/>
  </w:num>
  <w:num w:numId="32">
    <w:abstractNumId w:val="12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DA69E8"/>
    <w:rsid w:val="000C4E35"/>
    <w:rsid w:val="002453A9"/>
    <w:rsid w:val="007477CF"/>
    <w:rsid w:val="00850EAD"/>
    <w:rsid w:val="0097004C"/>
    <w:rsid w:val="00BC0C7A"/>
    <w:rsid w:val="00D329F1"/>
    <w:rsid w:val="00DA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2552</Characters>
  <Application>Microsoft Office Word</Application>
  <DocSecurity>0</DocSecurity>
  <Lines>638</Lines>
  <Paragraphs>399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Yamamoto, Y.</dc:creator>
  <cp:lastModifiedBy>JBERDIJO</cp:lastModifiedBy>
  <cp:revision>2</cp:revision>
  <dcterms:created xsi:type="dcterms:W3CDTF">2016-11-07T23:02:00Z</dcterms:created>
  <dcterms:modified xsi:type="dcterms:W3CDTF">2016-11-07T23:02:00Z</dcterms:modified>
</cp:coreProperties>
</file>