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490" w:rsidRPr="00CB2E0F" w:rsidRDefault="00893192" w:rsidP="00B46490">
      <w:pPr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SUPPLEMENTARY MATERIAL</w:t>
      </w:r>
    </w:p>
    <w:p w:rsidR="00B46490" w:rsidRPr="00B46490" w:rsidRDefault="00B46490" w:rsidP="00B46490">
      <w:pPr>
        <w:spacing w:after="160" w:line="259" w:lineRule="auto"/>
        <w:rPr>
          <w:rFonts w:ascii="Arial" w:eastAsiaTheme="minorHAnsi" w:hAnsi="Arial" w:cs="Arial"/>
          <w:szCs w:val="24"/>
        </w:rPr>
      </w:pPr>
      <w:r w:rsidRPr="00B46490">
        <w:rPr>
          <w:rFonts w:ascii="Arial" w:eastAsiaTheme="minorHAnsi" w:hAnsi="Arial" w:cs="Arial"/>
          <w:szCs w:val="24"/>
        </w:rPr>
        <w:t>Is the one-compartment model with first order absorption a useful approximation?</w:t>
      </w:r>
    </w:p>
    <w:p w:rsidR="00B46490" w:rsidRPr="00B46490" w:rsidRDefault="00B46490" w:rsidP="00B46490">
      <w:pPr>
        <w:widowControl w:val="0"/>
        <w:shd w:val="clear" w:color="auto" w:fill="FFFFFF" w:themeFill="background1"/>
        <w:autoSpaceDE w:val="0"/>
        <w:autoSpaceDN w:val="0"/>
        <w:adjustRightInd w:val="0"/>
        <w:spacing w:after="0" w:line="480" w:lineRule="auto"/>
        <w:rPr>
          <w:rFonts w:ascii="Arial" w:eastAsiaTheme="minorHAnsi" w:hAnsi="Arial" w:cs="Arial"/>
          <w:szCs w:val="24"/>
          <w:vertAlign w:val="superscript"/>
        </w:rPr>
      </w:pPr>
      <w:r w:rsidRPr="00B46490">
        <w:rPr>
          <w:rFonts w:ascii="Arial" w:eastAsiaTheme="minorHAnsi" w:hAnsi="Arial" w:cs="Arial"/>
          <w:szCs w:val="24"/>
        </w:rPr>
        <w:t>Michael Weiss</w:t>
      </w:r>
      <w:r w:rsidRPr="00B46490">
        <w:rPr>
          <w:rFonts w:ascii="Arial" w:eastAsiaTheme="minorHAnsi" w:hAnsi="Arial" w:cs="Arial"/>
          <w:szCs w:val="24"/>
          <w:vertAlign w:val="superscript"/>
        </w:rPr>
        <w:t>1</w:t>
      </w:r>
    </w:p>
    <w:p w:rsidR="003A4333" w:rsidRDefault="00B46490" w:rsidP="003A4333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480" w:lineRule="auto"/>
      </w:pPr>
      <w:r w:rsidRPr="00B46490">
        <w:rPr>
          <w:rFonts w:ascii="Arial" w:eastAsiaTheme="minorHAnsi" w:hAnsi="Arial" w:cs="Arial"/>
          <w:szCs w:val="24"/>
          <w:vertAlign w:val="superscript"/>
        </w:rPr>
        <w:t>1</w:t>
      </w:r>
      <w:r w:rsidRPr="00B46490">
        <w:rPr>
          <w:rFonts w:ascii="Arial" w:eastAsiaTheme="minorHAnsi" w:hAnsi="Arial" w:cs="Arial"/>
          <w:szCs w:val="24"/>
        </w:rPr>
        <w:t>Department of Pharmacology, Martin Luther University Halle-Wittenberg, Halle</w:t>
      </w:r>
      <w:proofErr w:type="gramStart"/>
      <w:r w:rsidRPr="00B46490">
        <w:rPr>
          <w:rFonts w:ascii="Arial" w:eastAsiaTheme="minorHAnsi" w:hAnsi="Arial" w:cs="Arial"/>
          <w:szCs w:val="24"/>
        </w:rPr>
        <w:t>,</w:t>
      </w:r>
      <w:proofErr w:type="gramEnd"/>
      <w:r w:rsidRPr="00B46490">
        <w:rPr>
          <w:rFonts w:ascii="Arial" w:eastAsiaTheme="minorHAnsi" w:hAnsi="Arial" w:cs="Arial"/>
          <w:szCs w:val="24"/>
        </w:rPr>
        <w:br/>
        <w:t xml:space="preserve">Germany </w:t>
      </w:r>
      <w:r w:rsidR="00F17165">
        <w:object w:dxaOrig="7200" w:dyaOrig="5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0.65pt;height:450.1pt" o:ole="">
            <v:imagedata r:id="rId4" o:title=""/>
          </v:shape>
          <o:OLEObject Type="Embed" ProgID="Acrobat.Document.DC" ShapeID="_x0000_i1025" DrawAspect="Content" ObjectID="_1749019143" r:id="rId5"/>
        </w:object>
      </w:r>
    </w:p>
    <w:p w:rsidR="003A4333" w:rsidRPr="00893192" w:rsidRDefault="003A4333" w:rsidP="003A4333">
      <w:pPr>
        <w:pStyle w:val="Beschriftung"/>
        <w:rPr>
          <w:rFonts w:ascii="Arial" w:hAnsi="Arial" w:cs="Arial"/>
          <w:i w:val="0"/>
          <w:color w:val="auto"/>
          <w:sz w:val="28"/>
          <w:szCs w:val="28"/>
        </w:rPr>
      </w:pPr>
      <w:r w:rsidRPr="00893192">
        <w:rPr>
          <w:rFonts w:ascii="Arial" w:hAnsi="Arial" w:cs="Arial"/>
          <w:i w:val="0"/>
          <w:color w:val="auto"/>
          <w:sz w:val="28"/>
          <w:szCs w:val="28"/>
        </w:rPr>
        <w:t>Figure S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begin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instrText xml:space="preserve"> SEQ Figure \* ARABIC </w:instrTex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FA38BA" w:rsidRPr="00893192">
        <w:rPr>
          <w:rFonts w:ascii="Arial" w:hAnsi="Arial" w:cs="Arial"/>
          <w:i w:val="0"/>
          <w:noProof/>
          <w:color w:val="auto"/>
          <w:sz w:val="28"/>
          <w:szCs w:val="28"/>
        </w:rPr>
        <w:t>1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>. Mean (± SEM)</w:t>
      </w:r>
      <w:r w:rsidR="00BD1FFC" w:rsidRPr="00893192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>plasma concentration time curve of trospium</w:t>
      </w:r>
      <w:r w:rsidR="00BD1FFC" w:rsidRPr="00893192">
        <w:rPr>
          <w:rFonts w:ascii="Arial" w:hAnsi="Arial" w:cs="Arial"/>
          <w:i w:val="0"/>
          <w:color w:val="auto"/>
          <w:sz w:val="28"/>
          <w:szCs w:val="28"/>
        </w:rPr>
        <w:t xml:space="preserve"> (30 mg)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 xml:space="preserve"> </w:t>
      </w:r>
      <w:r w:rsidR="00BD1FFC" w:rsidRPr="00893192">
        <w:rPr>
          <w:rFonts w:ascii="Arial" w:hAnsi="Arial" w:cs="Arial"/>
          <w:i w:val="0"/>
          <w:color w:val="auto"/>
          <w:sz w:val="28"/>
          <w:szCs w:val="28"/>
        </w:rPr>
        <w:t>immediate release tablets (n =</w:t>
      </w:r>
      <w:r w:rsidR="00FA38BA" w:rsidRPr="00893192">
        <w:rPr>
          <w:rFonts w:ascii="Arial" w:hAnsi="Arial" w:cs="Arial"/>
          <w:i w:val="0"/>
          <w:color w:val="auto"/>
          <w:sz w:val="28"/>
          <w:szCs w:val="28"/>
        </w:rPr>
        <w:t xml:space="preserve"> 12) </w:t>
      </w:r>
      <w:r w:rsidR="00FA38B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[</w:t>
      </w:r>
      <w:r w:rsidR="006A52A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9</w:t>
      </w:r>
      <w:r w:rsidR="00FA38B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].</w:t>
      </w:r>
    </w:p>
    <w:p w:rsidR="00BD1FFC" w:rsidRDefault="003A4333" w:rsidP="00BD1FFC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480" w:lineRule="auto"/>
      </w:pPr>
      <w:r>
        <w:object w:dxaOrig="7200" w:dyaOrig="5400">
          <v:shape id="_x0000_i1026" type="#_x0000_t75" style="width:642.6pt;height:482.05pt" o:ole="">
            <v:imagedata r:id="rId6" o:title=""/>
          </v:shape>
          <o:OLEObject Type="Embed" ProgID="Acrobat.Document.DC" ShapeID="_x0000_i1026" DrawAspect="Content" ObjectID="_1749019144" r:id="rId7"/>
        </w:object>
      </w:r>
    </w:p>
    <w:p w:rsidR="00BD1FFC" w:rsidRPr="00893192" w:rsidRDefault="00BD1FFC" w:rsidP="00BD1FFC">
      <w:pPr>
        <w:pStyle w:val="Beschriftung"/>
        <w:rPr>
          <w:rFonts w:ascii="Arial" w:hAnsi="Arial" w:cs="Arial"/>
          <w:i w:val="0"/>
          <w:color w:val="auto"/>
          <w:sz w:val="28"/>
          <w:szCs w:val="28"/>
        </w:rPr>
      </w:pPr>
      <w:r w:rsidRPr="00893192">
        <w:rPr>
          <w:rFonts w:ascii="Arial" w:hAnsi="Arial" w:cs="Arial"/>
          <w:i w:val="0"/>
          <w:color w:val="auto"/>
          <w:sz w:val="28"/>
          <w:szCs w:val="28"/>
        </w:rPr>
        <w:t>Figure S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begin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instrText xml:space="preserve"> SEQ Figure \* ARABIC </w:instrTex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="00FA38BA" w:rsidRPr="00893192">
        <w:rPr>
          <w:rFonts w:ascii="Arial" w:hAnsi="Arial" w:cs="Arial"/>
          <w:i w:val="0"/>
          <w:noProof/>
          <w:color w:val="auto"/>
          <w:sz w:val="28"/>
          <w:szCs w:val="28"/>
        </w:rPr>
        <w:t>2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 xml:space="preserve">. Mean (± SEM) plasma concentration time curve of </w:t>
      </w:r>
      <w:r w:rsidRPr="00893192">
        <w:rPr>
          <w:rFonts w:ascii="Arial" w:hAnsi="Arial" w:cs="Arial"/>
          <w:i w:val="0"/>
          <w:color w:val="auto"/>
          <w:sz w:val="28"/>
          <w:szCs w:val="28"/>
          <w:shd w:val="clear" w:color="auto" w:fill="FFFFFF"/>
        </w:rPr>
        <w:t>propiverine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 xml:space="preserve"> extended release tablets, filled circles 10 mg, filled triangles </w:t>
      </w:r>
      <w:r w:rsidR="00FA38BA" w:rsidRPr="00893192">
        <w:rPr>
          <w:rFonts w:ascii="Arial" w:hAnsi="Arial" w:cs="Arial"/>
          <w:i w:val="0"/>
          <w:color w:val="auto"/>
          <w:sz w:val="28"/>
          <w:szCs w:val="28"/>
        </w:rPr>
        <w:t xml:space="preserve">45 mg 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>(n = 1</w:t>
      </w:r>
      <w:r w:rsidR="00FA38BA" w:rsidRPr="00893192">
        <w:rPr>
          <w:rFonts w:ascii="Arial" w:hAnsi="Arial" w:cs="Arial"/>
          <w:i w:val="0"/>
          <w:color w:val="auto"/>
          <w:sz w:val="28"/>
          <w:szCs w:val="28"/>
        </w:rPr>
        <w:t>0)</w:t>
      </w:r>
      <w:r w:rsidR="00FA38B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 xml:space="preserve"> [</w:t>
      </w:r>
      <w:r w:rsidR="006A52A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10</w:t>
      </w:r>
      <w:r w:rsidR="00FA38B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].</w:t>
      </w:r>
    </w:p>
    <w:p w:rsidR="00BD1FFC" w:rsidRPr="00BD1FFC" w:rsidRDefault="00BD1FFC" w:rsidP="00BD1FFC">
      <w:pPr>
        <w:pStyle w:val="Beschriftung"/>
        <w:rPr>
          <w:rFonts w:ascii="Arial" w:hAnsi="Arial" w:cs="Arial"/>
          <w:i w:val="0"/>
          <w:sz w:val="28"/>
          <w:szCs w:val="28"/>
        </w:rPr>
      </w:pPr>
    </w:p>
    <w:p w:rsidR="00FA38BA" w:rsidRDefault="003A4333" w:rsidP="00FA38BA">
      <w:pPr>
        <w:keepNext/>
        <w:widowControl w:val="0"/>
        <w:shd w:val="clear" w:color="auto" w:fill="FFFFFF" w:themeFill="background1"/>
        <w:autoSpaceDE w:val="0"/>
        <w:autoSpaceDN w:val="0"/>
        <w:adjustRightInd w:val="0"/>
        <w:spacing w:after="0" w:line="480" w:lineRule="auto"/>
      </w:pPr>
      <w:r>
        <w:object w:dxaOrig="7200" w:dyaOrig="5400">
          <v:shape id="_x0000_i1027" type="#_x0000_t75" style="width:628.75pt;height:472.05pt" o:ole="">
            <v:imagedata r:id="rId8" o:title=""/>
          </v:shape>
          <o:OLEObject Type="Embed" ProgID="Acrobat.Document.DC" ShapeID="_x0000_i1027" DrawAspect="Content" ObjectID="_1749019145" r:id="rId9"/>
        </w:object>
      </w:r>
    </w:p>
    <w:p w:rsidR="00F17165" w:rsidRPr="00893192" w:rsidRDefault="00FA38BA" w:rsidP="00FA38BA">
      <w:pPr>
        <w:pStyle w:val="Beschriftung"/>
        <w:rPr>
          <w:rFonts w:ascii="Arial" w:hAnsi="Arial" w:cs="Arial"/>
          <w:i w:val="0"/>
          <w:color w:val="auto"/>
          <w:sz w:val="28"/>
          <w:szCs w:val="28"/>
        </w:rPr>
      </w:pPr>
      <w:r w:rsidRPr="00893192">
        <w:rPr>
          <w:rFonts w:ascii="Arial" w:hAnsi="Arial" w:cs="Arial"/>
          <w:i w:val="0"/>
          <w:color w:val="auto"/>
          <w:sz w:val="28"/>
          <w:szCs w:val="28"/>
        </w:rPr>
        <w:t>Figure S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begin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instrText xml:space="preserve"> SEQ Figure \* ARABIC </w:instrTex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separate"/>
      </w:r>
      <w:r w:rsidRPr="00893192">
        <w:rPr>
          <w:rFonts w:ascii="Arial" w:hAnsi="Arial" w:cs="Arial"/>
          <w:i w:val="0"/>
          <w:noProof/>
          <w:color w:val="auto"/>
          <w:sz w:val="28"/>
          <w:szCs w:val="28"/>
        </w:rPr>
        <w:t>3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fldChar w:fldCharType="end"/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 xml:space="preserve">. Mean (± SEM) plasma concentration time curve of </w:t>
      </w:r>
      <w:r w:rsidR="002D6A34" w:rsidRPr="00893192">
        <w:rPr>
          <w:rFonts w:ascii="Arial" w:hAnsi="Arial" w:cs="Arial"/>
          <w:i w:val="0"/>
          <w:color w:val="auto"/>
          <w:sz w:val="28"/>
          <w:szCs w:val="28"/>
        </w:rPr>
        <w:t>R-</w:t>
      </w:r>
      <w:r w:rsidRPr="00893192">
        <w:rPr>
          <w:rFonts w:ascii="Arial" w:hAnsi="Arial" w:cs="Arial"/>
          <w:i w:val="0"/>
          <w:color w:val="auto"/>
          <w:sz w:val="28"/>
          <w:szCs w:val="28"/>
          <w:shd w:val="clear" w:color="auto" w:fill="FFFFFF"/>
        </w:rPr>
        <w:t>ketamine</w:t>
      </w:r>
      <w:r w:rsidRPr="00893192">
        <w:rPr>
          <w:rFonts w:ascii="Arial" w:hAnsi="Arial" w:cs="Arial"/>
          <w:i w:val="0"/>
          <w:color w:val="auto"/>
          <w:sz w:val="28"/>
          <w:szCs w:val="28"/>
        </w:rPr>
        <w:t xml:space="preserve"> extended release tablets, filled circles 10 mg, filled triangles 80 mg (n = 15)</w:t>
      </w:r>
      <w:r w:rsidRPr="00893192">
        <w:rPr>
          <w:rFonts w:ascii="Arial" w:hAnsi="Arial" w:cs="Arial"/>
          <w:i w:val="0"/>
          <w:color w:val="auto"/>
          <w:sz w:val="26"/>
          <w:szCs w:val="28"/>
        </w:rPr>
        <w:t xml:space="preserve"> </w:t>
      </w:r>
      <w:r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[</w:t>
      </w:r>
      <w:r w:rsidR="006A52AA"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11</w:t>
      </w:r>
      <w:r w:rsidRPr="00893192">
        <w:rPr>
          <w:rFonts w:ascii="Arial" w:hAnsi="Arial" w:cs="Arial"/>
          <w:bCs/>
          <w:i w:val="0"/>
          <w:color w:val="auto"/>
          <w:sz w:val="28"/>
          <w:szCs w:val="28"/>
          <w:shd w:val="clear" w:color="auto" w:fill="FFFFFF"/>
        </w:rPr>
        <w:t>].</w:t>
      </w:r>
      <w:bookmarkStart w:id="0" w:name="_GoBack"/>
      <w:bookmarkEnd w:id="0"/>
    </w:p>
    <w:sectPr w:rsidR="00F17165" w:rsidRPr="00893192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490"/>
    <w:rsid w:val="002B507A"/>
    <w:rsid w:val="002D6A34"/>
    <w:rsid w:val="003A4333"/>
    <w:rsid w:val="006A52AA"/>
    <w:rsid w:val="00893192"/>
    <w:rsid w:val="00A17AC8"/>
    <w:rsid w:val="00B46490"/>
    <w:rsid w:val="00BD1FFC"/>
    <w:rsid w:val="00ED46FB"/>
    <w:rsid w:val="00F17165"/>
    <w:rsid w:val="00FA3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2CCF8-0204-40BE-8047-2AB4BE1D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46490"/>
    <w:pPr>
      <w:spacing w:after="200" w:line="276" w:lineRule="auto"/>
    </w:pPr>
    <w:rPr>
      <w:rFonts w:ascii="Times New Roman" w:eastAsia="Calibri" w:hAnsi="Times New Roman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uiPriority w:val="35"/>
    <w:unhideWhenUsed/>
    <w:qFormat/>
    <w:rsid w:val="003A4333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Lariss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Weiss</dc:creator>
  <cp:keywords/>
  <dc:description/>
  <cp:lastModifiedBy>Michael Weiss</cp:lastModifiedBy>
  <cp:revision>6</cp:revision>
  <dcterms:created xsi:type="dcterms:W3CDTF">2023-06-22T07:02:00Z</dcterms:created>
  <dcterms:modified xsi:type="dcterms:W3CDTF">2023-06-23T07:52:00Z</dcterms:modified>
</cp:coreProperties>
</file>