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1840" w14:textId="19947DA3" w:rsidR="00202B10" w:rsidRDefault="00202B10" w:rsidP="005B3ABD">
      <w:pPr>
        <w:rPr>
          <w:rFonts w:ascii="Century" w:hAnsi="Century"/>
        </w:rPr>
      </w:pPr>
      <w:r>
        <w:rPr>
          <w:rFonts w:ascii="Century" w:hAnsi="Century" w:hint="eastAsia"/>
        </w:rPr>
        <w:t>S</w:t>
      </w:r>
      <w:r>
        <w:rPr>
          <w:rFonts w:ascii="Century" w:hAnsi="Century"/>
        </w:rPr>
        <w:t>upplemental Information</w:t>
      </w:r>
    </w:p>
    <w:p w14:paraId="480B2E16" w14:textId="77777777" w:rsidR="00202B10" w:rsidRDefault="00202B10" w:rsidP="005B3ABD">
      <w:pPr>
        <w:rPr>
          <w:rFonts w:ascii="Century" w:hAnsi="Century"/>
        </w:rPr>
      </w:pPr>
    </w:p>
    <w:p w14:paraId="002DA579" w14:textId="0D99873A" w:rsidR="00042011" w:rsidRPr="00B7009D" w:rsidRDefault="00B7009D" w:rsidP="005B3ABD">
      <w:pPr>
        <w:rPr>
          <w:rFonts w:ascii="Century" w:hAnsi="Century"/>
        </w:rPr>
      </w:pPr>
      <w:r w:rsidRPr="00B7009D">
        <w:rPr>
          <w:rFonts w:ascii="Century" w:hAnsi="Century"/>
        </w:rPr>
        <w:t xml:space="preserve">Dissolution profiles of immediate release </w:t>
      </w:r>
      <w:r w:rsidR="007261AF">
        <w:rPr>
          <w:rFonts w:ascii="Century" w:hAnsi="Century" w:hint="eastAsia"/>
        </w:rPr>
        <w:t>product</w:t>
      </w:r>
      <w:r w:rsidRPr="00B7009D">
        <w:rPr>
          <w:rFonts w:ascii="Century" w:hAnsi="Century"/>
        </w:rPr>
        <w:t>s of various drugs in biorelevant bicarbonate buffer: comparison with compendial phosphate buffer</w:t>
      </w:r>
    </w:p>
    <w:p w14:paraId="15A24145" w14:textId="77777777" w:rsidR="00B7009D" w:rsidRPr="00B7009D" w:rsidRDefault="00B7009D" w:rsidP="005B3ABD">
      <w:pPr>
        <w:rPr>
          <w:rFonts w:ascii="Century" w:hAnsi="Century"/>
        </w:rPr>
      </w:pPr>
    </w:p>
    <w:p w14:paraId="6B9B7D0C" w14:textId="7E8D5E84" w:rsidR="005B3ABD" w:rsidRPr="00B7009D" w:rsidRDefault="005B3ABD" w:rsidP="005B3ABD">
      <w:pPr>
        <w:rPr>
          <w:rFonts w:ascii="Century" w:hAnsi="Century"/>
        </w:rPr>
      </w:pPr>
      <w:r w:rsidRPr="00B7009D">
        <w:rPr>
          <w:rFonts w:ascii="Century" w:hAnsi="Century"/>
        </w:rPr>
        <w:t>Nanami Okamoto</w:t>
      </w:r>
      <w:r w:rsidRPr="00B7009D">
        <w:rPr>
          <w:rFonts w:ascii="Century" w:hAnsi="Century"/>
          <w:vertAlign w:val="superscript"/>
        </w:rPr>
        <w:t>1</w:t>
      </w:r>
      <w:r w:rsidRPr="00B7009D">
        <w:rPr>
          <w:rFonts w:ascii="Century" w:hAnsi="Century"/>
        </w:rPr>
        <w:t>, Masaki Higashino</w:t>
      </w:r>
      <w:r w:rsidRPr="00B7009D">
        <w:rPr>
          <w:rFonts w:ascii="Century" w:hAnsi="Century"/>
          <w:vertAlign w:val="superscript"/>
        </w:rPr>
        <w:t>1,2</w:t>
      </w:r>
      <w:r w:rsidRPr="00B7009D">
        <w:rPr>
          <w:rFonts w:ascii="Century" w:hAnsi="Century"/>
        </w:rPr>
        <w:t xml:space="preserve">, </w:t>
      </w:r>
      <w:r w:rsidR="0080493A">
        <w:rPr>
          <w:rFonts w:ascii="Century" w:hAnsi="Century" w:hint="eastAsia"/>
        </w:rPr>
        <w:t>Hibiki Yamamoto</w:t>
      </w:r>
      <w:r w:rsidR="0080493A" w:rsidRPr="00B7009D">
        <w:rPr>
          <w:rFonts w:ascii="Century" w:hAnsi="Century"/>
          <w:vertAlign w:val="superscript"/>
        </w:rPr>
        <w:t>1</w:t>
      </w:r>
      <w:r w:rsidR="0080493A">
        <w:rPr>
          <w:rFonts w:ascii="Century" w:hAnsi="Century" w:hint="eastAsia"/>
        </w:rPr>
        <w:t xml:space="preserve">, </w:t>
      </w:r>
      <w:proofErr w:type="spellStart"/>
      <w:r w:rsidRPr="00B7009D">
        <w:rPr>
          <w:rFonts w:ascii="Century" w:hAnsi="Century"/>
        </w:rPr>
        <w:t>Kiyohiko</w:t>
      </w:r>
      <w:proofErr w:type="spellEnd"/>
      <w:r w:rsidRPr="00B7009D">
        <w:rPr>
          <w:rFonts w:ascii="Century" w:hAnsi="Century"/>
        </w:rPr>
        <w:t xml:space="preserve"> Sugano</w:t>
      </w:r>
      <w:proofErr w:type="gramStart"/>
      <w:r w:rsidRPr="00B7009D">
        <w:rPr>
          <w:rFonts w:ascii="Century" w:hAnsi="Century"/>
          <w:vertAlign w:val="superscript"/>
        </w:rPr>
        <w:t>1,*</w:t>
      </w:r>
      <w:proofErr w:type="gramEnd"/>
    </w:p>
    <w:p w14:paraId="47191EEF" w14:textId="77777777" w:rsidR="005B3ABD" w:rsidRPr="00B7009D" w:rsidRDefault="005B3ABD" w:rsidP="005B3ABD">
      <w:pPr>
        <w:rPr>
          <w:rFonts w:ascii="Century" w:hAnsi="Century"/>
        </w:rPr>
      </w:pPr>
    </w:p>
    <w:p w14:paraId="29C48E1E" w14:textId="77777777" w:rsidR="005B3ABD" w:rsidRPr="00B7009D" w:rsidRDefault="005B3ABD" w:rsidP="005B3ABD">
      <w:pPr>
        <w:rPr>
          <w:rFonts w:ascii="Century" w:hAnsi="Century"/>
        </w:rPr>
      </w:pPr>
      <w:r w:rsidRPr="00B7009D">
        <w:rPr>
          <w:rFonts w:ascii="Century" w:hAnsi="Century"/>
        </w:rPr>
        <w:t xml:space="preserve">1. Molecular Pharmaceutics Lab., College of Pharmaceutical Sciences, </w:t>
      </w:r>
      <w:proofErr w:type="spellStart"/>
      <w:r w:rsidRPr="00B7009D">
        <w:rPr>
          <w:rFonts w:ascii="Century" w:hAnsi="Century"/>
        </w:rPr>
        <w:t>Ritsumeikan</w:t>
      </w:r>
      <w:proofErr w:type="spellEnd"/>
      <w:r w:rsidRPr="00B7009D">
        <w:rPr>
          <w:rFonts w:ascii="Century" w:hAnsi="Century"/>
        </w:rPr>
        <w:t xml:space="preserve"> University, 1-1-1, Noji-higashi, Kusatsu, Shiga 525-8577, Japan</w:t>
      </w:r>
    </w:p>
    <w:p w14:paraId="748CDFD3" w14:textId="77777777" w:rsidR="005B3ABD" w:rsidRPr="00B7009D" w:rsidRDefault="005B3ABD" w:rsidP="005B3ABD">
      <w:pPr>
        <w:rPr>
          <w:rFonts w:ascii="Century" w:hAnsi="Century"/>
        </w:rPr>
      </w:pPr>
      <w:r w:rsidRPr="00B7009D">
        <w:rPr>
          <w:rFonts w:ascii="Century" w:hAnsi="Century"/>
        </w:rPr>
        <w:t xml:space="preserve">2. Research &amp; Development Division, Towa Pharmaceutical Co., Ltd, 2-5-15, </w:t>
      </w:r>
      <w:proofErr w:type="spellStart"/>
      <w:r w:rsidRPr="00B7009D">
        <w:rPr>
          <w:rFonts w:ascii="Century" w:hAnsi="Century"/>
        </w:rPr>
        <w:t>Hiyoshi-cho</w:t>
      </w:r>
      <w:proofErr w:type="spellEnd"/>
      <w:r w:rsidRPr="00B7009D">
        <w:rPr>
          <w:rFonts w:ascii="Century" w:hAnsi="Century"/>
        </w:rPr>
        <w:t>, Moriguchi, Osaka 570-0081, Japan.</w:t>
      </w:r>
    </w:p>
    <w:p w14:paraId="5B739411" w14:textId="77777777" w:rsidR="005B3ABD" w:rsidRPr="00B7009D" w:rsidRDefault="005B3ABD" w:rsidP="005B3ABD">
      <w:pPr>
        <w:rPr>
          <w:rFonts w:ascii="Century" w:hAnsi="Century"/>
        </w:rPr>
      </w:pPr>
    </w:p>
    <w:p w14:paraId="7C043819" w14:textId="77777777" w:rsidR="005B3ABD" w:rsidRPr="00B7009D" w:rsidRDefault="005B3ABD" w:rsidP="005B3ABD">
      <w:pPr>
        <w:rPr>
          <w:rFonts w:ascii="Century" w:hAnsi="Century"/>
        </w:rPr>
      </w:pPr>
      <w:r w:rsidRPr="00B7009D">
        <w:rPr>
          <w:rFonts w:ascii="Century" w:hAnsi="Century"/>
        </w:rPr>
        <w:t xml:space="preserve">* Corresponding author. Tel.: +81-77-561-2773; E-mail address: suganok@fc.ritsumei.ac.jp (K. Sugano). </w:t>
      </w:r>
    </w:p>
    <w:p w14:paraId="79243C28" w14:textId="77777777" w:rsidR="005B3ABD" w:rsidRPr="00B7009D" w:rsidRDefault="005B3ABD">
      <w:pPr>
        <w:rPr>
          <w:rFonts w:ascii="Century" w:hAnsi="Century"/>
        </w:rPr>
      </w:pPr>
    </w:p>
    <w:p w14:paraId="71C92EEE" w14:textId="7FDB8FF8" w:rsidR="00202B60" w:rsidRPr="00B7009D" w:rsidRDefault="00202B60">
      <w:pPr>
        <w:rPr>
          <w:rFonts w:ascii="Century" w:hAnsi="Century"/>
        </w:rPr>
      </w:pPr>
      <w:r w:rsidRPr="00B7009D">
        <w:rPr>
          <w:rFonts w:ascii="Century" w:hAnsi="Century"/>
        </w:rPr>
        <w:t>Table S1 References for physicochemical properties</w:t>
      </w:r>
    </w:p>
    <w:tbl>
      <w:tblPr>
        <w:tblStyle w:val="aa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544"/>
        <w:gridCol w:w="3402"/>
      </w:tblGrid>
      <w:tr w:rsidR="00773A96" w:rsidRPr="00B7009D" w14:paraId="38F76C0A" w14:textId="77777777" w:rsidTr="00B7009D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012AAF57" w14:textId="77777777" w:rsidR="00773A96" w:rsidRPr="00B7009D" w:rsidRDefault="00773A96" w:rsidP="00CB068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Drug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D953F4C" w14:textId="77777777" w:rsidR="00773A96" w:rsidRPr="00B7009D" w:rsidRDefault="00773A96" w:rsidP="00B7009D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p</w:t>
            </w:r>
            <w:r w:rsidRPr="00FC4DE2">
              <w:rPr>
                <w:rFonts w:ascii="Century" w:hAnsi="Century"/>
                <w:i/>
                <w:iCs/>
              </w:rPr>
              <w:t>K</w:t>
            </w:r>
            <w:r w:rsidRPr="00FC4DE2">
              <w:rPr>
                <w:rFonts w:ascii="Century" w:hAnsi="Century"/>
                <w:i/>
                <w:iCs/>
                <w:vertAlign w:val="subscript"/>
              </w:rPr>
              <w:t>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1AA2FC5" w14:textId="77777777" w:rsidR="00773A96" w:rsidRPr="00B7009D" w:rsidRDefault="00773A96" w:rsidP="00CB068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Intrinsic solubility</w:t>
            </w:r>
          </w:p>
        </w:tc>
      </w:tr>
      <w:tr w:rsidR="00FC4DE2" w:rsidRPr="00B7009D" w14:paraId="3EF90B3D" w14:textId="77777777" w:rsidTr="00FC4DE2">
        <w:tc>
          <w:tcPr>
            <w:tcW w:w="1696" w:type="dxa"/>
            <w:tcBorders>
              <w:top w:val="single" w:sz="4" w:space="0" w:color="auto"/>
            </w:tcBorders>
          </w:tcPr>
          <w:p w14:paraId="06F87C73" w14:textId="77777777" w:rsidR="00FC4DE2" w:rsidRPr="00B7009D" w:rsidRDefault="00FC4DE2" w:rsidP="00FC4DE2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Azilsartan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5CAFFD4" w14:textId="2D2395AF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>Drug product information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7C51665" w14:textId="2137D00D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</w:rPr>
              <w:t xml:space="preserve">Lu, T., Sun, Y., Ding, D., Zhang, Q., Fan, R., He, Z., &amp; Wang, J. (2017). Study on enhanced dissolution of </w:t>
            </w:r>
            <w:proofErr w:type="spellStart"/>
            <w:r w:rsidRPr="00FC4DE2">
              <w:rPr>
                <w:rFonts w:ascii="Century" w:hAnsi="Century"/>
              </w:rPr>
              <w:t>azilsartan</w:t>
            </w:r>
            <w:proofErr w:type="spellEnd"/>
            <w:r w:rsidRPr="00FC4DE2">
              <w:rPr>
                <w:rFonts w:ascii="Century" w:hAnsi="Century"/>
              </w:rPr>
              <w:t>-loaded solid dispersion, prepared by combining wet milling and spray-drying technologies. </w:t>
            </w:r>
            <w:r w:rsidRPr="00FC4DE2">
              <w:rPr>
                <w:rFonts w:ascii="Century" w:hAnsi="Century"/>
                <w:i/>
                <w:iCs/>
              </w:rPr>
              <w:t xml:space="preserve">AAPS </w:t>
            </w:r>
            <w:proofErr w:type="spellStart"/>
            <w:r w:rsidRPr="00FC4DE2">
              <w:rPr>
                <w:rFonts w:ascii="Century" w:hAnsi="Century"/>
                <w:i/>
                <w:iCs/>
              </w:rPr>
              <w:t>PharmSciTech</w:t>
            </w:r>
            <w:proofErr w:type="spellEnd"/>
            <w:r w:rsidRPr="00FC4DE2">
              <w:rPr>
                <w:rFonts w:ascii="Century" w:hAnsi="Century"/>
              </w:rPr>
              <w:t>, </w:t>
            </w:r>
            <w:r w:rsidRPr="00FC4DE2">
              <w:rPr>
                <w:rFonts w:ascii="Century" w:hAnsi="Century"/>
                <w:i/>
                <w:iCs/>
              </w:rPr>
              <w:t>18</w:t>
            </w:r>
            <w:r w:rsidRPr="00FC4DE2">
              <w:rPr>
                <w:rFonts w:ascii="Century" w:hAnsi="Century"/>
              </w:rPr>
              <w:t>, 473-480.</w:t>
            </w:r>
          </w:p>
        </w:tc>
      </w:tr>
      <w:tr w:rsidR="00FC4DE2" w:rsidRPr="00B7009D" w14:paraId="51812B04" w14:textId="77777777" w:rsidTr="00FC4DE2">
        <w:tc>
          <w:tcPr>
            <w:tcW w:w="1696" w:type="dxa"/>
          </w:tcPr>
          <w:p w14:paraId="7331083C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Carvedilol</w:t>
            </w:r>
          </w:p>
        </w:tc>
        <w:tc>
          <w:tcPr>
            <w:tcW w:w="3544" w:type="dxa"/>
          </w:tcPr>
          <w:p w14:paraId="3B15E746" w14:textId="17B1BA14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</w:tcPr>
          <w:p w14:paraId="52563D79" w14:textId="5CCF6B8E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 xml:space="preserve">Hsieh, Y. L.,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Ilevbare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G. A., Van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Eerdenbrugh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 B., Box, K. J., Sanchez-Felix, M. V., &amp; Taylor, L. S. (2012). “pH-induced precipitation behavior of weakly basic compounds: determination of extent and duration of supersaturation using potentiometric titration and correlation to solid state properties”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 xml:space="preserve">Pharmaceutical 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lastRenderedPageBreak/>
              <w:t>research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29</w:t>
            </w:r>
            <w:r w:rsidRPr="00FC4DE2">
              <w:rPr>
                <w:rFonts w:ascii="Century" w:eastAsia="游ゴシック" w:hAnsi="Century"/>
                <w:szCs w:val="21"/>
              </w:rPr>
              <w:t>, 2738-2753.</w:t>
            </w:r>
          </w:p>
        </w:tc>
      </w:tr>
      <w:tr w:rsidR="00FC4DE2" w:rsidRPr="00B7009D" w14:paraId="663740DF" w14:textId="77777777" w:rsidTr="00FC4DE2">
        <w:tc>
          <w:tcPr>
            <w:tcW w:w="1696" w:type="dxa"/>
          </w:tcPr>
          <w:p w14:paraId="635C0D0C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lastRenderedPageBreak/>
              <w:t>Ciprofloxacin HCl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3544" w:type="dxa"/>
          </w:tcPr>
          <w:p w14:paraId="5D6D61F8" w14:textId="7E85E520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</w:tcPr>
          <w:p w14:paraId="4854546A" w14:textId="61E5CF0E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>Yu, X., Zipp, G. L., &amp; Davidson III, G. R. (1994). The effect of temperature and pH on the solubility of quinolone compounds: estimation of heat of fusion.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Pharmaceutical research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11</w:t>
            </w:r>
            <w:r w:rsidRPr="00FC4DE2">
              <w:rPr>
                <w:rFonts w:ascii="Century" w:eastAsia="游ゴシック" w:hAnsi="Century"/>
                <w:szCs w:val="21"/>
              </w:rPr>
              <w:t>, 522-527.</w:t>
            </w:r>
          </w:p>
        </w:tc>
      </w:tr>
      <w:tr w:rsidR="00FC4DE2" w:rsidRPr="00B7009D" w14:paraId="0C5989F2" w14:textId="77777777" w:rsidTr="00FC4DE2">
        <w:tc>
          <w:tcPr>
            <w:tcW w:w="1696" w:type="dxa"/>
          </w:tcPr>
          <w:p w14:paraId="70C08719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Dantrolene Na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3544" w:type="dxa"/>
          </w:tcPr>
          <w:p w14:paraId="250BACFD" w14:textId="22286B9D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Livertoux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M. H.,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Jayyosi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 Z., &amp; Batt, A. M. (1988). Study of the physicochemical properties of aqueous dantrolene solutions by differential pulse polarography. </w:t>
            </w:r>
            <w:proofErr w:type="spellStart"/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Talanta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35</w:t>
            </w:r>
            <w:r w:rsidRPr="00FC4DE2">
              <w:rPr>
                <w:rFonts w:ascii="Century" w:eastAsia="游ゴシック" w:hAnsi="Century"/>
                <w:szCs w:val="21"/>
              </w:rPr>
              <w:t>(8), 613-619.</w:t>
            </w:r>
          </w:p>
        </w:tc>
        <w:tc>
          <w:tcPr>
            <w:tcW w:w="3402" w:type="dxa"/>
            <w:vAlign w:val="center"/>
          </w:tcPr>
          <w:p w14:paraId="4BF836C2" w14:textId="5818EBCF" w:rsidR="00FC4DE2" w:rsidRPr="00FC4DE2" w:rsidRDefault="00FC4DE2" w:rsidP="00FC4DE2">
            <w:pPr>
              <w:rPr>
                <w:rFonts w:ascii="Century" w:hAnsi="Century"/>
              </w:rPr>
            </w:pP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Wuis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E. W.,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Grutters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 A. C. L. M., Vree, T. B., &amp; Van Der Kleyn, E. (1982). Simultaneous determination of dantrolene and its metabolites, 5-hydroxydantrolene and nitro-reduced acetylated dantrolene (F 490), in plasma and urine of man and dog by high-performance liquid chromatography.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Journal of Chromatography B: Biomedical Sciences and Applications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231</w:t>
            </w:r>
            <w:r w:rsidRPr="00FC4DE2">
              <w:rPr>
                <w:rFonts w:ascii="Century" w:eastAsia="游ゴシック" w:hAnsi="Century"/>
                <w:szCs w:val="21"/>
              </w:rPr>
              <w:t>(2), 401-409.</w:t>
            </w:r>
          </w:p>
        </w:tc>
      </w:tr>
      <w:tr w:rsidR="00FC4DE2" w:rsidRPr="00B7009D" w14:paraId="25909CFC" w14:textId="77777777" w:rsidTr="00FC4DE2">
        <w:tc>
          <w:tcPr>
            <w:tcW w:w="1696" w:type="dxa"/>
          </w:tcPr>
          <w:p w14:paraId="620DB7BE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Dipyridamole</w:t>
            </w:r>
          </w:p>
        </w:tc>
        <w:tc>
          <w:tcPr>
            <w:tcW w:w="3544" w:type="dxa"/>
          </w:tcPr>
          <w:p w14:paraId="434EE205" w14:textId="6532FFC4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proofErr w:type="spellStart"/>
            <w:r w:rsidRPr="00FC4DE2">
              <w:rPr>
                <w:rFonts w:ascii="Century" w:hAnsi="Century"/>
                <w:szCs w:val="21"/>
              </w:rPr>
              <w:t>Bendels</w:t>
            </w:r>
            <w:proofErr w:type="spellEnd"/>
            <w:r w:rsidRPr="00FC4DE2">
              <w:rPr>
                <w:rFonts w:ascii="Century" w:hAnsi="Century"/>
                <w:szCs w:val="21"/>
              </w:rPr>
              <w:t xml:space="preserve">, S., </w:t>
            </w:r>
            <w:proofErr w:type="spellStart"/>
            <w:r w:rsidRPr="00FC4DE2">
              <w:rPr>
                <w:rFonts w:ascii="Century" w:hAnsi="Century"/>
                <w:szCs w:val="21"/>
              </w:rPr>
              <w:t>Tsinman</w:t>
            </w:r>
            <w:proofErr w:type="spellEnd"/>
            <w:r w:rsidRPr="00FC4DE2">
              <w:rPr>
                <w:rFonts w:ascii="Century" w:hAnsi="Century"/>
                <w:szCs w:val="21"/>
              </w:rPr>
              <w:t xml:space="preserve">, O., Wagner, B., Lipp, D., Parrilla, I., </w:t>
            </w:r>
            <w:proofErr w:type="spellStart"/>
            <w:r w:rsidRPr="00FC4DE2">
              <w:rPr>
                <w:rFonts w:ascii="Century" w:hAnsi="Century"/>
                <w:szCs w:val="21"/>
              </w:rPr>
              <w:t>Kansy</w:t>
            </w:r>
            <w:proofErr w:type="spellEnd"/>
            <w:r w:rsidRPr="00FC4DE2">
              <w:rPr>
                <w:rFonts w:ascii="Century" w:hAnsi="Century"/>
                <w:szCs w:val="21"/>
              </w:rPr>
              <w:t xml:space="preserve">, M., &amp; </w:t>
            </w:r>
            <w:proofErr w:type="spellStart"/>
            <w:r w:rsidRPr="00FC4DE2">
              <w:rPr>
                <w:rFonts w:ascii="Century" w:hAnsi="Century"/>
                <w:szCs w:val="21"/>
              </w:rPr>
              <w:t>Avdeef</w:t>
            </w:r>
            <w:proofErr w:type="spellEnd"/>
            <w:r w:rsidRPr="00FC4DE2">
              <w:rPr>
                <w:rFonts w:ascii="Century" w:hAnsi="Century"/>
                <w:szCs w:val="21"/>
              </w:rPr>
              <w:t>, A. (2006). PAMPA–excipient classification gradient map. Pharmaceutical research, 23, 2525-2535.</w:t>
            </w:r>
          </w:p>
        </w:tc>
        <w:tc>
          <w:tcPr>
            <w:tcW w:w="3402" w:type="dxa"/>
          </w:tcPr>
          <w:p w14:paraId="4441A62B" w14:textId="1CAC46B4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</w:rPr>
              <w:t>Bergström, C. A., Luthman, K., &amp; Artursson, P. (2004). Accuracy of calculated pH-dependent aqueous drug solubility. </w:t>
            </w:r>
            <w:r w:rsidRPr="00FC4DE2">
              <w:rPr>
                <w:rFonts w:ascii="Century" w:hAnsi="Century"/>
                <w:i/>
                <w:iCs/>
              </w:rPr>
              <w:t>European journal of pharmaceutical sciences</w:t>
            </w:r>
            <w:r w:rsidRPr="00FC4DE2">
              <w:rPr>
                <w:rFonts w:ascii="Century" w:hAnsi="Century"/>
              </w:rPr>
              <w:t>, </w:t>
            </w:r>
            <w:r w:rsidRPr="00FC4DE2">
              <w:rPr>
                <w:rFonts w:ascii="Century" w:hAnsi="Century"/>
                <w:i/>
                <w:iCs/>
              </w:rPr>
              <w:t>22</w:t>
            </w:r>
            <w:r w:rsidRPr="00FC4DE2">
              <w:rPr>
                <w:rFonts w:ascii="Century" w:hAnsi="Century"/>
              </w:rPr>
              <w:t>(5), 387-398.</w:t>
            </w:r>
          </w:p>
        </w:tc>
      </w:tr>
      <w:tr w:rsidR="00FC4DE2" w:rsidRPr="00B7009D" w14:paraId="2A679C61" w14:textId="77777777" w:rsidTr="00FC4DE2">
        <w:tc>
          <w:tcPr>
            <w:tcW w:w="1696" w:type="dxa"/>
          </w:tcPr>
          <w:p w14:paraId="37E32F76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Febuxostat</w:t>
            </w:r>
          </w:p>
        </w:tc>
        <w:tc>
          <w:tcPr>
            <w:tcW w:w="3544" w:type="dxa"/>
          </w:tcPr>
          <w:p w14:paraId="21A09963" w14:textId="48A90CFA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proofErr w:type="spellStart"/>
            <w:r w:rsidRPr="00FC4DE2">
              <w:rPr>
                <w:rFonts w:ascii="Century" w:hAnsi="Century"/>
                <w:szCs w:val="21"/>
              </w:rPr>
              <w:t>Jagia</w:t>
            </w:r>
            <w:proofErr w:type="spellEnd"/>
            <w:r w:rsidRPr="00FC4DE2">
              <w:rPr>
                <w:rFonts w:ascii="Century" w:hAnsi="Century"/>
                <w:szCs w:val="21"/>
              </w:rPr>
              <w:t xml:space="preserve">, M., </w:t>
            </w:r>
            <w:proofErr w:type="spellStart"/>
            <w:r w:rsidRPr="00FC4DE2">
              <w:rPr>
                <w:rFonts w:ascii="Century" w:hAnsi="Century"/>
                <w:szCs w:val="21"/>
              </w:rPr>
              <w:t>Daptardar</w:t>
            </w:r>
            <w:proofErr w:type="spellEnd"/>
            <w:r w:rsidRPr="00FC4DE2">
              <w:rPr>
                <w:rFonts w:ascii="Century" w:hAnsi="Century"/>
                <w:szCs w:val="21"/>
              </w:rPr>
              <w:t>, R., Patel, K., Bansal, A. K., &amp; Patel, S. (2019). Role of structure, microenvironmental pH, and speciation to understand the formation and properties of febuxostat eutectics. </w:t>
            </w:r>
            <w:r w:rsidRPr="00FC4DE2">
              <w:rPr>
                <w:rFonts w:ascii="Century" w:hAnsi="Century"/>
                <w:i/>
                <w:iCs/>
                <w:szCs w:val="21"/>
              </w:rPr>
              <w:t>Molecular Pharmaceutics</w:t>
            </w:r>
            <w:r w:rsidRPr="00FC4DE2">
              <w:rPr>
                <w:rFonts w:ascii="Century" w:hAnsi="Century"/>
                <w:szCs w:val="21"/>
              </w:rPr>
              <w:t>, </w:t>
            </w:r>
            <w:r w:rsidRPr="00FC4DE2">
              <w:rPr>
                <w:rFonts w:ascii="Century" w:hAnsi="Century"/>
                <w:i/>
                <w:iCs/>
                <w:szCs w:val="21"/>
              </w:rPr>
              <w:t>16</w:t>
            </w:r>
            <w:r w:rsidRPr="00FC4DE2">
              <w:rPr>
                <w:rFonts w:ascii="Century" w:hAnsi="Century"/>
                <w:szCs w:val="21"/>
              </w:rPr>
              <w:t>(11), 4610-</w:t>
            </w:r>
            <w:r w:rsidRPr="00FC4DE2">
              <w:rPr>
                <w:rFonts w:ascii="Century" w:hAnsi="Century"/>
                <w:szCs w:val="21"/>
              </w:rPr>
              <w:lastRenderedPageBreak/>
              <w:t>4620.</w:t>
            </w:r>
          </w:p>
        </w:tc>
        <w:tc>
          <w:tcPr>
            <w:tcW w:w="3402" w:type="dxa"/>
          </w:tcPr>
          <w:p w14:paraId="29292470" w14:textId="420EEAA3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</w:rPr>
              <w:lastRenderedPageBreak/>
              <w:t xml:space="preserve">Sharma, O. P., Patel, V., &amp; Mehta, T. (2016). Design of experiment approach in development of febuxostat nanocrystal: application of </w:t>
            </w:r>
            <w:proofErr w:type="spellStart"/>
            <w:r w:rsidRPr="00FC4DE2">
              <w:rPr>
                <w:rFonts w:ascii="Century" w:hAnsi="Century"/>
              </w:rPr>
              <w:t>Soluplus</w:t>
            </w:r>
            <w:proofErr w:type="spellEnd"/>
            <w:r w:rsidRPr="00FC4DE2">
              <w:rPr>
                <w:rFonts w:ascii="Century" w:hAnsi="Century"/>
              </w:rPr>
              <w:t>® as stabilizer. Powder technology, 302, 396-405.</w:t>
            </w:r>
          </w:p>
        </w:tc>
      </w:tr>
      <w:tr w:rsidR="00FC4DE2" w:rsidRPr="00B7009D" w14:paraId="2C8B0822" w14:textId="77777777" w:rsidTr="00FC4DE2">
        <w:tc>
          <w:tcPr>
            <w:tcW w:w="1696" w:type="dxa"/>
          </w:tcPr>
          <w:p w14:paraId="63E6F7D9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Furosemide</w:t>
            </w:r>
          </w:p>
        </w:tc>
        <w:tc>
          <w:tcPr>
            <w:tcW w:w="3544" w:type="dxa"/>
          </w:tcPr>
          <w:p w14:paraId="2EBF2C08" w14:textId="763F73E5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</w:tcPr>
          <w:p w14:paraId="7708ED78" w14:textId="7ABD9275" w:rsidR="00FC4DE2" w:rsidRPr="00FC4DE2" w:rsidRDefault="00FC4DE2" w:rsidP="00FC4DE2">
            <w:pPr>
              <w:rPr>
                <w:rFonts w:ascii="Century" w:hAnsi="Century"/>
              </w:rPr>
            </w:pPr>
            <w:proofErr w:type="spellStart"/>
            <w:r w:rsidRPr="00FC4DE2">
              <w:rPr>
                <w:rFonts w:ascii="Century" w:hAnsi="Century"/>
              </w:rPr>
              <w:t>Avdeef</w:t>
            </w:r>
            <w:proofErr w:type="spellEnd"/>
            <w:r w:rsidRPr="00FC4DE2">
              <w:rPr>
                <w:rFonts w:ascii="Century" w:hAnsi="Century"/>
              </w:rPr>
              <w:t>, A., Berger, C. M., &amp; Brownell, C. (2000). pH-metric solubility. 2: correlation between the acid-base titration and the saturation shake-flask solubility-pH methods. Pharmaceutical research, 17, 85-89.</w:t>
            </w:r>
          </w:p>
        </w:tc>
      </w:tr>
      <w:tr w:rsidR="00FC4DE2" w:rsidRPr="00B7009D" w14:paraId="392E9008" w14:textId="77777777" w:rsidTr="00FC4DE2">
        <w:tc>
          <w:tcPr>
            <w:tcW w:w="1696" w:type="dxa"/>
          </w:tcPr>
          <w:p w14:paraId="6CC3DDC9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Haloperidol</w:t>
            </w:r>
          </w:p>
        </w:tc>
        <w:tc>
          <w:tcPr>
            <w:tcW w:w="3544" w:type="dxa"/>
          </w:tcPr>
          <w:p w14:paraId="31205544" w14:textId="3DA6CBCC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</w:tcPr>
          <w:p w14:paraId="1403452B" w14:textId="77777777" w:rsid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</w:rPr>
              <w:t xml:space="preserve">Li, S., Wong, S., Sethia, S., </w:t>
            </w:r>
            <w:proofErr w:type="spellStart"/>
            <w:r w:rsidRPr="00FC4DE2">
              <w:rPr>
                <w:rFonts w:ascii="Century" w:hAnsi="Century"/>
              </w:rPr>
              <w:t>Almoazen</w:t>
            </w:r>
            <w:proofErr w:type="spellEnd"/>
            <w:r w:rsidRPr="00FC4DE2">
              <w:rPr>
                <w:rFonts w:ascii="Century" w:hAnsi="Century"/>
              </w:rPr>
              <w:t xml:space="preserve">, H., Joshi, Y. M., &amp; </w:t>
            </w:r>
            <w:proofErr w:type="spellStart"/>
            <w:r w:rsidRPr="00FC4DE2">
              <w:rPr>
                <w:rFonts w:ascii="Century" w:hAnsi="Century"/>
              </w:rPr>
              <w:t>Serajuddin</w:t>
            </w:r>
            <w:proofErr w:type="spellEnd"/>
            <w:r w:rsidRPr="00FC4DE2">
              <w:rPr>
                <w:rFonts w:ascii="Century" w:hAnsi="Century"/>
              </w:rPr>
              <w:t xml:space="preserve">, A. T. (2005). Investigation of solubility and dissolution of a free base and two different salt forms as a function of </w:t>
            </w:r>
            <w:proofErr w:type="spellStart"/>
            <w:r w:rsidRPr="00FC4DE2">
              <w:rPr>
                <w:rFonts w:ascii="Century" w:hAnsi="Century"/>
              </w:rPr>
              <w:t>pH.</w:t>
            </w:r>
            <w:proofErr w:type="spellEnd"/>
            <w:r w:rsidRPr="00FC4DE2">
              <w:rPr>
                <w:rFonts w:ascii="Century" w:hAnsi="Century"/>
              </w:rPr>
              <w:t> </w:t>
            </w:r>
            <w:r w:rsidRPr="00FC4DE2">
              <w:rPr>
                <w:rFonts w:ascii="Century" w:hAnsi="Century"/>
                <w:i/>
                <w:iCs/>
              </w:rPr>
              <w:t>Pharmaceutical research</w:t>
            </w:r>
            <w:r w:rsidRPr="00FC4DE2">
              <w:rPr>
                <w:rFonts w:ascii="Century" w:hAnsi="Century"/>
              </w:rPr>
              <w:t>, </w:t>
            </w:r>
            <w:r w:rsidRPr="00FC4DE2">
              <w:rPr>
                <w:rFonts w:ascii="Century" w:hAnsi="Century"/>
                <w:i/>
                <w:iCs/>
              </w:rPr>
              <w:t>22</w:t>
            </w:r>
            <w:r w:rsidRPr="00FC4DE2">
              <w:rPr>
                <w:rFonts w:ascii="Century" w:hAnsi="Century"/>
              </w:rPr>
              <w:t>, 628-635.</w:t>
            </w:r>
          </w:p>
          <w:p w14:paraId="4073E540" w14:textId="16FFB398" w:rsidR="00901121" w:rsidRPr="00FC4DE2" w:rsidRDefault="00901121" w:rsidP="00FC4DE2">
            <w:pPr>
              <w:rPr>
                <w:rFonts w:ascii="Century" w:hAnsi="Century"/>
              </w:rPr>
            </w:pPr>
            <w:r w:rsidRPr="00901121">
              <w:rPr>
                <w:rFonts w:ascii="Century" w:hAnsi="Century"/>
              </w:rPr>
              <w:t xml:space="preserve">Bergström, C. A., &amp; </w:t>
            </w:r>
            <w:proofErr w:type="spellStart"/>
            <w:r w:rsidRPr="00901121">
              <w:rPr>
                <w:rFonts w:ascii="Century" w:hAnsi="Century"/>
              </w:rPr>
              <w:t>Avdeef</w:t>
            </w:r>
            <w:proofErr w:type="spellEnd"/>
            <w:r w:rsidRPr="00901121">
              <w:rPr>
                <w:rFonts w:ascii="Century" w:hAnsi="Century"/>
              </w:rPr>
              <w:t>, A. (2019). Perspectives in solubility measurement and interpretation. ADMET and DMPK, 7(2), 88-105.</w:t>
            </w:r>
          </w:p>
        </w:tc>
      </w:tr>
      <w:tr w:rsidR="00FC4DE2" w:rsidRPr="00B7009D" w14:paraId="4B93248C" w14:textId="77777777" w:rsidTr="00FC4DE2">
        <w:tc>
          <w:tcPr>
            <w:tcW w:w="1696" w:type="dxa"/>
          </w:tcPr>
          <w:p w14:paraId="4A585D32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Losartan K</w:t>
            </w:r>
          </w:p>
        </w:tc>
        <w:tc>
          <w:tcPr>
            <w:tcW w:w="3544" w:type="dxa"/>
          </w:tcPr>
          <w:p w14:paraId="3AFC1C49" w14:textId="067A9BE2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</w:tcPr>
          <w:p w14:paraId="74D5DD2E" w14:textId="237488E1" w:rsidR="00FC4DE2" w:rsidRPr="00FC4DE2" w:rsidRDefault="00FC4DE2" w:rsidP="00FC4DE2">
            <w:pPr>
              <w:rPr>
                <w:rFonts w:ascii="Century" w:hAnsi="Century"/>
                <w:b/>
                <w:bCs/>
              </w:rPr>
            </w:pPr>
            <w:r w:rsidRPr="00FC4DE2">
              <w:rPr>
                <w:rFonts w:ascii="Century" w:hAnsi="Century"/>
              </w:rPr>
              <w:t>Tran, T. H., Park, C., Kang, T., Park, Y. J., Oh, E., &amp; Lee, B. J. (2015). Micromeritic properties and instrumental analysis of physical mixtures and solid dispersions with adsorbent containing losartan: Comparison of dissolution-differentiating factors. Powder Technology, 272, 269-275</w:t>
            </w:r>
            <w:r w:rsidRPr="00FC4DE2">
              <w:rPr>
                <w:rFonts w:ascii="Century" w:hAnsi="Century"/>
                <w:b/>
                <w:bCs/>
              </w:rPr>
              <w:t>.</w:t>
            </w:r>
          </w:p>
        </w:tc>
      </w:tr>
      <w:tr w:rsidR="00FC4DE2" w:rsidRPr="00B7009D" w14:paraId="77456804" w14:textId="77777777" w:rsidTr="00FC4DE2">
        <w:tc>
          <w:tcPr>
            <w:tcW w:w="1696" w:type="dxa"/>
          </w:tcPr>
          <w:p w14:paraId="66EDEBFE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Lurasidone HCl</w:t>
            </w:r>
          </w:p>
        </w:tc>
        <w:tc>
          <w:tcPr>
            <w:tcW w:w="3544" w:type="dxa"/>
          </w:tcPr>
          <w:p w14:paraId="50836702" w14:textId="60503A5B" w:rsidR="00FC4DE2" w:rsidRPr="00FC4DE2" w:rsidRDefault="009843E9" w:rsidP="001B6FA4">
            <w:pPr>
              <w:jc w:val="left"/>
              <w:rPr>
                <w:rFonts w:ascii="Century" w:hAnsi="Century"/>
                <w:szCs w:val="21"/>
              </w:rPr>
            </w:pPr>
            <w:r w:rsidRPr="009843E9">
              <w:rPr>
                <w:rFonts w:ascii="Century" w:eastAsia="游ゴシック" w:hAnsi="Century"/>
                <w:szCs w:val="21"/>
              </w:rPr>
              <w:t xml:space="preserve">Center for Drug Evaluation and Research, U.S. Food and Drug Administration. Latuda (lurasidone hydrochloride) </w:t>
            </w:r>
            <w:r w:rsidRPr="009843E9">
              <w:rPr>
                <w:rFonts w:ascii="Century" w:eastAsia="游ゴシック" w:hAnsi="Century"/>
                <w:szCs w:val="21"/>
              </w:rPr>
              <w:lastRenderedPageBreak/>
              <w:t>tablets.</w:t>
            </w:r>
          </w:p>
        </w:tc>
        <w:tc>
          <w:tcPr>
            <w:tcW w:w="3402" w:type="dxa"/>
            <w:vAlign w:val="center"/>
          </w:tcPr>
          <w:p w14:paraId="5C139B9B" w14:textId="28A2F4FE" w:rsidR="00FC4DE2" w:rsidRPr="00FC4DE2" w:rsidRDefault="009843E9" w:rsidP="00FC4DE2">
            <w:pPr>
              <w:rPr>
                <w:rFonts w:ascii="Century" w:hAnsi="Century"/>
              </w:rPr>
            </w:pPr>
            <w:r w:rsidRPr="009843E9">
              <w:rPr>
                <w:rFonts w:ascii="Century" w:hAnsi="Century"/>
              </w:rPr>
              <w:lastRenderedPageBreak/>
              <w:t xml:space="preserve">Center for Drug Evaluation and Research, U.S. Food and Drug Administration. Latuda (lurasidone hydrochloride) </w:t>
            </w:r>
            <w:r w:rsidRPr="009843E9">
              <w:rPr>
                <w:rFonts w:ascii="Century" w:hAnsi="Century"/>
              </w:rPr>
              <w:lastRenderedPageBreak/>
              <w:t>tablets.</w:t>
            </w:r>
          </w:p>
        </w:tc>
      </w:tr>
      <w:tr w:rsidR="00FC4DE2" w:rsidRPr="00B7009D" w14:paraId="0FBBA3C0" w14:textId="77777777" w:rsidTr="00FC4DE2">
        <w:tc>
          <w:tcPr>
            <w:tcW w:w="1696" w:type="dxa"/>
          </w:tcPr>
          <w:p w14:paraId="3CB45212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lastRenderedPageBreak/>
              <w:t>Montelukast Na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3544" w:type="dxa"/>
          </w:tcPr>
          <w:p w14:paraId="6CBD56AD" w14:textId="7319F628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 xml:space="preserve">Thibert, R., Mach, H.,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Clas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 S. D., Meisner, D. R., &amp; Vadas, E. B. (1996). Characterization of the self-association properties of a leukotriene D4 receptor antagonist, MK-0476.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International journal of pharmaceutics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134</w:t>
            </w:r>
            <w:r w:rsidRPr="00FC4DE2">
              <w:rPr>
                <w:rFonts w:ascii="Century" w:eastAsia="游ゴシック" w:hAnsi="Century"/>
                <w:szCs w:val="21"/>
              </w:rPr>
              <w:t>(1-2), 59-70.</w:t>
            </w:r>
          </w:p>
        </w:tc>
        <w:tc>
          <w:tcPr>
            <w:tcW w:w="3402" w:type="dxa"/>
          </w:tcPr>
          <w:p w14:paraId="36B31865" w14:textId="566499C6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 xml:space="preserve">Thibert, R., Mach, H.,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Clas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>, S. D., Meisner, D. R., &amp; Vadas, E. B. (1996). Characterization of the self-association properties of a leukotriene D4 receptor antagonist, MK-0476.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International journal of pharmaceutics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134</w:t>
            </w:r>
            <w:r w:rsidRPr="00FC4DE2">
              <w:rPr>
                <w:rFonts w:ascii="Century" w:eastAsia="游ゴシック" w:hAnsi="Century"/>
                <w:szCs w:val="21"/>
              </w:rPr>
              <w:t>(1-2), 59-70.</w:t>
            </w:r>
          </w:p>
        </w:tc>
      </w:tr>
      <w:tr w:rsidR="00FC4DE2" w:rsidRPr="00B7009D" w14:paraId="4678F713" w14:textId="77777777" w:rsidTr="00FC4DE2">
        <w:tc>
          <w:tcPr>
            <w:tcW w:w="1696" w:type="dxa"/>
          </w:tcPr>
          <w:p w14:paraId="2C85B40C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Pioglitazone HCl</w:t>
            </w:r>
          </w:p>
        </w:tc>
        <w:tc>
          <w:tcPr>
            <w:tcW w:w="3544" w:type="dxa"/>
          </w:tcPr>
          <w:p w14:paraId="20590C26" w14:textId="0D3447BF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Schönherr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D.,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Wollatz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U.,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Haznar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-Garbacz, D., Hanke, U., Box, K. J., Taylor, R., ... &amp;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Weitschies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W. (2015).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Characterisation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 of selected active agents regarding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pKa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 values, solubility concentrations and pH profiles by SiriusT3.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European Journal of Pharmaceutics and Biopharmaceutics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92</w:t>
            </w:r>
            <w:r w:rsidRPr="00FC4DE2">
              <w:rPr>
                <w:rFonts w:ascii="Century" w:eastAsia="游ゴシック" w:hAnsi="Century"/>
                <w:szCs w:val="21"/>
              </w:rPr>
              <w:t>, 155-170.</w:t>
            </w:r>
          </w:p>
        </w:tc>
        <w:tc>
          <w:tcPr>
            <w:tcW w:w="3402" w:type="dxa"/>
          </w:tcPr>
          <w:p w14:paraId="1333D4D7" w14:textId="0BCAADD7" w:rsidR="00FC4DE2" w:rsidRPr="00FC4DE2" w:rsidRDefault="00FC4DE2" w:rsidP="00FC4DE2">
            <w:pPr>
              <w:rPr>
                <w:rFonts w:ascii="Century" w:hAnsi="Century"/>
              </w:rPr>
            </w:pPr>
            <w:proofErr w:type="spellStart"/>
            <w:r w:rsidRPr="00FC4DE2">
              <w:rPr>
                <w:rFonts w:ascii="Century" w:hAnsi="Century"/>
              </w:rPr>
              <w:t>Schönherr</w:t>
            </w:r>
            <w:proofErr w:type="spellEnd"/>
            <w:r w:rsidRPr="00FC4DE2">
              <w:rPr>
                <w:rFonts w:ascii="Century" w:hAnsi="Century"/>
              </w:rPr>
              <w:t xml:space="preserve">, D., </w:t>
            </w:r>
            <w:proofErr w:type="spellStart"/>
            <w:r w:rsidRPr="00FC4DE2">
              <w:rPr>
                <w:rFonts w:ascii="Century" w:hAnsi="Century"/>
              </w:rPr>
              <w:t>Wollatz</w:t>
            </w:r>
            <w:proofErr w:type="spellEnd"/>
            <w:r w:rsidRPr="00FC4DE2">
              <w:rPr>
                <w:rFonts w:ascii="Century" w:hAnsi="Century"/>
              </w:rPr>
              <w:t xml:space="preserve">, U., </w:t>
            </w:r>
            <w:proofErr w:type="spellStart"/>
            <w:r w:rsidRPr="00FC4DE2">
              <w:rPr>
                <w:rFonts w:ascii="Century" w:hAnsi="Century"/>
              </w:rPr>
              <w:t>Haznar</w:t>
            </w:r>
            <w:proofErr w:type="spellEnd"/>
            <w:r w:rsidRPr="00FC4DE2">
              <w:rPr>
                <w:rFonts w:ascii="Century" w:hAnsi="Century"/>
              </w:rPr>
              <w:t xml:space="preserve">-Garbacz, D., Hanke, U., Box, K. J., Taylor, R., ... &amp; </w:t>
            </w:r>
            <w:proofErr w:type="spellStart"/>
            <w:r w:rsidRPr="00FC4DE2">
              <w:rPr>
                <w:rFonts w:ascii="Century" w:hAnsi="Century"/>
              </w:rPr>
              <w:t>Weitschies</w:t>
            </w:r>
            <w:proofErr w:type="spellEnd"/>
            <w:r w:rsidRPr="00FC4DE2">
              <w:rPr>
                <w:rFonts w:ascii="Century" w:hAnsi="Century"/>
              </w:rPr>
              <w:t xml:space="preserve">, W. (2015). </w:t>
            </w:r>
            <w:proofErr w:type="spellStart"/>
            <w:r w:rsidRPr="00FC4DE2">
              <w:rPr>
                <w:rFonts w:ascii="Century" w:hAnsi="Century"/>
              </w:rPr>
              <w:t>Characterisation</w:t>
            </w:r>
            <w:proofErr w:type="spellEnd"/>
            <w:r w:rsidRPr="00FC4DE2">
              <w:rPr>
                <w:rFonts w:ascii="Century" w:hAnsi="Century"/>
              </w:rPr>
              <w:t xml:space="preserve"> of selected active agents regarding </w:t>
            </w:r>
            <w:proofErr w:type="spellStart"/>
            <w:r w:rsidRPr="00FC4DE2">
              <w:rPr>
                <w:rFonts w:ascii="Century" w:hAnsi="Century"/>
              </w:rPr>
              <w:t>pKa</w:t>
            </w:r>
            <w:proofErr w:type="spellEnd"/>
            <w:r w:rsidRPr="00FC4DE2">
              <w:rPr>
                <w:rFonts w:ascii="Century" w:hAnsi="Century"/>
              </w:rPr>
              <w:t xml:space="preserve"> values, solubility concentrations and pH profiles by SiriusT3. </w:t>
            </w:r>
            <w:r w:rsidRPr="00FC4DE2">
              <w:rPr>
                <w:rFonts w:ascii="Century" w:hAnsi="Century"/>
                <w:i/>
                <w:iCs/>
              </w:rPr>
              <w:t>European Journal of Pharmaceutics and Biopharmaceutics</w:t>
            </w:r>
            <w:r w:rsidRPr="00FC4DE2">
              <w:rPr>
                <w:rFonts w:ascii="Century" w:hAnsi="Century"/>
              </w:rPr>
              <w:t>, </w:t>
            </w:r>
            <w:r w:rsidRPr="00FC4DE2">
              <w:rPr>
                <w:rFonts w:ascii="Century" w:hAnsi="Century"/>
                <w:i/>
                <w:iCs/>
              </w:rPr>
              <w:t>92</w:t>
            </w:r>
            <w:r w:rsidRPr="00FC4DE2">
              <w:rPr>
                <w:rFonts w:ascii="Century" w:hAnsi="Century"/>
              </w:rPr>
              <w:t>, 155-170.</w:t>
            </w:r>
          </w:p>
        </w:tc>
      </w:tr>
      <w:tr w:rsidR="00FC4DE2" w:rsidRPr="00B7009D" w14:paraId="1D68FB3F" w14:textId="77777777" w:rsidTr="00FC4DE2">
        <w:tc>
          <w:tcPr>
            <w:tcW w:w="1696" w:type="dxa"/>
          </w:tcPr>
          <w:p w14:paraId="29AB6BDF" w14:textId="77777777" w:rsidR="00FC4DE2" w:rsidRPr="00B7009D" w:rsidRDefault="00FC4DE2" w:rsidP="00FC4DE2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Raltegravir</w:t>
            </w:r>
            <w:proofErr w:type="spellEnd"/>
            <w:r w:rsidRPr="00B7009D">
              <w:rPr>
                <w:rFonts w:ascii="Century" w:hAnsi="Century"/>
              </w:rPr>
              <w:t xml:space="preserve"> K</w:t>
            </w:r>
          </w:p>
        </w:tc>
        <w:tc>
          <w:tcPr>
            <w:tcW w:w="3544" w:type="dxa"/>
          </w:tcPr>
          <w:p w14:paraId="305606EE" w14:textId="1AC16A5B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 xml:space="preserve">Moss, D. M., Siccardi, M., Murphy, M.,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Piperakis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, M. M., Khoo, S. H., Back, D. J., &amp; Owen, A. (2012). Divalent metals and pH alter </w:t>
            </w:r>
            <w:proofErr w:type="spellStart"/>
            <w:r w:rsidRPr="00FC4DE2">
              <w:rPr>
                <w:rFonts w:ascii="Century" w:eastAsia="游ゴシック" w:hAnsi="Century"/>
                <w:szCs w:val="21"/>
              </w:rPr>
              <w:t>raltegravir</w:t>
            </w:r>
            <w:proofErr w:type="spellEnd"/>
            <w:r w:rsidRPr="00FC4DE2">
              <w:rPr>
                <w:rFonts w:ascii="Century" w:eastAsia="游ゴシック" w:hAnsi="Century"/>
                <w:szCs w:val="21"/>
              </w:rPr>
              <w:t xml:space="preserve"> disposition in vitro.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Antimicrobial agents and chemotherapy</w:t>
            </w:r>
            <w:r w:rsidRPr="00FC4DE2">
              <w:rPr>
                <w:rFonts w:ascii="Century" w:eastAsia="游ゴシック" w:hAnsi="Century"/>
                <w:szCs w:val="21"/>
              </w:rPr>
              <w:t>, </w:t>
            </w:r>
            <w:r w:rsidRPr="00FC4DE2">
              <w:rPr>
                <w:rFonts w:ascii="Century" w:eastAsia="游ゴシック" w:hAnsi="Century"/>
                <w:i/>
                <w:iCs/>
                <w:szCs w:val="21"/>
              </w:rPr>
              <w:t>56</w:t>
            </w:r>
            <w:r w:rsidRPr="00FC4DE2">
              <w:rPr>
                <w:rFonts w:ascii="Century" w:eastAsia="游ゴシック" w:hAnsi="Century"/>
                <w:szCs w:val="21"/>
              </w:rPr>
              <w:t>(6), 3020-3026.</w:t>
            </w:r>
          </w:p>
        </w:tc>
        <w:tc>
          <w:tcPr>
            <w:tcW w:w="3402" w:type="dxa"/>
            <w:vAlign w:val="center"/>
          </w:tcPr>
          <w:p w14:paraId="6F54A5C9" w14:textId="3C6F2AA9" w:rsidR="00FC4DE2" w:rsidRPr="00161540" w:rsidRDefault="00161540" w:rsidP="00FC4DE2">
            <w:pPr>
              <w:rPr>
                <w:rFonts w:ascii="Century" w:hAnsi="Century"/>
              </w:rPr>
            </w:pPr>
            <w:proofErr w:type="spellStart"/>
            <w:r w:rsidRPr="00161540">
              <w:rPr>
                <w:rFonts w:ascii="Century" w:hAnsi="Century"/>
              </w:rPr>
              <w:t>Komasaka</w:t>
            </w:r>
            <w:proofErr w:type="spellEnd"/>
            <w:r w:rsidRPr="00161540">
              <w:rPr>
                <w:rFonts w:ascii="Century" w:hAnsi="Century"/>
              </w:rPr>
              <w:t xml:space="preserve">, T., &amp; Dressman, J. (2021). Simulation of oral absorption from non-bioequivalent dosage forms of the salt of </w:t>
            </w:r>
            <w:proofErr w:type="spellStart"/>
            <w:r w:rsidRPr="00161540">
              <w:rPr>
                <w:rFonts w:ascii="Century" w:hAnsi="Century"/>
              </w:rPr>
              <w:t>raltegravir</w:t>
            </w:r>
            <w:proofErr w:type="spellEnd"/>
            <w:r w:rsidRPr="00161540">
              <w:rPr>
                <w:rFonts w:ascii="Century" w:hAnsi="Century"/>
              </w:rPr>
              <w:t xml:space="preserve">, a poorly soluble acidic drug, using a physiologically based biopharmaceutical modeling (PBBM) approach. European Journal of Pharmaceutical Sciences, 157, 105630. </w:t>
            </w:r>
          </w:p>
        </w:tc>
      </w:tr>
      <w:tr w:rsidR="00FC4DE2" w:rsidRPr="00B7009D" w14:paraId="27A23D1E" w14:textId="77777777" w:rsidTr="00FC4DE2">
        <w:tc>
          <w:tcPr>
            <w:tcW w:w="1696" w:type="dxa"/>
          </w:tcPr>
          <w:p w14:paraId="5F7B50AA" w14:textId="77777777" w:rsidR="00FC4DE2" w:rsidRPr="00B7009D" w:rsidRDefault="00FC4DE2" w:rsidP="00FC4DE2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Tamoxifen citrate</w:t>
            </w:r>
          </w:p>
        </w:tc>
        <w:tc>
          <w:tcPr>
            <w:tcW w:w="3544" w:type="dxa"/>
          </w:tcPr>
          <w:p w14:paraId="18D26D1E" w14:textId="78ECE5C3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  <w:tc>
          <w:tcPr>
            <w:tcW w:w="3402" w:type="dxa"/>
            <w:vAlign w:val="center"/>
          </w:tcPr>
          <w:p w14:paraId="5BB0C5D4" w14:textId="6D459843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  <w:szCs w:val="21"/>
              </w:rPr>
              <w:t>Alex, A. (2012) Absorption and Drug Development: Solubility, Permeability, and Charge State Wiley; 2nd edition. John Wiley &amp; Sons, Inc.</w:t>
            </w:r>
          </w:p>
        </w:tc>
      </w:tr>
      <w:tr w:rsidR="00FC4DE2" w:rsidRPr="00B7009D" w14:paraId="431365E1" w14:textId="77777777" w:rsidTr="00FC4DE2">
        <w:tc>
          <w:tcPr>
            <w:tcW w:w="1696" w:type="dxa"/>
            <w:tcBorders>
              <w:bottom w:val="single" w:sz="4" w:space="0" w:color="auto"/>
            </w:tcBorders>
          </w:tcPr>
          <w:p w14:paraId="160F7F58" w14:textId="25E39310" w:rsidR="00FC4DE2" w:rsidRPr="00B7009D" w:rsidRDefault="00FC4DE2" w:rsidP="00FC4DE2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eastAsia="游ゴシック" w:hAnsi="Century"/>
                <w:color w:val="000000"/>
                <w:szCs w:val="21"/>
              </w:rPr>
              <w:lastRenderedPageBreak/>
              <w:t>Tosufloxacin</w:t>
            </w:r>
            <w:proofErr w:type="spellEnd"/>
            <w:r w:rsidRPr="00B7009D">
              <w:rPr>
                <w:rFonts w:ascii="Century" w:eastAsia="游ゴシック" w:hAnsi="Century"/>
                <w:color w:val="000000"/>
                <w:szCs w:val="21"/>
              </w:rPr>
              <w:t xml:space="preserve"> </w:t>
            </w:r>
            <w:proofErr w:type="spellStart"/>
            <w:r w:rsidRPr="00B7009D">
              <w:rPr>
                <w:rFonts w:ascii="Century" w:eastAsia="游ゴシック" w:hAnsi="Century"/>
                <w:color w:val="000000"/>
                <w:szCs w:val="21"/>
              </w:rPr>
              <w:t>tos</w:t>
            </w:r>
            <w:r w:rsidR="0080493A">
              <w:rPr>
                <w:rFonts w:ascii="Century" w:eastAsia="游ゴシック" w:hAnsi="Century" w:hint="eastAsia"/>
                <w:color w:val="000000"/>
                <w:szCs w:val="21"/>
              </w:rPr>
              <w:t>y</w:t>
            </w:r>
            <w:r w:rsidRPr="00B7009D">
              <w:rPr>
                <w:rFonts w:ascii="Century" w:eastAsia="游ゴシック" w:hAnsi="Century"/>
                <w:color w:val="000000"/>
                <w:szCs w:val="21"/>
              </w:rPr>
              <w:t>late</w:t>
            </w:r>
            <w:proofErr w:type="spellEnd"/>
            <w:r w:rsidRPr="00B7009D">
              <w:rPr>
                <w:rFonts w:ascii="Century" w:eastAsia="游ゴシック" w:hAnsi="Century"/>
                <w:color w:val="000000"/>
                <w:szCs w:val="21"/>
              </w:rPr>
              <w:t xml:space="preserve"> H</w:t>
            </w:r>
            <w:r w:rsidRPr="00B7009D">
              <w:rPr>
                <w:rFonts w:ascii="Century" w:eastAsia="游ゴシック" w:hAnsi="Century"/>
                <w:color w:val="000000"/>
                <w:szCs w:val="21"/>
                <w:vertAlign w:val="subscript"/>
              </w:rPr>
              <w:t>2</w:t>
            </w:r>
            <w:r w:rsidRPr="00B7009D">
              <w:rPr>
                <w:rFonts w:ascii="Century" w:eastAsia="游ゴシック" w:hAnsi="Century"/>
                <w:color w:val="000000"/>
                <w:szCs w:val="21"/>
              </w:rPr>
              <w:t>O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B950578" w14:textId="70186000" w:rsidR="00FC4DE2" w:rsidRPr="00FC4DE2" w:rsidRDefault="00FC4DE2" w:rsidP="001B6FA4">
            <w:pPr>
              <w:jc w:val="left"/>
              <w:rPr>
                <w:rFonts w:ascii="Century" w:hAnsi="Century"/>
                <w:szCs w:val="21"/>
              </w:rPr>
            </w:pPr>
            <w:r w:rsidRPr="00FC4DE2">
              <w:rPr>
                <w:rFonts w:ascii="Century" w:eastAsia="游ゴシック" w:hAnsi="Century"/>
                <w:szCs w:val="21"/>
              </w:rPr>
              <w:t>Drug product information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EFFB6C4" w14:textId="7CEB3291" w:rsidR="00FC4DE2" w:rsidRPr="00FC4DE2" w:rsidRDefault="00FC4DE2" w:rsidP="00FC4DE2">
            <w:pPr>
              <w:rPr>
                <w:rFonts w:ascii="Century" w:hAnsi="Century"/>
              </w:rPr>
            </w:pPr>
            <w:r w:rsidRPr="00FC4DE2">
              <w:rPr>
                <w:rFonts w:ascii="Century" w:hAnsi="Century"/>
              </w:rPr>
              <w:t>Yamamoto, H., Shanker, R., &amp; Sugano, K. (2023). Application of Population Balance Model to Simulate Precipitation of Weak Base and Zwitterionic Drugs in Gastrointestinal pH Environment. </w:t>
            </w:r>
            <w:r w:rsidRPr="00FC4DE2">
              <w:rPr>
                <w:rFonts w:ascii="Century" w:hAnsi="Century"/>
                <w:i/>
                <w:iCs/>
              </w:rPr>
              <w:t>Molecular Pharmaceutics</w:t>
            </w:r>
            <w:r w:rsidRPr="00FC4DE2">
              <w:rPr>
                <w:rFonts w:ascii="Century" w:hAnsi="Century"/>
              </w:rPr>
              <w:t>, </w:t>
            </w:r>
            <w:r w:rsidRPr="00FC4DE2">
              <w:rPr>
                <w:rFonts w:ascii="Century" w:hAnsi="Century"/>
                <w:i/>
                <w:iCs/>
              </w:rPr>
              <w:t>20</w:t>
            </w:r>
            <w:r w:rsidRPr="00FC4DE2">
              <w:rPr>
                <w:rFonts w:ascii="Century" w:hAnsi="Century"/>
              </w:rPr>
              <w:t>(4), 2266-2275.</w:t>
            </w:r>
          </w:p>
        </w:tc>
      </w:tr>
    </w:tbl>
    <w:p w14:paraId="15CE2CAE" w14:textId="01A3BA32" w:rsidR="00056AC0" w:rsidRPr="00B7009D" w:rsidRDefault="00056AC0">
      <w:pPr>
        <w:widowControl/>
        <w:jc w:val="left"/>
        <w:rPr>
          <w:rFonts w:ascii="Century" w:hAnsi="Century"/>
        </w:rPr>
      </w:pPr>
    </w:p>
    <w:p w14:paraId="5A90FBED" w14:textId="274A2B58" w:rsidR="00773A96" w:rsidRPr="00B7009D" w:rsidRDefault="00773A96">
      <w:pPr>
        <w:widowControl/>
        <w:jc w:val="left"/>
        <w:rPr>
          <w:rFonts w:ascii="Century" w:hAnsi="Century"/>
        </w:rPr>
      </w:pPr>
      <w:r w:rsidRPr="00B7009D">
        <w:rPr>
          <w:rFonts w:ascii="Century" w:hAnsi="Century"/>
        </w:rPr>
        <w:br w:type="page"/>
      </w:r>
    </w:p>
    <w:p w14:paraId="636DA5CF" w14:textId="77777777" w:rsidR="00202B60" w:rsidRPr="00B7009D" w:rsidRDefault="00202B60">
      <w:pPr>
        <w:rPr>
          <w:rFonts w:ascii="Century" w:hAnsi="Century"/>
        </w:rPr>
      </w:pPr>
    </w:p>
    <w:p w14:paraId="100EF739" w14:textId="3094ABC4" w:rsidR="00F65616" w:rsidRPr="00B7009D" w:rsidRDefault="002760E8">
      <w:pPr>
        <w:rPr>
          <w:rFonts w:ascii="Century" w:hAnsi="Century"/>
        </w:rPr>
      </w:pPr>
      <w:r w:rsidRPr="00B7009D">
        <w:rPr>
          <w:rFonts w:ascii="Century" w:hAnsi="Century"/>
        </w:rPr>
        <w:t>Table S</w:t>
      </w:r>
      <w:proofErr w:type="gramStart"/>
      <w:r w:rsidR="0080493A">
        <w:rPr>
          <w:rFonts w:ascii="Century" w:hAnsi="Century" w:hint="eastAsia"/>
        </w:rPr>
        <w:t>2</w:t>
      </w:r>
      <w:r w:rsidRPr="00B7009D">
        <w:rPr>
          <w:rFonts w:ascii="Century" w:hAnsi="Century"/>
        </w:rPr>
        <w:t xml:space="preserve">  </w:t>
      </w:r>
      <w:r w:rsidR="00567096" w:rsidRPr="00B7009D">
        <w:rPr>
          <w:rFonts w:ascii="Century" w:hAnsi="Century"/>
        </w:rPr>
        <w:t>Wavelength</w:t>
      </w:r>
      <w:proofErr w:type="gramEnd"/>
      <w:r w:rsidR="00781749" w:rsidRPr="00B7009D">
        <w:rPr>
          <w:rFonts w:ascii="Century" w:hAnsi="Century"/>
        </w:rPr>
        <w:t xml:space="preserve"> and s</w:t>
      </w:r>
      <w:r w:rsidRPr="00B7009D">
        <w:rPr>
          <w:rFonts w:ascii="Century" w:hAnsi="Century"/>
        </w:rPr>
        <w:t>tandard curves</w:t>
      </w:r>
      <w:r w:rsidR="00567096" w:rsidRPr="00B7009D">
        <w:rPr>
          <w:rFonts w:ascii="Century" w:hAnsi="Century"/>
        </w:rPr>
        <w:t xml:space="preserve"> for concentration measurement</w:t>
      </w: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2976"/>
        <w:gridCol w:w="1560"/>
      </w:tblGrid>
      <w:tr w:rsidR="00D80D7D" w:rsidRPr="00B7009D" w14:paraId="624AF098" w14:textId="77777777" w:rsidTr="00567096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7BDAF65" w14:textId="14957370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Drug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C143F2" w14:textId="5562C703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Wavelength (nm)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2FEB452" w14:textId="7F02134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Concentration range (µg/mL)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357EB7" w14:textId="4E21DFEB" w:rsidR="00D80D7D" w:rsidRPr="00B7009D" w:rsidRDefault="00D80D7D" w:rsidP="00D80D7D">
            <w:pPr>
              <w:ind w:leftChars="-134" w:left="-281" w:firstLineChars="134" w:firstLine="281"/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r2</w:t>
            </w:r>
          </w:p>
        </w:tc>
      </w:tr>
      <w:tr w:rsidR="00D80D7D" w:rsidRPr="00B7009D" w14:paraId="76184B6C" w14:textId="77777777" w:rsidTr="00567096">
        <w:tc>
          <w:tcPr>
            <w:tcW w:w="2694" w:type="dxa"/>
            <w:tcBorders>
              <w:top w:val="single" w:sz="4" w:space="0" w:color="auto"/>
            </w:tcBorders>
          </w:tcPr>
          <w:p w14:paraId="6FFCE74F" w14:textId="3A557E16" w:rsidR="00D80D7D" w:rsidRPr="00B7009D" w:rsidRDefault="00D80D7D" w:rsidP="002760E8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Azilsartan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57070BB" w14:textId="3D4CDF7C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250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2B9280F" w14:textId="1A07B5A8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 xml:space="preserve">2.019 - 24.23 (BCB) </w:t>
            </w:r>
          </w:p>
          <w:p w14:paraId="5442B7B6" w14:textId="70DE000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1.604 - 25.67 (JP2)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059F4FC" w14:textId="2E27A4E5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0.9989 (BCB) 0.9998 (JP2)</w:t>
            </w:r>
          </w:p>
        </w:tc>
      </w:tr>
      <w:tr w:rsidR="00D80D7D" w:rsidRPr="00B7009D" w14:paraId="7BA6371E" w14:textId="77777777" w:rsidTr="00567096">
        <w:tc>
          <w:tcPr>
            <w:tcW w:w="2694" w:type="dxa"/>
          </w:tcPr>
          <w:p w14:paraId="1D12734F" w14:textId="3F838085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Carvedilol</w:t>
            </w:r>
          </w:p>
        </w:tc>
        <w:tc>
          <w:tcPr>
            <w:tcW w:w="1984" w:type="dxa"/>
          </w:tcPr>
          <w:p w14:paraId="01FB91C5" w14:textId="555BE78A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286</w:t>
            </w:r>
          </w:p>
        </w:tc>
        <w:tc>
          <w:tcPr>
            <w:tcW w:w="2976" w:type="dxa"/>
          </w:tcPr>
          <w:p w14:paraId="67DE67F3" w14:textId="0FB4A83A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 xml:space="preserve">2.015 - 32.24 </w:t>
            </w:r>
          </w:p>
        </w:tc>
        <w:tc>
          <w:tcPr>
            <w:tcW w:w="1560" w:type="dxa"/>
          </w:tcPr>
          <w:p w14:paraId="6A8140F7" w14:textId="6819524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0.9994 (BCB) 0.9997 (JP2)</w:t>
            </w:r>
          </w:p>
        </w:tc>
      </w:tr>
      <w:tr w:rsidR="00D80D7D" w:rsidRPr="00B7009D" w14:paraId="729BFC77" w14:textId="77777777" w:rsidTr="00567096">
        <w:tc>
          <w:tcPr>
            <w:tcW w:w="2694" w:type="dxa"/>
          </w:tcPr>
          <w:p w14:paraId="329D6F9D" w14:textId="4908E59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Ciprofloxacin HCl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1984" w:type="dxa"/>
          </w:tcPr>
          <w:p w14:paraId="352AE8A5" w14:textId="3B470C88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328</w:t>
            </w:r>
          </w:p>
        </w:tc>
        <w:tc>
          <w:tcPr>
            <w:tcW w:w="2976" w:type="dxa"/>
          </w:tcPr>
          <w:p w14:paraId="5CCF9B4C" w14:textId="69B683A3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</w:t>
            </w:r>
            <w:r w:rsidR="00DC2FD3">
              <w:rPr>
                <w:rFonts w:ascii="Century" w:hAnsi="Century"/>
              </w:rPr>
              <w:t>177</w:t>
            </w:r>
            <w:r w:rsidRPr="00B7009D">
              <w:rPr>
                <w:rFonts w:ascii="Century" w:hAnsi="Century"/>
              </w:rPr>
              <w:t xml:space="preserve"> </w:t>
            </w:r>
            <w:r w:rsidR="00DC2FD3">
              <w:rPr>
                <w:rFonts w:ascii="Century" w:hAnsi="Century"/>
              </w:rPr>
              <w:t>–</w:t>
            </w:r>
            <w:r w:rsidRPr="00B7009D">
              <w:rPr>
                <w:rFonts w:ascii="Century" w:hAnsi="Century"/>
              </w:rPr>
              <w:t xml:space="preserve"> </w:t>
            </w:r>
            <w:r w:rsidR="00DC2FD3">
              <w:rPr>
                <w:rFonts w:ascii="Century" w:hAnsi="Century"/>
              </w:rPr>
              <w:t>37.67</w:t>
            </w:r>
          </w:p>
        </w:tc>
        <w:tc>
          <w:tcPr>
            <w:tcW w:w="1560" w:type="dxa"/>
          </w:tcPr>
          <w:p w14:paraId="569D7B9C" w14:textId="31F91B8A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0.9999 (BCB) 1.0000 (JP2)</w:t>
            </w:r>
          </w:p>
        </w:tc>
      </w:tr>
      <w:tr w:rsidR="00D80D7D" w:rsidRPr="00B7009D" w14:paraId="0195C6D2" w14:textId="77777777" w:rsidTr="00567096">
        <w:tc>
          <w:tcPr>
            <w:tcW w:w="2694" w:type="dxa"/>
          </w:tcPr>
          <w:p w14:paraId="6531578A" w14:textId="70F1019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Dantrolene Na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1984" w:type="dxa"/>
          </w:tcPr>
          <w:p w14:paraId="0FF19574" w14:textId="12C754FF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381</w:t>
            </w:r>
          </w:p>
        </w:tc>
        <w:tc>
          <w:tcPr>
            <w:tcW w:w="2976" w:type="dxa"/>
          </w:tcPr>
          <w:p w14:paraId="30F84225" w14:textId="0859839D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</w:t>
            </w:r>
            <w:r w:rsidR="00DC2FD3">
              <w:rPr>
                <w:rFonts w:ascii="Century" w:hAnsi="Century"/>
              </w:rPr>
              <w:t>195</w:t>
            </w:r>
            <w:r w:rsidRPr="00B7009D">
              <w:rPr>
                <w:rFonts w:ascii="Century" w:hAnsi="Century"/>
              </w:rPr>
              <w:t xml:space="preserve"> - 21.85</w:t>
            </w:r>
          </w:p>
        </w:tc>
        <w:tc>
          <w:tcPr>
            <w:tcW w:w="1560" w:type="dxa"/>
          </w:tcPr>
          <w:p w14:paraId="21ACE9E5" w14:textId="656F1E72" w:rsidR="00D80D7D" w:rsidRPr="00B7009D" w:rsidRDefault="00DC2FD3" w:rsidP="002760E8">
            <w:pPr>
              <w:rPr>
                <w:rFonts w:ascii="Century" w:hAnsi="Century"/>
              </w:rPr>
            </w:pPr>
            <w:r>
              <w:rPr>
                <w:rFonts w:ascii="Century" w:hAnsi="Century"/>
              </w:rPr>
              <w:t>1.0000</w:t>
            </w:r>
            <w:r w:rsidR="00D80D7D" w:rsidRPr="00B7009D">
              <w:rPr>
                <w:rFonts w:ascii="Century" w:hAnsi="Century"/>
              </w:rPr>
              <w:t xml:space="preserve"> (BCB) 0.999</w:t>
            </w:r>
            <w:r>
              <w:rPr>
                <w:rFonts w:ascii="Century" w:hAnsi="Century"/>
              </w:rPr>
              <w:t>9</w:t>
            </w:r>
            <w:r w:rsidR="00D80D7D" w:rsidRPr="00B7009D">
              <w:rPr>
                <w:rFonts w:ascii="Century" w:hAnsi="Century"/>
              </w:rPr>
              <w:t xml:space="preserve"> (JP2)</w:t>
            </w:r>
          </w:p>
        </w:tc>
      </w:tr>
      <w:tr w:rsidR="00D80D7D" w:rsidRPr="00B7009D" w14:paraId="66369030" w14:textId="77777777" w:rsidTr="00567096">
        <w:tc>
          <w:tcPr>
            <w:tcW w:w="2694" w:type="dxa"/>
          </w:tcPr>
          <w:p w14:paraId="69F9047C" w14:textId="063FC4A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Dipyridamole</w:t>
            </w:r>
          </w:p>
        </w:tc>
        <w:tc>
          <w:tcPr>
            <w:tcW w:w="1984" w:type="dxa"/>
          </w:tcPr>
          <w:p w14:paraId="75862C96" w14:textId="10776467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28</w:t>
            </w:r>
            <w:r w:rsidR="00DC2FD3">
              <w:rPr>
                <w:rFonts w:ascii="Century" w:hAnsi="Century"/>
              </w:rPr>
              <w:t>0</w:t>
            </w:r>
          </w:p>
        </w:tc>
        <w:tc>
          <w:tcPr>
            <w:tcW w:w="2976" w:type="dxa"/>
          </w:tcPr>
          <w:p w14:paraId="112DEA9C" w14:textId="031DDAB5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 xml:space="preserve">0.3139 - 10.05 </w:t>
            </w:r>
          </w:p>
        </w:tc>
        <w:tc>
          <w:tcPr>
            <w:tcW w:w="1560" w:type="dxa"/>
          </w:tcPr>
          <w:p w14:paraId="49C6AF0E" w14:textId="04C0F5A8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0.9997 (BCB) 0.9989 (JP2)</w:t>
            </w:r>
          </w:p>
        </w:tc>
      </w:tr>
      <w:tr w:rsidR="00D80D7D" w:rsidRPr="00B7009D" w14:paraId="45D398B7" w14:textId="77777777" w:rsidTr="00567096">
        <w:tc>
          <w:tcPr>
            <w:tcW w:w="2694" w:type="dxa"/>
          </w:tcPr>
          <w:p w14:paraId="129B903F" w14:textId="3A301F81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Febuxostat</w:t>
            </w:r>
          </w:p>
        </w:tc>
        <w:tc>
          <w:tcPr>
            <w:tcW w:w="1984" w:type="dxa"/>
          </w:tcPr>
          <w:p w14:paraId="6349246D" w14:textId="5478A842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314</w:t>
            </w:r>
          </w:p>
        </w:tc>
        <w:tc>
          <w:tcPr>
            <w:tcW w:w="2976" w:type="dxa"/>
          </w:tcPr>
          <w:p w14:paraId="74F97FF9" w14:textId="2B5C036F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 xml:space="preserve">1.148 - 18.38 </w:t>
            </w:r>
          </w:p>
        </w:tc>
        <w:tc>
          <w:tcPr>
            <w:tcW w:w="1560" w:type="dxa"/>
          </w:tcPr>
          <w:p w14:paraId="3F9EB005" w14:textId="6E0CC60D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0.9999 (BCB) 0.9999 (JP2)</w:t>
            </w:r>
          </w:p>
        </w:tc>
      </w:tr>
      <w:tr w:rsidR="00D80D7D" w:rsidRPr="00B7009D" w14:paraId="4A12FE2C" w14:textId="77777777" w:rsidTr="00567096">
        <w:tc>
          <w:tcPr>
            <w:tcW w:w="2694" w:type="dxa"/>
          </w:tcPr>
          <w:p w14:paraId="055FCDB5" w14:textId="15632C0A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Furosemide</w:t>
            </w:r>
          </w:p>
        </w:tc>
        <w:tc>
          <w:tcPr>
            <w:tcW w:w="1984" w:type="dxa"/>
          </w:tcPr>
          <w:p w14:paraId="1E789A66" w14:textId="258B048E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273</w:t>
            </w:r>
          </w:p>
        </w:tc>
        <w:tc>
          <w:tcPr>
            <w:tcW w:w="2976" w:type="dxa"/>
          </w:tcPr>
          <w:p w14:paraId="47635D03" w14:textId="085C60D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1.530 - 24.48</w:t>
            </w:r>
          </w:p>
        </w:tc>
        <w:tc>
          <w:tcPr>
            <w:tcW w:w="1560" w:type="dxa"/>
          </w:tcPr>
          <w:p w14:paraId="36B49DB5" w14:textId="6D007995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0.9998 (BCB) 0.9987 (JP2)</w:t>
            </w:r>
          </w:p>
        </w:tc>
      </w:tr>
      <w:tr w:rsidR="00D80D7D" w:rsidRPr="00B7009D" w14:paraId="31096D59" w14:textId="77777777" w:rsidTr="00567096">
        <w:tc>
          <w:tcPr>
            <w:tcW w:w="2694" w:type="dxa"/>
          </w:tcPr>
          <w:p w14:paraId="169B5C90" w14:textId="612236F9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Haloperidol</w:t>
            </w:r>
          </w:p>
        </w:tc>
        <w:tc>
          <w:tcPr>
            <w:tcW w:w="1984" w:type="dxa"/>
          </w:tcPr>
          <w:p w14:paraId="7A0232F6" w14:textId="56E2AE2B" w:rsidR="00D80D7D" w:rsidRPr="00B7009D" w:rsidRDefault="00161C1A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250</w:t>
            </w:r>
          </w:p>
        </w:tc>
        <w:tc>
          <w:tcPr>
            <w:tcW w:w="2976" w:type="dxa"/>
          </w:tcPr>
          <w:p w14:paraId="613AB942" w14:textId="03A180AC" w:rsidR="00D80D7D" w:rsidRPr="00B7009D" w:rsidRDefault="00161C1A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1.179</w:t>
            </w:r>
            <w:r w:rsidR="00D11BEF" w:rsidRPr="00B7009D">
              <w:rPr>
                <w:rFonts w:ascii="Century" w:hAnsi="Century"/>
              </w:rPr>
              <w:t xml:space="preserve"> - 9.433</w:t>
            </w:r>
          </w:p>
        </w:tc>
        <w:tc>
          <w:tcPr>
            <w:tcW w:w="1560" w:type="dxa"/>
          </w:tcPr>
          <w:p w14:paraId="49B24CEC" w14:textId="77777777" w:rsidR="00D80D7D" w:rsidRPr="00B7009D" w:rsidRDefault="00161C1A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0.9986 (BCB)</w:t>
            </w:r>
          </w:p>
          <w:p w14:paraId="0B720A7F" w14:textId="39E967C5" w:rsidR="00161C1A" w:rsidRPr="00B7009D" w:rsidRDefault="00161C1A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0.9998 (JP2)</w:t>
            </w:r>
          </w:p>
        </w:tc>
      </w:tr>
      <w:tr w:rsidR="00D80D7D" w:rsidRPr="00B7009D" w14:paraId="2C88257D" w14:textId="77777777" w:rsidTr="00567096">
        <w:tc>
          <w:tcPr>
            <w:tcW w:w="2694" w:type="dxa"/>
          </w:tcPr>
          <w:p w14:paraId="1080B758" w14:textId="3ED4B6F2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Losartan K</w:t>
            </w:r>
          </w:p>
        </w:tc>
        <w:tc>
          <w:tcPr>
            <w:tcW w:w="1984" w:type="dxa"/>
          </w:tcPr>
          <w:p w14:paraId="1980B6EF" w14:textId="62C4A34C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250</w:t>
            </w:r>
          </w:p>
        </w:tc>
        <w:tc>
          <w:tcPr>
            <w:tcW w:w="2976" w:type="dxa"/>
          </w:tcPr>
          <w:p w14:paraId="35066AE2" w14:textId="78CC1C71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4.784 - 38.27</w:t>
            </w:r>
          </w:p>
        </w:tc>
        <w:tc>
          <w:tcPr>
            <w:tcW w:w="1560" w:type="dxa"/>
          </w:tcPr>
          <w:p w14:paraId="5E45883B" w14:textId="51BCCE21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0.9994 (BCB) 0.9997 (JP2)</w:t>
            </w:r>
          </w:p>
        </w:tc>
      </w:tr>
      <w:tr w:rsidR="00D80D7D" w:rsidRPr="00B7009D" w14:paraId="675DAA2B" w14:textId="77777777" w:rsidTr="00567096">
        <w:tc>
          <w:tcPr>
            <w:tcW w:w="2694" w:type="dxa"/>
          </w:tcPr>
          <w:p w14:paraId="71EFAF1A" w14:textId="6E1DBEE3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Lurasidone HCl</w:t>
            </w:r>
          </w:p>
        </w:tc>
        <w:tc>
          <w:tcPr>
            <w:tcW w:w="1984" w:type="dxa"/>
          </w:tcPr>
          <w:p w14:paraId="055E59EB" w14:textId="31C4176C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 xml:space="preserve">- </w:t>
            </w:r>
            <w:r w:rsidRPr="00B7009D">
              <w:rPr>
                <w:rFonts w:ascii="Century" w:hAnsi="Century"/>
                <w:vertAlign w:val="superscript"/>
              </w:rPr>
              <w:t>a</w:t>
            </w:r>
          </w:p>
        </w:tc>
        <w:tc>
          <w:tcPr>
            <w:tcW w:w="2976" w:type="dxa"/>
          </w:tcPr>
          <w:p w14:paraId="27C6B63E" w14:textId="77777777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0.08955 - 1.433 (BCB)</w:t>
            </w:r>
          </w:p>
          <w:p w14:paraId="131D5E93" w14:textId="706E6EA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0.08089 - 10.35 (JP2)</w:t>
            </w:r>
          </w:p>
        </w:tc>
        <w:tc>
          <w:tcPr>
            <w:tcW w:w="1560" w:type="dxa"/>
          </w:tcPr>
          <w:p w14:paraId="742FC320" w14:textId="3495E12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0.9999 (BCB) 1.0000 (JP2)</w:t>
            </w:r>
          </w:p>
        </w:tc>
      </w:tr>
      <w:tr w:rsidR="00D80D7D" w:rsidRPr="00B7009D" w14:paraId="5C3A177C" w14:textId="77777777" w:rsidTr="00567096">
        <w:tc>
          <w:tcPr>
            <w:tcW w:w="2694" w:type="dxa"/>
          </w:tcPr>
          <w:p w14:paraId="7C548B93" w14:textId="229B5D99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Montelukast Na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1984" w:type="dxa"/>
          </w:tcPr>
          <w:p w14:paraId="5B6E1848" w14:textId="518692FD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360</w:t>
            </w:r>
          </w:p>
        </w:tc>
        <w:tc>
          <w:tcPr>
            <w:tcW w:w="2976" w:type="dxa"/>
          </w:tcPr>
          <w:p w14:paraId="527B8D92" w14:textId="58C5F64D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0.8981 - 14.37</w:t>
            </w:r>
          </w:p>
        </w:tc>
        <w:tc>
          <w:tcPr>
            <w:tcW w:w="1560" w:type="dxa"/>
          </w:tcPr>
          <w:p w14:paraId="4F6B2367" w14:textId="437B9FC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0.9998 (BCB) 0.9999 (JP2)</w:t>
            </w:r>
          </w:p>
        </w:tc>
      </w:tr>
      <w:tr w:rsidR="00D80D7D" w:rsidRPr="00B7009D" w14:paraId="7AFFCB98" w14:textId="77777777" w:rsidTr="00567096">
        <w:tc>
          <w:tcPr>
            <w:tcW w:w="2694" w:type="dxa"/>
          </w:tcPr>
          <w:p w14:paraId="5646750D" w14:textId="5B61EA9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Pioglitazone HCl</w:t>
            </w:r>
          </w:p>
        </w:tc>
        <w:tc>
          <w:tcPr>
            <w:tcW w:w="1984" w:type="dxa"/>
          </w:tcPr>
          <w:p w14:paraId="71547294" w14:textId="446A9FA3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270</w:t>
            </w:r>
          </w:p>
        </w:tc>
        <w:tc>
          <w:tcPr>
            <w:tcW w:w="2976" w:type="dxa"/>
          </w:tcPr>
          <w:p w14:paraId="680557F9" w14:textId="1A9B67FB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0.7394 - 11.83</w:t>
            </w:r>
          </w:p>
        </w:tc>
        <w:tc>
          <w:tcPr>
            <w:tcW w:w="1560" w:type="dxa"/>
          </w:tcPr>
          <w:p w14:paraId="7AED41BC" w14:textId="008E69BE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0.9997 (BCB) 0.9999 (JP2)</w:t>
            </w:r>
          </w:p>
        </w:tc>
      </w:tr>
      <w:tr w:rsidR="00D80D7D" w:rsidRPr="00B7009D" w14:paraId="7E3FF987" w14:textId="77777777" w:rsidTr="00567096">
        <w:tc>
          <w:tcPr>
            <w:tcW w:w="2694" w:type="dxa"/>
          </w:tcPr>
          <w:p w14:paraId="423281A0" w14:textId="40CC7833" w:rsidR="00D80D7D" w:rsidRPr="00B7009D" w:rsidRDefault="00D80D7D" w:rsidP="002760E8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Raltegravir</w:t>
            </w:r>
            <w:proofErr w:type="spellEnd"/>
            <w:r w:rsidRPr="00B7009D">
              <w:rPr>
                <w:rFonts w:ascii="Century" w:hAnsi="Century"/>
              </w:rPr>
              <w:t xml:space="preserve"> K</w:t>
            </w:r>
          </w:p>
        </w:tc>
        <w:tc>
          <w:tcPr>
            <w:tcW w:w="1984" w:type="dxa"/>
          </w:tcPr>
          <w:p w14:paraId="0E22393F" w14:textId="1ED755E4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350</w:t>
            </w:r>
          </w:p>
        </w:tc>
        <w:tc>
          <w:tcPr>
            <w:tcW w:w="2976" w:type="dxa"/>
          </w:tcPr>
          <w:p w14:paraId="26A3B743" w14:textId="6E479DF3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3.125 - 100</w:t>
            </w:r>
          </w:p>
        </w:tc>
        <w:tc>
          <w:tcPr>
            <w:tcW w:w="1560" w:type="dxa"/>
          </w:tcPr>
          <w:p w14:paraId="106498A0" w14:textId="589BF66F" w:rsidR="00D80D7D" w:rsidRPr="00B7009D" w:rsidRDefault="00D80D7D" w:rsidP="002760E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1.0000 (BCB) 1</w:t>
            </w:r>
            <w:r w:rsidR="00DC2FD3">
              <w:rPr>
                <w:rFonts w:ascii="Century" w:hAnsi="Century"/>
              </w:rPr>
              <w:t>.0000</w:t>
            </w:r>
            <w:r w:rsidRPr="00B7009D">
              <w:rPr>
                <w:rFonts w:ascii="Century" w:hAnsi="Century"/>
              </w:rPr>
              <w:t xml:space="preserve"> (JP2)</w:t>
            </w:r>
          </w:p>
        </w:tc>
      </w:tr>
      <w:tr w:rsidR="00D80D7D" w:rsidRPr="00B7009D" w14:paraId="1CF53F47" w14:textId="77777777" w:rsidTr="00567096">
        <w:tc>
          <w:tcPr>
            <w:tcW w:w="2694" w:type="dxa"/>
          </w:tcPr>
          <w:p w14:paraId="469F13CB" w14:textId="22D7B97E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Tamoxifen citrate</w:t>
            </w:r>
          </w:p>
        </w:tc>
        <w:tc>
          <w:tcPr>
            <w:tcW w:w="1984" w:type="dxa"/>
          </w:tcPr>
          <w:p w14:paraId="5FC72038" w14:textId="53077DF6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280</w:t>
            </w:r>
          </w:p>
        </w:tc>
        <w:tc>
          <w:tcPr>
            <w:tcW w:w="2976" w:type="dxa"/>
          </w:tcPr>
          <w:p w14:paraId="752BFD80" w14:textId="5E9B92EA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0.7544 - 12.07</w:t>
            </w:r>
          </w:p>
        </w:tc>
        <w:tc>
          <w:tcPr>
            <w:tcW w:w="1560" w:type="dxa"/>
          </w:tcPr>
          <w:p w14:paraId="77589912" w14:textId="5DE491AE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0.9931 (BCB) 0.9960 (JP2)</w:t>
            </w:r>
          </w:p>
        </w:tc>
      </w:tr>
      <w:tr w:rsidR="00D80D7D" w:rsidRPr="00B7009D" w14:paraId="165F051B" w14:textId="77777777" w:rsidTr="00567096">
        <w:tc>
          <w:tcPr>
            <w:tcW w:w="2694" w:type="dxa"/>
            <w:tcBorders>
              <w:bottom w:val="single" w:sz="4" w:space="0" w:color="auto"/>
            </w:tcBorders>
          </w:tcPr>
          <w:p w14:paraId="3582404D" w14:textId="3792A9AA" w:rsidR="00D80D7D" w:rsidRPr="00B7009D" w:rsidRDefault="00D80D7D" w:rsidP="00CF2C58">
            <w:pPr>
              <w:rPr>
                <w:rFonts w:ascii="Century" w:hAnsi="Century"/>
              </w:rPr>
            </w:pPr>
            <w:proofErr w:type="spellStart"/>
            <w:r w:rsidRPr="00B7009D">
              <w:rPr>
                <w:rFonts w:ascii="Century" w:hAnsi="Century"/>
              </w:rPr>
              <w:t>Tosufloxacin</w:t>
            </w:r>
            <w:proofErr w:type="spellEnd"/>
            <w:r w:rsidRPr="00B7009D">
              <w:rPr>
                <w:rFonts w:ascii="Century" w:hAnsi="Century"/>
              </w:rPr>
              <w:t xml:space="preserve"> </w:t>
            </w:r>
            <w:proofErr w:type="spellStart"/>
            <w:r w:rsidRPr="00B7009D">
              <w:rPr>
                <w:rFonts w:ascii="Century" w:hAnsi="Century"/>
              </w:rPr>
              <w:t>tos</w:t>
            </w:r>
            <w:r w:rsidR="0080493A">
              <w:rPr>
                <w:rFonts w:ascii="Century" w:hAnsi="Century" w:hint="eastAsia"/>
              </w:rPr>
              <w:t>y</w:t>
            </w:r>
            <w:r w:rsidRPr="00B7009D">
              <w:rPr>
                <w:rFonts w:ascii="Century" w:hAnsi="Century"/>
              </w:rPr>
              <w:t>late</w:t>
            </w:r>
            <w:proofErr w:type="spellEnd"/>
            <w:r w:rsidRPr="00B7009D">
              <w:rPr>
                <w:rFonts w:ascii="Century" w:hAnsi="Century"/>
              </w:rPr>
              <w:t xml:space="preserve"> H</w:t>
            </w:r>
            <w:r w:rsidRPr="00B7009D">
              <w:rPr>
                <w:rFonts w:ascii="Century" w:hAnsi="Century"/>
                <w:vertAlign w:val="subscript"/>
              </w:rPr>
              <w:t>2</w:t>
            </w:r>
            <w:r w:rsidRPr="00B7009D">
              <w:rPr>
                <w:rFonts w:ascii="Century" w:hAnsi="Century"/>
              </w:rPr>
              <w:t>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0E99DE4" w14:textId="1B71F652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346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D5B1E73" w14:textId="28F63DDE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2.829 - 11.32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9B2ECC" w14:textId="3DCB7395" w:rsidR="00D80D7D" w:rsidRPr="00B7009D" w:rsidRDefault="00D80D7D" w:rsidP="00CF2C58">
            <w:pPr>
              <w:rPr>
                <w:rFonts w:ascii="Century" w:hAnsi="Century"/>
              </w:rPr>
            </w:pPr>
            <w:r w:rsidRPr="00B7009D">
              <w:rPr>
                <w:rFonts w:ascii="Century" w:hAnsi="Century"/>
              </w:rPr>
              <w:t>0.9911 (BCB) 0.9861 (JP2)</w:t>
            </w:r>
          </w:p>
        </w:tc>
      </w:tr>
    </w:tbl>
    <w:p w14:paraId="0CE331AD" w14:textId="312ED66E" w:rsidR="002760E8" w:rsidRPr="00B7009D" w:rsidRDefault="00781749">
      <w:pPr>
        <w:rPr>
          <w:rFonts w:ascii="Century" w:hAnsi="Century"/>
        </w:rPr>
      </w:pPr>
      <w:r w:rsidRPr="00B7009D">
        <w:rPr>
          <w:rFonts w:ascii="Century" w:hAnsi="Century"/>
        </w:rPr>
        <w:t>a Determined by HPLC</w:t>
      </w:r>
      <w:r w:rsidR="00567096" w:rsidRPr="00B7009D">
        <w:rPr>
          <w:rFonts w:ascii="Century" w:hAnsi="Century"/>
        </w:rPr>
        <w:t xml:space="preserve"> (see text)</w:t>
      </w:r>
    </w:p>
    <w:p w14:paraId="246247E5" w14:textId="5E6D9A42" w:rsidR="00F65616" w:rsidRPr="00B7009D" w:rsidRDefault="00F65616">
      <w:pPr>
        <w:rPr>
          <w:rFonts w:ascii="Century" w:hAnsi="Century"/>
        </w:rPr>
      </w:pPr>
    </w:p>
    <w:p w14:paraId="10394FD8" w14:textId="584E5F9D" w:rsidR="00F65616" w:rsidRPr="00B7009D" w:rsidRDefault="00AA636C">
      <w:pPr>
        <w:rPr>
          <w:rFonts w:ascii="Century" w:hAnsi="Century"/>
        </w:rPr>
      </w:pPr>
      <w:r>
        <w:rPr>
          <w:rFonts w:ascii="Century" w:hAnsi="Century" w:hint="eastAsia"/>
        </w:rPr>
        <w:lastRenderedPageBreak/>
        <w:t>Table S3 Initial and final pH</w:t>
      </w:r>
      <w:r w:rsidR="005F317A">
        <w:rPr>
          <w:rFonts w:ascii="Century" w:hAnsi="Century" w:hint="eastAsia"/>
        </w:rPr>
        <w:t xml:space="preserve"> (mean</w:t>
      </w:r>
      <w:r w:rsidR="005F317A" w:rsidRPr="00AA636C">
        <w:rPr>
          <w:rFonts w:ascii="Times New Roman" w:hAnsi="Times New Roman" w:cs="Times New Roman"/>
        </w:rPr>
        <w:t xml:space="preserve"> ± </w:t>
      </w:r>
      <w:r w:rsidR="005F317A">
        <w:rPr>
          <w:rFonts w:ascii="Century" w:hAnsi="Century" w:hint="eastAsia"/>
        </w:rPr>
        <w:t>S.D., N = 3)</w:t>
      </w:r>
    </w:p>
    <w:tbl>
      <w:tblPr>
        <w:tblStyle w:val="aa"/>
        <w:tblW w:w="8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1418"/>
        <w:gridCol w:w="1560"/>
      </w:tblGrid>
      <w:tr w:rsidR="00AA636C" w:rsidRPr="00AA636C" w14:paraId="78D42318" w14:textId="77777777" w:rsidTr="00AA636C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A7094BF" w14:textId="77777777" w:rsidR="00AA636C" w:rsidRPr="00AA636C" w:rsidRDefault="00AA6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0751E8" w14:textId="4CB4FB41" w:rsidR="00AA636C" w:rsidRPr="00AA636C" w:rsidRDefault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BCB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FDE081F" w14:textId="77777777" w:rsidR="00AA636C" w:rsidRPr="00AA636C" w:rsidRDefault="00AA63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3EA7B1C" w14:textId="132E8CC9" w:rsidR="00AA636C" w:rsidRPr="00AA636C" w:rsidRDefault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JP2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819F97" w14:textId="77777777" w:rsidR="00AA636C" w:rsidRPr="00AA636C" w:rsidRDefault="00AA636C">
            <w:pPr>
              <w:rPr>
                <w:rFonts w:ascii="Times New Roman" w:hAnsi="Times New Roman" w:cs="Times New Roman"/>
              </w:rPr>
            </w:pPr>
          </w:p>
        </w:tc>
      </w:tr>
      <w:tr w:rsidR="00AA636C" w:rsidRPr="00AA636C" w14:paraId="399A031D" w14:textId="77777777" w:rsidTr="00AA636C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9E199B" w14:textId="168E90A2" w:rsidR="00AA636C" w:rsidRPr="00AA636C" w:rsidRDefault="00AA636C" w:rsidP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Drug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4917C4" w14:textId="3F5F6A5A" w:rsidR="00AA636C" w:rsidRPr="00AA636C" w:rsidRDefault="00AA636C" w:rsidP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Initial pH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21867C" w14:textId="0356952F" w:rsidR="00AA636C" w:rsidRPr="00AA636C" w:rsidRDefault="00AA636C" w:rsidP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Final pH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C30F313" w14:textId="128D7162" w:rsidR="00AA636C" w:rsidRPr="00AA636C" w:rsidRDefault="00AA636C" w:rsidP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Initial pH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CEA0A4C" w14:textId="57436A75" w:rsidR="00AA636C" w:rsidRPr="00AA636C" w:rsidRDefault="00AA636C" w:rsidP="00AA636C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Final pH</w:t>
            </w:r>
          </w:p>
        </w:tc>
      </w:tr>
      <w:tr w:rsidR="00BC03CB" w:rsidRPr="00AA636C" w14:paraId="734D9316" w14:textId="77777777" w:rsidTr="00AA636C">
        <w:tc>
          <w:tcPr>
            <w:tcW w:w="2552" w:type="dxa"/>
            <w:tcBorders>
              <w:top w:val="single" w:sz="4" w:space="0" w:color="auto"/>
            </w:tcBorders>
          </w:tcPr>
          <w:p w14:paraId="58F9C9C8" w14:textId="25D33243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proofErr w:type="spellStart"/>
            <w:r w:rsidRPr="00AA636C">
              <w:rPr>
                <w:rFonts w:ascii="Times New Roman" w:hAnsi="Times New Roman" w:cs="Times New Roman"/>
              </w:rPr>
              <w:t>Azilsartan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BEF193" w14:textId="4AD075D7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6.80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4647CE" w14:textId="1B81CFD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6.81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43D748B" w14:textId="5C2A631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6.94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4ACC6A6" w14:textId="3AE699A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6.93 </w:t>
            </w:r>
            <w:r>
              <w:t>±</w:t>
            </w:r>
            <w:r w:rsidRPr="00FE45AF">
              <w:t xml:space="preserve"> 0.01</w:t>
            </w:r>
          </w:p>
        </w:tc>
      </w:tr>
      <w:tr w:rsidR="00BC03CB" w:rsidRPr="00AA636C" w14:paraId="09902C01" w14:textId="77777777" w:rsidTr="00AA636C">
        <w:tc>
          <w:tcPr>
            <w:tcW w:w="2552" w:type="dxa"/>
          </w:tcPr>
          <w:p w14:paraId="0210A975" w14:textId="323BF0E2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Carvedilol</w:t>
            </w:r>
          </w:p>
        </w:tc>
        <w:tc>
          <w:tcPr>
            <w:tcW w:w="1559" w:type="dxa"/>
          </w:tcPr>
          <w:p w14:paraId="5441A7B9" w14:textId="1A7651E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6.78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559" w:type="dxa"/>
          </w:tcPr>
          <w:p w14:paraId="75CC4337" w14:textId="6FFC36D6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418" w:type="dxa"/>
          </w:tcPr>
          <w:p w14:paraId="383B921D" w14:textId="161D271D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6.98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60612332" w14:textId="7305E7A6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7.00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4EFE8ADC" w14:textId="77777777" w:rsidTr="00AA636C">
        <w:tc>
          <w:tcPr>
            <w:tcW w:w="2552" w:type="dxa"/>
          </w:tcPr>
          <w:p w14:paraId="7AF4D8FC" w14:textId="4094DEF3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Ciprofloxacin HCl H</w:t>
            </w:r>
            <w:r w:rsidRPr="00AA636C">
              <w:rPr>
                <w:rFonts w:ascii="Times New Roman" w:hAnsi="Times New Roman" w:cs="Times New Roman"/>
                <w:vertAlign w:val="subscript"/>
              </w:rPr>
              <w:t>2</w:t>
            </w:r>
            <w:r w:rsidRPr="00AA636C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559" w:type="dxa"/>
          </w:tcPr>
          <w:p w14:paraId="1E352559" w14:textId="18AF6A3D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6.76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77E68D16" w14:textId="2ABDDF96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6.76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418" w:type="dxa"/>
          </w:tcPr>
          <w:p w14:paraId="62BF8950" w14:textId="4E13839E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6903B9DF" w14:textId="56B2AD3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6.91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4F5671AC" w14:textId="77777777" w:rsidTr="00AA636C">
        <w:tc>
          <w:tcPr>
            <w:tcW w:w="2552" w:type="dxa"/>
          </w:tcPr>
          <w:p w14:paraId="1621F483" w14:textId="2A39E9BE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Dantrolene Na H</w:t>
            </w:r>
            <w:r w:rsidRPr="00AA636C">
              <w:rPr>
                <w:rFonts w:ascii="Times New Roman" w:hAnsi="Times New Roman" w:cs="Times New Roman"/>
                <w:vertAlign w:val="subscript"/>
              </w:rPr>
              <w:t>2</w:t>
            </w:r>
            <w:r w:rsidRPr="00AA636C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559" w:type="dxa"/>
          </w:tcPr>
          <w:p w14:paraId="2FAE1038" w14:textId="2724E1B5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6.77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59" w:type="dxa"/>
          </w:tcPr>
          <w:p w14:paraId="43B10AE3" w14:textId="386F47E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7.10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418" w:type="dxa"/>
          </w:tcPr>
          <w:p w14:paraId="79FB786F" w14:textId="7AE3CFB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</w:tcPr>
          <w:p w14:paraId="3F482F96" w14:textId="18FE922F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7.09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6390C4DC" w14:textId="77777777" w:rsidTr="00AA636C">
        <w:tc>
          <w:tcPr>
            <w:tcW w:w="2552" w:type="dxa"/>
          </w:tcPr>
          <w:p w14:paraId="4253A7B4" w14:textId="0AC8F33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Dipyridamole</w:t>
            </w:r>
          </w:p>
        </w:tc>
        <w:tc>
          <w:tcPr>
            <w:tcW w:w="1559" w:type="dxa"/>
          </w:tcPr>
          <w:p w14:paraId="1E558487" w14:textId="63120E04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6.80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559" w:type="dxa"/>
          </w:tcPr>
          <w:p w14:paraId="51C9E43E" w14:textId="01ABE497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6.99 </w:t>
            </w:r>
            <w:r>
              <w:t>±</w:t>
            </w:r>
            <w:r w:rsidRPr="00FE45AF">
              <w:t xml:space="preserve"> 0.07</w:t>
            </w:r>
          </w:p>
        </w:tc>
        <w:tc>
          <w:tcPr>
            <w:tcW w:w="1418" w:type="dxa"/>
          </w:tcPr>
          <w:p w14:paraId="4945F703" w14:textId="06CE2C49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</w:tcPr>
          <w:p w14:paraId="1C221BCA" w14:textId="553E437E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7167468D" w14:textId="77777777" w:rsidTr="00AA636C">
        <w:tc>
          <w:tcPr>
            <w:tcW w:w="2552" w:type="dxa"/>
          </w:tcPr>
          <w:p w14:paraId="43DD19C4" w14:textId="5A2772F9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Febuxostat</w:t>
            </w:r>
          </w:p>
        </w:tc>
        <w:tc>
          <w:tcPr>
            <w:tcW w:w="1559" w:type="dxa"/>
          </w:tcPr>
          <w:p w14:paraId="143258FC" w14:textId="0E36FDAB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6.84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559" w:type="dxa"/>
          </w:tcPr>
          <w:p w14:paraId="6A8C7AC9" w14:textId="2C2F7893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6.99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418" w:type="dxa"/>
          </w:tcPr>
          <w:p w14:paraId="2A4F568D" w14:textId="69558D92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40B8176B" w14:textId="344FCF7D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742A813E" w14:textId="77777777" w:rsidTr="00AA636C">
        <w:tc>
          <w:tcPr>
            <w:tcW w:w="2552" w:type="dxa"/>
          </w:tcPr>
          <w:p w14:paraId="220A7188" w14:textId="3672AD2C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Furosemide</w:t>
            </w:r>
          </w:p>
        </w:tc>
        <w:tc>
          <w:tcPr>
            <w:tcW w:w="1559" w:type="dxa"/>
          </w:tcPr>
          <w:p w14:paraId="05B22DE0" w14:textId="15860CC9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6.79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1F969815" w14:textId="2925EB15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6.88 </w:t>
            </w:r>
            <w:r>
              <w:t>±</w:t>
            </w:r>
            <w:r w:rsidRPr="00FE45AF">
              <w:t xml:space="preserve"> 0.07</w:t>
            </w:r>
          </w:p>
        </w:tc>
        <w:tc>
          <w:tcPr>
            <w:tcW w:w="1418" w:type="dxa"/>
          </w:tcPr>
          <w:p w14:paraId="6F552FD3" w14:textId="6F1055AA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6.98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</w:tcPr>
          <w:p w14:paraId="32189575" w14:textId="59317E15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</w:tr>
      <w:tr w:rsidR="00BC03CB" w:rsidRPr="00AA636C" w14:paraId="02660642" w14:textId="77777777" w:rsidTr="00AA636C">
        <w:tc>
          <w:tcPr>
            <w:tcW w:w="2552" w:type="dxa"/>
          </w:tcPr>
          <w:p w14:paraId="1DAD1C44" w14:textId="686A4E5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Haloperidol</w:t>
            </w:r>
          </w:p>
        </w:tc>
        <w:tc>
          <w:tcPr>
            <w:tcW w:w="1559" w:type="dxa"/>
          </w:tcPr>
          <w:p w14:paraId="1522102F" w14:textId="65006EE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6.81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56D38662" w14:textId="108E1F14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6.98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418" w:type="dxa"/>
          </w:tcPr>
          <w:p w14:paraId="0BD736FF" w14:textId="5015FEF7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5A657C7F" w14:textId="02CFCA1A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7.03 </w:t>
            </w:r>
            <w:r>
              <w:t>±</w:t>
            </w:r>
            <w:r w:rsidRPr="00FE45AF">
              <w:t xml:space="preserve"> 0.01</w:t>
            </w:r>
          </w:p>
        </w:tc>
      </w:tr>
      <w:tr w:rsidR="00BC03CB" w:rsidRPr="00AA636C" w14:paraId="3D122FD8" w14:textId="77777777" w:rsidTr="00AA636C">
        <w:tc>
          <w:tcPr>
            <w:tcW w:w="2552" w:type="dxa"/>
          </w:tcPr>
          <w:p w14:paraId="1F0AB798" w14:textId="514C6C3F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Losartan K</w:t>
            </w:r>
          </w:p>
        </w:tc>
        <w:tc>
          <w:tcPr>
            <w:tcW w:w="1559" w:type="dxa"/>
          </w:tcPr>
          <w:p w14:paraId="7931FCBD" w14:textId="3BDAECB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6.79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559" w:type="dxa"/>
          </w:tcPr>
          <w:p w14:paraId="0DB9CA30" w14:textId="288DFAD2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6.87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418" w:type="dxa"/>
          </w:tcPr>
          <w:p w14:paraId="2B8E39BA" w14:textId="3C93E0F9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0A496772" w14:textId="497029A5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6.99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1F233861" w14:textId="77777777" w:rsidTr="00AA636C">
        <w:tc>
          <w:tcPr>
            <w:tcW w:w="2552" w:type="dxa"/>
          </w:tcPr>
          <w:p w14:paraId="7DC24A7B" w14:textId="7BE18466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Lurasidone HCl</w:t>
            </w:r>
          </w:p>
        </w:tc>
        <w:tc>
          <w:tcPr>
            <w:tcW w:w="1559" w:type="dxa"/>
          </w:tcPr>
          <w:p w14:paraId="21B048CC" w14:textId="1B5CD24B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6.84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02E5742F" w14:textId="35427064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7.22 </w:t>
            </w:r>
            <w:r>
              <w:t>±</w:t>
            </w:r>
            <w:r w:rsidRPr="00FE45AF">
              <w:t xml:space="preserve"> 0.05</w:t>
            </w:r>
          </w:p>
        </w:tc>
        <w:tc>
          <w:tcPr>
            <w:tcW w:w="1418" w:type="dxa"/>
          </w:tcPr>
          <w:p w14:paraId="37A6D9C9" w14:textId="0401AEF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6.94 </w:t>
            </w:r>
            <w:r>
              <w:t>±</w:t>
            </w:r>
            <w:r w:rsidRPr="00FE45AF">
              <w:t xml:space="preserve"> 0.02</w:t>
            </w:r>
          </w:p>
        </w:tc>
        <w:tc>
          <w:tcPr>
            <w:tcW w:w="1560" w:type="dxa"/>
          </w:tcPr>
          <w:p w14:paraId="16FDBC08" w14:textId="1826161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6.96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0A98A053" w14:textId="77777777" w:rsidTr="00AA636C">
        <w:tc>
          <w:tcPr>
            <w:tcW w:w="2552" w:type="dxa"/>
          </w:tcPr>
          <w:p w14:paraId="2536A0EE" w14:textId="15A1434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Montelukast Na H</w:t>
            </w:r>
            <w:r w:rsidRPr="00AA636C">
              <w:rPr>
                <w:rFonts w:ascii="Times New Roman" w:hAnsi="Times New Roman" w:cs="Times New Roman"/>
                <w:vertAlign w:val="subscript"/>
              </w:rPr>
              <w:t>2</w:t>
            </w:r>
            <w:r w:rsidRPr="00AA636C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559" w:type="dxa"/>
          </w:tcPr>
          <w:p w14:paraId="3BC88D13" w14:textId="5950732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6.76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17D8D7BD" w14:textId="67329C8C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6.94 </w:t>
            </w:r>
            <w:r>
              <w:t>±</w:t>
            </w:r>
            <w:r w:rsidRPr="00FE45AF">
              <w:t xml:space="preserve"> 0.06</w:t>
            </w:r>
          </w:p>
        </w:tc>
        <w:tc>
          <w:tcPr>
            <w:tcW w:w="1418" w:type="dxa"/>
          </w:tcPr>
          <w:p w14:paraId="74D92C39" w14:textId="47027FF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6.95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4A827A3F" w14:textId="454990AF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7.01 </w:t>
            </w:r>
            <w:r>
              <w:t>±</w:t>
            </w:r>
            <w:r w:rsidRPr="00FE45AF">
              <w:t xml:space="preserve"> 0.02</w:t>
            </w:r>
          </w:p>
        </w:tc>
      </w:tr>
      <w:tr w:rsidR="00BC03CB" w:rsidRPr="00AA636C" w14:paraId="6C977DD2" w14:textId="77777777" w:rsidTr="00AA636C">
        <w:tc>
          <w:tcPr>
            <w:tcW w:w="2552" w:type="dxa"/>
          </w:tcPr>
          <w:p w14:paraId="1C4B5709" w14:textId="669DD46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Pioglitazone HCl</w:t>
            </w:r>
          </w:p>
        </w:tc>
        <w:tc>
          <w:tcPr>
            <w:tcW w:w="1559" w:type="dxa"/>
          </w:tcPr>
          <w:p w14:paraId="1156C7AB" w14:textId="68AEC826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6.80 </w:t>
            </w:r>
            <w:r>
              <w:t>±</w:t>
            </w:r>
            <w:r w:rsidRPr="00FE45AF">
              <w:t xml:space="preserve"> 0.02</w:t>
            </w:r>
          </w:p>
        </w:tc>
        <w:tc>
          <w:tcPr>
            <w:tcW w:w="1559" w:type="dxa"/>
          </w:tcPr>
          <w:p w14:paraId="4936A4F7" w14:textId="24B1CF4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6.94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418" w:type="dxa"/>
          </w:tcPr>
          <w:p w14:paraId="50637A43" w14:textId="4E8B4B18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6.94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</w:tcPr>
          <w:p w14:paraId="135630B6" w14:textId="592EBC53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7.01 </w:t>
            </w:r>
            <w:r>
              <w:t>±</w:t>
            </w:r>
            <w:r w:rsidRPr="00FE45AF">
              <w:t xml:space="preserve"> 0.09</w:t>
            </w:r>
          </w:p>
        </w:tc>
      </w:tr>
      <w:tr w:rsidR="00BC03CB" w:rsidRPr="00AA636C" w14:paraId="74CF55B9" w14:textId="77777777" w:rsidTr="00AA636C">
        <w:tc>
          <w:tcPr>
            <w:tcW w:w="2552" w:type="dxa"/>
          </w:tcPr>
          <w:p w14:paraId="0AC2DAFA" w14:textId="4FE956D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proofErr w:type="spellStart"/>
            <w:r w:rsidRPr="00AA636C">
              <w:rPr>
                <w:rFonts w:ascii="Times New Roman" w:hAnsi="Times New Roman" w:cs="Times New Roman"/>
              </w:rPr>
              <w:t>Raltegravir</w:t>
            </w:r>
            <w:proofErr w:type="spellEnd"/>
            <w:r w:rsidRPr="00AA636C">
              <w:rPr>
                <w:rFonts w:ascii="Times New Roman" w:hAnsi="Times New Roman" w:cs="Times New Roman"/>
              </w:rPr>
              <w:t xml:space="preserve"> K</w:t>
            </w:r>
          </w:p>
        </w:tc>
        <w:tc>
          <w:tcPr>
            <w:tcW w:w="1559" w:type="dxa"/>
          </w:tcPr>
          <w:p w14:paraId="70575BB2" w14:textId="0150E4F2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6.93 </w:t>
            </w:r>
            <w:r>
              <w:t>±</w:t>
            </w:r>
            <w:r w:rsidRPr="00FE45AF">
              <w:t xml:space="preserve"> 0.09</w:t>
            </w:r>
          </w:p>
        </w:tc>
        <w:tc>
          <w:tcPr>
            <w:tcW w:w="1559" w:type="dxa"/>
          </w:tcPr>
          <w:p w14:paraId="6265A250" w14:textId="1DCE0859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7.11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418" w:type="dxa"/>
          </w:tcPr>
          <w:p w14:paraId="7010D191" w14:textId="4E0ED80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6.98 </w:t>
            </w:r>
            <w:r>
              <w:t>±</w:t>
            </w:r>
            <w:r w:rsidRPr="00FE45AF">
              <w:t xml:space="preserve"> 0.00</w:t>
            </w:r>
          </w:p>
        </w:tc>
        <w:tc>
          <w:tcPr>
            <w:tcW w:w="1560" w:type="dxa"/>
          </w:tcPr>
          <w:p w14:paraId="5044A734" w14:textId="4020306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7.03 </w:t>
            </w:r>
            <w:r>
              <w:t>±</w:t>
            </w:r>
            <w:r w:rsidRPr="00FE45AF">
              <w:t xml:space="preserve"> 0.00</w:t>
            </w:r>
          </w:p>
        </w:tc>
      </w:tr>
      <w:tr w:rsidR="00BC03CB" w:rsidRPr="00AA636C" w14:paraId="78BE7C99" w14:textId="77777777" w:rsidTr="00AA636C">
        <w:tc>
          <w:tcPr>
            <w:tcW w:w="2552" w:type="dxa"/>
          </w:tcPr>
          <w:p w14:paraId="51188042" w14:textId="45B4780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AA636C">
              <w:rPr>
                <w:rFonts w:ascii="Times New Roman" w:hAnsi="Times New Roman" w:cs="Times New Roman"/>
              </w:rPr>
              <w:t>Tamoxifen citrate</w:t>
            </w:r>
          </w:p>
        </w:tc>
        <w:tc>
          <w:tcPr>
            <w:tcW w:w="1559" w:type="dxa"/>
          </w:tcPr>
          <w:p w14:paraId="33FD4D1A" w14:textId="6E345CEC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6.84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59" w:type="dxa"/>
          </w:tcPr>
          <w:p w14:paraId="1783B238" w14:textId="7AEF6112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7.17 </w:t>
            </w:r>
            <w:r>
              <w:t>±</w:t>
            </w:r>
            <w:r w:rsidRPr="00FE45AF">
              <w:t xml:space="preserve"> 0.03</w:t>
            </w:r>
          </w:p>
        </w:tc>
        <w:tc>
          <w:tcPr>
            <w:tcW w:w="1418" w:type="dxa"/>
          </w:tcPr>
          <w:p w14:paraId="3258C4AB" w14:textId="643DB951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</w:tcPr>
          <w:p w14:paraId="127DA20D" w14:textId="792B253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6.97 </w:t>
            </w:r>
            <w:r>
              <w:t>±</w:t>
            </w:r>
            <w:r w:rsidRPr="00FE45AF">
              <w:t xml:space="preserve"> 0.01</w:t>
            </w:r>
          </w:p>
        </w:tc>
      </w:tr>
      <w:tr w:rsidR="00BC03CB" w:rsidRPr="00AA636C" w14:paraId="35F6F982" w14:textId="77777777" w:rsidTr="00AA636C">
        <w:tc>
          <w:tcPr>
            <w:tcW w:w="2552" w:type="dxa"/>
            <w:tcBorders>
              <w:bottom w:val="single" w:sz="4" w:space="0" w:color="auto"/>
            </w:tcBorders>
          </w:tcPr>
          <w:p w14:paraId="2ADCC5F4" w14:textId="51C1BECE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proofErr w:type="spellStart"/>
            <w:r w:rsidRPr="00AA636C">
              <w:rPr>
                <w:rFonts w:ascii="Times New Roman" w:hAnsi="Times New Roman" w:cs="Times New Roman"/>
              </w:rPr>
              <w:t>Tosufloxacin</w:t>
            </w:r>
            <w:proofErr w:type="spellEnd"/>
            <w:r w:rsidRPr="00AA63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636C">
              <w:rPr>
                <w:rFonts w:ascii="Times New Roman" w:hAnsi="Times New Roman" w:cs="Times New Roman"/>
              </w:rPr>
              <w:t>tosylate</w:t>
            </w:r>
            <w:proofErr w:type="spellEnd"/>
            <w:r w:rsidRPr="00AA636C">
              <w:rPr>
                <w:rFonts w:ascii="Times New Roman" w:hAnsi="Times New Roman" w:cs="Times New Roman"/>
              </w:rPr>
              <w:t xml:space="preserve"> H</w:t>
            </w:r>
            <w:r w:rsidRPr="00AA636C">
              <w:rPr>
                <w:rFonts w:ascii="Times New Roman" w:hAnsi="Times New Roman" w:cs="Times New Roman"/>
                <w:vertAlign w:val="subscript"/>
              </w:rPr>
              <w:t>2</w:t>
            </w:r>
            <w:r w:rsidRPr="00AA636C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A2DF27" w14:textId="05B9445F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6.73 </w:t>
            </w:r>
            <w:r>
              <w:t>±</w:t>
            </w:r>
            <w:r w:rsidRPr="00FE45AF">
              <w:t xml:space="preserve"> 0.04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57E03D" w14:textId="74149E9B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6.60 </w:t>
            </w:r>
            <w:r>
              <w:t>±</w:t>
            </w:r>
            <w:r w:rsidRPr="00FE45AF">
              <w:t xml:space="preserve"> 0.05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F4274C7" w14:textId="169BF4B0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6.99 </w:t>
            </w:r>
            <w:r>
              <w:t>±</w:t>
            </w:r>
            <w:r w:rsidRPr="00FE45AF">
              <w:t xml:space="preserve"> 0.01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386D06F" w14:textId="35B143EE" w:rsidR="00BC03CB" w:rsidRPr="00AA636C" w:rsidRDefault="00BC03CB" w:rsidP="00BC03CB">
            <w:pPr>
              <w:rPr>
                <w:rFonts w:ascii="Times New Roman" w:hAnsi="Times New Roman" w:cs="Times New Roman"/>
              </w:rPr>
            </w:pPr>
            <w:r w:rsidRPr="00FE45AF">
              <w:t xml:space="preserve">6.81 </w:t>
            </w:r>
            <w:r>
              <w:t>±</w:t>
            </w:r>
            <w:r w:rsidRPr="00FE45AF">
              <w:t xml:space="preserve"> 0.02</w:t>
            </w:r>
          </w:p>
        </w:tc>
      </w:tr>
    </w:tbl>
    <w:p w14:paraId="2E973A6A" w14:textId="1713404D" w:rsidR="00F65616" w:rsidRPr="00B7009D" w:rsidRDefault="00F65616">
      <w:pPr>
        <w:rPr>
          <w:rFonts w:ascii="Century" w:hAnsi="Century"/>
        </w:rPr>
      </w:pPr>
    </w:p>
    <w:sectPr w:rsidR="00F65616" w:rsidRPr="00B7009D" w:rsidSect="00AA636C">
      <w:pgSz w:w="11906" w:h="16838"/>
      <w:pgMar w:top="1985" w:right="1700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1tjAzNzO0NDYytDBX0lEKTi0uzszPAykwNKkFAJVsZ/wtAAAA"/>
  </w:docVars>
  <w:rsids>
    <w:rsidRoot w:val="00CF6409"/>
    <w:rsid w:val="00033818"/>
    <w:rsid w:val="00033F1A"/>
    <w:rsid w:val="00042011"/>
    <w:rsid w:val="00056AC0"/>
    <w:rsid w:val="000A4110"/>
    <w:rsid w:val="00161540"/>
    <w:rsid w:val="00161C1A"/>
    <w:rsid w:val="001B6FA4"/>
    <w:rsid w:val="00202B10"/>
    <w:rsid w:val="00202B60"/>
    <w:rsid w:val="002760E8"/>
    <w:rsid w:val="00354CD0"/>
    <w:rsid w:val="003E637A"/>
    <w:rsid w:val="0051649E"/>
    <w:rsid w:val="00567096"/>
    <w:rsid w:val="005912B8"/>
    <w:rsid w:val="005A656D"/>
    <w:rsid w:val="005B3ABD"/>
    <w:rsid w:val="005E7640"/>
    <w:rsid w:val="005F317A"/>
    <w:rsid w:val="0061101F"/>
    <w:rsid w:val="00621ED1"/>
    <w:rsid w:val="006B06CB"/>
    <w:rsid w:val="007261AF"/>
    <w:rsid w:val="00773A96"/>
    <w:rsid w:val="00781749"/>
    <w:rsid w:val="007A609E"/>
    <w:rsid w:val="0080493A"/>
    <w:rsid w:val="00826458"/>
    <w:rsid w:val="0087513B"/>
    <w:rsid w:val="008D12BF"/>
    <w:rsid w:val="00901121"/>
    <w:rsid w:val="00936208"/>
    <w:rsid w:val="009843E9"/>
    <w:rsid w:val="00AA636C"/>
    <w:rsid w:val="00B7009D"/>
    <w:rsid w:val="00BC03CB"/>
    <w:rsid w:val="00CF2C58"/>
    <w:rsid w:val="00CF6409"/>
    <w:rsid w:val="00D11BEF"/>
    <w:rsid w:val="00D80D7D"/>
    <w:rsid w:val="00DC2FD3"/>
    <w:rsid w:val="00F65616"/>
    <w:rsid w:val="00FB26DF"/>
    <w:rsid w:val="00FC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427AAF"/>
  <w15:chartTrackingRefBased/>
  <w15:docId w15:val="{6721BEC5-C2B2-41AF-A1EB-B867DCFE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64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64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64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640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64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64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6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4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64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64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64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64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64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6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64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640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65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b11bf4-a114-4965-862a-925fd222317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BCCF4FD84AF847A57D3A5D6CAD3D5C" ma:contentTypeVersion="18" ma:contentTypeDescription="新しいドキュメントを作成します。" ma:contentTypeScope="" ma:versionID="aa7509acfdb728ff07cd7bcfd84e7dad">
  <xsd:schema xmlns:xsd="http://www.w3.org/2001/XMLSchema" xmlns:xs="http://www.w3.org/2001/XMLSchema" xmlns:p="http://schemas.microsoft.com/office/2006/metadata/properties" xmlns:ns3="c6b11bf4-a114-4965-862a-925fd222317b" xmlns:ns4="22c1af1a-750b-4eae-9551-610b149e7342" targetNamespace="http://schemas.microsoft.com/office/2006/metadata/properties" ma:root="true" ma:fieldsID="09f6294f43e2c7f676e129a6184d055c" ns3:_="" ns4:_="">
    <xsd:import namespace="c6b11bf4-a114-4965-862a-925fd222317b"/>
    <xsd:import namespace="22c1af1a-750b-4eae-9551-610b149e73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11bf4-a114-4965-862a-925fd2223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1af1a-750b-4eae-9551-610b149e734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79B62-934F-4385-9F9A-B97BCBD62917}">
  <ds:schemaRefs>
    <ds:schemaRef ds:uri="http://purl.org/dc/terms/"/>
    <ds:schemaRef ds:uri="http://purl.org/dc/elements/1.1/"/>
    <ds:schemaRef ds:uri="http://purl.org/dc/dcmitype/"/>
    <ds:schemaRef ds:uri="http://www.w3.org/XML/1998/namespace"/>
    <ds:schemaRef ds:uri="c6b11bf4-a114-4965-862a-925fd222317b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22c1af1a-750b-4eae-9551-610b149e734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00A667-5F28-4BE2-8EE5-21FEA8643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5B6CE-E55B-4FB0-B4DE-0F4F83990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11bf4-a114-4965-862a-925fd222317b"/>
    <ds:schemaRef ds:uri="22c1af1a-750b-4eae-9551-610b149e7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清彦(suganok)</dc:creator>
  <cp:keywords/>
  <dc:description/>
  <cp:lastModifiedBy>菅野 清彦(suganok)</cp:lastModifiedBy>
  <cp:revision>7</cp:revision>
  <cp:lastPrinted>2024-04-19T01:10:00Z</cp:lastPrinted>
  <dcterms:created xsi:type="dcterms:W3CDTF">2024-04-09T02:35:00Z</dcterms:created>
  <dcterms:modified xsi:type="dcterms:W3CDTF">2024-04-19T01:40:00Z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0x01010003BCCF4FD84AF847A57D3A5D6CAD3D5C</vt:lpwstr>
  </property>
</Properties>
</file>