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27992" w14:textId="77777777" w:rsidR="00AF47AC" w:rsidRDefault="00AF47AC" w:rsidP="00AF47AC">
      <w:pPr>
        <w:spacing w:after="0" w:line="480" w:lineRule="auto"/>
        <w:jc w:val="both"/>
        <w:rPr>
          <w:rFonts w:ascii="Arial" w:hAnsi="Arial" w:cs="Arial"/>
          <w:b/>
          <w:sz w:val="24"/>
          <w:szCs w:val="24"/>
        </w:rPr>
      </w:pPr>
      <w:r>
        <w:rPr>
          <w:rFonts w:ascii="Arial" w:hAnsi="Arial" w:cs="Arial"/>
          <w:b/>
          <w:sz w:val="24"/>
          <w:szCs w:val="24"/>
        </w:rPr>
        <w:t>Supplementary Information</w:t>
      </w:r>
    </w:p>
    <w:p w14:paraId="67AEBF50" w14:textId="77777777" w:rsidR="00AF47AC" w:rsidRPr="00AF47AC" w:rsidRDefault="00AF47AC" w:rsidP="00AF47AC">
      <w:pPr>
        <w:spacing w:after="0" w:line="480" w:lineRule="auto"/>
        <w:jc w:val="both"/>
        <w:rPr>
          <w:rFonts w:ascii="Arial" w:hAnsi="Arial" w:cs="Arial"/>
          <w:bCs/>
          <w:sz w:val="24"/>
          <w:szCs w:val="24"/>
        </w:rPr>
      </w:pPr>
    </w:p>
    <w:p w14:paraId="35EE41C5" w14:textId="04FE9123" w:rsidR="00AF47AC" w:rsidRPr="00477A23" w:rsidRDefault="00032F92" w:rsidP="00032F92">
      <w:pPr>
        <w:spacing w:after="0" w:line="240" w:lineRule="auto"/>
        <w:jc w:val="center"/>
        <w:rPr>
          <w:rFonts w:ascii="Arial" w:hAnsi="Arial" w:cs="Arial"/>
          <w:b/>
          <w:sz w:val="24"/>
          <w:szCs w:val="24"/>
        </w:rPr>
      </w:pPr>
      <w:r>
        <w:rPr>
          <w:rFonts w:ascii="Arial" w:hAnsi="Arial" w:cs="Arial"/>
          <w:b/>
          <w:sz w:val="24"/>
          <w:szCs w:val="24"/>
        </w:rPr>
        <w:t xml:space="preserve">Novel </w:t>
      </w:r>
      <w:r w:rsidRPr="00477A23">
        <w:rPr>
          <w:rFonts w:ascii="Arial" w:hAnsi="Arial" w:cs="Arial"/>
          <w:b/>
          <w:sz w:val="24"/>
          <w:szCs w:val="24"/>
        </w:rPr>
        <w:t>Eye Drops for Retinal Delivery: Bevacizumab and Ranibizumab in Anti-Aggregation Formula (AAF) in Rabbits</w:t>
      </w:r>
    </w:p>
    <w:p w14:paraId="105DF704" w14:textId="77777777" w:rsidR="00AF47AC" w:rsidRPr="00477A23" w:rsidRDefault="00AF47AC" w:rsidP="00AF47AC">
      <w:pPr>
        <w:spacing w:after="0" w:line="240" w:lineRule="auto"/>
        <w:jc w:val="both"/>
        <w:rPr>
          <w:rFonts w:ascii="Arial" w:hAnsi="Arial" w:cs="Arial"/>
          <w:sz w:val="24"/>
          <w:szCs w:val="24"/>
        </w:rPr>
      </w:pPr>
    </w:p>
    <w:p w14:paraId="7FD9FCC3" w14:textId="7AF2091D" w:rsidR="00AF47AC" w:rsidRPr="004928A7" w:rsidRDefault="00AF47AC" w:rsidP="00AF47AC">
      <w:pPr>
        <w:spacing w:after="0" w:line="240" w:lineRule="auto"/>
        <w:jc w:val="both"/>
        <w:rPr>
          <w:rFonts w:ascii="Arial" w:hAnsi="Arial" w:cs="Arial"/>
          <w:i/>
          <w:iCs/>
          <w:sz w:val="24"/>
          <w:szCs w:val="24"/>
        </w:rPr>
      </w:pPr>
      <w:r w:rsidRPr="004928A7">
        <w:rPr>
          <w:rFonts w:ascii="Arial" w:hAnsi="Arial" w:cs="Arial"/>
          <w:i/>
          <w:iCs/>
          <w:sz w:val="24"/>
          <w:szCs w:val="24"/>
        </w:rPr>
        <w:t>Steven A. Giannos</w:t>
      </w:r>
      <w:r w:rsidRPr="004928A7">
        <w:rPr>
          <w:rFonts w:ascii="Arial" w:hAnsi="Arial" w:cs="Arial"/>
          <w:i/>
          <w:iCs/>
          <w:sz w:val="24"/>
          <w:szCs w:val="24"/>
          <w:vertAlign w:val="superscript"/>
        </w:rPr>
        <w:t>1</w:t>
      </w:r>
      <w:r w:rsidR="00B8661C" w:rsidRPr="004928A7">
        <w:rPr>
          <w:rFonts w:ascii="Arial" w:hAnsi="Arial" w:cs="Arial"/>
          <w:i/>
          <w:iCs/>
          <w:sz w:val="24"/>
          <w:szCs w:val="24"/>
          <w:vertAlign w:val="superscript"/>
        </w:rPr>
        <w:t>*</w:t>
      </w:r>
      <w:r w:rsidRPr="004928A7">
        <w:rPr>
          <w:rFonts w:ascii="Arial" w:hAnsi="Arial" w:cs="Arial"/>
          <w:i/>
          <w:iCs/>
          <w:sz w:val="24"/>
          <w:szCs w:val="24"/>
        </w:rPr>
        <w:t>, Edward R. Kraft</w:t>
      </w:r>
      <w:r w:rsidRPr="004928A7">
        <w:rPr>
          <w:rFonts w:ascii="Arial" w:hAnsi="Arial" w:cs="Arial"/>
          <w:i/>
          <w:iCs/>
          <w:sz w:val="24"/>
          <w:szCs w:val="24"/>
          <w:vertAlign w:val="superscript"/>
        </w:rPr>
        <w:t>1</w:t>
      </w:r>
      <w:r w:rsidRPr="004928A7">
        <w:rPr>
          <w:rFonts w:ascii="Arial" w:hAnsi="Arial" w:cs="Arial"/>
          <w:i/>
          <w:iCs/>
          <w:sz w:val="24"/>
          <w:szCs w:val="24"/>
        </w:rPr>
        <w:t xml:space="preserve">, </w:t>
      </w:r>
      <w:r w:rsidR="0037001F" w:rsidRPr="004928A7">
        <w:rPr>
          <w:rFonts w:ascii="Arial" w:hAnsi="Arial" w:cs="Arial"/>
          <w:i/>
          <w:iCs/>
          <w:sz w:val="24"/>
          <w:szCs w:val="24"/>
        </w:rPr>
        <w:t>Jonathan D. Luisi</w:t>
      </w:r>
      <w:r w:rsidR="0037001F" w:rsidRPr="004928A7">
        <w:rPr>
          <w:rFonts w:ascii="Arial" w:hAnsi="Arial" w:cs="Arial"/>
          <w:i/>
          <w:iCs/>
          <w:sz w:val="24"/>
          <w:szCs w:val="24"/>
          <w:vertAlign w:val="superscript"/>
        </w:rPr>
        <w:t>1</w:t>
      </w:r>
      <w:r w:rsidR="0037001F" w:rsidRPr="004928A7">
        <w:rPr>
          <w:rFonts w:ascii="Arial" w:hAnsi="Arial" w:cs="Arial"/>
          <w:i/>
          <w:iCs/>
          <w:sz w:val="24"/>
          <w:szCs w:val="24"/>
        </w:rPr>
        <w:t xml:space="preserve">, </w:t>
      </w:r>
      <w:r w:rsidRPr="004928A7">
        <w:rPr>
          <w:rFonts w:ascii="Arial" w:hAnsi="Arial" w:cs="Arial"/>
          <w:i/>
          <w:iCs/>
          <w:sz w:val="24"/>
          <w:szCs w:val="24"/>
        </w:rPr>
        <w:t>Mary E. Schmitz-Brown</w:t>
      </w:r>
      <w:r w:rsidRPr="004928A7">
        <w:rPr>
          <w:rFonts w:ascii="Arial" w:hAnsi="Arial" w:cs="Arial"/>
          <w:i/>
          <w:iCs/>
          <w:sz w:val="24"/>
          <w:szCs w:val="24"/>
          <w:vertAlign w:val="superscript"/>
        </w:rPr>
        <w:t>1</w:t>
      </w:r>
      <w:r w:rsidRPr="004928A7">
        <w:rPr>
          <w:rFonts w:ascii="Arial" w:hAnsi="Arial" w:cs="Arial"/>
          <w:i/>
          <w:iCs/>
          <w:sz w:val="24"/>
          <w:szCs w:val="24"/>
        </w:rPr>
        <w:t>, Valentina Reffatto</w:t>
      </w:r>
      <w:r w:rsidRPr="004928A7">
        <w:rPr>
          <w:rFonts w:ascii="Arial" w:hAnsi="Arial" w:cs="Arial"/>
          <w:i/>
          <w:iCs/>
          <w:sz w:val="24"/>
          <w:szCs w:val="24"/>
          <w:vertAlign w:val="superscript"/>
        </w:rPr>
        <w:t>1</w:t>
      </w:r>
      <w:r w:rsidRPr="004928A7">
        <w:rPr>
          <w:rFonts w:ascii="Arial" w:hAnsi="Arial" w:cs="Arial"/>
          <w:i/>
          <w:iCs/>
          <w:sz w:val="24"/>
          <w:szCs w:val="24"/>
        </w:rPr>
        <w:t>, Elizabeth Urias</w:t>
      </w:r>
      <w:r w:rsidRPr="004928A7">
        <w:rPr>
          <w:rFonts w:ascii="Arial" w:hAnsi="Arial" w:cs="Arial"/>
          <w:i/>
          <w:iCs/>
          <w:sz w:val="24"/>
          <w:szCs w:val="24"/>
          <w:vertAlign w:val="superscript"/>
        </w:rPr>
        <w:t>1</w:t>
      </w:r>
      <w:r w:rsidRPr="004928A7">
        <w:rPr>
          <w:rFonts w:ascii="Arial" w:hAnsi="Arial" w:cs="Arial"/>
          <w:i/>
          <w:iCs/>
          <w:sz w:val="24"/>
          <w:szCs w:val="24"/>
        </w:rPr>
        <w:t>, Kevin H. Merkley</w:t>
      </w:r>
      <w:r w:rsidRPr="004928A7">
        <w:rPr>
          <w:rFonts w:ascii="Arial" w:hAnsi="Arial" w:cs="Arial"/>
          <w:i/>
          <w:iCs/>
          <w:sz w:val="24"/>
          <w:szCs w:val="24"/>
          <w:vertAlign w:val="superscript"/>
        </w:rPr>
        <w:t>1</w:t>
      </w:r>
      <w:r w:rsidRPr="004928A7">
        <w:rPr>
          <w:rFonts w:ascii="Arial" w:hAnsi="Arial" w:cs="Arial"/>
          <w:i/>
          <w:iCs/>
          <w:sz w:val="24"/>
          <w:szCs w:val="24"/>
        </w:rPr>
        <w:t>, Praveena K. Gupta</w:t>
      </w:r>
      <w:r w:rsidRPr="004928A7">
        <w:rPr>
          <w:rFonts w:ascii="Arial" w:hAnsi="Arial" w:cs="Arial"/>
          <w:i/>
          <w:iCs/>
          <w:sz w:val="24"/>
          <w:szCs w:val="24"/>
          <w:vertAlign w:val="superscript"/>
        </w:rPr>
        <w:t>1*</w:t>
      </w:r>
    </w:p>
    <w:p w14:paraId="68C2BA66" w14:textId="77777777" w:rsidR="00AF47AC" w:rsidRPr="004928A7" w:rsidRDefault="00AF47AC" w:rsidP="00AF47AC">
      <w:pPr>
        <w:spacing w:after="0" w:line="240" w:lineRule="auto"/>
        <w:jc w:val="both"/>
        <w:rPr>
          <w:rFonts w:ascii="Arial" w:hAnsi="Arial" w:cs="Arial"/>
          <w:sz w:val="24"/>
          <w:szCs w:val="24"/>
        </w:rPr>
      </w:pPr>
    </w:p>
    <w:p w14:paraId="1175DB1C" w14:textId="77777777" w:rsidR="00AF47AC" w:rsidRPr="004928A7" w:rsidRDefault="00AF47AC" w:rsidP="00AF47AC">
      <w:pPr>
        <w:spacing w:after="0" w:line="240" w:lineRule="auto"/>
        <w:jc w:val="both"/>
        <w:rPr>
          <w:rFonts w:ascii="Arial" w:hAnsi="Arial" w:cs="Arial"/>
          <w:sz w:val="24"/>
          <w:szCs w:val="24"/>
        </w:rPr>
      </w:pPr>
      <w:r w:rsidRPr="004928A7">
        <w:rPr>
          <w:rFonts w:ascii="Arial" w:hAnsi="Arial" w:cs="Arial"/>
          <w:sz w:val="24"/>
          <w:szCs w:val="24"/>
          <w:vertAlign w:val="superscript"/>
        </w:rPr>
        <w:t>1</w:t>
      </w:r>
      <w:r w:rsidRPr="004928A7">
        <w:rPr>
          <w:rFonts w:ascii="Arial" w:hAnsi="Arial" w:cs="Arial"/>
          <w:sz w:val="24"/>
          <w:szCs w:val="24"/>
        </w:rPr>
        <w:t>University of Texas Medical Branch, Department of Ophthalmology and Visual Sciences, Galveston, Texas</w:t>
      </w:r>
    </w:p>
    <w:p w14:paraId="716384E8" w14:textId="77777777" w:rsidR="0077480A" w:rsidRPr="004928A7" w:rsidRDefault="0077480A">
      <w:pPr>
        <w:rPr>
          <w:rFonts w:ascii="Arial" w:hAnsi="Arial" w:cs="Arial"/>
          <w:sz w:val="24"/>
          <w:szCs w:val="24"/>
        </w:rPr>
      </w:pPr>
    </w:p>
    <w:p w14:paraId="11EE99EA" w14:textId="77777777" w:rsidR="0025290C" w:rsidRPr="004928A7" w:rsidRDefault="00AF47AC">
      <w:pPr>
        <w:rPr>
          <w:rFonts w:ascii="Arial" w:hAnsi="Arial" w:cs="Arial"/>
          <w:b/>
          <w:bCs/>
          <w:sz w:val="24"/>
          <w:szCs w:val="24"/>
        </w:rPr>
      </w:pPr>
      <w:r w:rsidRPr="004928A7">
        <w:rPr>
          <w:rFonts w:ascii="Arial" w:hAnsi="Arial" w:cs="Arial"/>
          <w:b/>
          <w:bCs/>
          <w:sz w:val="24"/>
          <w:szCs w:val="24"/>
        </w:rPr>
        <w:t>1) Initial antibody formulation (as received from manufacturer).</w:t>
      </w:r>
    </w:p>
    <w:p w14:paraId="09937390" w14:textId="77777777" w:rsidR="0025290C" w:rsidRPr="004928A7" w:rsidRDefault="0025290C" w:rsidP="00AD743F">
      <w:pPr>
        <w:rPr>
          <w:rFonts w:ascii="Arial" w:hAnsi="Arial" w:cs="Arial"/>
          <w:sz w:val="24"/>
          <w:szCs w:val="24"/>
        </w:rPr>
      </w:pPr>
    </w:p>
    <w:p w14:paraId="78C50EB6" w14:textId="7A7EA3D4" w:rsidR="0025290C" w:rsidRPr="004928A7" w:rsidRDefault="0025290C" w:rsidP="00AD743F">
      <w:pPr>
        <w:rPr>
          <w:rFonts w:ascii="Arial" w:hAnsi="Arial" w:cs="Arial"/>
          <w:b/>
          <w:bCs/>
          <w:sz w:val="24"/>
          <w:szCs w:val="24"/>
        </w:rPr>
      </w:pPr>
      <w:r w:rsidRPr="004928A7">
        <w:rPr>
          <w:rFonts w:ascii="Arial" w:hAnsi="Arial" w:cs="Arial"/>
          <w:b/>
          <w:bCs/>
          <w:sz w:val="24"/>
          <w:szCs w:val="24"/>
        </w:rPr>
        <w:t>Bevacizumab (Avastin</w:t>
      </w:r>
      <w:r w:rsidR="004440B1" w:rsidRPr="004928A7">
        <w:rPr>
          <w:rFonts w:ascii="Arial" w:hAnsi="Arial" w:cs="Arial"/>
          <w:b/>
          <w:bCs/>
          <w:sz w:val="24"/>
          <w:szCs w:val="24"/>
          <w:vertAlign w:val="superscript"/>
        </w:rPr>
        <w:t>®</w:t>
      </w:r>
      <w:r w:rsidRPr="004928A7">
        <w:rPr>
          <w:rFonts w:ascii="Arial" w:hAnsi="Arial" w:cs="Arial"/>
          <w:b/>
          <w:bCs/>
          <w:sz w:val="24"/>
          <w:szCs w:val="24"/>
        </w:rPr>
        <w:t>)</w:t>
      </w:r>
      <w:r w:rsidR="004D6525" w:rsidRPr="004928A7">
        <w:rPr>
          <w:rFonts w:ascii="Arial" w:hAnsi="Arial" w:cs="Arial"/>
          <w:b/>
          <w:bCs/>
          <w:sz w:val="24"/>
          <w:szCs w:val="24"/>
        </w:rPr>
        <w:t xml:space="preserve"> (25 mg/ml)</w:t>
      </w:r>
    </w:p>
    <w:p w14:paraId="3AD24D2F" w14:textId="43FB65C3" w:rsidR="00AF47AC" w:rsidRPr="004928A7" w:rsidRDefault="00AF47AC" w:rsidP="00AD743F">
      <w:pPr>
        <w:rPr>
          <w:rFonts w:ascii="Arial" w:hAnsi="Arial" w:cs="Arial"/>
          <w:sz w:val="24"/>
          <w:szCs w:val="24"/>
        </w:rPr>
      </w:pPr>
      <w:r w:rsidRPr="004928A7">
        <w:rPr>
          <w:rFonts w:ascii="Arial" w:hAnsi="Arial" w:cs="Arial"/>
          <w:sz w:val="24"/>
          <w:szCs w:val="24"/>
        </w:rPr>
        <w:t>Genentech</w:t>
      </w:r>
    </w:p>
    <w:p w14:paraId="2A54AD94" w14:textId="09D91899" w:rsidR="00AA5350" w:rsidRDefault="0025290C" w:rsidP="00AD743F">
      <w:pPr>
        <w:rPr>
          <w:rFonts w:ascii="Arial" w:hAnsi="Arial" w:cs="Arial"/>
          <w:sz w:val="24"/>
          <w:szCs w:val="24"/>
        </w:rPr>
      </w:pPr>
      <w:r w:rsidRPr="004928A7">
        <w:rPr>
          <w:rFonts w:ascii="Arial" w:hAnsi="Arial" w:cs="Arial"/>
          <w:sz w:val="24"/>
          <w:szCs w:val="24"/>
          <w:u w:val="single"/>
        </w:rPr>
        <w:t>Formulation:</w:t>
      </w:r>
      <w:r w:rsidR="00FF7A50" w:rsidRPr="004928A7">
        <w:rPr>
          <w:rFonts w:ascii="Arial" w:hAnsi="Arial" w:cs="Arial"/>
          <w:sz w:val="24"/>
          <w:szCs w:val="24"/>
        </w:rPr>
        <w:t xml:space="preserve"> </w:t>
      </w:r>
      <w:r w:rsidRPr="004928A7">
        <w:rPr>
          <w:rFonts w:ascii="Arial" w:hAnsi="Arial" w:cs="Arial"/>
          <w:sz w:val="24"/>
          <w:szCs w:val="24"/>
        </w:rPr>
        <w:t xml:space="preserve">Each mL of solution contains 25 mg bevacizumab, </w:t>
      </w:r>
      <w:proofErr w:type="gramStart"/>
      <w:r w:rsidR="0037001F" w:rsidRPr="004928A7">
        <w:rPr>
          <w:rFonts w:ascii="Arial" w:hAnsi="Arial" w:cs="Arial"/>
          <w:sz w:val="24"/>
          <w:szCs w:val="24"/>
        </w:rPr>
        <w:t>α,α</w:t>
      </w:r>
      <w:proofErr w:type="gramEnd"/>
      <w:r w:rsidRPr="004928A7">
        <w:rPr>
          <w:rFonts w:ascii="Arial" w:hAnsi="Arial" w:cs="Arial"/>
          <w:sz w:val="24"/>
          <w:szCs w:val="24"/>
        </w:rPr>
        <w:t xml:space="preserve">-trehalose dihydrate </w:t>
      </w:r>
      <w:r w:rsidRPr="0025290C">
        <w:rPr>
          <w:rFonts w:ascii="Arial" w:hAnsi="Arial" w:cs="Arial"/>
          <w:sz w:val="24"/>
          <w:szCs w:val="24"/>
        </w:rPr>
        <w:t>(60 mg), polysorbate 20 (0.4 mg),</w:t>
      </w:r>
      <w:r>
        <w:rPr>
          <w:rFonts w:ascii="Arial" w:hAnsi="Arial" w:cs="Arial"/>
          <w:sz w:val="24"/>
          <w:szCs w:val="24"/>
        </w:rPr>
        <w:t xml:space="preserve"> </w:t>
      </w:r>
      <w:r w:rsidRPr="0025290C">
        <w:rPr>
          <w:rFonts w:ascii="Arial" w:hAnsi="Arial" w:cs="Arial"/>
          <w:sz w:val="24"/>
          <w:szCs w:val="24"/>
        </w:rPr>
        <w:t>sodium phosphate dibasic, anhydrous (1.2 mg), sodium phosphate monobasic, monohydrate (5.8 mg), and</w:t>
      </w:r>
      <w:r>
        <w:rPr>
          <w:rFonts w:ascii="Arial" w:hAnsi="Arial" w:cs="Arial"/>
          <w:sz w:val="24"/>
          <w:szCs w:val="24"/>
        </w:rPr>
        <w:t xml:space="preserve"> </w:t>
      </w:r>
      <w:r w:rsidRPr="0025290C">
        <w:rPr>
          <w:rFonts w:ascii="Arial" w:hAnsi="Arial" w:cs="Arial"/>
          <w:sz w:val="24"/>
          <w:szCs w:val="24"/>
        </w:rPr>
        <w:t>Water for Injection, USP. The pH is 6.2</w:t>
      </w:r>
      <w:r w:rsidR="00AA5350" w:rsidRPr="00DA4BC7">
        <w:rPr>
          <w:rFonts w:ascii="Arial" w:hAnsi="Arial" w:cs="Arial"/>
          <w:sz w:val="24"/>
          <w:szCs w:val="24"/>
        </w:rPr>
        <w:t>. (Avastin® package insert</w:t>
      </w:r>
      <w:r w:rsidR="004A47EA">
        <w:rPr>
          <w:rFonts w:ascii="Arial" w:hAnsi="Arial" w:cs="Arial"/>
          <w:sz w:val="24"/>
          <w:szCs w:val="24"/>
        </w:rPr>
        <w:t xml:space="preserve">) </w:t>
      </w:r>
      <w:hyperlink r:id="rId4" w:history="1">
        <w:r w:rsidR="00093F67" w:rsidRPr="00D04B22">
          <w:rPr>
            <w:rStyle w:val="Hyperlink"/>
            <w:rFonts w:ascii="Arial" w:hAnsi="Arial" w:cs="Arial"/>
            <w:sz w:val="24"/>
            <w:szCs w:val="24"/>
          </w:rPr>
          <w:t>https://www.gene.com/download/pdf/avastin_prescribing.pdf</w:t>
        </w:r>
      </w:hyperlink>
    </w:p>
    <w:p w14:paraId="4AC8E537" w14:textId="77777777" w:rsidR="0025290C" w:rsidRPr="00EA7444" w:rsidRDefault="0025290C" w:rsidP="00AD743F">
      <w:pPr>
        <w:rPr>
          <w:rFonts w:ascii="Arial" w:hAnsi="Arial" w:cs="Arial"/>
          <w:sz w:val="24"/>
          <w:szCs w:val="24"/>
        </w:rPr>
      </w:pPr>
    </w:p>
    <w:p w14:paraId="0CDEA0CB" w14:textId="7F8BA6EE" w:rsidR="00A749C0" w:rsidRDefault="0025290C" w:rsidP="00AD743F">
      <w:pPr>
        <w:rPr>
          <w:rFonts w:ascii="Arial" w:hAnsi="Arial" w:cs="Arial"/>
          <w:b/>
          <w:bCs/>
          <w:sz w:val="24"/>
          <w:szCs w:val="24"/>
        </w:rPr>
      </w:pPr>
      <w:r w:rsidRPr="00EA7444">
        <w:rPr>
          <w:rFonts w:ascii="Arial" w:hAnsi="Arial" w:cs="Arial"/>
          <w:b/>
          <w:bCs/>
          <w:sz w:val="24"/>
          <w:szCs w:val="24"/>
        </w:rPr>
        <w:t xml:space="preserve">Ranibizumab Biosimilar </w:t>
      </w:r>
      <w:r w:rsidR="00A749C0">
        <w:rPr>
          <w:rFonts w:ascii="Arial" w:hAnsi="Arial" w:cs="Arial"/>
          <w:b/>
          <w:bCs/>
          <w:sz w:val="24"/>
          <w:szCs w:val="24"/>
        </w:rPr>
        <w:t>(22.1 mg/ml)</w:t>
      </w:r>
    </w:p>
    <w:p w14:paraId="180E3A23" w14:textId="378D1C26" w:rsidR="0025290C" w:rsidRPr="00EA7444" w:rsidRDefault="0025290C" w:rsidP="00AD743F">
      <w:pPr>
        <w:rPr>
          <w:rFonts w:ascii="Arial" w:hAnsi="Arial" w:cs="Arial"/>
          <w:b/>
          <w:bCs/>
          <w:sz w:val="24"/>
          <w:szCs w:val="24"/>
        </w:rPr>
      </w:pPr>
      <w:r w:rsidRPr="00EA7444">
        <w:rPr>
          <w:rFonts w:ascii="Arial" w:hAnsi="Arial" w:cs="Arial"/>
          <w:b/>
          <w:bCs/>
          <w:sz w:val="24"/>
          <w:szCs w:val="24"/>
        </w:rPr>
        <w:t>Research Grade [ICH4031]</w:t>
      </w:r>
    </w:p>
    <w:p w14:paraId="74D90B4E" w14:textId="1488B7FF" w:rsidR="00AF47AC" w:rsidRDefault="00AF47AC" w:rsidP="00AD743F">
      <w:pPr>
        <w:rPr>
          <w:rFonts w:ascii="Arial" w:hAnsi="Arial" w:cs="Arial"/>
          <w:sz w:val="24"/>
          <w:szCs w:val="24"/>
        </w:rPr>
      </w:pPr>
      <w:proofErr w:type="spellStart"/>
      <w:r>
        <w:rPr>
          <w:rFonts w:ascii="Arial" w:hAnsi="Arial" w:cs="Arial"/>
          <w:sz w:val="24"/>
          <w:szCs w:val="24"/>
        </w:rPr>
        <w:t>Ichorbio</w:t>
      </w:r>
      <w:proofErr w:type="spellEnd"/>
    </w:p>
    <w:p w14:paraId="4593B130" w14:textId="77777777" w:rsidR="0025290C" w:rsidRDefault="0025290C" w:rsidP="00AD743F">
      <w:pPr>
        <w:rPr>
          <w:rFonts w:ascii="Arial" w:hAnsi="Arial" w:cs="Arial"/>
          <w:sz w:val="24"/>
          <w:szCs w:val="24"/>
        </w:rPr>
      </w:pPr>
      <w:r w:rsidRPr="00903F95">
        <w:rPr>
          <w:rFonts w:ascii="Arial" w:hAnsi="Arial" w:cs="Arial"/>
          <w:sz w:val="24"/>
          <w:szCs w:val="24"/>
          <w:u w:val="single"/>
        </w:rPr>
        <w:t>Formulation:</w:t>
      </w:r>
      <w:r>
        <w:rPr>
          <w:rFonts w:ascii="Arial" w:hAnsi="Arial" w:cs="Arial"/>
          <w:sz w:val="24"/>
          <w:szCs w:val="24"/>
        </w:rPr>
        <w:t xml:space="preserve"> </w:t>
      </w:r>
      <w:r w:rsidRPr="0025290C">
        <w:rPr>
          <w:rFonts w:ascii="Arial" w:hAnsi="Arial" w:cs="Arial"/>
          <w:sz w:val="24"/>
          <w:szCs w:val="24"/>
        </w:rPr>
        <w:t xml:space="preserve">Sterile, colorless to pale yellow solution containing histidine hydrochloride, 10% trehalose dihydrate and Tween 20. pH 5.5. BSA and </w:t>
      </w:r>
      <w:proofErr w:type="spellStart"/>
      <w:r w:rsidRPr="0025290C">
        <w:rPr>
          <w:rFonts w:ascii="Arial" w:hAnsi="Arial" w:cs="Arial"/>
          <w:sz w:val="24"/>
          <w:szCs w:val="24"/>
        </w:rPr>
        <w:t>Azide</w:t>
      </w:r>
      <w:proofErr w:type="spellEnd"/>
      <w:r w:rsidRPr="0025290C">
        <w:rPr>
          <w:rFonts w:ascii="Arial" w:hAnsi="Arial" w:cs="Arial"/>
          <w:sz w:val="24"/>
          <w:szCs w:val="24"/>
        </w:rPr>
        <w:t xml:space="preserve"> free.</w:t>
      </w:r>
    </w:p>
    <w:p w14:paraId="0898D08D" w14:textId="77777777" w:rsidR="00002367" w:rsidRDefault="00002367" w:rsidP="00002367">
      <w:pPr>
        <w:rPr>
          <w:rFonts w:ascii="Arial" w:hAnsi="Arial" w:cs="Arial"/>
          <w:sz w:val="24"/>
          <w:szCs w:val="24"/>
        </w:rPr>
      </w:pPr>
    </w:p>
    <w:p w14:paraId="3C6F6478" w14:textId="2DCBF464" w:rsidR="00002367" w:rsidRPr="00AD743F" w:rsidRDefault="00744AE7" w:rsidP="00002367">
      <w:pPr>
        <w:rPr>
          <w:rFonts w:ascii="Arial" w:hAnsi="Arial" w:cs="Arial"/>
          <w:b/>
          <w:bCs/>
          <w:sz w:val="24"/>
          <w:szCs w:val="24"/>
        </w:rPr>
      </w:pPr>
      <w:r w:rsidRPr="00AD743F">
        <w:rPr>
          <w:rFonts w:ascii="Arial" w:hAnsi="Arial" w:cs="Arial"/>
          <w:b/>
          <w:bCs/>
          <w:sz w:val="24"/>
          <w:szCs w:val="24"/>
        </w:rPr>
        <w:t xml:space="preserve">2) </w:t>
      </w:r>
      <w:r w:rsidR="00196A42">
        <w:rPr>
          <w:rFonts w:ascii="Arial" w:hAnsi="Arial" w:cs="Arial"/>
          <w:b/>
          <w:bCs/>
          <w:sz w:val="24"/>
          <w:szCs w:val="24"/>
        </w:rPr>
        <w:t>Solution preparations</w:t>
      </w:r>
    </w:p>
    <w:p w14:paraId="79BBD4A8" w14:textId="77777777" w:rsidR="00DA4BC7" w:rsidRPr="00DA4BC7" w:rsidRDefault="00DA4BC7" w:rsidP="00DA4BC7">
      <w:pPr>
        <w:rPr>
          <w:rFonts w:ascii="Arial" w:hAnsi="Arial" w:cs="Arial"/>
          <w:sz w:val="24"/>
          <w:szCs w:val="24"/>
        </w:rPr>
      </w:pPr>
    </w:p>
    <w:p w14:paraId="35DA1762" w14:textId="6E57AC40" w:rsidR="00DA4BC7" w:rsidRPr="00DA4BC7" w:rsidRDefault="00DA4BC7" w:rsidP="00DA4BC7">
      <w:pPr>
        <w:rPr>
          <w:rFonts w:ascii="Arial" w:hAnsi="Arial" w:cs="Arial"/>
          <w:sz w:val="24"/>
          <w:szCs w:val="24"/>
        </w:rPr>
      </w:pPr>
      <w:r w:rsidRPr="00DA4BC7">
        <w:rPr>
          <w:rFonts w:ascii="Arial" w:hAnsi="Arial" w:cs="Arial"/>
          <w:sz w:val="24"/>
          <w:szCs w:val="24"/>
        </w:rPr>
        <w:t>The AAF formulation for ELISA analytical standards and for eye tissue sample collection media, described earlier (Giannos et al., 2018) contains 0.3% NaCl (51.03 mM), 7.5% trehalose (198.24 mM), 10 mM arginine, 10 mM phosphates (ratio adjusted to a pH of 7.4), 0.04% Tween 80 with the balance w/v being deionized water.</w:t>
      </w:r>
      <w:r w:rsidR="00FF7A50">
        <w:rPr>
          <w:rFonts w:ascii="Arial" w:hAnsi="Arial" w:cs="Arial"/>
          <w:sz w:val="24"/>
          <w:szCs w:val="24"/>
        </w:rPr>
        <w:t xml:space="preserve"> </w:t>
      </w:r>
      <w:r w:rsidRPr="00DA4BC7">
        <w:rPr>
          <w:rFonts w:ascii="Arial" w:hAnsi="Arial" w:cs="Arial"/>
          <w:sz w:val="24"/>
          <w:szCs w:val="24"/>
        </w:rPr>
        <w:t xml:space="preserve">The solution was </w:t>
      </w:r>
      <w:r w:rsidRPr="00DA4BC7">
        <w:rPr>
          <w:rFonts w:ascii="Arial" w:hAnsi="Arial" w:cs="Arial"/>
          <w:sz w:val="24"/>
          <w:szCs w:val="24"/>
        </w:rPr>
        <w:lastRenderedPageBreak/>
        <w:t xml:space="preserve">vacuum degassed and sterile filtered with a </w:t>
      </w:r>
      <w:proofErr w:type="gramStart"/>
      <w:r w:rsidRPr="00DA4BC7">
        <w:rPr>
          <w:rFonts w:ascii="Arial" w:hAnsi="Arial" w:cs="Arial"/>
          <w:sz w:val="24"/>
          <w:szCs w:val="24"/>
        </w:rPr>
        <w:t>0.22 micron</w:t>
      </w:r>
      <w:proofErr w:type="gramEnd"/>
      <w:r w:rsidRPr="00DA4BC7">
        <w:rPr>
          <w:rFonts w:ascii="Arial" w:hAnsi="Arial" w:cs="Arial"/>
          <w:sz w:val="24"/>
          <w:szCs w:val="24"/>
        </w:rPr>
        <w:t xml:space="preserve"> filtration unit.</w:t>
      </w:r>
      <w:r w:rsidR="00FF7A50">
        <w:rPr>
          <w:rFonts w:ascii="Arial" w:hAnsi="Arial" w:cs="Arial"/>
          <w:sz w:val="24"/>
          <w:szCs w:val="24"/>
        </w:rPr>
        <w:t xml:space="preserve"> </w:t>
      </w:r>
      <w:r w:rsidRPr="00DA4BC7">
        <w:rPr>
          <w:rFonts w:ascii="Arial" w:hAnsi="Arial" w:cs="Arial"/>
          <w:sz w:val="24"/>
          <w:szCs w:val="24"/>
        </w:rPr>
        <w:t xml:space="preserve">Solution was aliquoted and held </w:t>
      </w:r>
      <w:bookmarkStart w:id="0" w:name="_Hlk149472738"/>
      <w:r w:rsidRPr="00DA4BC7">
        <w:rPr>
          <w:rFonts w:ascii="Arial" w:hAnsi="Arial" w:cs="Arial"/>
          <w:sz w:val="24"/>
          <w:szCs w:val="24"/>
        </w:rPr>
        <w:t>at 4°C until day of use</w:t>
      </w:r>
      <w:bookmarkEnd w:id="0"/>
      <w:r w:rsidRPr="00DA4BC7">
        <w:rPr>
          <w:rFonts w:ascii="Arial" w:hAnsi="Arial" w:cs="Arial"/>
          <w:sz w:val="24"/>
          <w:szCs w:val="24"/>
        </w:rPr>
        <w:t>.</w:t>
      </w:r>
      <w:r w:rsidR="00FF7A50">
        <w:rPr>
          <w:rFonts w:ascii="Arial" w:hAnsi="Arial" w:cs="Arial"/>
          <w:sz w:val="24"/>
          <w:szCs w:val="24"/>
        </w:rPr>
        <w:t xml:space="preserve"> </w:t>
      </w:r>
    </w:p>
    <w:p w14:paraId="0ABFE93D" w14:textId="77777777" w:rsidR="00DA4BC7" w:rsidRPr="00DA4BC7" w:rsidRDefault="00DA4BC7" w:rsidP="00DA4BC7">
      <w:pPr>
        <w:rPr>
          <w:rFonts w:ascii="Arial" w:hAnsi="Arial" w:cs="Arial"/>
          <w:sz w:val="24"/>
          <w:szCs w:val="24"/>
        </w:rPr>
      </w:pPr>
    </w:p>
    <w:p w14:paraId="4182CCBB" w14:textId="42A85837" w:rsidR="00EF6CB5" w:rsidRDefault="00DA4BC7" w:rsidP="00DA4BC7">
      <w:pPr>
        <w:rPr>
          <w:rFonts w:ascii="Arial" w:hAnsi="Arial" w:cs="Arial"/>
          <w:sz w:val="24"/>
          <w:szCs w:val="24"/>
        </w:rPr>
      </w:pPr>
      <w:r w:rsidRPr="00DA4BC7">
        <w:rPr>
          <w:rFonts w:ascii="Arial" w:hAnsi="Arial" w:cs="Arial"/>
          <w:sz w:val="24"/>
          <w:szCs w:val="24"/>
        </w:rPr>
        <w:t xml:space="preserve">The base AAF formula was modified for eye drop use by the addition of 0.1% hyaluronic acid to the mixture and allowed to fully dissolve by stirring at room temperature. The solution was vacuum degassed and sterile filtered with a </w:t>
      </w:r>
      <w:proofErr w:type="gramStart"/>
      <w:r w:rsidRPr="00DA4BC7">
        <w:rPr>
          <w:rFonts w:ascii="Arial" w:hAnsi="Arial" w:cs="Arial"/>
          <w:sz w:val="24"/>
          <w:szCs w:val="24"/>
        </w:rPr>
        <w:t>0.22 micron</w:t>
      </w:r>
      <w:proofErr w:type="gramEnd"/>
      <w:r w:rsidRPr="00DA4BC7">
        <w:rPr>
          <w:rFonts w:ascii="Arial" w:hAnsi="Arial" w:cs="Arial"/>
          <w:sz w:val="24"/>
          <w:szCs w:val="24"/>
        </w:rPr>
        <w:t xml:space="preserve"> filtration unit.</w:t>
      </w:r>
      <w:r w:rsidR="00FF7A50">
        <w:rPr>
          <w:rFonts w:ascii="Arial" w:hAnsi="Arial" w:cs="Arial"/>
          <w:sz w:val="24"/>
          <w:szCs w:val="24"/>
        </w:rPr>
        <w:t xml:space="preserve"> </w:t>
      </w:r>
    </w:p>
    <w:p w14:paraId="290FCF9A" w14:textId="15F3BD32" w:rsidR="00DA4BC7" w:rsidRPr="00DA4BC7" w:rsidRDefault="00EF6CB5" w:rsidP="00DA4BC7">
      <w:pPr>
        <w:rPr>
          <w:rFonts w:ascii="Arial" w:hAnsi="Arial" w:cs="Arial"/>
          <w:sz w:val="24"/>
          <w:szCs w:val="24"/>
        </w:rPr>
      </w:pPr>
      <w:bookmarkStart w:id="1" w:name="_Hlk149472933"/>
      <w:r>
        <w:rPr>
          <w:rFonts w:ascii="Arial" w:hAnsi="Arial" w:cs="Arial"/>
          <w:sz w:val="24"/>
          <w:szCs w:val="24"/>
        </w:rPr>
        <w:t>Under sterile conditions, b</w:t>
      </w:r>
      <w:r w:rsidR="00DA4BC7" w:rsidRPr="00DA4BC7">
        <w:rPr>
          <w:rFonts w:ascii="Arial" w:hAnsi="Arial" w:cs="Arial"/>
          <w:sz w:val="24"/>
          <w:szCs w:val="24"/>
        </w:rPr>
        <w:t xml:space="preserve">evacizumab pharmaceutical composition 25 mg/mL </w:t>
      </w:r>
      <w:r>
        <w:rPr>
          <w:rFonts w:ascii="Arial" w:hAnsi="Arial" w:cs="Arial"/>
          <w:sz w:val="24"/>
          <w:szCs w:val="24"/>
        </w:rPr>
        <w:t xml:space="preserve">or ranibizumab </w:t>
      </w:r>
      <w:bookmarkEnd w:id="1"/>
      <w:r>
        <w:rPr>
          <w:rFonts w:ascii="Arial" w:hAnsi="Arial" w:cs="Arial"/>
          <w:sz w:val="24"/>
          <w:szCs w:val="24"/>
        </w:rPr>
        <w:t xml:space="preserve">22.1mg/ml </w:t>
      </w:r>
      <w:bookmarkStart w:id="2" w:name="_Hlk149472987"/>
      <w:r w:rsidR="00DA4BC7" w:rsidRPr="00DA4BC7">
        <w:rPr>
          <w:rFonts w:ascii="Arial" w:hAnsi="Arial" w:cs="Arial"/>
          <w:sz w:val="24"/>
          <w:szCs w:val="24"/>
        </w:rPr>
        <w:t xml:space="preserve">was added to the AAF eye drop composition to make a final </w:t>
      </w:r>
      <w:r>
        <w:rPr>
          <w:rFonts w:ascii="Arial" w:hAnsi="Arial" w:cs="Arial"/>
          <w:sz w:val="24"/>
          <w:szCs w:val="24"/>
        </w:rPr>
        <w:t xml:space="preserve">mAb </w:t>
      </w:r>
      <w:r w:rsidR="00DA4BC7" w:rsidRPr="00DA4BC7">
        <w:rPr>
          <w:rFonts w:ascii="Arial" w:hAnsi="Arial" w:cs="Arial"/>
          <w:sz w:val="24"/>
          <w:szCs w:val="24"/>
        </w:rPr>
        <w:t>concentration of 5</w:t>
      </w:r>
      <w:r w:rsidR="00702FB1">
        <w:rPr>
          <w:rFonts w:ascii="Arial" w:hAnsi="Arial" w:cs="Arial"/>
          <w:sz w:val="24"/>
          <w:szCs w:val="24"/>
        </w:rPr>
        <w:t xml:space="preserve"> </w:t>
      </w:r>
      <w:r w:rsidR="00DA4BC7" w:rsidRPr="00DA4BC7">
        <w:rPr>
          <w:rFonts w:ascii="Arial" w:hAnsi="Arial" w:cs="Arial"/>
          <w:sz w:val="24"/>
          <w:szCs w:val="24"/>
        </w:rPr>
        <w:t>mg/</w:t>
      </w:r>
      <w:proofErr w:type="spellStart"/>
      <w:r w:rsidR="00DA4BC7" w:rsidRPr="00DA4BC7">
        <w:rPr>
          <w:rFonts w:ascii="Arial" w:hAnsi="Arial" w:cs="Arial"/>
          <w:sz w:val="24"/>
          <w:szCs w:val="24"/>
        </w:rPr>
        <w:t>mL</w:t>
      </w:r>
      <w:bookmarkEnd w:id="2"/>
      <w:r>
        <w:rPr>
          <w:rFonts w:ascii="Arial" w:hAnsi="Arial" w:cs="Arial"/>
          <w:sz w:val="24"/>
          <w:szCs w:val="24"/>
        </w:rPr>
        <w:t>.</w:t>
      </w:r>
      <w:proofErr w:type="spellEnd"/>
      <w:r>
        <w:rPr>
          <w:rFonts w:ascii="Arial" w:hAnsi="Arial" w:cs="Arial"/>
          <w:sz w:val="24"/>
          <w:szCs w:val="24"/>
        </w:rPr>
        <w:t xml:space="preserve"> </w:t>
      </w:r>
      <w:bookmarkStart w:id="3" w:name="_Hlk149473053"/>
      <w:r>
        <w:rPr>
          <w:rFonts w:ascii="Arial" w:hAnsi="Arial" w:cs="Arial"/>
          <w:sz w:val="24"/>
          <w:szCs w:val="24"/>
        </w:rPr>
        <w:t xml:space="preserve">Individual volume dosing aliquots of the AAF/mAb were made </w:t>
      </w:r>
      <w:r w:rsidR="00F81932">
        <w:rPr>
          <w:rFonts w:ascii="Arial" w:hAnsi="Arial" w:cs="Arial"/>
          <w:sz w:val="24"/>
          <w:szCs w:val="24"/>
        </w:rPr>
        <w:t xml:space="preserve">and held at </w:t>
      </w:r>
      <w:r w:rsidR="00F81932" w:rsidRPr="00DA4BC7">
        <w:rPr>
          <w:rFonts w:ascii="Arial" w:hAnsi="Arial" w:cs="Arial"/>
          <w:sz w:val="24"/>
          <w:szCs w:val="24"/>
        </w:rPr>
        <w:t>4°C until day of use</w:t>
      </w:r>
      <w:r w:rsidR="00DA4BC7" w:rsidRPr="00DA4BC7">
        <w:rPr>
          <w:rFonts w:ascii="Arial" w:hAnsi="Arial" w:cs="Arial"/>
          <w:sz w:val="24"/>
          <w:szCs w:val="24"/>
        </w:rPr>
        <w:t>.</w:t>
      </w:r>
      <w:r w:rsidR="00FF7A50">
        <w:rPr>
          <w:rFonts w:ascii="Arial" w:hAnsi="Arial" w:cs="Arial"/>
          <w:sz w:val="24"/>
          <w:szCs w:val="24"/>
        </w:rPr>
        <w:t xml:space="preserve"> </w:t>
      </w:r>
      <w:bookmarkEnd w:id="3"/>
    </w:p>
    <w:p w14:paraId="22BFFD71" w14:textId="5BEAC1C5" w:rsidR="00DA4BC7" w:rsidRPr="00DA4BC7" w:rsidRDefault="00DA4BC7" w:rsidP="00DA4BC7">
      <w:pPr>
        <w:rPr>
          <w:rFonts w:ascii="Arial" w:hAnsi="Arial" w:cs="Arial"/>
          <w:sz w:val="24"/>
          <w:szCs w:val="24"/>
        </w:rPr>
      </w:pPr>
      <w:r w:rsidRPr="00DA4BC7">
        <w:rPr>
          <w:rFonts w:ascii="Arial" w:hAnsi="Arial" w:cs="Arial"/>
          <w:sz w:val="24"/>
          <w:szCs w:val="24"/>
        </w:rPr>
        <w:t xml:space="preserve">A </w:t>
      </w:r>
      <w:bookmarkStart w:id="4" w:name="_Hlk149473010"/>
      <w:r w:rsidRPr="00DA4BC7">
        <w:rPr>
          <w:rFonts w:ascii="Arial" w:hAnsi="Arial" w:cs="Arial"/>
          <w:sz w:val="24"/>
          <w:szCs w:val="24"/>
        </w:rPr>
        <w:t xml:space="preserve">pharmaceutical grade PBS formulation </w:t>
      </w:r>
      <w:bookmarkEnd w:id="4"/>
      <w:r w:rsidRPr="00DA4BC7">
        <w:rPr>
          <w:rFonts w:ascii="Arial" w:hAnsi="Arial" w:cs="Arial"/>
          <w:sz w:val="24"/>
          <w:szCs w:val="24"/>
        </w:rPr>
        <w:t>was manufactured to mimic PBS used in prior experiments and adapted here for eye drop use comprising 137 mM sodium chloride, 2.7 mM potassium chloride and 11.9 mM phosphates ratio adjusted to a pH of 7.4, with the balance being deionized water.</w:t>
      </w:r>
      <w:r w:rsidR="00FF7A50">
        <w:rPr>
          <w:rFonts w:ascii="Arial" w:hAnsi="Arial" w:cs="Arial"/>
          <w:sz w:val="24"/>
          <w:szCs w:val="24"/>
        </w:rPr>
        <w:t xml:space="preserve"> </w:t>
      </w:r>
      <w:r w:rsidRPr="00DA4BC7">
        <w:rPr>
          <w:rFonts w:ascii="Arial" w:hAnsi="Arial" w:cs="Arial"/>
          <w:sz w:val="24"/>
          <w:szCs w:val="24"/>
        </w:rPr>
        <w:t xml:space="preserve">0.1% hyaluronic acid was added to the mixture allowed to fully dissolve. The solution was vacuum degassed and sterile filtered with a </w:t>
      </w:r>
      <w:proofErr w:type="gramStart"/>
      <w:r w:rsidRPr="00DA4BC7">
        <w:rPr>
          <w:rFonts w:ascii="Arial" w:hAnsi="Arial" w:cs="Arial"/>
          <w:sz w:val="24"/>
          <w:szCs w:val="24"/>
        </w:rPr>
        <w:t>0.22 micron</w:t>
      </w:r>
      <w:proofErr w:type="gramEnd"/>
      <w:r w:rsidRPr="00DA4BC7">
        <w:rPr>
          <w:rFonts w:ascii="Arial" w:hAnsi="Arial" w:cs="Arial"/>
          <w:sz w:val="24"/>
          <w:szCs w:val="24"/>
        </w:rPr>
        <w:t xml:space="preserve"> filtration unit. </w:t>
      </w:r>
      <w:r w:rsidR="00F81932">
        <w:rPr>
          <w:rFonts w:ascii="Arial" w:hAnsi="Arial" w:cs="Arial"/>
          <w:sz w:val="24"/>
          <w:szCs w:val="24"/>
        </w:rPr>
        <w:t>Under sterile conditions, b</w:t>
      </w:r>
      <w:r w:rsidR="00F81932" w:rsidRPr="00DA4BC7">
        <w:rPr>
          <w:rFonts w:ascii="Arial" w:hAnsi="Arial" w:cs="Arial"/>
          <w:sz w:val="24"/>
          <w:szCs w:val="24"/>
        </w:rPr>
        <w:t>evacizumab pharmaceutical composition 25 mg/mL was added to the</w:t>
      </w:r>
      <w:r w:rsidR="00F81932" w:rsidRPr="00F81932">
        <w:rPr>
          <w:rFonts w:ascii="Arial" w:hAnsi="Arial" w:cs="Arial"/>
          <w:sz w:val="24"/>
          <w:szCs w:val="24"/>
        </w:rPr>
        <w:t xml:space="preserve"> </w:t>
      </w:r>
      <w:r w:rsidR="00F81932" w:rsidRPr="00DA4BC7">
        <w:rPr>
          <w:rFonts w:ascii="Arial" w:hAnsi="Arial" w:cs="Arial"/>
          <w:sz w:val="24"/>
          <w:szCs w:val="24"/>
        </w:rPr>
        <w:t xml:space="preserve">pharmaceutical grade PBS formulation eye drop composition to make a final </w:t>
      </w:r>
      <w:r w:rsidR="00F81932">
        <w:rPr>
          <w:rFonts w:ascii="Arial" w:hAnsi="Arial" w:cs="Arial"/>
          <w:sz w:val="24"/>
          <w:szCs w:val="24"/>
        </w:rPr>
        <w:t xml:space="preserve">mAb </w:t>
      </w:r>
      <w:r w:rsidR="00F81932" w:rsidRPr="00DA4BC7">
        <w:rPr>
          <w:rFonts w:ascii="Arial" w:hAnsi="Arial" w:cs="Arial"/>
          <w:sz w:val="24"/>
          <w:szCs w:val="24"/>
        </w:rPr>
        <w:t>concentration of 5</w:t>
      </w:r>
      <w:r w:rsidR="00E639F0">
        <w:rPr>
          <w:rFonts w:ascii="Arial" w:hAnsi="Arial" w:cs="Arial"/>
          <w:sz w:val="24"/>
          <w:szCs w:val="24"/>
        </w:rPr>
        <w:t xml:space="preserve"> </w:t>
      </w:r>
      <w:r w:rsidR="00F81932" w:rsidRPr="00DA4BC7">
        <w:rPr>
          <w:rFonts w:ascii="Arial" w:hAnsi="Arial" w:cs="Arial"/>
          <w:sz w:val="24"/>
          <w:szCs w:val="24"/>
        </w:rPr>
        <w:t>mg/</w:t>
      </w:r>
      <w:proofErr w:type="spellStart"/>
      <w:r w:rsidR="00F81932" w:rsidRPr="00DA4BC7">
        <w:rPr>
          <w:rFonts w:ascii="Arial" w:hAnsi="Arial" w:cs="Arial"/>
          <w:sz w:val="24"/>
          <w:szCs w:val="24"/>
        </w:rPr>
        <w:t>mL</w:t>
      </w:r>
      <w:r w:rsidR="00F81932">
        <w:rPr>
          <w:rFonts w:ascii="Arial" w:hAnsi="Arial" w:cs="Arial"/>
          <w:sz w:val="24"/>
          <w:szCs w:val="24"/>
        </w:rPr>
        <w:t>.</w:t>
      </w:r>
      <w:proofErr w:type="spellEnd"/>
      <w:r w:rsidR="00F81932">
        <w:rPr>
          <w:rFonts w:ascii="Arial" w:hAnsi="Arial" w:cs="Arial"/>
          <w:sz w:val="24"/>
          <w:szCs w:val="24"/>
        </w:rPr>
        <w:t xml:space="preserve"> Individual volume dosing aliquots of the PBS/ mAb were made and held at </w:t>
      </w:r>
      <w:r w:rsidR="00F81932" w:rsidRPr="00DA4BC7">
        <w:rPr>
          <w:rFonts w:ascii="Arial" w:hAnsi="Arial" w:cs="Arial"/>
          <w:sz w:val="24"/>
          <w:szCs w:val="24"/>
        </w:rPr>
        <w:t>4°C until day of use.</w:t>
      </w:r>
    </w:p>
    <w:p w14:paraId="255D815F" w14:textId="40CD5874" w:rsidR="00DA4BC7" w:rsidRPr="00DA4BC7" w:rsidRDefault="00DA4BC7" w:rsidP="00DA4BC7">
      <w:pPr>
        <w:rPr>
          <w:rFonts w:ascii="Arial" w:hAnsi="Arial" w:cs="Arial"/>
          <w:sz w:val="24"/>
          <w:szCs w:val="24"/>
        </w:rPr>
      </w:pPr>
      <w:r w:rsidRPr="00DA4BC7">
        <w:rPr>
          <w:rFonts w:ascii="Arial" w:hAnsi="Arial" w:cs="Arial"/>
          <w:sz w:val="24"/>
          <w:szCs w:val="24"/>
        </w:rPr>
        <w:t>Tissue collection and ELISA diluent AAF formulation was comprised of 0.3% NaCl (51.03 mM), 7.5% trehalose (198.24 mM), 10 mM arginine, 0.04% Tween 80, 10 mM phosphate ratio adjusted to a pH of 7.4 with the balance being deionized water.</w:t>
      </w:r>
      <w:r w:rsidR="00FF7A50">
        <w:rPr>
          <w:rFonts w:ascii="Arial" w:hAnsi="Arial" w:cs="Arial"/>
          <w:sz w:val="24"/>
          <w:szCs w:val="24"/>
        </w:rPr>
        <w:t xml:space="preserve"> </w:t>
      </w:r>
      <w:r w:rsidRPr="00DA4BC7">
        <w:rPr>
          <w:rFonts w:ascii="Arial" w:hAnsi="Arial" w:cs="Arial"/>
          <w:sz w:val="24"/>
          <w:szCs w:val="24"/>
        </w:rPr>
        <w:t xml:space="preserve">The solution was vacuum degassed and sterile filtered with a </w:t>
      </w:r>
      <w:proofErr w:type="gramStart"/>
      <w:r w:rsidRPr="00DA4BC7">
        <w:rPr>
          <w:rFonts w:ascii="Arial" w:hAnsi="Arial" w:cs="Arial"/>
          <w:sz w:val="24"/>
          <w:szCs w:val="24"/>
        </w:rPr>
        <w:t>0.22 micron</w:t>
      </w:r>
      <w:proofErr w:type="gramEnd"/>
      <w:r w:rsidRPr="00DA4BC7">
        <w:rPr>
          <w:rFonts w:ascii="Arial" w:hAnsi="Arial" w:cs="Arial"/>
          <w:sz w:val="24"/>
          <w:szCs w:val="24"/>
        </w:rPr>
        <w:t xml:space="preserve"> filtration unit.</w:t>
      </w:r>
      <w:r w:rsidR="00FF7A50">
        <w:rPr>
          <w:rFonts w:ascii="Arial" w:hAnsi="Arial" w:cs="Arial"/>
          <w:sz w:val="24"/>
          <w:szCs w:val="24"/>
        </w:rPr>
        <w:t xml:space="preserve"> </w:t>
      </w:r>
      <w:r w:rsidRPr="00DA4BC7">
        <w:rPr>
          <w:rFonts w:ascii="Arial" w:hAnsi="Arial" w:cs="Arial"/>
          <w:sz w:val="24"/>
          <w:szCs w:val="24"/>
        </w:rPr>
        <w:t>The solution was held at 4°C until day of use.</w:t>
      </w:r>
    </w:p>
    <w:p w14:paraId="0F38DC20" w14:textId="05E275E5" w:rsidR="00DA4BC7" w:rsidRPr="00DA4BC7" w:rsidRDefault="00DA4BC7" w:rsidP="00DA4BC7">
      <w:pPr>
        <w:rPr>
          <w:rFonts w:ascii="Arial" w:hAnsi="Arial" w:cs="Arial"/>
          <w:sz w:val="24"/>
          <w:szCs w:val="24"/>
        </w:rPr>
      </w:pPr>
      <w:r w:rsidRPr="00DA4BC7">
        <w:rPr>
          <w:rFonts w:ascii="Arial" w:hAnsi="Arial" w:cs="Arial"/>
          <w:sz w:val="24"/>
          <w:szCs w:val="24"/>
        </w:rPr>
        <w:t>Aqueous, vitreous and retina AAF sample collection aliquots were prepared to so that each sample could be placed in the AAF composition with enough volume for ELISA quantification. Individual collection aliquots were prepared by weight for aqueous and vitreous 0.23 g (average) AAF and 0.27 g (average) AAF for retinal samples.</w:t>
      </w:r>
      <w:r w:rsidR="00FF7A50">
        <w:rPr>
          <w:rFonts w:ascii="Arial" w:hAnsi="Arial" w:cs="Arial"/>
          <w:sz w:val="24"/>
          <w:szCs w:val="24"/>
        </w:rPr>
        <w:t xml:space="preserve"> </w:t>
      </w:r>
      <w:r w:rsidRPr="00DA4BC7">
        <w:rPr>
          <w:rFonts w:ascii="Arial" w:hAnsi="Arial" w:cs="Arial"/>
          <w:sz w:val="24"/>
          <w:szCs w:val="24"/>
        </w:rPr>
        <w:t>After sample collection each aliquot was weighed to determine dilution multiplier coefficient for each sample.</w:t>
      </w:r>
      <w:r w:rsidR="00FF7A50">
        <w:rPr>
          <w:rFonts w:ascii="Arial" w:hAnsi="Arial" w:cs="Arial"/>
          <w:sz w:val="24"/>
          <w:szCs w:val="24"/>
        </w:rPr>
        <w:t xml:space="preserve"> </w:t>
      </w:r>
      <w:r w:rsidRPr="00DA4BC7">
        <w:rPr>
          <w:rFonts w:ascii="Arial" w:hAnsi="Arial" w:cs="Arial"/>
          <w:sz w:val="24"/>
          <w:szCs w:val="24"/>
        </w:rPr>
        <w:t>Average aqueous sample weight was 0.2416 g.</w:t>
      </w:r>
      <w:r w:rsidR="00FF7A50">
        <w:rPr>
          <w:rFonts w:ascii="Arial" w:hAnsi="Arial" w:cs="Arial"/>
          <w:sz w:val="24"/>
          <w:szCs w:val="24"/>
        </w:rPr>
        <w:t xml:space="preserve"> </w:t>
      </w:r>
      <w:r w:rsidRPr="00DA4BC7">
        <w:rPr>
          <w:rFonts w:ascii="Arial" w:hAnsi="Arial" w:cs="Arial"/>
          <w:sz w:val="24"/>
          <w:szCs w:val="24"/>
        </w:rPr>
        <w:t>Average vitreous sample weight was 0.8914 g.</w:t>
      </w:r>
      <w:r w:rsidR="00FF7A50">
        <w:rPr>
          <w:rFonts w:ascii="Arial" w:hAnsi="Arial" w:cs="Arial"/>
          <w:sz w:val="24"/>
          <w:szCs w:val="24"/>
        </w:rPr>
        <w:t xml:space="preserve"> </w:t>
      </w:r>
      <w:r w:rsidRPr="00DA4BC7">
        <w:rPr>
          <w:rFonts w:ascii="Arial" w:hAnsi="Arial" w:cs="Arial"/>
          <w:sz w:val="24"/>
          <w:szCs w:val="24"/>
        </w:rPr>
        <w:t>Average retina sample weight was 0.0761 g.</w:t>
      </w:r>
      <w:r w:rsidR="00FF7A50">
        <w:rPr>
          <w:rFonts w:ascii="Arial" w:hAnsi="Arial" w:cs="Arial"/>
          <w:sz w:val="24"/>
          <w:szCs w:val="24"/>
        </w:rPr>
        <w:t xml:space="preserve"> </w:t>
      </w:r>
      <w:r w:rsidRPr="00DA4BC7">
        <w:rPr>
          <w:rFonts w:ascii="Arial" w:hAnsi="Arial" w:cs="Arial"/>
          <w:sz w:val="24"/>
          <w:szCs w:val="24"/>
        </w:rPr>
        <w:t>Dilution multipliers for each sample were calculated and applied as a multiplier for each sample ELISA quantification result.</w:t>
      </w:r>
    </w:p>
    <w:p w14:paraId="13617D76" w14:textId="77777777" w:rsidR="00DA4BC7" w:rsidRPr="00DA4BC7" w:rsidRDefault="00DA4BC7" w:rsidP="00DA4BC7">
      <w:pPr>
        <w:rPr>
          <w:rFonts w:ascii="Arial" w:hAnsi="Arial" w:cs="Arial"/>
          <w:sz w:val="24"/>
          <w:szCs w:val="24"/>
        </w:rPr>
      </w:pPr>
    </w:p>
    <w:p w14:paraId="1E16D66F" w14:textId="36668032" w:rsidR="00DA4BC7" w:rsidRPr="00F800C4" w:rsidRDefault="00F800C4" w:rsidP="00DA4BC7">
      <w:pPr>
        <w:rPr>
          <w:rFonts w:ascii="Arial" w:hAnsi="Arial" w:cs="Arial"/>
          <w:b/>
          <w:bCs/>
          <w:sz w:val="24"/>
          <w:szCs w:val="24"/>
        </w:rPr>
      </w:pPr>
      <w:r w:rsidRPr="00F800C4">
        <w:rPr>
          <w:rFonts w:ascii="Arial" w:hAnsi="Arial" w:cs="Arial"/>
          <w:b/>
          <w:bCs/>
          <w:sz w:val="24"/>
          <w:szCs w:val="24"/>
        </w:rPr>
        <w:t xml:space="preserve">3) </w:t>
      </w:r>
      <w:r w:rsidR="00DA4BC7" w:rsidRPr="00F800C4">
        <w:rPr>
          <w:rFonts w:ascii="Arial" w:hAnsi="Arial" w:cs="Arial"/>
          <w:b/>
          <w:bCs/>
          <w:sz w:val="24"/>
          <w:szCs w:val="24"/>
        </w:rPr>
        <w:t>AAF ELISA diluent and Validation of ELISA method</w:t>
      </w:r>
    </w:p>
    <w:p w14:paraId="598B564A" w14:textId="77777777" w:rsidR="00F800C4" w:rsidRPr="00DA4BC7" w:rsidRDefault="00F800C4" w:rsidP="00DA4BC7">
      <w:pPr>
        <w:rPr>
          <w:rFonts w:ascii="Arial" w:hAnsi="Arial" w:cs="Arial"/>
          <w:sz w:val="24"/>
          <w:szCs w:val="24"/>
        </w:rPr>
      </w:pPr>
    </w:p>
    <w:p w14:paraId="094F1A1A" w14:textId="229FEF7B" w:rsidR="00D23699" w:rsidRDefault="00DA4BC7" w:rsidP="00DA4BC7">
      <w:pPr>
        <w:rPr>
          <w:rFonts w:ascii="Arial" w:hAnsi="Arial" w:cs="Arial"/>
          <w:sz w:val="24"/>
          <w:szCs w:val="24"/>
        </w:rPr>
      </w:pPr>
      <w:r w:rsidRPr="00305DD9">
        <w:rPr>
          <w:rFonts w:ascii="Arial" w:hAnsi="Arial" w:cs="Arial"/>
          <w:sz w:val="24"/>
          <w:szCs w:val="24"/>
        </w:rPr>
        <w:t>ELISA bevacizumab</w:t>
      </w:r>
      <w:r w:rsidR="00E91576" w:rsidRPr="00305DD9">
        <w:rPr>
          <w:rFonts w:ascii="Arial" w:hAnsi="Arial" w:cs="Arial"/>
          <w:sz w:val="24"/>
          <w:szCs w:val="24"/>
        </w:rPr>
        <w:t xml:space="preserve"> and ranibizumab </w:t>
      </w:r>
      <w:r w:rsidR="00B24AD9">
        <w:rPr>
          <w:rFonts w:ascii="Arial" w:hAnsi="Arial" w:cs="Arial"/>
          <w:sz w:val="24"/>
          <w:szCs w:val="24"/>
        </w:rPr>
        <w:t xml:space="preserve">ELISA </w:t>
      </w:r>
      <w:r w:rsidRPr="00305DD9">
        <w:rPr>
          <w:rFonts w:ascii="Arial" w:hAnsi="Arial" w:cs="Arial"/>
          <w:sz w:val="24"/>
          <w:szCs w:val="24"/>
        </w:rPr>
        <w:t>standard dilutions</w:t>
      </w:r>
      <w:r w:rsidR="00B24AD9">
        <w:rPr>
          <w:rFonts w:ascii="Arial" w:hAnsi="Arial" w:cs="Arial"/>
          <w:sz w:val="24"/>
          <w:szCs w:val="24"/>
        </w:rPr>
        <w:t xml:space="preserve"> of mAb/AAF</w:t>
      </w:r>
      <w:r w:rsidRPr="00305DD9">
        <w:rPr>
          <w:rFonts w:ascii="Arial" w:hAnsi="Arial" w:cs="Arial"/>
          <w:sz w:val="24"/>
          <w:szCs w:val="24"/>
        </w:rPr>
        <w:t xml:space="preserve"> were prepared by diluting w/w the (same lot) bevacizumab pharmaceutical composition (25 </w:t>
      </w:r>
      <w:r w:rsidRPr="00305DD9">
        <w:rPr>
          <w:rFonts w:ascii="Arial" w:hAnsi="Arial" w:cs="Arial"/>
          <w:sz w:val="24"/>
          <w:szCs w:val="24"/>
        </w:rPr>
        <w:lastRenderedPageBreak/>
        <w:t xml:space="preserve">mg/mL) </w:t>
      </w:r>
      <w:r w:rsidR="00E91576" w:rsidRPr="00305DD9">
        <w:rPr>
          <w:rFonts w:ascii="Arial" w:hAnsi="Arial" w:cs="Arial"/>
          <w:sz w:val="24"/>
          <w:szCs w:val="24"/>
        </w:rPr>
        <w:t xml:space="preserve">or </w:t>
      </w:r>
      <w:r w:rsidR="00432406" w:rsidRPr="00305DD9">
        <w:rPr>
          <w:rFonts w:ascii="Arial" w:hAnsi="Arial" w:cs="Arial"/>
          <w:sz w:val="24"/>
          <w:szCs w:val="24"/>
        </w:rPr>
        <w:t>r</w:t>
      </w:r>
      <w:r w:rsidR="00E91576" w:rsidRPr="00305DD9">
        <w:rPr>
          <w:rFonts w:ascii="Arial" w:hAnsi="Arial" w:cs="Arial"/>
          <w:sz w:val="24"/>
          <w:szCs w:val="24"/>
        </w:rPr>
        <w:t>anibizumab</w:t>
      </w:r>
      <w:r w:rsidR="00F81932">
        <w:rPr>
          <w:rFonts w:ascii="Arial" w:hAnsi="Arial" w:cs="Arial"/>
          <w:sz w:val="24"/>
          <w:szCs w:val="24"/>
        </w:rPr>
        <w:t xml:space="preserve"> (22.1 mg/ml)</w:t>
      </w:r>
      <w:r w:rsidR="00E91576" w:rsidRPr="00305DD9">
        <w:rPr>
          <w:rFonts w:ascii="Arial" w:hAnsi="Arial" w:cs="Arial"/>
          <w:sz w:val="24"/>
          <w:szCs w:val="24"/>
        </w:rPr>
        <w:t xml:space="preserve"> stock</w:t>
      </w:r>
      <w:r w:rsidR="00B24AD9">
        <w:rPr>
          <w:rFonts w:ascii="Arial" w:hAnsi="Arial" w:cs="Arial"/>
          <w:sz w:val="24"/>
          <w:szCs w:val="24"/>
        </w:rPr>
        <w:t xml:space="preserve"> </w:t>
      </w:r>
      <w:r w:rsidRPr="00305DD9">
        <w:rPr>
          <w:rFonts w:ascii="Arial" w:hAnsi="Arial" w:cs="Arial"/>
          <w:sz w:val="24"/>
          <w:szCs w:val="24"/>
        </w:rPr>
        <w:t>to</w:t>
      </w:r>
      <w:r w:rsidR="00B24AD9">
        <w:rPr>
          <w:rFonts w:ascii="Arial" w:hAnsi="Arial" w:cs="Arial"/>
          <w:sz w:val="24"/>
          <w:szCs w:val="24"/>
        </w:rPr>
        <w:t xml:space="preserve"> 1mg/</w:t>
      </w:r>
      <w:r w:rsidR="00A27FAC">
        <w:rPr>
          <w:rFonts w:ascii="Arial" w:hAnsi="Arial" w:cs="Arial"/>
          <w:sz w:val="24"/>
          <w:szCs w:val="24"/>
        </w:rPr>
        <w:t>g</w:t>
      </w:r>
      <w:r w:rsidR="00B24AD9">
        <w:rPr>
          <w:rFonts w:ascii="Arial" w:hAnsi="Arial" w:cs="Arial"/>
          <w:sz w:val="24"/>
          <w:szCs w:val="24"/>
        </w:rPr>
        <w:t xml:space="preserve"> by weight. The 1mg/</w:t>
      </w:r>
      <w:r w:rsidR="00A27FAC">
        <w:rPr>
          <w:rFonts w:ascii="Arial" w:hAnsi="Arial" w:cs="Arial"/>
          <w:sz w:val="24"/>
          <w:szCs w:val="24"/>
        </w:rPr>
        <w:t>g</w:t>
      </w:r>
      <w:r w:rsidR="00B24AD9">
        <w:rPr>
          <w:rFonts w:ascii="Arial" w:hAnsi="Arial" w:cs="Arial"/>
          <w:sz w:val="24"/>
          <w:szCs w:val="24"/>
        </w:rPr>
        <w:t xml:space="preserve"> solutions were then diluted </w:t>
      </w:r>
      <w:r w:rsidR="00A27FAC">
        <w:rPr>
          <w:rFonts w:ascii="Arial" w:hAnsi="Arial" w:cs="Arial"/>
          <w:sz w:val="24"/>
          <w:szCs w:val="24"/>
        </w:rPr>
        <w:t xml:space="preserve">to 12.8 </w:t>
      </w:r>
      <w:bookmarkStart w:id="5" w:name="_Hlk149474338"/>
      <w:r w:rsidR="00A27FAC">
        <w:rPr>
          <w:rFonts w:ascii="Arial" w:hAnsi="Arial" w:cs="Arial"/>
          <w:sz w:val="24"/>
          <w:szCs w:val="24"/>
        </w:rPr>
        <w:t>µg/g</w:t>
      </w:r>
      <w:bookmarkEnd w:id="5"/>
      <w:r w:rsidR="00A27FAC">
        <w:rPr>
          <w:rFonts w:ascii="Arial" w:hAnsi="Arial" w:cs="Arial"/>
          <w:sz w:val="24"/>
          <w:szCs w:val="24"/>
        </w:rPr>
        <w:t>. The 12.8</w:t>
      </w:r>
      <w:r w:rsidR="00A27FAC" w:rsidRPr="00A27FAC">
        <w:rPr>
          <w:rFonts w:ascii="Arial" w:hAnsi="Arial" w:cs="Arial"/>
          <w:sz w:val="24"/>
          <w:szCs w:val="24"/>
        </w:rPr>
        <w:t xml:space="preserve"> </w:t>
      </w:r>
      <w:r w:rsidR="00A27FAC">
        <w:rPr>
          <w:rFonts w:ascii="Arial" w:hAnsi="Arial" w:cs="Arial"/>
          <w:sz w:val="24"/>
          <w:szCs w:val="24"/>
        </w:rPr>
        <w:t>µg/g solution was then diluted to 128</w:t>
      </w:r>
      <w:r w:rsidR="00537A69">
        <w:rPr>
          <w:rFonts w:ascii="Arial" w:hAnsi="Arial" w:cs="Arial"/>
          <w:sz w:val="24"/>
          <w:szCs w:val="24"/>
        </w:rPr>
        <w:t xml:space="preserve"> </w:t>
      </w:r>
      <w:r w:rsidR="00A27FAC">
        <w:rPr>
          <w:rFonts w:ascii="Arial" w:hAnsi="Arial" w:cs="Arial"/>
          <w:sz w:val="24"/>
          <w:szCs w:val="24"/>
        </w:rPr>
        <w:t>ng/g. The 128</w:t>
      </w:r>
      <w:r w:rsidR="00537A69">
        <w:rPr>
          <w:rFonts w:ascii="Arial" w:hAnsi="Arial" w:cs="Arial"/>
          <w:sz w:val="24"/>
          <w:szCs w:val="24"/>
        </w:rPr>
        <w:t xml:space="preserve"> </w:t>
      </w:r>
      <w:r w:rsidR="00A27FAC">
        <w:rPr>
          <w:rFonts w:ascii="Arial" w:hAnsi="Arial" w:cs="Arial"/>
          <w:sz w:val="24"/>
          <w:szCs w:val="24"/>
        </w:rPr>
        <w:t xml:space="preserve">ng/g solution was then diluted by volume </w:t>
      </w:r>
      <w:r w:rsidRPr="00305DD9">
        <w:rPr>
          <w:rFonts w:ascii="Arial" w:hAnsi="Arial" w:cs="Arial"/>
          <w:sz w:val="24"/>
          <w:szCs w:val="24"/>
        </w:rPr>
        <w:t>in ½ concentration</w:t>
      </w:r>
      <w:r w:rsidR="00A27FAC">
        <w:rPr>
          <w:rFonts w:ascii="Arial" w:hAnsi="Arial" w:cs="Arial"/>
          <w:sz w:val="24"/>
          <w:szCs w:val="24"/>
        </w:rPr>
        <w:t xml:space="preserve"> </w:t>
      </w:r>
      <w:r w:rsidRPr="00305DD9">
        <w:rPr>
          <w:rFonts w:ascii="Arial" w:hAnsi="Arial" w:cs="Arial"/>
          <w:sz w:val="24"/>
          <w:szCs w:val="24"/>
        </w:rPr>
        <w:t xml:space="preserve">v/v steps to make a </w:t>
      </w:r>
      <w:r w:rsidR="00B64D42">
        <w:rPr>
          <w:rFonts w:ascii="Arial" w:hAnsi="Arial" w:cs="Arial"/>
          <w:sz w:val="24"/>
          <w:szCs w:val="24"/>
        </w:rPr>
        <w:t>10</w:t>
      </w:r>
      <w:r w:rsidR="004F0648" w:rsidRPr="00305DD9">
        <w:rPr>
          <w:rFonts w:ascii="Arial" w:hAnsi="Arial" w:cs="Arial"/>
          <w:sz w:val="24"/>
          <w:szCs w:val="24"/>
        </w:rPr>
        <w:t>-point</w:t>
      </w:r>
      <w:r w:rsidRPr="00305DD9">
        <w:rPr>
          <w:rFonts w:ascii="Arial" w:hAnsi="Arial" w:cs="Arial"/>
          <w:sz w:val="24"/>
          <w:szCs w:val="24"/>
        </w:rPr>
        <w:t xml:space="preserve"> standard curve set </w:t>
      </w:r>
      <w:r w:rsidR="00A27FAC">
        <w:rPr>
          <w:rFonts w:ascii="Arial" w:hAnsi="Arial" w:cs="Arial"/>
          <w:sz w:val="24"/>
          <w:szCs w:val="24"/>
        </w:rPr>
        <w:t>128</w:t>
      </w:r>
      <w:r w:rsidRPr="00305DD9">
        <w:rPr>
          <w:rFonts w:ascii="Arial" w:hAnsi="Arial" w:cs="Arial"/>
          <w:sz w:val="24"/>
          <w:szCs w:val="24"/>
        </w:rPr>
        <w:t>.0 ng/mL to 0.</w:t>
      </w:r>
      <w:r w:rsidR="00A27FAC">
        <w:rPr>
          <w:rFonts w:ascii="Arial" w:hAnsi="Arial" w:cs="Arial"/>
          <w:sz w:val="24"/>
          <w:szCs w:val="24"/>
        </w:rPr>
        <w:t>5</w:t>
      </w:r>
      <w:r w:rsidRPr="00305DD9">
        <w:rPr>
          <w:rFonts w:ascii="Arial" w:hAnsi="Arial" w:cs="Arial"/>
          <w:sz w:val="24"/>
          <w:szCs w:val="24"/>
        </w:rPr>
        <w:t xml:space="preserve"> ng/mL along with a with a 0.0 ng/ml background standard.</w:t>
      </w:r>
      <w:r w:rsidR="00FF7A50">
        <w:rPr>
          <w:rFonts w:ascii="Arial" w:hAnsi="Arial" w:cs="Arial"/>
          <w:sz w:val="24"/>
          <w:szCs w:val="24"/>
        </w:rPr>
        <w:t xml:space="preserve"> </w:t>
      </w:r>
      <w:bookmarkStart w:id="6" w:name="_Hlk149474689"/>
      <w:r w:rsidR="00D23699" w:rsidRPr="00305DD9">
        <w:rPr>
          <w:rFonts w:ascii="Arial" w:hAnsi="Arial" w:cs="Arial"/>
          <w:sz w:val="24"/>
          <w:szCs w:val="24"/>
        </w:rPr>
        <w:t>The Manufacturer reports there is no cross reactivity between bevacizumab and any rabbit tissue in this ELISA method.</w:t>
      </w:r>
    </w:p>
    <w:bookmarkEnd w:id="6"/>
    <w:p w14:paraId="47A1EFB3" w14:textId="1E7CCE27" w:rsidR="00DA4BC7" w:rsidRPr="002E0746" w:rsidRDefault="002E0746" w:rsidP="00DA4BC7">
      <w:pPr>
        <w:rPr>
          <w:rFonts w:ascii="Arial" w:hAnsi="Arial" w:cs="Arial"/>
          <w:b/>
          <w:bCs/>
          <w:sz w:val="24"/>
          <w:szCs w:val="24"/>
        </w:rPr>
      </w:pPr>
      <w:r w:rsidRPr="002E0746">
        <w:rPr>
          <w:rFonts w:ascii="Arial" w:hAnsi="Arial" w:cs="Arial"/>
          <w:b/>
          <w:bCs/>
          <w:sz w:val="24"/>
          <w:szCs w:val="24"/>
        </w:rPr>
        <w:t xml:space="preserve">4) Animal </w:t>
      </w:r>
      <w:r w:rsidR="00DA4BC7" w:rsidRPr="002E0746">
        <w:rPr>
          <w:rFonts w:ascii="Arial" w:hAnsi="Arial" w:cs="Arial"/>
          <w:b/>
          <w:bCs/>
          <w:sz w:val="24"/>
          <w:szCs w:val="24"/>
        </w:rPr>
        <w:t>Tissue Sample Collection</w:t>
      </w:r>
    </w:p>
    <w:p w14:paraId="771C2BD0" w14:textId="3813AF71" w:rsidR="00DA4BC7" w:rsidRPr="00DA4BC7" w:rsidRDefault="00DA4BC7" w:rsidP="00DA4BC7">
      <w:pPr>
        <w:rPr>
          <w:rFonts w:ascii="Arial" w:hAnsi="Arial" w:cs="Arial"/>
          <w:sz w:val="24"/>
          <w:szCs w:val="24"/>
        </w:rPr>
      </w:pPr>
      <w:r w:rsidRPr="00DA4BC7">
        <w:rPr>
          <w:rFonts w:ascii="Arial" w:hAnsi="Arial" w:cs="Arial"/>
          <w:sz w:val="24"/>
          <w:szCs w:val="24"/>
        </w:rPr>
        <w:t>At the end of the study, rabbits were anesthetized with ketamine/xylazine. Blood was collected via cardiac aspiration.</w:t>
      </w:r>
      <w:r w:rsidR="00FF7A50">
        <w:rPr>
          <w:rFonts w:ascii="Arial" w:hAnsi="Arial" w:cs="Arial"/>
          <w:sz w:val="24"/>
          <w:szCs w:val="24"/>
        </w:rPr>
        <w:t xml:space="preserve"> </w:t>
      </w:r>
      <w:r w:rsidRPr="00DA4BC7">
        <w:rPr>
          <w:rFonts w:ascii="Arial" w:hAnsi="Arial" w:cs="Arial"/>
          <w:sz w:val="24"/>
          <w:szCs w:val="24"/>
        </w:rPr>
        <w:t>Blood samples were allowed to coagulate, then centrifuged and undiluted serum samples were aliquoted and held at 4°C until ELISA quantification.</w:t>
      </w:r>
      <w:r w:rsidR="00FF7A50">
        <w:rPr>
          <w:rFonts w:ascii="Arial" w:hAnsi="Arial" w:cs="Arial"/>
          <w:sz w:val="24"/>
          <w:szCs w:val="24"/>
        </w:rPr>
        <w:t xml:space="preserve"> </w:t>
      </w:r>
      <w:r w:rsidRPr="00DA4BC7">
        <w:rPr>
          <w:rFonts w:ascii="Arial" w:hAnsi="Arial" w:cs="Arial"/>
          <w:sz w:val="24"/>
          <w:szCs w:val="24"/>
        </w:rPr>
        <w:t xml:space="preserve">After blood collection, the animals were euthanized with intra-cardiac saturated potassium chloride. </w:t>
      </w:r>
    </w:p>
    <w:p w14:paraId="6AB75E17" w14:textId="337F5CB1" w:rsidR="00DA4BC7" w:rsidRPr="00DA4BC7" w:rsidRDefault="00DA4BC7" w:rsidP="00DA4BC7">
      <w:pPr>
        <w:rPr>
          <w:rFonts w:ascii="Arial" w:hAnsi="Arial" w:cs="Arial"/>
          <w:sz w:val="24"/>
          <w:szCs w:val="24"/>
        </w:rPr>
      </w:pPr>
      <w:r w:rsidRPr="00DA4BC7">
        <w:rPr>
          <w:rFonts w:ascii="Arial" w:hAnsi="Arial" w:cs="Arial"/>
          <w:sz w:val="24"/>
          <w:szCs w:val="24"/>
        </w:rPr>
        <w:t xml:space="preserve">Eye surfaces, surrounding areas and eye sockets were irrigated </w:t>
      </w:r>
      <w:r w:rsidR="00D23699">
        <w:rPr>
          <w:rFonts w:ascii="Arial" w:hAnsi="Arial" w:cs="Arial"/>
          <w:sz w:val="24"/>
          <w:szCs w:val="24"/>
        </w:rPr>
        <w:t xml:space="preserve">several times </w:t>
      </w:r>
      <w:r w:rsidRPr="00DA4BC7">
        <w:rPr>
          <w:rFonts w:ascii="Arial" w:hAnsi="Arial" w:cs="Arial"/>
          <w:sz w:val="24"/>
          <w:szCs w:val="24"/>
        </w:rPr>
        <w:t>with substantial amounts of PBS from a pressurized stream</w:t>
      </w:r>
      <w:r w:rsidR="00D23699">
        <w:rPr>
          <w:rFonts w:ascii="Arial" w:hAnsi="Arial" w:cs="Arial"/>
          <w:sz w:val="24"/>
          <w:szCs w:val="24"/>
        </w:rPr>
        <w:t xml:space="preserve"> from a syringe</w:t>
      </w:r>
      <w:r w:rsidRPr="00DA4BC7">
        <w:rPr>
          <w:rFonts w:ascii="Arial" w:hAnsi="Arial" w:cs="Arial"/>
          <w:sz w:val="24"/>
          <w:szCs w:val="24"/>
        </w:rPr>
        <w:t>.</w:t>
      </w:r>
      <w:r w:rsidR="00FF7A50">
        <w:rPr>
          <w:rFonts w:ascii="Arial" w:hAnsi="Arial" w:cs="Arial"/>
          <w:sz w:val="24"/>
          <w:szCs w:val="24"/>
        </w:rPr>
        <w:t xml:space="preserve"> </w:t>
      </w:r>
      <w:r w:rsidRPr="00DA4BC7">
        <w:rPr>
          <w:rFonts w:ascii="Arial" w:hAnsi="Arial" w:cs="Arial"/>
          <w:sz w:val="24"/>
          <w:szCs w:val="24"/>
        </w:rPr>
        <w:t>The aqueous humor was collected in situ by needle aspiration.</w:t>
      </w:r>
      <w:r w:rsidR="00FF7A50">
        <w:rPr>
          <w:rFonts w:ascii="Arial" w:hAnsi="Arial" w:cs="Arial"/>
          <w:sz w:val="24"/>
          <w:szCs w:val="24"/>
        </w:rPr>
        <w:t xml:space="preserve"> </w:t>
      </w:r>
      <w:r w:rsidRPr="00DA4BC7">
        <w:rPr>
          <w:rFonts w:ascii="Arial" w:hAnsi="Arial" w:cs="Arial"/>
          <w:sz w:val="24"/>
          <w:szCs w:val="24"/>
        </w:rPr>
        <w:t xml:space="preserve">Collected samples were placed in the pre-weighed AAF in tissue collection and ELISA diluent formulation and held on wet ice. </w:t>
      </w:r>
    </w:p>
    <w:p w14:paraId="285BD1B1" w14:textId="0E643B3A" w:rsidR="00DA4BC7" w:rsidRPr="00DA4BC7" w:rsidRDefault="00DA4BC7" w:rsidP="00DA4BC7">
      <w:pPr>
        <w:rPr>
          <w:rFonts w:ascii="Arial" w:hAnsi="Arial" w:cs="Arial"/>
          <w:sz w:val="24"/>
          <w:szCs w:val="24"/>
        </w:rPr>
      </w:pPr>
      <w:r w:rsidRPr="00DA4BC7">
        <w:rPr>
          <w:rFonts w:ascii="Arial" w:hAnsi="Arial" w:cs="Arial"/>
          <w:sz w:val="24"/>
          <w:szCs w:val="24"/>
        </w:rPr>
        <w:t>After aqueous humor collection, the eyes were enucleated and the whole globes were rinsed with substantial amounts of PBS.</w:t>
      </w:r>
      <w:r w:rsidR="00FF7A50">
        <w:rPr>
          <w:rFonts w:ascii="Arial" w:hAnsi="Arial" w:cs="Arial"/>
          <w:sz w:val="24"/>
          <w:szCs w:val="24"/>
        </w:rPr>
        <w:t xml:space="preserve"> </w:t>
      </w:r>
      <w:r w:rsidRPr="00DA4BC7">
        <w:rPr>
          <w:rFonts w:ascii="Arial" w:hAnsi="Arial" w:cs="Arial"/>
          <w:sz w:val="24"/>
          <w:szCs w:val="24"/>
        </w:rPr>
        <w:t>The anterior chambers were surgically removed from the globe - exposing the vitreous.</w:t>
      </w:r>
      <w:r w:rsidR="00FF7A50">
        <w:rPr>
          <w:rFonts w:ascii="Arial" w:hAnsi="Arial" w:cs="Arial"/>
          <w:sz w:val="24"/>
          <w:szCs w:val="24"/>
        </w:rPr>
        <w:t xml:space="preserve"> </w:t>
      </w:r>
      <w:r w:rsidRPr="00DA4BC7">
        <w:rPr>
          <w:rFonts w:ascii="Arial" w:hAnsi="Arial" w:cs="Arial"/>
          <w:sz w:val="24"/>
          <w:szCs w:val="24"/>
        </w:rPr>
        <w:t>The vitreous was removed by (needleless) syringe aspiration.</w:t>
      </w:r>
      <w:r w:rsidR="00FF7A50">
        <w:rPr>
          <w:rFonts w:ascii="Arial" w:hAnsi="Arial" w:cs="Arial"/>
          <w:sz w:val="24"/>
          <w:szCs w:val="24"/>
        </w:rPr>
        <w:t xml:space="preserve"> </w:t>
      </w:r>
      <w:r w:rsidRPr="00DA4BC7">
        <w:rPr>
          <w:rFonts w:ascii="Arial" w:hAnsi="Arial" w:cs="Arial"/>
          <w:sz w:val="24"/>
          <w:szCs w:val="24"/>
        </w:rPr>
        <w:t>The collected vitreous samples were placed in the pre-weighed AAF in tissue collection and ELISA diluent formulation and held on wet ice.</w:t>
      </w:r>
    </w:p>
    <w:p w14:paraId="3489435A" w14:textId="2E1256D9" w:rsidR="00DA4BC7" w:rsidRPr="00DA4BC7" w:rsidRDefault="00DA4BC7" w:rsidP="00DA4BC7">
      <w:pPr>
        <w:rPr>
          <w:rFonts w:ascii="Arial" w:hAnsi="Arial" w:cs="Arial"/>
          <w:sz w:val="24"/>
          <w:szCs w:val="24"/>
        </w:rPr>
      </w:pPr>
      <w:r w:rsidRPr="00DA4BC7">
        <w:rPr>
          <w:rFonts w:ascii="Arial" w:hAnsi="Arial" w:cs="Arial"/>
          <w:sz w:val="24"/>
          <w:szCs w:val="24"/>
        </w:rPr>
        <w:t>The eyes were then dissected by making four cuts in the sclera, anterior to posterior, exposing the retinal tissue.</w:t>
      </w:r>
      <w:r w:rsidR="00FF7A50">
        <w:rPr>
          <w:rFonts w:ascii="Arial" w:hAnsi="Arial" w:cs="Arial"/>
          <w:sz w:val="24"/>
          <w:szCs w:val="24"/>
        </w:rPr>
        <w:t xml:space="preserve"> </w:t>
      </w:r>
      <w:r w:rsidRPr="00DA4BC7">
        <w:rPr>
          <w:rFonts w:ascii="Arial" w:hAnsi="Arial" w:cs="Arial"/>
          <w:sz w:val="24"/>
          <w:szCs w:val="24"/>
        </w:rPr>
        <w:t>Residual vitreous was gently removed from the retina surface and the retina was removed from the globe.</w:t>
      </w:r>
      <w:r w:rsidR="00FF7A50">
        <w:rPr>
          <w:rFonts w:ascii="Arial" w:hAnsi="Arial" w:cs="Arial"/>
          <w:sz w:val="24"/>
          <w:szCs w:val="24"/>
        </w:rPr>
        <w:t xml:space="preserve"> </w:t>
      </w:r>
      <w:r w:rsidRPr="00DA4BC7">
        <w:rPr>
          <w:rFonts w:ascii="Arial" w:hAnsi="Arial" w:cs="Arial"/>
          <w:sz w:val="24"/>
          <w:szCs w:val="24"/>
        </w:rPr>
        <w:t>The collected retina samples</w:t>
      </w:r>
      <w:r w:rsidR="00CD2479">
        <w:rPr>
          <w:rFonts w:ascii="Arial" w:hAnsi="Arial" w:cs="Arial"/>
          <w:sz w:val="24"/>
          <w:szCs w:val="24"/>
        </w:rPr>
        <w:t xml:space="preserve">, </w:t>
      </w:r>
      <w:r w:rsidR="00CD2479" w:rsidRPr="002346DD">
        <w:rPr>
          <w:rFonts w:ascii="Arial" w:hAnsi="Arial" w:cs="Arial"/>
          <w:sz w:val="24"/>
          <w:szCs w:val="24"/>
        </w:rPr>
        <w:t>separated from the choroid,</w:t>
      </w:r>
      <w:r w:rsidRPr="002346DD">
        <w:rPr>
          <w:rFonts w:ascii="Arial" w:hAnsi="Arial" w:cs="Arial"/>
          <w:sz w:val="24"/>
          <w:szCs w:val="24"/>
        </w:rPr>
        <w:t xml:space="preserve"> were </w:t>
      </w:r>
      <w:r w:rsidRPr="00DA4BC7">
        <w:rPr>
          <w:rFonts w:ascii="Arial" w:hAnsi="Arial" w:cs="Arial"/>
          <w:sz w:val="24"/>
          <w:szCs w:val="24"/>
        </w:rPr>
        <w:t xml:space="preserve">placed in the pre-weighed AAF in tissue collection and ELISA diluent formulation and held on wet ice. </w:t>
      </w:r>
    </w:p>
    <w:p w14:paraId="6ED5DC66" w14:textId="72001C82" w:rsidR="00DA4BC7" w:rsidRPr="00DA4BC7" w:rsidRDefault="00DA4BC7" w:rsidP="00DA4BC7">
      <w:pPr>
        <w:rPr>
          <w:rFonts w:ascii="Arial" w:hAnsi="Arial" w:cs="Arial"/>
          <w:sz w:val="24"/>
          <w:szCs w:val="24"/>
        </w:rPr>
      </w:pPr>
      <w:r w:rsidRPr="00DA4BC7">
        <w:rPr>
          <w:rFonts w:ascii="Arial" w:hAnsi="Arial" w:cs="Arial"/>
          <w:sz w:val="24"/>
          <w:szCs w:val="24"/>
        </w:rPr>
        <w:t>Each eye was handled independently.</w:t>
      </w:r>
      <w:r w:rsidR="00FF7A50">
        <w:rPr>
          <w:rFonts w:ascii="Arial" w:hAnsi="Arial" w:cs="Arial"/>
          <w:sz w:val="24"/>
          <w:szCs w:val="24"/>
        </w:rPr>
        <w:t xml:space="preserve"> </w:t>
      </w:r>
      <w:r w:rsidRPr="00DA4BC7">
        <w:rPr>
          <w:rFonts w:ascii="Arial" w:hAnsi="Arial" w:cs="Arial"/>
          <w:sz w:val="24"/>
          <w:szCs w:val="24"/>
        </w:rPr>
        <w:t>Instruments were cleaned and dried after each eye dissection.</w:t>
      </w:r>
      <w:r w:rsidR="00FF7A50">
        <w:rPr>
          <w:rFonts w:ascii="Arial" w:hAnsi="Arial" w:cs="Arial"/>
          <w:sz w:val="24"/>
          <w:szCs w:val="24"/>
        </w:rPr>
        <w:t xml:space="preserve"> </w:t>
      </w:r>
      <w:r w:rsidRPr="00DA4BC7">
        <w:rPr>
          <w:rFonts w:ascii="Arial" w:hAnsi="Arial" w:cs="Arial"/>
          <w:sz w:val="24"/>
          <w:szCs w:val="24"/>
        </w:rPr>
        <w:t>New surgical fields, gloves, syringes, scalpel blades and all other materials were changed after each eye dissection and tissue collection procedure.</w:t>
      </w:r>
    </w:p>
    <w:p w14:paraId="1D7518DD" w14:textId="47E6C20B" w:rsidR="00DA4BC7" w:rsidRPr="00DA4BC7" w:rsidRDefault="00DA4BC7" w:rsidP="00DA4BC7">
      <w:pPr>
        <w:rPr>
          <w:rFonts w:ascii="Arial" w:hAnsi="Arial" w:cs="Arial"/>
          <w:sz w:val="24"/>
          <w:szCs w:val="24"/>
        </w:rPr>
      </w:pPr>
      <w:r w:rsidRPr="00DA4BC7">
        <w:rPr>
          <w:rFonts w:ascii="Arial" w:hAnsi="Arial" w:cs="Arial"/>
          <w:sz w:val="24"/>
          <w:szCs w:val="24"/>
        </w:rPr>
        <w:t>Sample weights and resulting ELISA dilution ratios were then determined.</w:t>
      </w:r>
      <w:r w:rsidR="00FF7A50">
        <w:rPr>
          <w:rFonts w:ascii="Arial" w:hAnsi="Arial" w:cs="Arial"/>
          <w:sz w:val="24"/>
          <w:szCs w:val="24"/>
        </w:rPr>
        <w:t xml:space="preserve"> </w:t>
      </w:r>
      <w:r w:rsidRPr="00DA4BC7">
        <w:rPr>
          <w:rFonts w:ascii="Arial" w:hAnsi="Arial" w:cs="Arial"/>
          <w:sz w:val="24"/>
          <w:szCs w:val="24"/>
        </w:rPr>
        <w:t>All tissue samples and blood serum w</w:t>
      </w:r>
      <w:r w:rsidR="00395289">
        <w:rPr>
          <w:rFonts w:ascii="Arial" w:hAnsi="Arial" w:cs="Arial"/>
          <w:sz w:val="24"/>
          <w:szCs w:val="24"/>
        </w:rPr>
        <w:t>ere</w:t>
      </w:r>
      <w:r w:rsidRPr="00DA4BC7">
        <w:rPr>
          <w:rFonts w:ascii="Arial" w:hAnsi="Arial" w:cs="Arial"/>
          <w:sz w:val="24"/>
          <w:szCs w:val="24"/>
        </w:rPr>
        <w:t xml:space="preserve"> held on wet ice and then refrigerated at 4°C until ELISA quantification.</w:t>
      </w:r>
      <w:r w:rsidR="00FF7A50">
        <w:rPr>
          <w:rFonts w:ascii="Arial" w:hAnsi="Arial" w:cs="Arial"/>
          <w:sz w:val="24"/>
          <w:szCs w:val="24"/>
        </w:rPr>
        <w:t xml:space="preserve"> </w:t>
      </w:r>
      <w:r w:rsidRPr="00DA4BC7">
        <w:rPr>
          <w:rFonts w:ascii="Arial" w:hAnsi="Arial" w:cs="Arial"/>
          <w:sz w:val="24"/>
          <w:szCs w:val="24"/>
        </w:rPr>
        <w:t>All samples were assayed by ELISA within 48 hours of collection.</w:t>
      </w:r>
    </w:p>
    <w:p w14:paraId="304787AA" w14:textId="77777777" w:rsidR="00DA4BC7" w:rsidRPr="00DA4BC7" w:rsidRDefault="00DA4BC7" w:rsidP="00DA4BC7">
      <w:pPr>
        <w:rPr>
          <w:rFonts w:ascii="Arial" w:hAnsi="Arial" w:cs="Arial"/>
          <w:sz w:val="24"/>
          <w:szCs w:val="24"/>
        </w:rPr>
      </w:pPr>
    </w:p>
    <w:p w14:paraId="432C5322" w14:textId="5FCB4618" w:rsidR="00DA4BC7" w:rsidRPr="003B163B" w:rsidRDefault="002E0746" w:rsidP="00DA4BC7">
      <w:pPr>
        <w:rPr>
          <w:rFonts w:ascii="Arial" w:hAnsi="Arial" w:cs="Arial"/>
          <w:b/>
          <w:bCs/>
          <w:sz w:val="24"/>
          <w:szCs w:val="24"/>
        </w:rPr>
      </w:pPr>
      <w:r w:rsidRPr="003B163B">
        <w:rPr>
          <w:rFonts w:ascii="Arial" w:hAnsi="Arial" w:cs="Arial"/>
          <w:b/>
          <w:bCs/>
          <w:sz w:val="24"/>
          <w:szCs w:val="24"/>
        </w:rPr>
        <w:t xml:space="preserve">5) </w:t>
      </w:r>
      <w:r w:rsidR="00DA4BC7" w:rsidRPr="003B163B">
        <w:rPr>
          <w:rFonts w:ascii="Arial" w:hAnsi="Arial" w:cs="Arial"/>
          <w:b/>
          <w:bCs/>
          <w:sz w:val="24"/>
          <w:szCs w:val="24"/>
        </w:rPr>
        <w:t>Bevacizumab ELISA</w:t>
      </w:r>
    </w:p>
    <w:p w14:paraId="167E190B" w14:textId="697798BC" w:rsidR="00DA4BC7" w:rsidRPr="00DA4BC7" w:rsidRDefault="00D112E6" w:rsidP="00DA4BC7">
      <w:pPr>
        <w:rPr>
          <w:rFonts w:ascii="Arial" w:hAnsi="Arial" w:cs="Arial"/>
          <w:sz w:val="24"/>
          <w:szCs w:val="24"/>
        </w:rPr>
      </w:pPr>
      <w:r>
        <w:rPr>
          <w:rFonts w:ascii="Arial" w:hAnsi="Arial" w:cs="Arial"/>
          <w:sz w:val="24"/>
          <w:szCs w:val="24"/>
        </w:rPr>
        <w:t>Bevacizumab</w:t>
      </w:r>
      <w:r w:rsidRPr="00D112E6">
        <w:rPr>
          <w:rFonts w:ascii="Arial" w:hAnsi="Arial" w:cs="Arial"/>
          <w:sz w:val="24"/>
          <w:szCs w:val="24"/>
        </w:rPr>
        <w:t xml:space="preserve"> ELISA assays were performed as per manufacturer’s instructions.</w:t>
      </w:r>
      <w:r w:rsidR="00FF7A50">
        <w:rPr>
          <w:rFonts w:ascii="Arial" w:hAnsi="Arial" w:cs="Arial"/>
          <w:sz w:val="24"/>
          <w:szCs w:val="24"/>
        </w:rPr>
        <w:t xml:space="preserve"> </w:t>
      </w:r>
      <w:r w:rsidRPr="00D112E6">
        <w:rPr>
          <w:rFonts w:ascii="Arial" w:hAnsi="Arial" w:cs="Arial"/>
          <w:sz w:val="24"/>
          <w:szCs w:val="24"/>
        </w:rPr>
        <w:t>The ELISA kit analytical dilution standard material was substituted with the AAF Tissue collection media, and the ELISA calibration standard diluent was substituted with AAF formulation</w:t>
      </w:r>
      <w:r w:rsidR="00DA4BC7" w:rsidRPr="00DA4BC7">
        <w:rPr>
          <w:rFonts w:ascii="Arial" w:hAnsi="Arial" w:cs="Arial"/>
          <w:sz w:val="24"/>
          <w:szCs w:val="24"/>
        </w:rPr>
        <w:t>.</w:t>
      </w:r>
      <w:r w:rsidR="00FF7A50">
        <w:rPr>
          <w:rFonts w:ascii="Arial" w:hAnsi="Arial" w:cs="Arial"/>
          <w:sz w:val="24"/>
          <w:szCs w:val="24"/>
        </w:rPr>
        <w:t xml:space="preserve"> </w:t>
      </w:r>
      <w:r w:rsidR="00DA4BC7" w:rsidRPr="00DA4BC7">
        <w:rPr>
          <w:rFonts w:ascii="Arial" w:hAnsi="Arial" w:cs="Arial"/>
          <w:sz w:val="24"/>
          <w:szCs w:val="24"/>
        </w:rPr>
        <w:t xml:space="preserve">The analytical calibrator standard was made with the same lot of </w:t>
      </w:r>
      <w:r w:rsidR="00DA4BC7" w:rsidRPr="00DA4BC7">
        <w:rPr>
          <w:rFonts w:ascii="Arial" w:hAnsi="Arial" w:cs="Arial"/>
          <w:sz w:val="24"/>
          <w:szCs w:val="24"/>
        </w:rPr>
        <w:lastRenderedPageBreak/>
        <w:t>bevacizumab and diluted with the tissue collection and ELISA diluent AAF formulation.</w:t>
      </w:r>
      <w:r w:rsidR="00FF7A50">
        <w:rPr>
          <w:rFonts w:ascii="Arial" w:hAnsi="Arial" w:cs="Arial"/>
          <w:sz w:val="24"/>
          <w:szCs w:val="24"/>
        </w:rPr>
        <w:t xml:space="preserve"> </w:t>
      </w:r>
      <w:r w:rsidR="00DA4BC7" w:rsidRPr="00DA4BC7">
        <w:rPr>
          <w:rFonts w:ascii="Arial" w:hAnsi="Arial" w:cs="Arial"/>
          <w:sz w:val="24"/>
          <w:szCs w:val="24"/>
        </w:rPr>
        <w:t>Standard curve samples and tissues samples were plated in duplicate.</w:t>
      </w:r>
      <w:r w:rsidR="00FF7A50">
        <w:rPr>
          <w:rFonts w:ascii="Arial" w:hAnsi="Arial" w:cs="Arial"/>
          <w:sz w:val="24"/>
          <w:szCs w:val="24"/>
        </w:rPr>
        <w:t xml:space="preserve"> </w:t>
      </w:r>
      <w:r w:rsidR="00DA4BC7" w:rsidRPr="00DA4BC7">
        <w:rPr>
          <w:rFonts w:ascii="Arial" w:hAnsi="Arial" w:cs="Arial"/>
          <w:sz w:val="24"/>
          <w:szCs w:val="24"/>
        </w:rPr>
        <w:t xml:space="preserve">The assay was run and the optical densities at 450 nm were </w:t>
      </w:r>
      <w:r w:rsidR="00C15596">
        <w:rPr>
          <w:rFonts w:ascii="Arial" w:hAnsi="Arial" w:cs="Arial"/>
          <w:sz w:val="24"/>
          <w:szCs w:val="24"/>
        </w:rPr>
        <w:t>read</w:t>
      </w:r>
      <w:r w:rsidR="00DA4BC7" w:rsidRPr="00DA4BC7">
        <w:rPr>
          <w:rFonts w:ascii="Arial" w:hAnsi="Arial" w:cs="Arial"/>
          <w:sz w:val="24"/>
          <w:szCs w:val="24"/>
        </w:rPr>
        <w:t xml:space="preserve"> on a </w:t>
      </w:r>
      <w:proofErr w:type="spellStart"/>
      <w:r w:rsidR="00DA4BC7" w:rsidRPr="00DA4BC7">
        <w:rPr>
          <w:rFonts w:ascii="Arial" w:hAnsi="Arial" w:cs="Arial"/>
          <w:sz w:val="24"/>
          <w:szCs w:val="24"/>
        </w:rPr>
        <w:t>Biotek</w:t>
      </w:r>
      <w:proofErr w:type="spellEnd"/>
      <w:r w:rsidR="00DA4BC7" w:rsidRPr="00DA4BC7">
        <w:rPr>
          <w:rFonts w:ascii="Arial" w:hAnsi="Arial" w:cs="Arial"/>
          <w:sz w:val="24"/>
          <w:szCs w:val="24"/>
        </w:rPr>
        <w:t xml:space="preserve"> (Winooski, VT USA) Synergy H1 plate reader.</w:t>
      </w:r>
      <w:r w:rsidR="00FF7A50">
        <w:rPr>
          <w:rFonts w:ascii="Arial" w:hAnsi="Arial" w:cs="Arial"/>
          <w:sz w:val="24"/>
          <w:szCs w:val="24"/>
        </w:rPr>
        <w:t xml:space="preserve"> </w:t>
      </w:r>
      <w:r w:rsidR="00DA4BC7" w:rsidRPr="00DA4BC7">
        <w:rPr>
          <w:rFonts w:ascii="Arial" w:hAnsi="Arial" w:cs="Arial"/>
          <w:sz w:val="24"/>
          <w:szCs w:val="24"/>
        </w:rPr>
        <w:t>The optical densities of the two samples were averaged.</w:t>
      </w:r>
      <w:r w:rsidR="00FF7A50">
        <w:rPr>
          <w:rFonts w:ascii="Arial" w:hAnsi="Arial" w:cs="Arial"/>
          <w:sz w:val="24"/>
          <w:szCs w:val="24"/>
        </w:rPr>
        <w:t xml:space="preserve"> </w:t>
      </w:r>
      <w:r w:rsidR="00DA4BC7" w:rsidRPr="00DA4BC7">
        <w:rPr>
          <w:rFonts w:ascii="Arial" w:hAnsi="Arial" w:cs="Arial"/>
          <w:sz w:val="24"/>
          <w:szCs w:val="24"/>
        </w:rPr>
        <w:t>Standard dilution interpolation curves were drawn from the standard dilution assay set optical densities yielding bevacizumab quantification from the optical density values.</w:t>
      </w:r>
      <w:r w:rsidR="00FF7A50">
        <w:rPr>
          <w:rFonts w:ascii="Arial" w:hAnsi="Arial" w:cs="Arial"/>
          <w:sz w:val="24"/>
          <w:szCs w:val="24"/>
        </w:rPr>
        <w:t xml:space="preserve"> </w:t>
      </w:r>
      <w:r w:rsidR="00DA4BC7" w:rsidRPr="00DA4BC7">
        <w:rPr>
          <w:rFonts w:ascii="Arial" w:hAnsi="Arial" w:cs="Arial"/>
          <w:sz w:val="24"/>
          <w:szCs w:val="24"/>
        </w:rPr>
        <w:t>Assay bevacizumab sample values were acquired and multiplied by the dilution factor determined by the collection diluent weight and tissue weights.</w:t>
      </w:r>
      <w:r w:rsidR="00FF7A50">
        <w:rPr>
          <w:rFonts w:ascii="Arial" w:hAnsi="Arial" w:cs="Arial"/>
          <w:sz w:val="24"/>
          <w:szCs w:val="24"/>
        </w:rPr>
        <w:t xml:space="preserve"> </w:t>
      </w:r>
      <w:r w:rsidR="00DA4BC7" w:rsidRPr="00DA4BC7">
        <w:rPr>
          <w:rFonts w:ascii="Arial" w:hAnsi="Arial" w:cs="Arial"/>
          <w:sz w:val="24"/>
          <w:szCs w:val="24"/>
        </w:rPr>
        <w:t>The ELISA method dynamic range for bevacizumab was 0.0 to 200.0 ng/</w:t>
      </w:r>
      <w:proofErr w:type="spellStart"/>
      <w:r w:rsidR="00DA4BC7" w:rsidRPr="00DA4BC7">
        <w:rPr>
          <w:rFonts w:ascii="Arial" w:hAnsi="Arial" w:cs="Arial"/>
          <w:sz w:val="24"/>
          <w:szCs w:val="24"/>
        </w:rPr>
        <w:t>mL</w:t>
      </w:r>
      <w:r w:rsidR="00A30568">
        <w:rPr>
          <w:rFonts w:ascii="Arial" w:hAnsi="Arial" w:cs="Arial"/>
          <w:sz w:val="24"/>
          <w:szCs w:val="24"/>
        </w:rPr>
        <w:t>.</w:t>
      </w:r>
      <w:proofErr w:type="spellEnd"/>
      <w:r w:rsidR="00FF7A50">
        <w:rPr>
          <w:rFonts w:ascii="Arial" w:hAnsi="Arial" w:cs="Arial"/>
          <w:sz w:val="24"/>
          <w:szCs w:val="24"/>
        </w:rPr>
        <w:t xml:space="preserve"> </w:t>
      </w:r>
      <w:r w:rsidR="00DA4BC7" w:rsidRPr="00DA4BC7">
        <w:rPr>
          <w:rFonts w:ascii="Arial" w:hAnsi="Arial" w:cs="Arial"/>
          <w:sz w:val="24"/>
          <w:szCs w:val="24"/>
        </w:rPr>
        <w:t xml:space="preserve">The results are presented as bevacizumab ng/g for tissues </w:t>
      </w:r>
      <w:r w:rsidR="00DA4BC7" w:rsidRPr="00CC04A5">
        <w:rPr>
          <w:rFonts w:ascii="Arial" w:hAnsi="Arial" w:cs="Arial"/>
          <w:sz w:val="24"/>
          <w:szCs w:val="24"/>
        </w:rPr>
        <w:t>and ng/mL for serum.</w:t>
      </w:r>
    </w:p>
    <w:p w14:paraId="7E937EBA" w14:textId="77777777" w:rsidR="00DA4BC7" w:rsidRPr="00DA4BC7" w:rsidRDefault="00DA4BC7" w:rsidP="00DA4BC7">
      <w:pPr>
        <w:rPr>
          <w:rFonts w:ascii="Arial" w:hAnsi="Arial" w:cs="Arial"/>
          <w:sz w:val="24"/>
          <w:szCs w:val="24"/>
        </w:rPr>
      </w:pPr>
    </w:p>
    <w:p w14:paraId="53DC88A5" w14:textId="120857AB" w:rsidR="00002367" w:rsidRPr="003B163B" w:rsidRDefault="003B163B" w:rsidP="00DA4BC7">
      <w:pPr>
        <w:rPr>
          <w:rFonts w:ascii="Arial" w:hAnsi="Arial" w:cs="Arial"/>
          <w:b/>
          <w:bCs/>
          <w:sz w:val="24"/>
          <w:szCs w:val="24"/>
        </w:rPr>
      </w:pPr>
      <w:r w:rsidRPr="00265587">
        <w:rPr>
          <w:rFonts w:ascii="Arial" w:hAnsi="Arial" w:cs="Arial"/>
          <w:b/>
          <w:bCs/>
          <w:sz w:val="24"/>
          <w:szCs w:val="24"/>
        </w:rPr>
        <w:t>6) Ranibizumab Biosimilar ELISA</w:t>
      </w:r>
    </w:p>
    <w:p w14:paraId="1091FF85" w14:textId="18B1EA6B" w:rsidR="003B163B" w:rsidRPr="0026578D" w:rsidRDefault="00F20256" w:rsidP="00DA4BC7">
      <w:pPr>
        <w:rPr>
          <w:rFonts w:ascii="Arial" w:hAnsi="Arial" w:cs="Arial"/>
          <w:sz w:val="24"/>
          <w:szCs w:val="24"/>
        </w:rPr>
      </w:pPr>
      <w:bookmarkStart w:id="7" w:name="_Hlk136597039"/>
      <w:r w:rsidRPr="00BB3466">
        <w:rPr>
          <w:rFonts w:ascii="Arial" w:hAnsi="Arial" w:cs="Arial"/>
          <w:sz w:val="24"/>
          <w:szCs w:val="24"/>
        </w:rPr>
        <w:t>Ranibizumab ELISA assays were performed as per manufacturer’s instructions</w:t>
      </w:r>
      <w:r w:rsidR="00FF0D81">
        <w:rPr>
          <w:rFonts w:ascii="Arial" w:hAnsi="Arial" w:cs="Arial"/>
          <w:sz w:val="24"/>
          <w:szCs w:val="24"/>
        </w:rPr>
        <w:t>.</w:t>
      </w:r>
      <w:r w:rsidR="00FF7A50">
        <w:rPr>
          <w:rFonts w:ascii="Arial" w:hAnsi="Arial" w:cs="Arial"/>
          <w:sz w:val="24"/>
          <w:szCs w:val="24"/>
        </w:rPr>
        <w:t xml:space="preserve"> </w:t>
      </w:r>
      <w:r w:rsidR="00CA411C">
        <w:rPr>
          <w:rFonts w:ascii="Arial" w:hAnsi="Arial" w:cs="Arial"/>
          <w:sz w:val="24"/>
          <w:szCs w:val="24"/>
        </w:rPr>
        <w:t xml:space="preserve">The ELISA kit </w:t>
      </w:r>
      <w:r w:rsidRPr="00BB3466">
        <w:rPr>
          <w:rFonts w:ascii="Arial" w:hAnsi="Arial" w:cs="Arial"/>
          <w:sz w:val="24"/>
          <w:szCs w:val="24"/>
        </w:rPr>
        <w:t xml:space="preserve">analytical dilution standard material was substituted with the AAF Tissue collection </w:t>
      </w:r>
      <w:r w:rsidR="0053229C" w:rsidRPr="00BB3466">
        <w:rPr>
          <w:rFonts w:ascii="Arial" w:hAnsi="Arial" w:cs="Arial"/>
          <w:sz w:val="24"/>
          <w:szCs w:val="24"/>
        </w:rPr>
        <w:t>media,</w:t>
      </w:r>
      <w:r w:rsidRPr="00BB3466">
        <w:rPr>
          <w:rFonts w:ascii="Arial" w:hAnsi="Arial" w:cs="Arial"/>
          <w:sz w:val="24"/>
          <w:szCs w:val="24"/>
        </w:rPr>
        <w:t xml:space="preserve"> and </w:t>
      </w:r>
      <w:r w:rsidR="008C73E6">
        <w:rPr>
          <w:rFonts w:ascii="Arial" w:hAnsi="Arial" w:cs="Arial"/>
          <w:sz w:val="24"/>
          <w:szCs w:val="24"/>
        </w:rPr>
        <w:t xml:space="preserve">the </w:t>
      </w:r>
      <w:r w:rsidRPr="00BB3466">
        <w:rPr>
          <w:rFonts w:ascii="Arial" w:hAnsi="Arial" w:cs="Arial"/>
          <w:sz w:val="24"/>
          <w:szCs w:val="24"/>
        </w:rPr>
        <w:t xml:space="preserve">ELISA calibration standard diluent </w:t>
      </w:r>
      <w:r w:rsidR="008C73E6">
        <w:rPr>
          <w:rFonts w:ascii="Arial" w:hAnsi="Arial" w:cs="Arial"/>
          <w:sz w:val="24"/>
          <w:szCs w:val="24"/>
        </w:rPr>
        <w:t xml:space="preserve">was substituted </w:t>
      </w:r>
      <w:r w:rsidRPr="00BB3466">
        <w:rPr>
          <w:rFonts w:ascii="Arial" w:hAnsi="Arial" w:cs="Arial"/>
          <w:sz w:val="24"/>
          <w:szCs w:val="24"/>
        </w:rPr>
        <w:t>with AAF formulation.</w:t>
      </w:r>
      <w:bookmarkEnd w:id="7"/>
      <w:r w:rsidR="00FF7A50">
        <w:rPr>
          <w:rFonts w:ascii="Arial" w:hAnsi="Arial" w:cs="Arial"/>
          <w:sz w:val="24"/>
          <w:szCs w:val="24"/>
        </w:rPr>
        <w:t xml:space="preserve"> </w:t>
      </w:r>
      <w:r w:rsidRPr="00BB3466">
        <w:rPr>
          <w:rFonts w:ascii="Arial" w:hAnsi="Arial" w:cs="Arial"/>
          <w:sz w:val="24"/>
          <w:szCs w:val="24"/>
        </w:rPr>
        <w:t>The analytical calibrator standard was made with the same lot of ranibizumab and diluted with the tissue collection and ELISA diluent AAF formulation.</w:t>
      </w:r>
      <w:r w:rsidR="00FF7A50">
        <w:rPr>
          <w:rFonts w:ascii="Arial" w:hAnsi="Arial" w:cs="Arial"/>
          <w:sz w:val="24"/>
          <w:szCs w:val="24"/>
        </w:rPr>
        <w:t xml:space="preserve"> </w:t>
      </w:r>
      <w:r w:rsidRPr="00BB3466">
        <w:rPr>
          <w:rFonts w:ascii="Arial" w:hAnsi="Arial" w:cs="Arial"/>
          <w:sz w:val="24"/>
          <w:szCs w:val="24"/>
        </w:rPr>
        <w:t>Standard curve samples and tissues samples were plated in duplicate.</w:t>
      </w:r>
      <w:r w:rsidR="00FF7A50">
        <w:rPr>
          <w:rFonts w:ascii="Arial" w:hAnsi="Arial" w:cs="Arial"/>
          <w:sz w:val="24"/>
          <w:szCs w:val="24"/>
        </w:rPr>
        <w:t xml:space="preserve"> </w:t>
      </w:r>
      <w:r w:rsidRPr="00BB3466">
        <w:rPr>
          <w:rFonts w:ascii="Arial" w:hAnsi="Arial" w:cs="Arial"/>
          <w:sz w:val="24"/>
          <w:szCs w:val="24"/>
        </w:rPr>
        <w:t xml:space="preserve">The assay was run and the optical densities at 450 nm were </w:t>
      </w:r>
      <w:r w:rsidR="008C458A">
        <w:rPr>
          <w:rFonts w:ascii="Arial" w:hAnsi="Arial" w:cs="Arial"/>
          <w:sz w:val="24"/>
          <w:szCs w:val="24"/>
        </w:rPr>
        <w:t>read</w:t>
      </w:r>
      <w:r w:rsidR="00A6138C" w:rsidRPr="00BB3466">
        <w:rPr>
          <w:rFonts w:ascii="Arial" w:hAnsi="Arial" w:cs="Arial"/>
          <w:sz w:val="24"/>
          <w:szCs w:val="24"/>
        </w:rPr>
        <w:t xml:space="preserve"> </w:t>
      </w:r>
      <w:r w:rsidRPr="00BB3466">
        <w:rPr>
          <w:rFonts w:ascii="Arial" w:hAnsi="Arial" w:cs="Arial"/>
          <w:sz w:val="24"/>
          <w:szCs w:val="24"/>
        </w:rPr>
        <w:t xml:space="preserve">on a </w:t>
      </w:r>
      <w:proofErr w:type="spellStart"/>
      <w:r w:rsidRPr="00BB3466">
        <w:rPr>
          <w:rFonts w:ascii="Arial" w:hAnsi="Arial" w:cs="Arial"/>
          <w:sz w:val="24"/>
          <w:szCs w:val="24"/>
        </w:rPr>
        <w:t>Biotek</w:t>
      </w:r>
      <w:proofErr w:type="spellEnd"/>
      <w:r w:rsidRPr="00BB3466">
        <w:rPr>
          <w:rFonts w:ascii="Arial" w:hAnsi="Arial" w:cs="Arial"/>
          <w:sz w:val="24"/>
          <w:szCs w:val="24"/>
        </w:rPr>
        <w:t xml:space="preserve"> (Winooski, VT USA) Synergy H1 plate reader.</w:t>
      </w:r>
      <w:r w:rsidR="00FF7A50">
        <w:rPr>
          <w:rFonts w:ascii="Arial" w:hAnsi="Arial" w:cs="Arial"/>
          <w:sz w:val="24"/>
          <w:szCs w:val="24"/>
        </w:rPr>
        <w:t xml:space="preserve"> </w:t>
      </w:r>
      <w:r w:rsidRPr="00BB3466">
        <w:rPr>
          <w:rFonts w:ascii="Arial" w:hAnsi="Arial" w:cs="Arial"/>
          <w:sz w:val="24"/>
          <w:szCs w:val="24"/>
        </w:rPr>
        <w:t>The optical densities of the two samples were averaged.</w:t>
      </w:r>
      <w:r w:rsidR="00FF7A50">
        <w:rPr>
          <w:rFonts w:ascii="Arial" w:hAnsi="Arial" w:cs="Arial"/>
          <w:sz w:val="24"/>
          <w:szCs w:val="24"/>
        </w:rPr>
        <w:t xml:space="preserve"> </w:t>
      </w:r>
      <w:r w:rsidRPr="00BB3466">
        <w:rPr>
          <w:rFonts w:ascii="Arial" w:hAnsi="Arial" w:cs="Arial"/>
          <w:sz w:val="24"/>
          <w:szCs w:val="24"/>
        </w:rPr>
        <w:t xml:space="preserve">Standard dilution interpolation curves were drawn from the standard dilution assay set optical densities yielding </w:t>
      </w:r>
      <w:r w:rsidR="002F6422">
        <w:rPr>
          <w:rFonts w:ascii="Arial" w:hAnsi="Arial" w:cs="Arial"/>
          <w:sz w:val="24"/>
          <w:szCs w:val="24"/>
        </w:rPr>
        <w:t>ranibizumab</w:t>
      </w:r>
      <w:r w:rsidRPr="00BB3466">
        <w:rPr>
          <w:rFonts w:ascii="Arial" w:hAnsi="Arial" w:cs="Arial"/>
          <w:sz w:val="24"/>
          <w:szCs w:val="24"/>
        </w:rPr>
        <w:t xml:space="preserve"> quantification from the optical density values.</w:t>
      </w:r>
      <w:r w:rsidR="00FF7A50">
        <w:rPr>
          <w:rFonts w:ascii="Arial" w:hAnsi="Arial" w:cs="Arial"/>
          <w:sz w:val="24"/>
          <w:szCs w:val="24"/>
        </w:rPr>
        <w:t xml:space="preserve"> </w:t>
      </w:r>
      <w:r w:rsidRPr="00BB3466">
        <w:rPr>
          <w:rFonts w:ascii="Arial" w:hAnsi="Arial" w:cs="Arial"/>
          <w:sz w:val="24"/>
          <w:szCs w:val="24"/>
        </w:rPr>
        <w:t>Assay ranibizumab sample values were acquired and multiplied by the dilution factor determined by the collection diluent weight and tissue weights.</w:t>
      </w:r>
      <w:r w:rsidR="00FF7A50">
        <w:rPr>
          <w:rFonts w:ascii="Arial" w:hAnsi="Arial" w:cs="Arial"/>
          <w:sz w:val="24"/>
          <w:szCs w:val="24"/>
        </w:rPr>
        <w:t xml:space="preserve"> </w:t>
      </w:r>
      <w:r w:rsidRPr="00BB3466">
        <w:rPr>
          <w:rFonts w:ascii="Arial" w:hAnsi="Arial" w:cs="Arial"/>
          <w:sz w:val="24"/>
          <w:szCs w:val="24"/>
        </w:rPr>
        <w:t>The ELISA method dynamic range for ranibizumab was 0.0 to 100.0 ng/</w:t>
      </w:r>
      <w:proofErr w:type="spellStart"/>
      <w:r w:rsidRPr="00BB3466">
        <w:rPr>
          <w:rFonts w:ascii="Arial" w:hAnsi="Arial" w:cs="Arial"/>
          <w:sz w:val="24"/>
          <w:szCs w:val="24"/>
        </w:rPr>
        <w:t>mL.</w:t>
      </w:r>
      <w:proofErr w:type="spellEnd"/>
      <w:r w:rsidR="00FF7A50">
        <w:rPr>
          <w:rFonts w:ascii="Arial" w:hAnsi="Arial" w:cs="Arial"/>
          <w:sz w:val="24"/>
          <w:szCs w:val="24"/>
        </w:rPr>
        <w:t xml:space="preserve"> </w:t>
      </w:r>
      <w:r w:rsidRPr="00BB3466">
        <w:rPr>
          <w:rFonts w:ascii="Arial" w:hAnsi="Arial" w:cs="Arial"/>
          <w:sz w:val="24"/>
          <w:szCs w:val="24"/>
        </w:rPr>
        <w:t xml:space="preserve">The results are presented as ranibizumab ng/g for tissues and </w:t>
      </w:r>
      <w:r w:rsidRPr="00CC04A5">
        <w:rPr>
          <w:rFonts w:ascii="Arial" w:hAnsi="Arial" w:cs="Arial"/>
          <w:sz w:val="24"/>
          <w:szCs w:val="24"/>
        </w:rPr>
        <w:t>ng/mL for serum.</w:t>
      </w:r>
    </w:p>
    <w:sectPr w:rsidR="003B163B" w:rsidRPr="00265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8D"/>
    <w:rsid w:val="00002367"/>
    <w:rsid w:val="00032F92"/>
    <w:rsid w:val="00093F67"/>
    <w:rsid w:val="000A5CC5"/>
    <w:rsid w:val="000A6964"/>
    <w:rsid w:val="000C35B7"/>
    <w:rsid w:val="00196A42"/>
    <w:rsid w:val="00221E7E"/>
    <w:rsid w:val="002346DD"/>
    <w:rsid w:val="0025290C"/>
    <w:rsid w:val="00265587"/>
    <w:rsid w:val="0026578D"/>
    <w:rsid w:val="002E0746"/>
    <w:rsid w:val="002F6422"/>
    <w:rsid w:val="00305DD9"/>
    <w:rsid w:val="0037001F"/>
    <w:rsid w:val="00395289"/>
    <w:rsid w:val="003A13A9"/>
    <w:rsid w:val="003B163B"/>
    <w:rsid w:val="00413B94"/>
    <w:rsid w:val="00432406"/>
    <w:rsid w:val="004440B1"/>
    <w:rsid w:val="00462C1F"/>
    <w:rsid w:val="00480A77"/>
    <w:rsid w:val="004928A7"/>
    <w:rsid w:val="004A47EA"/>
    <w:rsid w:val="004D6525"/>
    <w:rsid w:val="004F0648"/>
    <w:rsid w:val="0053229C"/>
    <w:rsid w:val="00537A69"/>
    <w:rsid w:val="0055147E"/>
    <w:rsid w:val="00617B2D"/>
    <w:rsid w:val="006366B3"/>
    <w:rsid w:val="00680BE3"/>
    <w:rsid w:val="00702FB1"/>
    <w:rsid w:val="00720C23"/>
    <w:rsid w:val="00744AE7"/>
    <w:rsid w:val="0077480A"/>
    <w:rsid w:val="007C626E"/>
    <w:rsid w:val="00850058"/>
    <w:rsid w:val="00896EC4"/>
    <w:rsid w:val="008C458A"/>
    <w:rsid w:val="008C73E6"/>
    <w:rsid w:val="00903F95"/>
    <w:rsid w:val="00A27FAC"/>
    <w:rsid w:val="00A30568"/>
    <w:rsid w:val="00A6138C"/>
    <w:rsid w:val="00A749C0"/>
    <w:rsid w:val="00A82481"/>
    <w:rsid w:val="00AA5350"/>
    <w:rsid w:val="00AD743F"/>
    <w:rsid w:val="00AF47AC"/>
    <w:rsid w:val="00B10964"/>
    <w:rsid w:val="00B133F3"/>
    <w:rsid w:val="00B24AD9"/>
    <w:rsid w:val="00B64D42"/>
    <w:rsid w:val="00B8661C"/>
    <w:rsid w:val="00B95791"/>
    <w:rsid w:val="00BB3466"/>
    <w:rsid w:val="00BC18E4"/>
    <w:rsid w:val="00C00897"/>
    <w:rsid w:val="00C15596"/>
    <w:rsid w:val="00C4424F"/>
    <w:rsid w:val="00CA411C"/>
    <w:rsid w:val="00CB19F8"/>
    <w:rsid w:val="00CC04A5"/>
    <w:rsid w:val="00CD2479"/>
    <w:rsid w:val="00D112E6"/>
    <w:rsid w:val="00D23699"/>
    <w:rsid w:val="00DA4BC7"/>
    <w:rsid w:val="00DE0625"/>
    <w:rsid w:val="00DE3CCC"/>
    <w:rsid w:val="00DF4AF8"/>
    <w:rsid w:val="00E20038"/>
    <w:rsid w:val="00E43A8A"/>
    <w:rsid w:val="00E639F0"/>
    <w:rsid w:val="00E91576"/>
    <w:rsid w:val="00EA7444"/>
    <w:rsid w:val="00EB3A5B"/>
    <w:rsid w:val="00EF6CB5"/>
    <w:rsid w:val="00F20256"/>
    <w:rsid w:val="00F800C4"/>
    <w:rsid w:val="00F81932"/>
    <w:rsid w:val="00FF0D81"/>
    <w:rsid w:val="00FF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7F8BD"/>
  <w15:chartTrackingRefBased/>
  <w15:docId w15:val="{912D4B71-A8EE-4F4C-B06A-B1F021C5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7AC"/>
    <w:pPr>
      <w:ind w:left="720"/>
      <w:contextualSpacing/>
    </w:pPr>
  </w:style>
  <w:style w:type="character" w:styleId="Hyperlink">
    <w:name w:val="Hyperlink"/>
    <w:basedOn w:val="DefaultParagraphFont"/>
    <w:uiPriority w:val="99"/>
    <w:unhideWhenUsed/>
    <w:rsid w:val="00A82481"/>
    <w:rPr>
      <w:color w:val="0563C1" w:themeColor="hyperlink"/>
      <w:u w:val="single"/>
    </w:rPr>
  </w:style>
  <w:style w:type="character" w:styleId="UnresolvedMention">
    <w:name w:val="Unresolved Mention"/>
    <w:basedOn w:val="DefaultParagraphFont"/>
    <w:uiPriority w:val="99"/>
    <w:semiHidden/>
    <w:unhideWhenUsed/>
    <w:rsid w:val="00A82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ene.com/download/pdf/avastin_prescrib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Giannos</dc:creator>
  <cp:keywords/>
  <dc:description/>
  <cp:lastModifiedBy>Steven A Giannos</cp:lastModifiedBy>
  <cp:revision>19</cp:revision>
  <dcterms:created xsi:type="dcterms:W3CDTF">2023-10-29T16:41:00Z</dcterms:created>
  <dcterms:modified xsi:type="dcterms:W3CDTF">2024-04-11T15:58:00Z</dcterms:modified>
</cp:coreProperties>
</file>