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7C814" w14:textId="2CC0F8AB" w:rsidR="00943D71" w:rsidRDefault="00943D71" w:rsidP="00583255">
      <w:pPr>
        <w:pStyle w:val="Heading1"/>
        <w:spacing w:line="480" w:lineRule="auto"/>
      </w:pPr>
      <w:r>
        <w:t>Supplementary material</w:t>
      </w:r>
    </w:p>
    <w:p w14:paraId="3B35EBD3" w14:textId="66B58619" w:rsidR="00062120" w:rsidRDefault="00062120" w:rsidP="00BD1531">
      <w:pPr>
        <w:pStyle w:val="Heading2"/>
        <w:spacing w:after="240"/>
      </w:pPr>
      <w:r>
        <w:t xml:space="preserve">Appendix </w:t>
      </w:r>
      <w:r w:rsidR="00943D71">
        <w:t>A</w:t>
      </w:r>
      <w:r>
        <w:t xml:space="preserve">: Full list of data </w:t>
      </w:r>
      <w:r w:rsidRPr="00132ECE">
        <w:t>collection</w:t>
      </w:r>
      <w:r>
        <w:t xml:space="preserve"> sources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782"/>
        <w:gridCol w:w="1633"/>
        <w:gridCol w:w="897"/>
        <w:gridCol w:w="897"/>
      </w:tblGrid>
      <w:tr w:rsidR="00D10A7A" w:rsidRPr="007A23C9" w14:paraId="32B4BD71" w14:textId="77777777" w:rsidTr="00D10A7A">
        <w:tc>
          <w:tcPr>
            <w:tcW w:w="5782" w:type="dxa"/>
          </w:tcPr>
          <w:p w14:paraId="49B135D4" w14:textId="77777777" w:rsidR="00D10A7A" w:rsidRPr="007A23C9" w:rsidRDefault="00D10A7A" w:rsidP="00C67C56">
            <w:pPr>
              <w:spacing w:line="480" w:lineRule="auto"/>
              <w:rPr>
                <w:b/>
              </w:rPr>
            </w:pPr>
            <w:r w:rsidRPr="007A23C9">
              <w:rPr>
                <w:b/>
              </w:rPr>
              <w:t>Data collected</w:t>
            </w:r>
          </w:p>
        </w:tc>
        <w:tc>
          <w:tcPr>
            <w:tcW w:w="1633" w:type="dxa"/>
          </w:tcPr>
          <w:p w14:paraId="2E6AE9AC" w14:textId="77777777" w:rsidR="00D10A7A" w:rsidRPr="007A23C9" w:rsidRDefault="00D10A7A" w:rsidP="00C67C5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Data Source</w:t>
            </w:r>
          </w:p>
        </w:tc>
        <w:tc>
          <w:tcPr>
            <w:tcW w:w="897" w:type="dxa"/>
          </w:tcPr>
          <w:p w14:paraId="5693354A" w14:textId="77777777" w:rsidR="00D10A7A" w:rsidRPr="007A23C9" w:rsidRDefault="00D10A7A" w:rsidP="00C67C56">
            <w:pPr>
              <w:spacing w:line="480" w:lineRule="auto"/>
              <w:jc w:val="center"/>
              <w:rPr>
                <w:b/>
              </w:rPr>
            </w:pPr>
            <w:r w:rsidRPr="007A23C9">
              <w:rPr>
                <w:b/>
              </w:rPr>
              <w:t>Group 1</w:t>
            </w:r>
          </w:p>
        </w:tc>
        <w:tc>
          <w:tcPr>
            <w:tcW w:w="897" w:type="dxa"/>
          </w:tcPr>
          <w:p w14:paraId="68702E7F" w14:textId="77777777" w:rsidR="00D10A7A" w:rsidRPr="007A23C9" w:rsidRDefault="00D10A7A" w:rsidP="00C67C5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</w:tc>
      </w:tr>
      <w:tr w:rsidR="00D10A7A" w14:paraId="1BCEECAC" w14:textId="77777777" w:rsidTr="00D10A7A">
        <w:tc>
          <w:tcPr>
            <w:tcW w:w="5782" w:type="dxa"/>
          </w:tcPr>
          <w:p w14:paraId="5AD462D4" w14:textId="77777777" w:rsidR="00D10A7A" w:rsidRDefault="00D10A7A" w:rsidP="00C67C56">
            <w:pPr>
              <w:spacing w:line="480" w:lineRule="auto"/>
            </w:pPr>
            <w:r>
              <w:t>Unique Record Number (URN) (see Data Management)</w:t>
            </w:r>
          </w:p>
        </w:tc>
        <w:tc>
          <w:tcPr>
            <w:tcW w:w="1633" w:type="dxa"/>
          </w:tcPr>
          <w:p w14:paraId="20E0437F" w14:textId="77777777" w:rsidR="00D10A7A" w:rsidRDefault="00D10A7A" w:rsidP="00C67C56">
            <w:pPr>
              <w:spacing w:line="480" w:lineRule="auto"/>
              <w:jc w:val="center"/>
            </w:pPr>
            <w:r>
              <w:t>HIU</w:t>
            </w:r>
          </w:p>
        </w:tc>
        <w:tc>
          <w:tcPr>
            <w:tcW w:w="897" w:type="dxa"/>
          </w:tcPr>
          <w:p w14:paraId="568A28DD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0D4E9C4D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17B1C573" w14:textId="77777777" w:rsidTr="00D10A7A">
        <w:tc>
          <w:tcPr>
            <w:tcW w:w="5782" w:type="dxa"/>
          </w:tcPr>
          <w:p w14:paraId="6C5A4CE3" w14:textId="77777777" w:rsidR="00D10A7A" w:rsidRDefault="00D10A7A" w:rsidP="00C67C56">
            <w:pPr>
              <w:spacing w:line="480" w:lineRule="auto"/>
            </w:pPr>
            <w:r>
              <w:t>Date of Birth / Age (years) at index admission</w:t>
            </w:r>
          </w:p>
        </w:tc>
        <w:tc>
          <w:tcPr>
            <w:tcW w:w="1633" w:type="dxa"/>
          </w:tcPr>
          <w:p w14:paraId="5F448877" w14:textId="77777777" w:rsidR="00D10A7A" w:rsidRDefault="00D10A7A" w:rsidP="00C67C56">
            <w:pPr>
              <w:spacing w:line="480" w:lineRule="auto"/>
              <w:jc w:val="center"/>
            </w:pPr>
            <w:r>
              <w:t>HIU</w:t>
            </w:r>
          </w:p>
        </w:tc>
        <w:tc>
          <w:tcPr>
            <w:tcW w:w="897" w:type="dxa"/>
          </w:tcPr>
          <w:p w14:paraId="63341B90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61125773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13012746" w14:textId="77777777" w:rsidTr="00D10A7A">
        <w:tc>
          <w:tcPr>
            <w:tcW w:w="5782" w:type="dxa"/>
          </w:tcPr>
          <w:p w14:paraId="19F08B1F" w14:textId="77777777" w:rsidR="00D10A7A" w:rsidRDefault="00D10A7A" w:rsidP="00C67C56">
            <w:pPr>
              <w:spacing w:line="480" w:lineRule="auto"/>
            </w:pPr>
            <w:r>
              <w:t>Sex</w:t>
            </w:r>
          </w:p>
        </w:tc>
        <w:tc>
          <w:tcPr>
            <w:tcW w:w="1633" w:type="dxa"/>
          </w:tcPr>
          <w:p w14:paraId="3C15DC89" w14:textId="77777777" w:rsidR="00D10A7A" w:rsidRDefault="00D10A7A" w:rsidP="00C67C56">
            <w:pPr>
              <w:spacing w:line="480" w:lineRule="auto"/>
              <w:jc w:val="center"/>
            </w:pPr>
            <w:r>
              <w:t>HIU</w:t>
            </w:r>
          </w:p>
        </w:tc>
        <w:tc>
          <w:tcPr>
            <w:tcW w:w="897" w:type="dxa"/>
          </w:tcPr>
          <w:p w14:paraId="2DBA370E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5BDEF245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20BD5D5A" w14:textId="77777777" w:rsidTr="00D10A7A">
        <w:tc>
          <w:tcPr>
            <w:tcW w:w="5782" w:type="dxa"/>
          </w:tcPr>
          <w:p w14:paraId="2E4C529E" w14:textId="77777777" w:rsidR="00D10A7A" w:rsidRDefault="00D10A7A" w:rsidP="00C67C56">
            <w:pPr>
              <w:spacing w:line="480" w:lineRule="auto"/>
            </w:pPr>
            <w:r>
              <w:t>Date of index admission</w:t>
            </w:r>
          </w:p>
        </w:tc>
        <w:tc>
          <w:tcPr>
            <w:tcW w:w="1633" w:type="dxa"/>
          </w:tcPr>
          <w:p w14:paraId="410A34FD" w14:textId="77777777" w:rsidR="00D10A7A" w:rsidRDefault="00D10A7A" w:rsidP="00C67C56">
            <w:pPr>
              <w:spacing w:line="480" w:lineRule="auto"/>
              <w:jc w:val="center"/>
            </w:pPr>
            <w:r>
              <w:t>HIU</w:t>
            </w:r>
          </w:p>
        </w:tc>
        <w:tc>
          <w:tcPr>
            <w:tcW w:w="897" w:type="dxa"/>
          </w:tcPr>
          <w:p w14:paraId="3F9FB397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6CB96DFC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511AC160" w14:textId="77777777" w:rsidTr="00D10A7A">
        <w:tc>
          <w:tcPr>
            <w:tcW w:w="5782" w:type="dxa"/>
          </w:tcPr>
          <w:p w14:paraId="1BB30277" w14:textId="77777777" w:rsidR="00D10A7A" w:rsidRDefault="00D10A7A" w:rsidP="00C67C56">
            <w:pPr>
              <w:spacing w:line="480" w:lineRule="auto"/>
            </w:pPr>
            <w:r>
              <w:t>Date of index discharge</w:t>
            </w:r>
          </w:p>
        </w:tc>
        <w:tc>
          <w:tcPr>
            <w:tcW w:w="1633" w:type="dxa"/>
          </w:tcPr>
          <w:p w14:paraId="3D724E9F" w14:textId="77777777" w:rsidR="00D10A7A" w:rsidRDefault="00D10A7A" w:rsidP="00C67C56">
            <w:pPr>
              <w:spacing w:line="480" w:lineRule="auto"/>
              <w:jc w:val="center"/>
            </w:pPr>
            <w:r>
              <w:t>HIU</w:t>
            </w:r>
          </w:p>
        </w:tc>
        <w:tc>
          <w:tcPr>
            <w:tcW w:w="897" w:type="dxa"/>
          </w:tcPr>
          <w:p w14:paraId="653EF6DC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3B91529A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38CF2A1D" w14:textId="77777777" w:rsidTr="00D10A7A">
        <w:tc>
          <w:tcPr>
            <w:tcW w:w="5782" w:type="dxa"/>
          </w:tcPr>
          <w:p w14:paraId="0A795B24" w14:textId="77777777" w:rsidR="00D10A7A" w:rsidRDefault="00D10A7A" w:rsidP="00C67C56">
            <w:pPr>
              <w:spacing w:line="480" w:lineRule="auto"/>
            </w:pPr>
            <w:r>
              <w:t>Length of stay during index admission (days)</w:t>
            </w:r>
          </w:p>
        </w:tc>
        <w:tc>
          <w:tcPr>
            <w:tcW w:w="1633" w:type="dxa"/>
          </w:tcPr>
          <w:p w14:paraId="6CAA30B1" w14:textId="77777777" w:rsidR="00D10A7A" w:rsidRDefault="00D10A7A" w:rsidP="00C67C56">
            <w:pPr>
              <w:spacing w:line="480" w:lineRule="auto"/>
              <w:jc w:val="center"/>
            </w:pPr>
            <w:r>
              <w:t>HIU</w:t>
            </w:r>
          </w:p>
        </w:tc>
        <w:tc>
          <w:tcPr>
            <w:tcW w:w="897" w:type="dxa"/>
          </w:tcPr>
          <w:p w14:paraId="581AF47B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1D21E808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6510F810" w14:textId="77777777" w:rsidTr="00D10A7A">
        <w:tc>
          <w:tcPr>
            <w:tcW w:w="5782" w:type="dxa"/>
          </w:tcPr>
          <w:p w14:paraId="7E8F5EA4" w14:textId="77777777" w:rsidR="00D10A7A" w:rsidRDefault="00D10A7A" w:rsidP="00C67C56">
            <w:pPr>
              <w:spacing w:line="480" w:lineRule="auto"/>
            </w:pPr>
            <w:r>
              <w:t>Presenting Complaint/Provisional Diagnosis at index admission</w:t>
            </w:r>
          </w:p>
        </w:tc>
        <w:tc>
          <w:tcPr>
            <w:tcW w:w="1633" w:type="dxa"/>
          </w:tcPr>
          <w:p w14:paraId="5D2EBE0D" w14:textId="77777777" w:rsidR="00D10A7A" w:rsidRDefault="00D10A7A" w:rsidP="00C67C56">
            <w:pPr>
              <w:spacing w:line="480" w:lineRule="auto"/>
              <w:jc w:val="center"/>
            </w:pPr>
            <w:r>
              <w:t>PR/ICD-10</w:t>
            </w:r>
          </w:p>
        </w:tc>
        <w:tc>
          <w:tcPr>
            <w:tcW w:w="897" w:type="dxa"/>
          </w:tcPr>
          <w:p w14:paraId="653DD7F4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1092A6AD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306585AF" w14:textId="77777777" w:rsidTr="00D10A7A">
        <w:tc>
          <w:tcPr>
            <w:tcW w:w="5782" w:type="dxa"/>
          </w:tcPr>
          <w:p w14:paraId="57096703" w14:textId="77777777" w:rsidR="00D10A7A" w:rsidRDefault="00D10A7A" w:rsidP="00C67C56">
            <w:pPr>
              <w:spacing w:line="480" w:lineRule="auto"/>
            </w:pPr>
            <w:r>
              <w:t>Co-morbidities (Medical Conditions) at discharge of index admission</w:t>
            </w:r>
          </w:p>
        </w:tc>
        <w:tc>
          <w:tcPr>
            <w:tcW w:w="1633" w:type="dxa"/>
          </w:tcPr>
          <w:p w14:paraId="1EC1B8D5" w14:textId="77777777" w:rsidR="00D10A7A" w:rsidRDefault="00D10A7A" w:rsidP="00C67C56">
            <w:pPr>
              <w:spacing w:line="480" w:lineRule="auto"/>
              <w:jc w:val="center"/>
            </w:pPr>
            <w:r>
              <w:t>PR/ICD-10</w:t>
            </w:r>
          </w:p>
        </w:tc>
        <w:tc>
          <w:tcPr>
            <w:tcW w:w="897" w:type="dxa"/>
          </w:tcPr>
          <w:p w14:paraId="08DC7596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0C97A36F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212BE68D" w14:textId="77777777" w:rsidTr="00D10A7A">
        <w:tc>
          <w:tcPr>
            <w:tcW w:w="5782" w:type="dxa"/>
          </w:tcPr>
          <w:p w14:paraId="41C6526E" w14:textId="77777777" w:rsidR="00D10A7A" w:rsidRDefault="00D10A7A" w:rsidP="00C67C56">
            <w:pPr>
              <w:spacing w:line="480" w:lineRule="auto"/>
            </w:pPr>
            <w:r>
              <w:t>New diagnoses at index admission</w:t>
            </w:r>
          </w:p>
        </w:tc>
        <w:tc>
          <w:tcPr>
            <w:tcW w:w="1633" w:type="dxa"/>
          </w:tcPr>
          <w:p w14:paraId="70552737" w14:textId="77777777" w:rsidR="00D10A7A" w:rsidRDefault="00D10A7A" w:rsidP="00C67C56">
            <w:pPr>
              <w:spacing w:line="480" w:lineRule="auto"/>
              <w:jc w:val="center"/>
            </w:pPr>
            <w:r>
              <w:t>PR/ICD-10</w:t>
            </w:r>
          </w:p>
        </w:tc>
        <w:tc>
          <w:tcPr>
            <w:tcW w:w="897" w:type="dxa"/>
          </w:tcPr>
          <w:p w14:paraId="0DCE6058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4152D115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2EAF5A7E" w14:textId="77777777" w:rsidTr="00D10A7A">
        <w:tc>
          <w:tcPr>
            <w:tcW w:w="5782" w:type="dxa"/>
          </w:tcPr>
          <w:p w14:paraId="2C38737C" w14:textId="77777777" w:rsidR="00D10A7A" w:rsidRDefault="00D10A7A" w:rsidP="00C67C56">
            <w:pPr>
              <w:spacing w:line="480" w:lineRule="auto"/>
            </w:pPr>
            <w:r>
              <w:t>Concomitant medications at admission (index admission)</w:t>
            </w:r>
          </w:p>
        </w:tc>
        <w:tc>
          <w:tcPr>
            <w:tcW w:w="1633" w:type="dxa"/>
          </w:tcPr>
          <w:p w14:paraId="0CB321BC" w14:textId="77777777" w:rsidR="00D10A7A" w:rsidRDefault="00D10A7A" w:rsidP="00C67C56">
            <w:pPr>
              <w:spacing w:line="480" w:lineRule="auto"/>
              <w:jc w:val="center"/>
            </w:pPr>
            <w:r>
              <w:t>PR/</w:t>
            </w:r>
            <w:proofErr w:type="spellStart"/>
            <w:r>
              <w:t>eLMS</w:t>
            </w:r>
            <w:proofErr w:type="spellEnd"/>
          </w:p>
        </w:tc>
        <w:tc>
          <w:tcPr>
            <w:tcW w:w="897" w:type="dxa"/>
          </w:tcPr>
          <w:p w14:paraId="4F21D9ED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60B22E84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3F84B892" w14:textId="77777777" w:rsidTr="00D10A7A">
        <w:tc>
          <w:tcPr>
            <w:tcW w:w="5782" w:type="dxa"/>
          </w:tcPr>
          <w:p w14:paraId="182F53C4" w14:textId="77777777" w:rsidR="00D10A7A" w:rsidRDefault="00D10A7A" w:rsidP="00C67C56">
            <w:pPr>
              <w:spacing w:line="480" w:lineRule="auto"/>
            </w:pPr>
            <w:r>
              <w:t>Concomitant medications at discharge (index admission)</w:t>
            </w:r>
          </w:p>
        </w:tc>
        <w:tc>
          <w:tcPr>
            <w:tcW w:w="1633" w:type="dxa"/>
          </w:tcPr>
          <w:p w14:paraId="6AAD3E52" w14:textId="77777777" w:rsidR="00D10A7A" w:rsidRDefault="00D10A7A" w:rsidP="00C67C56">
            <w:pPr>
              <w:spacing w:line="480" w:lineRule="auto"/>
              <w:jc w:val="center"/>
            </w:pPr>
            <w:r>
              <w:t>PR/</w:t>
            </w:r>
            <w:proofErr w:type="spellStart"/>
            <w:r>
              <w:t>eLMS</w:t>
            </w:r>
            <w:proofErr w:type="spellEnd"/>
          </w:p>
        </w:tc>
        <w:tc>
          <w:tcPr>
            <w:tcW w:w="897" w:type="dxa"/>
          </w:tcPr>
          <w:p w14:paraId="133CD1DE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1F4BF1B7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33A48252" w14:textId="77777777" w:rsidTr="00D10A7A">
        <w:tc>
          <w:tcPr>
            <w:tcW w:w="5782" w:type="dxa"/>
          </w:tcPr>
          <w:p w14:paraId="61A990A1" w14:textId="77777777" w:rsidR="00D10A7A" w:rsidRDefault="00D10A7A" w:rsidP="00C67C56">
            <w:pPr>
              <w:spacing w:line="480" w:lineRule="auto"/>
            </w:pPr>
            <w:r>
              <w:t>Concomitant medications at PREVENT Clinic review</w:t>
            </w:r>
          </w:p>
        </w:tc>
        <w:tc>
          <w:tcPr>
            <w:tcW w:w="1633" w:type="dxa"/>
          </w:tcPr>
          <w:p w14:paraId="411E574A" w14:textId="77777777" w:rsidR="00D10A7A" w:rsidRDefault="00D10A7A" w:rsidP="00C67C56">
            <w:pPr>
              <w:spacing w:line="480" w:lineRule="auto"/>
              <w:jc w:val="center"/>
            </w:pPr>
            <w:r>
              <w:t>PR/</w:t>
            </w:r>
            <w:proofErr w:type="spellStart"/>
            <w:r>
              <w:t>eLMS</w:t>
            </w:r>
            <w:proofErr w:type="spellEnd"/>
          </w:p>
        </w:tc>
        <w:tc>
          <w:tcPr>
            <w:tcW w:w="897" w:type="dxa"/>
          </w:tcPr>
          <w:p w14:paraId="440793D0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71BE7BE9" w14:textId="77777777" w:rsidR="00D10A7A" w:rsidRDefault="00D10A7A" w:rsidP="00C67C56">
            <w:pPr>
              <w:spacing w:line="480" w:lineRule="auto"/>
              <w:jc w:val="center"/>
            </w:pPr>
          </w:p>
        </w:tc>
      </w:tr>
      <w:tr w:rsidR="00D10A7A" w14:paraId="716A85A5" w14:textId="77777777" w:rsidTr="00D10A7A">
        <w:tc>
          <w:tcPr>
            <w:tcW w:w="5782" w:type="dxa"/>
          </w:tcPr>
          <w:p w14:paraId="49285430" w14:textId="77777777" w:rsidR="00D10A7A" w:rsidRDefault="00D10A7A" w:rsidP="00C67C56">
            <w:pPr>
              <w:spacing w:line="480" w:lineRule="auto"/>
            </w:pPr>
            <w:r>
              <w:t>Time since discharge from index admission (days) to PREVENT clinic appointment</w:t>
            </w:r>
          </w:p>
        </w:tc>
        <w:tc>
          <w:tcPr>
            <w:tcW w:w="1633" w:type="dxa"/>
          </w:tcPr>
          <w:p w14:paraId="2B328B75" w14:textId="77777777" w:rsidR="00D10A7A" w:rsidRDefault="00D10A7A" w:rsidP="00C67C56">
            <w:pPr>
              <w:spacing w:line="480" w:lineRule="auto"/>
              <w:jc w:val="center"/>
            </w:pPr>
            <w:r>
              <w:t>HIU</w:t>
            </w:r>
          </w:p>
        </w:tc>
        <w:tc>
          <w:tcPr>
            <w:tcW w:w="897" w:type="dxa"/>
          </w:tcPr>
          <w:p w14:paraId="4D1CCF0F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65405E32" w14:textId="77777777" w:rsidR="00D10A7A" w:rsidRDefault="00D10A7A" w:rsidP="00C67C56">
            <w:pPr>
              <w:spacing w:line="480" w:lineRule="auto"/>
              <w:jc w:val="center"/>
            </w:pPr>
          </w:p>
        </w:tc>
      </w:tr>
      <w:tr w:rsidR="00D10A7A" w14:paraId="4FEDC034" w14:textId="77777777" w:rsidTr="00D10A7A">
        <w:tc>
          <w:tcPr>
            <w:tcW w:w="5782" w:type="dxa"/>
          </w:tcPr>
          <w:p w14:paraId="1E95F0D9" w14:textId="77777777" w:rsidR="00D10A7A" w:rsidRDefault="00D10A7A" w:rsidP="00C67C56">
            <w:pPr>
              <w:spacing w:line="480" w:lineRule="auto"/>
            </w:pPr>
            <w:r>
              <w:t>Hospital readmission within 30-days of discharge (yes/no)</w:t>
            </w:r>
          </w:p>
        </w:tc>
        <w:tc>
          <w:tcPr>
            <w:tcW w:w="1633" w:type="dxa"/>
          </w:tcPr>
          <w:p w14:paraId="79456981" w14:textId="77777777" w:rsidR="00D10A7A" w:rsidRDefault="00D10A7A" w:rsidP="00C67C56">
            <w:pPr>
              <w:spacing w:line="480" w:lineRule="auto"/>
              <w:jc w:val="center"/>
            </w:pPr>
            <w:r>
              <w:t>HIU/Viewer</w:t>
            </w:r>
          </w:p>
        </w:tc>
        <w:tc>
          <w:tcPr>
            <w:tcW w:w="897" w:type="dxa"/>
          </w:tcPr>
          <w:p w14:paraId="76ED6E4D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0DAD644E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49CF8FFB" w14:textId="77777777" w:rsidTr="00D10A7A">
        <w:tc>
          <w:tcPr>
            <w:tcW w:w="5782" w:type="dxa"/>
          </w:tcPr>
          <w:p w14:paraId="6EF369BF" w14:textId="77777777" w:rsidR="00D10A7A" w:rsidRDefault="00D10A7A" w:rsidP="00C67C56">
            <w:pPr>
              <w:spacing w:line="480" w:lineRule="auto"/>
            </w:pPr>
            <w:r>
              <w:t>ED presentation within 30-days of discharge (yes/no)</w:t>
            </w:r>
          </w:p>
        </w:tc>
        <w:tc>
          <w:tcPr>
            <w:tcW w:w="1633" w:type="dxa"/>
          </w:tcPr>
          <w:p w14:paraId="0B2CC2F2" w14:textId="77777777" w:rsidR="00D10A7A" w:rsidRDefault="00D10A7A" w:rsidP="00C67C56">
            <w:pPr>
              <w:spacing w:line="480" w:lineRule="auto"/>
              <w:jc w:val="center"/>
            </w:pPr>
            <w:r>
              <w:t>HIU/Viewer</w:t>
            </w:r>
          </w:p>
        </w:tc>
        <w:tc>
          <w:tcPr>
            <w:tcW w:w="897" w:type="dxa"/>
          </w:tcPr>
          <w:p w14:paraId="4F3F6972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4EBD28B5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0FA4BCC3" w14:textId="77777777" w:rsidTr="00D10A7A">
        <w:tc>
          <w:tcPr>
            <w:tcW w:w="5782" w:type="dxa"/>
          </w:tcPr>
          <w:p w14:paraId="3AD35D10" w14:textId="18F4A8BC" w:rsidR="00D10A7A" w:rsidRDefault="00D10A7A" w:rsidP="00C67C56">
            <w:pPr>
              <w:spacing w:line="480" w:lineRule="auto"/>
            </w:pPr>
            <w:r>
              <w:lastRenderedPageBreak/>
              <w:t xml:space="preserve">Date/number of any subsequent statewide public hospital admission(s) (within 12 months of discharge from index </w:t>
            </w:r>
            <w:proofErr w:type="gramStart"/>
            <w:r>
              <w:t>admission)</w:t>
            </w:r>
            <w:r>
              <w:rPr>
                <w:vertAlign w:val="superscript"/>
              </w:rPr>
              <w:t>a</w:t>
            </w:r>
            <w:proofErr w:type="gramEnd"/>
          </w:p>
        </w:tc>
        <w:tc>
          <w:tcPr>
            <w:tcW w:w="1633" w:type="dxa"/>
          </w:tcPr>
          <w:p w14:paraId="59A5F039" w14:textId="77777777" w:rsidR="00D10A7A" w:rsidRDefault="00D10A7A" w:rsidP="00C67C56">
            <w:pPr>
              <w:spacing w:line="480" w:lineRule="auto"/>
              <w:jc w:val="center"/>
            </w:pPr>
            <w:r>
              <w:t>HIU/Viewer</w:t>
            </w:r>
          </w:p>
        </w:tc>
        <w:tc>
          <w:tcPr>
            <w:tcW w:w="897" w:type="dxa"/>
          </w:tcPr>
          <w:p w14:paraId="4DFDAA80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1782CAA4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1B857B5D" w14:textId="77777777" w:rsidTr="00D10A7A">
        <w:tc>
          <w:tcPr>
            <w:tcW w:w="5782" w:type="dxa"/>
          </w:tcPr>
          <w:p w14:paraId="3DEA4DBF" w14:textId="198B309F" w:rsidR="00D10A7A" w:rsidRDefault="00D10A7A" w:rsidP="00C67C56">
            <w:pPr>
              <w:spacing w:line="480" w:lineRule="auto"/>
            </w:pPr>
            <w:r>
              <w:t xml:space="preserve">Time since discharge from index admission (days) and any (state-wide public hospital) subsequent admission or ED presentation (up to 12 months following index </w:t>
            </w:r>
            <w:proofErr w:type="gramStart"/>
            <w:r>
              <w:t>admission)</w:t>
            </w:r>
            <w:r>
              <w:rPr>
                <w:vertAlign w:val="superscript"/>
              </w:rPr>
              <w:t>a</w:t>
            </w:r>
            <w:proofErr w:type="gramEnd"/>
          </w:p>
        </w:tc>
        <w:tc>
          <w:tcPr>
            <w:tcW w:w="1633" w:type="dxa"/>
          </w:tcPr>
          <w:p w14:paraId="60B5681C" w14:textId="77777777" w:rsidR="00D10A7A" w:rsidRDefault="00D10A7A" w:rsidP="00C67C56">
            <w:pPr>
              <w:spacing w:line="480" w:lineRule="auto"/>
              <w:jc w:val="center"/>
            </w:pPr>
            <w:r>
              <w:br/>
              <w:t>Calculated</w:t>
            </w:r>
          </w:p>
        </w:tc>
        <w:tc>
          <w:tcPr>
            <w:tcW w:w="897" w:type="dxa"/>
          </w:tcPr>
          <w:p w14:paraId="2A67DE34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6DC4372C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42563390" w14:textId="77777777" w:rsidTr="00D10A7A">
        <w:tc>
          <w:tcPr>
            <w:tcW w:w="5782" w:type="dxa"/>
          </w:tcPr>
          <w:p w14:paraId="6ADA534F" w14:textId="77777777" w:rsidR="00D10A7A" w:rsidRDefault="00D10A7A" w:rsidP="00C67C56">
            <w:pPr>
              <w:spacing w:line="480" w:lineRule="auto"/>
            </w:pPr>
            <w:r>
              <w:t>Concomitant medications at admission (subsequent readmission only if within 30 days of discharge of index admission)</w:t>
            </w:r>
          </w:p>
        </w:tc>
        <w:tc>
          <w:tcPr>
            <w:tcW w:w="1633" w:type="dxa"/>
          </w:tcPr>
          <w:p w14:paraId="54BAE433" w14:textId="77777777" w:rsidR="00D10A7A" w:rsidRDefault="00D10A7A" w:rsidP="00C67C56">
            <w:pPr>
              <w:spacing w:line="480" w:lineRule="auto"/>
              <w:jc w:val="center"/>
            </w:pPr>
            <w:r>
              <w:t>PR/</w:t>
            </w:r>
            <w:proofErr w:type="spellStart"/>
            <w:r>
              <w:t>eLMS</w:t>
            </w:r>
            <w:proofErr w:type="spellEnd"/>
          </w:p>
        </w:tc>
        <w:tc>
          <w:tcPr>
            <w:tcW w:w="897" w:type="dxa"/>
          </w:tcPr>
          <w:p w14:paraId="20D164F3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1C1A91C0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19CA3E46" w14:textId="77777777" w:rsidTr="00D10A7A">
        <w:tc>
          <w:tcPr>
            <w:tcW w:w="5782" w:type="dxa"/>
          </w:tcPr>
          <w:p w14:paraId="0004F9BA" w14:textId="77777777" w:rsidR="00D10A7A" w:rsidRDefault="00D10A7A" w:rsidP="00C67C56">
            <w:pPr>
              <w:spacing w:line="480" w:lineRule="auto"/>
            </w:pPr>
            <w:r>
              <w:t>Concomitant medications at discharge (subsequent readmission only if within 30 days of discharge of index admission)</w:t>
            </w:r>
          </w:p>
        </w:tc>
        <w:tc>
          <w:tcPr>
            <w:tcW w:w="1633" w:type="dxa"/>
          </w:tcPr>
          <w:p w14:paraId="59ED02F3" w14:textId="77777777" w:rsidR="00D10A7A" w:rsidRDefault="00D10A7A" w:rsidP="00C67C56">
            <w:pPr>
              <w:spacing w:line="480" w:lineRule="auto"/>
              <w:jc w:val="center"/>
            </w:pPr>
            <w:r>
              <w:t>PR/</w:t>
            </w:r>
            <w:proofErr w:type="spellStart"/>
            <w:r>
              <w:t>eLMS</w:t>
            </w:r>
            <w:proofErr w:type="spellEnd"/>
          </w:p>
        </w:tc>
        <w:tc>
          <w:tcPr>
            <w:tcW w:w="897" w:type="dxa"/>
          </w:tcPr>
          <w:p w14:paraId="74970ED3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6220A797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3377B5FF" w14:textId="77777777" w:rsidTr="00D10A7A">
        <w:tc>
          <w:tcPr>
            <w:tcW w:w="5782" w:type="dxa"/>
          </w:tcPr>
          <w:p w14:paraId="7EC3C4EA" w14:textId="77777777" w:rsidR="00D10A7A" w:rsidRDefault="00D10A7A" w:rsidP="00C67C56">
            <w:pPr>
              <w:spacing w:line="480" w:lineRule="auto"/>
            </w:pPr>
            <w:r>
              <w:t xml:space="preserve">Relevant biochemical parameters (sodium, potassium, magnesium, </w:t>
            </w:r>
            <w:proofErr w:type="spellStart"/>
            <w:r>
              <w:t>SCr</w:t>
            </w:r>
            <w:proofErr w:type="spellEnd"/>
            <w:r>
              <w:t xml:space="preserve">, eGFR, LFTs, INR, APTT) at index </w:t>
            </w:r>
            <w:proofErr w:type="spellStart"/>
            <w:r>
              <w:t>admisison</w:t>
            </w:r>
            <w:proofErr w:type="spellEnd"/>
          </w:p>
        </w:tc>
        <w:tc>
          <w:tcPr>
            <w:tcW w:w="1633" w:type="dxa"/>
          </w:tcPr>
          <w:p w14:paraId="37663BC5" w14:textId="77777777" w:rsidR="00D10A7A" w:rsidRDefault="00D10A7A" w:rsidP="00C67C56">
            <w:pPr>
              <w:spacing w:line="480" w:lineRule="auto"/>
              <w:jc w:val="center"/>
            </w:pPr>
            <w:proofErr w:type="spellStart"/>
            <w:r>
              <w:t>Auslab</w:t>
            </w:r>
            <w:proofErr w:type="spellEnd"/>
          </w:p>
        </w:tc>
        <w:tc>
          <w:tcPr>
            <w:tcW w:w="897" w:type="dxa"/>
          </w:tcPr>
          <w:p w14:paraId="680FCAA8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40DE83EB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76DE6DC7" w14:textId="77777777" w:rsidTr="00D10A7A">
        <w:tc>
          <w:tcPr>
            <w:tcW w:w="5782" w:type="dxa"/>
          </w:tcPr>
          <w:p w14:paraId="128DD97F" w14:textId="07D805E6" w:rsidR="00D10A7A" w:rsidRDefault="00D10A7A" w:rsidP="00C67C56">
            <w:pPr>
              <w:spacing w:line="480" w:lineRule="auto"/>
            </w:pPr>
            <w:r>
              <w:t xml:space="preserve">Pharmaceutical care activities provided by a </w:t>
            </w:r>
            <w:proofErr w:type="spellStart"/>
            <w:r>
              <w:t>pharmacist</w:t>
            </w:r>
            <w:r>
              <w:rPr>
                <w:vertAlign w:val="superscript"/>
              </w:rPr>
              <w:t>b</w:t>
            </w:r>
            <w:proofErr w:type="spellEnd"/>
            <w:r>
              <w:t>:</w:t>
            </w:r>
          </w:p>
        </w:tc>
        <w:tc>
          <w:tcPr>
            <w:tcW w:w="1633" w:type="dxa"/>
          </w:tcPr>
          <w:p w14:paraId="66DD9927" w14:textId="77777777" w:rsidR="00D10A7A" w:rsidRDefault="00D10A7A" w:rsidP="00C67C56">
            <w:pPr>
              <w:spacing w:line="480" w:lineRule="auto"/>
              <w:jc w:val="center"/>
            </w:pPr>
          </w:p>
        </w:tc>
        <w:tc>
          <w:tcPr>
            <w:tcW w:w="897" w:type="dxa"/>
          </w:tcPr>
          <w:p w14:paraId="5E4959F6" w14:textId="77777777" w:rsidR="00D10A7A" w:rsidRDefault="00D10A7A" w:rsidP="00C67C56">
            <w:pPr>
              <w:spacing w:line="480" w:lineRule="auto"/>
              <w:jc w:val="center"/>
            </w:pPr>
          </w:p>
        </w:tc>
        <w:tc>
          <w:tcPr>
            <w:tcW w:w="897" w:type="dxa"/>
          </w:tcPr>
          <w:p w14:paraId="3F0D28AE" w14:textId="77777777" w:rsidR="00D10A7A" w:rsidRDefault="00D10A7A" w:rsidP="00C67C56">
            <w:pPr>
              <w:spacing w:line="480" w:lineRule="auto"/>
              <w:jc w:val="center"/>
            </w:pPr>
          </w:p>
        </w:tc>
      </w:tr>
      <w:tr w:rsidR="00D10A7A" w14:paraId="37A6D452" w14:textId="77777777" w:rsidTr="00D10A7A">
        <w:tc>
          <w:tcPr>
            <w:tcW w:w="5782" w:type="dxa"/>
          </w:tcPr>
          <w:p w14:paraId="4E2671F0" w14:textId="77777777" w:rsidR="00D10A7A" w:rsidRDefault="00D10A7A" w:rsidP="00C67C56">
            <w:pPr>
              <w:pStyle w:val="ListParagraph"/>
              <w:numPr>
                <w:ilvl w:val="0"/>
                <w:numId w:val="37"/>
              </w:numPr>
              <w:spacing w:line="480" w:lineRule="auto"/>
            </w:pPr>
            <w:r>
              <w:t>During their index admission</w:t>
            </w:r>
          </w:p>
        </w:tc>
        <w:tc>
          <w:tcPr>
            <w:tcW w:w="1633" w:type="dxa"/>
          </w:tcPr>
          <w:p w14:paraId="33EDEDC3" w14:textId="77777777" w:rsidR="00D10A7A" w:rsidRDefault="00D10A7A" w:rsidP="00C67C56">
            <w:pPr>
              <w:spacing w:line="480" w:lineRule="auto"/>
              <w:jc w:val="center"/>
            </w:pPr>
            <w:r>
              <w:t>PR</w:t>
            </w:r>
          </w:p>
        </w:tc>
        <w:tc>
          <w:tcPr>
            <w:tcW w:w="897" w:type="dxa"/>
          </w:tcPr>
          <w:p w14:paraId="49C7290E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787EE868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5CDE7F1B" w14:textId="77777777" w:rsidTr="00D10A7A">
        <w:tc>
          <w:tcPr>
            <w:tcW w:w="5782" w:type="dxa"/>
          </w:tcPr>
          <w:p w14:paraId="162C0F0E" w14:textId="77777777" w:rsidR="00D10A7A" w:rsidRDefault="00D10A7A" w:rsidP="00C67C56">
            <w:pPr>
              <w:pStyle w:val="ListParagraph"/>
              <w:numPr>
                <w:ilvl w:val="0"/>
                <w:numId w:val="38"/>
              </w:numPr>
              <w:spacing w:line="480" w:lineRule="auto"/>
            </w:pPr>
            <w:r>
              <w:t>During their PREVENT clinic review</w:t>
            </w:r>
          </w:p>
        </w:tc>
        <w:tc>
          <w:tcPr>
            <w:tcW w:w="1633" w:type="dxa"/>
          </w:tcPr>
          <w:p w14:paraId="334A4795" w14:textId="77777777" w:rsidR="00D10A7A" w:rsidRDefault="00D10A7A" w:rsidP="00C67C56">
            <w:pPr>
              <w:spacing w:line="480" w:lineRule="auto"/>
              <w:jc w:val="center"/>
            </w:pPr>
            <w:r>
              <w:t>PR</w:t>
            </w:r>
          </w:p>
        </w:tc>
        <w:tc>
          <w:tcPr>
            <w:tcW w:w="897" w:type="dxa"/>
          </w:tcPr>
          <w:p w14:paraId="43A8DB26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3FEC073D" w14:textId="77777777" w:rsidR="00D10A7A" w:rsidRDefault="00D10A7A" w:rsidP="00C67C56">
            <w:pPr>
              <w:spacing w:line="480" w:lineRule="auto"/>
              <w:jc w:val="center"/>
            </w:pPr>
          </w:p>
        </w:tc>
      </w:tr>
      <w:tr w:rsidR="00D10A7A" w14:paraId="0D424A5C" w14:textId="77777777" w:rsidTr="00D10A7A">
        <w:tc>
          <w:tcPr>
            <w:tcW w:w="5782" w:type="dxa"/>
          </w:tcPr>
          <w:p w14:paraId="5EBF27BE" w14:textId="77777777" w:rsidR="00D10A7A" w:rsidRDefault="00D10A7A" w:rsidP="00C67C56">
            <w:pPr>
              <w:spacing w:line="480" w:lineRule="auto"/>
            </w:pPr>
            <w:r>
              <w:t>MRPs/ADEs identified:</w:t>
            </w:r>
          </w:p>
        </w:tc>
        <w:tc>
          <w:tcPr>
            <w:tcW w:w="1633" w:type="dxa"/>
          </w:tcPr>
          <w:p w14:paraId="6664844E" w14:textId="77777777" w:rsidR="00D10A7A" w:rsidRDefault="00D10A7A" w:rsidP="00C67C56">
            <w:pPr>
              <w:spacing w:line="480" w:lineRule="auto"/>
              <w:jc w:val="center"/>
            </w:pPr>
          </w:p>
        </w:tc>
        <w:tc>
          <w:tcPr>
            <w:tcW w:w="897" w:type="dxa"/>
          </w:tcPr>
          <w:p w14:paraId="39348DD6" w14:textId="77777777" w:rsidR="00D10A7A" w:rsidRDefault="00D10A7A" w:rsidP="00C67C56">
            <w:pPr>
              <w:spacing w:line="480" w:lineRule="auto"/>
              <w:jc w:val="center"/>
            </w:pPr>
          </w:p>
        </w:tc>
        <w:tc>
          <w:tcPr>
            <w:tcW w:w="897" w:type="dxa"/>
          </w:tcPr>
          <w:p w14:paraId="30321AFE" w14:textId="77777777" w:rsidR="00D10A7A" w:rsidRDefault="00D10A7A" w:rsidP="00C67C56">
            <w:pPr>
              <w:spacing w:line="480" w:lineRule="auto"/>
              <w:jc w:val="center"/>
            </w:pPr>
          </w:p>
        </w:tc>
      </w:tr>
      <w:tr w:rsidR="00D10A7A" w14:paraId="517D76E5" w14:textId="77777777" w:rsidTr="00D10A7A">
        <w:tc>
          <w:tcPr>
            <w:tcW w:w="5782" w:type="dxa"/>
          </w:tcPr>
          <w:p w14:paraId="432B54DB" w14:textId="77777777" w:rsidR="00D10A7A" w:rsidRDefault="00D10A7A" w:rsidP="00C67C56">
            <w:pPr>
              <w:pStyle w:val="ListParagraph"/>
              <w:numPr>
                <w:ilvl w:val="0"/>
                <w:numId w:val="37"/>
              </w:numPr>
              <w:spacing w:line="480" w:lineRule="auto"/>
            </w:pPr>
            <w:r>
              <w:t>During their PREVENT clinic review</w:t>
            </w:r>
          </w:p>
        </w:tc>
        <w:tc>
          <w:tcPr>
            <w:tcW w:w="1633" w:type="dxa"/>
          </w:tcPr>
          <w:p w14:paraId="7063408E" w14:textId="77777777" w:rsidR="00D10A7A" w:rsidRDefault="00D10A7A" w:rsidP="00C67C56">
            <w:pPr>
              <w:spacing w:line="480" w:lineRule="auto"/>
              <w:jc w:val="center"/>
            </w:pPr>
            <w:r>
              <w:t>PR</w:t>
            </w:r>
          </w:p>
        </w:tc>
        <w:tc>
          <w:tcPr>
            <w:tcW w:w="897" w:type="dxa"/>
          </w:tcPr>
          <w:p w14:paraId="2AB0701D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4DC9CAFF" w14:textId="77777777" w:rsidR="00D10A7A" w:rsidRDefault="00D10A7A" w:rsidP="00C67C56">
            <w:pPr>
              <w:spacing w:line="480" w:lineRule="auto"/>
              <w:jc w:val="center"/>
            </w:pPr>
          </w:p>
        </w:tc>
      </w:tr>
      <w:tr w:rsidR="00D10A7A" w14:paraId="670DF36E" w14:textId="77777777" w:rsidTr="00D10A7A">
        <w:tc>
          <w:tcPr>
            <w:tcW w:w="5782" w:type="dxa"/>
          </w:tcPr>
          <w:p w14:paraId="55471C5C" w14:textId="77777777" w:rsidR="00D10A7A" w:rsidRDefault="00D10A7A" w:rsidP="00C67C56">
            <w:pPr>
              <w:pStyle w:val="ListParagraph"/>
              <w:numPr>
                <w:ilvl w:val="0"/>
                <w:numId w:val="37"/>
              </w:numPr>
              <w:spacing w:line="480" w:lineRule="auto"/>
            </w:pPr>
            <w:r>
              <w:t>During subsequent readmission (if within 30 days of index)</w:t>
            </w:r>
          </w:p>
        </w:tc>
        <w:tc>
          <w:tcPr>
            <w:tcW w:w="1633" w:type="dxa"/>
          </w:tcPr>
          <w:p w14:paraId="2417E837" w14:textId="77777777" w:rsidR="00D10A7A" w:rsidRDefault="00D10A7A" w:rsidP="00C67C56">
            <w:pPr>
              <w:spacing w:line="480" w:lineRule="auto"/>
              <w:jc w:val="center"/>
            </w:pPr>
            <w:r>
              <w:t>PR/Viewer</w:t>
            </w:r>
          </w:p>
        </w:tc>
        <w:tc>
          <w:tcPr>
            <w:tcW w:w="897" w:type="dxa"/>
          </w:tcPr>
          <w:p w14:paraId="443443F2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241F7D12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1406903E" w14:textId="77777777" w:rsidTr="00D10A7A">
        <w:tc>
          <w:tcPr>
            <w:tcW w:w="5782" w:type="dxa"/>
          </w:tcPr>
          <w:p w14:paraId="1D409F46" w14:textId="77777777" w:rsidR="00D10A7A" w:rsidRDefault="00D10A7A" w:rsidP="00C67C56">
            <w:pPr>
              <w:spacing w:line="480" w:lineRule="auto"/>
            </w:pPr>
            <w:r>
              <w:t>Data related to 30-day readmission events for patient cohorts:</w:t>
            </w:r>
          </w:p>
        </w:tc>
        <w:tc>
          <w:tcPr>
            <w:tcW w:w="1633" w:type="dxa"/>
          </w:tcPr>
          <w:p w14:paraId="532B11E0" w14:textId="77777777" w:rsidR="00D10A7A" w:rsidRDefault="00D10A7A" w:rsidP="00C67C56">
            <w:pPr>
              <w:spacing w:line="480" w:lineRule="auto"/>
              <w:jc w:val="center"/>
            </w:pPr>
          </w:p>
        </w:tc>
        <w:tc>
          <w:tcPr>
            <w:tcW w:w="897" w:type="dxa"/>
          </w:tcPr>
          <w:p w14:paraId="3659A939" w14:textId="77777777" w:rsidR="00D10A7A" w:rsidRDefault="00D10A7A" w:rsidP="00C67C56">
            <w:pPr>
              <w:spacing w:line="480" w:lineRule="auto"/>
              <w:jc w:val="center"/>
            </w:pPr>
          </w:p>
        </w:tc>
        <w:tc>
          <w:tcPr>
            <w:tcW w:w="897" w:type="dxa"/>
          </w:tcPr>
          <w:p w14:paraId="28BDCA4C" w14:textId="77777777" w:rsidR="00D10A7A" w:rsidRDefault="00D10A7A" w:rsidP="00C67C56">
            <w:pPr>
              <w:spacing w:line="480" w:lineRule="auto"/>
              <w:jc w:val="center"/>
            </w:pPr>
          </w:p>
        </w:tc>
      </w:tr>
      <w:tr w:rsidR="00D10A7A" w14:paraId="6EA8F876" w14:textId="77777777" w:rsidTr="00D10A7A">
        <w:tc>
          <w:tcPr>
            <w:tcW w:w="5782" w:type="dxa"/>
          </w:tcPr>
          <w:p w14:paraId="5AD84AB3" w14:textId="77777777" w:rsidR="00D10A7A" w:rsidRDefault="00D10A7A" w:rsidP="00C67C56">
            <w:pPr>
              <w:pStyle w:val="ListParagraph"/>
              <w:numPr>
                <w:ilvl w:val="0"/>
                <w:numId w:val="39"/>
              </w:numPr>
              <w:spacing w:line="480" w:lineRule="auto"/>
            </w:pPr>
            <w:r>
              <w:lastRenderedPageBreak/>
              <w:t>Date of admission and discharge (confirmed against The Viewer)</w:t>
            </w:r>
          </w:p>
        </w:tc>
        <w:tc>
          <w:tcPr>
            <w:tcW w:w="1633" w:type="dxa"/>
          </w:tcPr>
          <w:p w14:paraId="36B6AD5D" w14:textId="77777777" w:rsidR="00D10A7A" w:rsidRDefault="00D10A7A" w:rsidP="00C67C56">
            <w:pPr>
              <w:spacing w:line="480" w:lineRule="auto"/>
              <w:jc w:val="center"/>
            </w:pPr>
            <w:r>
              <w:t xml:space="preserve">HIS/HIU or </w:t>
            </w:r>
            <w:proofErr w:type="spellStart"/>
            <w:r>
              <w:t>casemix</w:t>
            </w:r>
            <w:proofErr w:type="spellEnd"/>
          </w:p>
        </w:tc>
        <w:tc>
          <w:tcPr>
            <w:tcW w:w="897" w:type="dxa"/>
          </w:tcPr>
          <w:p w14:paraId="192597B0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5238F8AD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2EDDE62A" w14:textId="77777777" w:rsidTr="00D10A7A">
        <w:tc>
          <w:tcPr>
            <w:tcW w:w="5782" w:type="dxa"/>
          </w:tcPr>
          <w:p w14:paraId="6350AB1F" w14:textId="77777777" w:rsidR="00D10A7A" w:rsidRDefault="00D10A7A" w:rsidP="00C67C56">
            <w:pPr>
              <w:pStyle w:val="ListParagraph"/>
              <w:numPr>
                <w:ilvl w:val="0"/>
                <w:numId w:val="39"/>
              </w:numPr>
              <w:spacing w:line="480" w:lineRule="auto"/>
            </w:pPr>
            <w:r>
              <w:t xml:space="preserve">New diagnoses at readmission (DRG, </w:t>
            </w:r>
            <w:proofErr w:type="gramStart"/>
            <w:r>
              <w:t>principle</w:t>
            </w:r>
            <w:proofErr w:type="gramEnd"/>
            <w:r>
              <w:t xml:space="preserve"> diagnosis and </w:t>
            </w:r>
            <w:proofErr w:type="gramStart"/>
            <w:r>
              <w:t>principle</w:t>
            </w:r>
            <w:proofErr w:type="gramEnd"/>
            <w:r>
              <w:t xml:space="preserve"> diagnosis description)</w:t>
            </w:r>
          </w:p>
        </w:tc>
        <w:tc>
          <w:tcPr>
            <w:tcW w:w="1633" w:type="dxa"/>
          </w:tcPr>
          <w:p w14:paraId="28C19F9A" w14:textId="77777777" w:rsidR="00D10A7A" w:rsidRDefault="00D10A7A" w:rsidP="00C67C56">
            <w:pPr>
              <w:spacing w:line="480" w:lineRule="auto"/>
              <w:jc w:val="center"/>
            </w:pPr>
            <w:r>
              <w:t xml:space="preserve">HIS/HIU or </w:t>
            </w:r>
            <w:proofErr w:type="spellStart"/>
            <w:r>
              <w:t>casemix</w:t>
            </w:r>
            <w:proofErr w:type="spellEnd"/>
          </w:p>
        </w:tc>
        <w:tc>
          <w:tcPr>
            <w:tcW w:w="897" w:type="dxa"/>
          </w:tcPr>
          <w:p w14:paraId="27149A88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5C79271A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7181251E" w14:textId="77777777" w:rsidTr="00D10A7A">
        <w:tc>
          <w:tcPr>
            <w:tcW w:w="5782" w:type="dxa"/>
          </w:tcPr>
          <w:p w14:paraId="11D3AB4F" w14:textId="77777777" w:rsidR="00D10A7A" w:rsidRDefault="00D10A7A" w:rsidP="00C67C56">
            <w:pPr>
              <w:pStyle w:val="ListParagraph"/>
              <w:numPr>
                <w:ilvl w:val="0"/>
                <w:numId w:val="39"/>
              </w:numPr>
              <w:spacing w:line="480" w:lineRule="auto"/>
            </w:pPr>
            <w:r>
              <w:t>Length of stay during readmission (days)</w:t>
            </w:r>
          </w:p>
        </w:tc>
        <w:tc>
          <w:tcPr>
            <w:tcW w:w="1633" w:type="dxa"/>
          </w:tcPr>
          <w:p w14:paraId="005FA535" w14:textId="77777777" w:rsidR="00D10A7A" w:rsidRDefault="00D10A7A" w:rsidP="00C67C56">
            <w:pPr>
              <w:spacing w:line="480" w:lineRule="auto"/>
              <w:jc w:val="center"/>
            </w:pPr>
            <w:r>
              <w:t xml:space="preserve">HIS/HIU or </w:t>
            </w:r>
            <w:proofErr w:type="spellStart"/>
            <w:r>
              <w:t>casemix</w:t>
            </w:r>
            <w:proofErr w:type="spellEnd"/>
          </w:p>
        </w:tc>
        <w:tc>
          <w:tcPr>
            <w:tcW w:w="897" w:type="dxa"/>
          </w:tcPr>
          <w:p w14:paraId="70519BDF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05D5AE02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7018D52D" w14:textId="77777777" w:rsidTr="00D10A7A">
        <w:tc>
          <w:tcPr>
            <w:tcW w:w="5782" w:type="dxa"/>
          </w:tcPr>
          <w:p w14:paraId="0279D80E" w14:textId="77777777" w:rsidR="00D10A7A" w:rsidRDefault="00D10A7A" w:rsidP="00C67C56">
            <w:pPr>
              <w:pStyle w:val="ListParagraph"/>
              <w:numPr>
                <w:ilvl w:val="0"/>
                <w:numId w:val="39"/>
              </w:numPr>
              <w:spacing w:line="480" w:lineRule="auto"/>
            </w:pPr>
            <w:r>
              <w:t xml:space="preserve">ICD-10 codes, </w:t>
            </w:r>
            <w:proofErr w:type="spellStart"/>
            <w:r>
              <w:t>diagnosis_sequence</w:t>
            </w:r>
            <w:proofErr w:type="spellEnd"/>
            <w:r>
              <w:t>, diagnosis, ICD long description (ICD_LONG_DESC)</w:t>
            </w:r>
          </w:p>
        </w:tc>
        <w:tc>
          <w:tcPr>
            <w:tcW w:w="1633" w:type="dxa"/>
          </w:tcPr>
          <w:p w14:paraId="176230C9" w14:textId="77777777" w:rsidR="00D10A7A" w:rsidRDefault="00D10A7A" w:rsidP="00C67C56">
            <w:pPr>
              <w:spacing w:line="480" w:lineRule="auto"/>
              <w:jc w:val="center"/>
            </w:pPr>
            <w:r>
              <w:t xml:space="preserve">HIS/HIU or </w:t>
            </w:r>
            <w:proofErr w:type="spellStart"/>
            <w:r>
              <w:t>casemix</w:t>
            </w:r>
            <w:proofErr w:type="spellEnd"/>
          </w:p>
        </w:tc>
        <w:tc>
          <w:tcPr>
            <w:tcW w:w="897" w:type="dxa"/>
          </w:tcPr>
          <w:p w14:paraId="2CF63C21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7D6D95CD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56C3FF59" w14:textId="77777777" w:rsidTr="00D10A7A">
        <w:tc>
          <w:tcPr>
            <w:tcW w:w="5782" w:type="dxa"/>
          </w:tcPr>
          <w:p w14:paraId="03B71B5C" w14:textId="77777777" w:rsidR="00D10A7A" w:rsidRDefault="00D10A7A" w:rsidP="00C67C56">
            <w:pPr>
              <w:pStyle w:val="ListParagraph"/>
              <w:numPr>
                <w:ilvl w:val="0"/>
                <w:numId w:val="39"/>
              </w:numPr>
              <w:spacing w:line="480" w:lineRule="auto"/>
            </w:pPr>
            <w:r>
              <w:t>Cost of admission</w:t>
            </w:r>
          </w:p>
        </w:tc>
        <w:tc>
          <w:tcPr>
            <w:tcW w:w="1633" w:type="dxa"/>
          </w:tcPr>
          <w:p w14:paraId="22A13D37" w14:textId="77777777" w:rsidR="00D10A7A" w:rsidRDefault="00D10A7A" w:rsidP="00C67C56">
            <w:pPr>
              <w:spacing w:line="480" w:lineRule="auto"/>
              <w:jc w:val="center"/>
            </w:pPr>
            <w:r>
              <w:t xml:space="preserve">HIS/HIU or </w:t>
            </w:r>
            <w:proofErr w:type="spellStart"/>
            <w:r>
              <w:t>casemix</w:t>
            </w:r>
            <w:proofErr w:type="spellEnd"/>
          </w:p>
        </w:tc>
        <w:tc>
          <w:tcPr>
            <w:tcW w:w="897" w:type="dxa"/>
          </w:tcPr>
          <w:p w14:paraId="1EB62194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4C32DFE4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635E7F91" w14:textId="77777777" w:rsidTr="00D10A7A">
        <w:tc>
          <w:tcPr>
            <w:tcW w:w="5782" w:type="dxa"/>
          </w:tcPr>
          <w:p w14:paraId="3827EB26" w14:textId="77777777" w:rsidR="00D10A7A" w:rsidRDefault="00D10A7A" w:rsidP="00C67C56">
            <w:pPr>
              <w:pStyle w:val="ListParagraph"/>
              <w:numPr>
                <w:ilvl w:val="0"/>
                <w:numId w:val="39"/>
              </w:numPr>
              <w:spacing w:line="480" w:lineRule="auto"/>
            </w:pPr>
            <w:r>
              <w:t>Care type or acute/non-acute designation</w:t>
            </w:r>
          </w:p>
        </w:tc>
        <w:tc>
          <w:tcPr>
            <w:tcW w:w="1633" w:type="dxa"/>
          </w:tcPr>
          <w:p w14:paraId="6E74E745" w14:textId="77777777" w:rsidR="00D10A7A" w:rsidRDefault="00D10A7A" w:rsidP="00C67C56">
            <w:pPr>
              <w:spacing w:line="480" w:lineRule="auto"/>
              <w:jc w:val="center"/>
            </w:pPr>
            <w:r>
              <w:t xml:space="preserve">HIS/HIU or </w:t>
            </w:r>
            <w:proofErr w:type="spellStart"/>
            <w:r>
              <w:t>casemix</w:t>
            </w:r>
            <w:proofErr w:type="spellEnd"/>
          </w:p>
        </w:tc>
        <w:tc>
          <w:tcPr>
            <w:tcW w:w="897" w:type="dxa"/>
          </w:tcPr>
          <w:p w14:paraId="15D93370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4896FC6B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4CAAE972" w14:textId="77777777" w:rsidTr="00D10A7A">
        <w:tc>
          <w:tcPr>
            <w:tcW w:w="5782" w:type="dxa"/>
          </w:tcPr>
          <w:p w14:paraId="3B50D0B1" w14:textId="77777777" w:rsidR="00D10A7A" w:rsidRDefault="00D10A7A" w:rsidP="00C67C56">
            <w:pPr>
              <w:spacing w:line="480" w:lineRule="auto"/>
            </w:pPr>
            <w:r>
              <w:t>Bed day average cost for acute or non-acute admissions for financial years: 2017-18, 2018-19, 2019-20</w:t>
            </w:r>
          </w:p>
        </w:tc>
        <w:tc>
          <w:tcPr>
            <w:tcW w:w="1633" w:type="dxa"/>
          </w:tcPr>
          <w:p w14:paraId="2662E92C" w14:textId="77777777" w:rsidR="00D10A7A" w:rsidRDefault="00D10A7A" w:rsidP="00C67C56">
            <w:pPr>
              <w:spacing w:line="480" w:lineRule="auto"/>
              <w:jc w:val="center"/>
            </w:pPr>
            <w:r>
              <w:t>HIS/</w:t>
            </w:r>
            <w:proofErr w:type="gramStart"/>
            <w:r>
              <w:t xml:space="preserve">HIU,  </w:t>
            </w:r>
            <w:proofErr w:type="spellStart"/>
            <w:r>
              <w:t>casemix</w:t>
            </w:r>
            <w:proofErr w:type="spellEnd"/>
            <w:proofErr w:type="gramEnd"/>
            <w:r>
              <w:t>, or business unit</w:t>
            </w:r>
          </w:p>
        </w:tc>
        <w:tc>
          <w:tcPr>
            <w:tcW w:w="897" w:type="dxa"/>
          </w:tcPr>
          <w:p w14:paraId="3B9812C7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5415354F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  <w:tr w:rsidR="00D10A7A" w14:paraId="0BA6AFDF" w14:textId="77777777" w:rsidTr="00D10A7A">
        <w:tc>
          <w:tcPr>
            <w:tcW w:w="5782" w:type="dxa"/>
          </w:tcPr>
          <w:p w14:paraId="53CA9AC5" w14:textId="77777777" w:rsidR="00D10A7A" w:rsidRDefault="00D10A7A" w:rsidP="00C67C56">
            <w:pPr>
              <w:spacing w:line="480" w:lineRule="auto"/>
            </w:pPr>
            <w:r>
              <w:t>Intervention costs (</w:t>
            </w:r>
            <w:proofErr w:type="gramStart"/>
            <w:r>
              <w:t>including:</w:t>
            </w:r>
            <w:proofErr w:type="gramEnd"/>
            <w:r>
              <w:t xml:space="preserve"> staff, information technology and other resources) for financial years: 2017-18, 2018-19, 2019-20</w:t>
            </w:r>
          </w:p>
        </w:tc>
        <w:tc>
          <w:tcPr>
            <w:tcW w:w="1633" w:type="dxa"/>
          </w:tcPr>
          <w:p w14:paraId="1EA06809" w14:textId="77777777" w:rsidR="00D10A7A" w:rsidRDefault="00D10A7A" w:rsidP="00C67C56">
            <w:pPr>
              <w:spacing w:line="480" w:lineRule="auto"/>
              <w:jc w:val="center"/>
            </w:pPr>
            <w:r>
              <w:t>Business Unit / Expert Opinion</w:t>
            </w:r>
          </w:p>
        </w:tc>
        <w:tc>
          <w:tcPr>
            <w:tcW w:w="897" w:type="dxa"/>
          </w:tcPr>
          <w:p w14:paraId="0AC3ED66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  <w:tc>
          <w:tcPr>
            <w:tcW w:w="897" w:type="dxa"/>
          </w:tcPr>
          <w:p w14:paraId="19772A83" w14:textId="77777777" w:rsidR="00D10A7A" w:rsidRDefault="00D10A7A" w:rsidP="00C67C56">
            <w:pPr>
              <w:spacing w:line="480" w:lineRule="auto"/>
              <w:jc w:val="center"/>
            </w:pPr>
            <w:r>
              <w:sym w:font="Webdings" w:char="F061"/>
            </w:r>
          </w:p>
        </w:tc>
      </w:tr>
    </w:tbl>
    <w:p w14:paraId="586A1531" w14:textId="77777777" w:rsidR="00C67C56" w:rsidRDefault="00C67C56" w:rsidP="00C67C56">
      <w:pPr>
        <w:spacing w:line="480" w:lineRule="auto"/>
      </w:pPr>
    </w:p>
    <w:p w14:paraId="1C69B76B" w14:textId="70D28CA2" w:rsidR="00D10A7A" w:rsidRPr="003A403A" w:rsidRDefault="00D10A7A" w:rsidP="00C67C56">
      <w:pPr>
        <w:spacing w:line="480" w:lineRule="auto"/>
      </w:pPr>
      <w:r>
        <w:t>ADE = Adverse Drug Event;</w:t>
      </w:r>
      <w:r w:rsidRPr="003A403A">
        <w:t xml:space="preserve"> </w:t>
      </w:r>
      <w:r>
        <w:t xml:space="preserve">APTT = Activated Partial Thromboplastin Time; ED = Emergency Department; eGFR = Estimated Glomerular Filtration Rate; </w:t>
      </w:r>
      <w:proofErr w:type="spellStart"/>
      <w:r>
        <w:t>eLMS</w:t>
      </w:r>
      <w:proofErr w:type="spellEnd"/>
      <w:r>
        <w:t xml:space="preserve"> = Enterprise Liaison Medication System; HIU = Health Information Unit; HIS = Health Information Service; ICD-10 = International Classification of Diseases – Tenth Revision; INR = International Normalised Ratio; LFTs = Liver Function Tests; MRP = Medication-related </w:t>
      </w:r>
      <w:r>
        <w:lastRenderedPageBreak/>
        <w:t xml:space="preserve">Problem; PR = Patient Record; </w:t>
      </w:r>
      <w:r w:rsidRPr="003A403A">
        <w:t xml:space="preserve">PREVENT </w:t>
      </w:r>
      <w:r>
        <w:t>=</w:t>
      </w:r>
      <w:r w:rsidRPr="003A403A">
        <w:t xml:space="preserve"> Pharmacist Review and E</w:t>
      </w:r>
      <w:r>
        <w:t>v</w:t>
      </w:r>
      <w:r w:rsidRPr="003A403A">
        <w:t>a</w:t>
      </w:r>
      <w:r>
        <w:t>l</w:t>
      </w:r>
      <w:r w:rsidRPr="003A403A">
        <w:t>uation of Existing and New Therapies</w:t>
      </w:r>
      <w:r>
        <w:t xml:space="preserve">; </w:t>
      </w:r>
      <w:proofErr w:type="spellStart"/>
      <w:r>
        <w:t>SCr</w:t>
      </w:r>
      <w:proofErr w:type="spellEnd"/>
      <w:r>
        <w:t xml:space="preserve"> = Serum Creatinine.</w:t>
      </w:r>
    </w:p>
    <w:p w14:paraId="1EAE449D" w14:textId="1BE314CF" w:rsidR="00D10A7A" w:rsidRPr="008F7FC7" w:rsidRDefault="00D10A7A" w:rsidP="00C67C56">
      <w:pPr>
        <w:spacing w:line="480" w:lineRule="auto"/>
      </w:pPr>
      <w:proofErr w:type="spellStart"/>
      <w:r>
        <w:rPr>
          <w:vertAlign w:val="superscript"/>
        </w:rPr>
        <w:t>a</w:t>
      </w:r>
      <w:r>
        <w:t>Evidence</w:t>
      </w:r>
      <w:proofErr w:type="spellEnd"/>
      <w:r>
        <w:t xml:space="preserve"> of readmission during 12-months following discharge. A 12-month period for readmission was chosen to capture long-term effects from a pharmacist intervention, as suggested by Kwan et al.</w:t>
      </w:r>
      <w:r w:rsidR="00571EEA">
        <w:fldChar w:fldCharType="begin"/>
      </w:r>
      <w:r w:rsidR="00DE1217">
        <w:instrText xml:space="preserve"> ADDIN EN.CITE &lt;EndNote&gt;&lt;Cite&gt;&lt;Author&gt;Kwan&lt;/Author&gt;&lt;Year&gt;2013&lt;/Year&gt;&lt;RecNum&gt;510&lt;/RecNum&gt;&lt;DisplayText&gt;[40]&lt;/DisplayText&gt;&lt;record&gt;&lt;rec-number&gt;510&lt;/rec-number&gt;&lt;foreign-keys&gt;&lt;key app="EN" db-id="de5azfvwjwee0beeepwxx0zgt90awtwet00v" timestamp="1565246780"&gt;510&lt;/key&gt;&lt;/foreign-keys&gt;&lt;ref-type name="Journal Article"&gt;17&lt;/ref-type&gt;&lt;contributors&gt;&lt;authors&gt;&lt;author&gt;Kwan, J. L.&lt;/author&gt;&lt;author&gt;Lo, L.&lt;/author&gt;&lt;author&gt;Sampson, M.&lt;/author&gt;&lt;author&gt;Shojania, K. G.&lt;/author&gt;&lt;/authors&gt;&lt;secondary-authors&gt;&lt;author&gt;Kwan, Janice L.&lt;/author&gt;&lt;/secondary-authors&gt;&lt;/contributors&gt;&lt;auth-address&gt;University of Toronto, Toronto, Canada.&lt;/auth-address&gt;&lt;titles&gt;&lt;title&gt;Medication reconciliation during transitions of care as a patient safety strategy: a systematic review&lt;/title&gt;&lt;secondary-title&gt;Ann Intern Med&lt;/secondary-title&gt;&lt;/titles&gt;&lt;periodical&gt;&lt;full-title&gt;Ann Intern Med&lt;/full-title&gt;&lt;/periodical&gt;&lt;pages&gt;397-403&lt;/pages&gt;&lt;volume&gt;158&lt;/volume&gt;&lt;number&gt;5 Pt 2&lt;/number&gt;&lt;edition&gt;2013/03/06&lt;/edition&gt;&lt;keywords&gt;&lt;keyword&gt;Emergency Service, Hospital/statistics &amp;amp; numerical data&lt;/keyword&gt;&lt;keyword&gt;Humans&lt;/keyword&gt;&lt;keyword&gt;Medical History Taking&lt;/keyword&gt;&lt;keyword&gt;*Medication Reconciliation/economics&lt;/keyword&gt;&lt;keyword&gt;*Patient Discharge&lt;/keyword&gt;&lt;keyword&gt;Patient Readmission/statistics &amp;amp; numerical data&lt;/keyword&gt;&lt;keyword&gt;*Patient Safety/economics/standards&lt;/keyword&gt;&lt;keyword&gt;Pharmacists&lt;/keyword&gt;&lt;keyword&gt;Professional Role&lt;/keyword&gt;&lt;keyword&gt;Risk Assessment&lt;/keyword&gt;&lt;/keywords&gt;&lt;dates&gt;&lt;year&gt;2013&lt;/year&gt;&lt;pub-dates&gt;&lt;date&gt;Mar 5&lt;/date&gt;&lt;/pub-dates&gt;&lt;/dates&gt;&lt;isbn&gt;1539-3704 (Electronic)&amp;#xD;0003-4819 (Linking)&lt;/isbn&gt;&lt;accession-num&gt;23460096&lt;/accession-num&gt;&lt;urls&gt;&lt;related-urls&gt;&lt;url&gt;https://www.ncbi.nlm.nih.gov/pubmed/23460096&lt;/url&gt;&lt;/related-urls&gt;&lt;/urls&gt;&lt;electronic-resource-num&gt;10.7326/0003-4819-158-5-201303051-00006&lt;/electronic-resource-num&gt;&lt;/record&gt;&lt;/Cite&gt;&lt;/EndNote&gt;</w:instrText>
      </w:r>
      <w:r w:rsidR="00571EEA">
        <w:fldChar w:fldCharType="separate"/>
      </w:r>
      <w:r w:rsidR="00DE1217">
        <w:rPr>
          <w:noProof/>
        </w:rPr>
        <w:t>[40]</w:t>
      </w:r>
      <w:r w:rsidR="00571EEA">
        <w:fldChar w:fldCharType="end"/>
      </w:r>
    </w:p>
    <w:p w14:paraId="1E8AEC1E" w14:textId="242A696B" w:rsidR="00D10A7A" w:rsidRDefault="00D10A7A" w:rsidP="00C67C56">
      <w:pPr>
        <w:spacing w:line="480" w:lineRule="auto"/>
      </w:pPr>
      <w:proofErr w:type="spellStart"/>
      <w:r>
        <w:rPr>
          <w:vertAlign w:val="superscript"/>
        </w:rPr>
        <w:t>b</w:t>
      </w:r>
      <w:r>
        <w:t>A</w:t>
      </w:r>
      <w:proofErr w:type="spellEnd"/>
      <w:r>
        <w:t xml:space="preserve"> pharmaceutical care activity will include:</w:t>
      </w:r>
    </w:p>
    <w:p w14:paraId="5290ED66" w14:textId="77777777" w:rsidR="00D10A7A" w:rsidRDefault="00D10A7A" w:rsidP="00C67C56">
      <w:pPr>
        <w:pStyle w:val="ListParagraph"/>
        <w:numPr>
          <w:ilvl w:val="0"/>
          <w:numId w:val="37"/>
        </w:numPr>
        <w:spacing w:line="480" w:lineRule="auto"/>
      </w:pPr>
      <w:r>
        <w:t>A best possible medication history (BPMH)</w:t>
      </w:r>
    </w:p>
    <w:p w14:paraId="1CF04C3B" w14:textId="77777777" w:rsidR="00D10A7A" w:rsidRDefault="00D10A7A" w:rsidP="00C67C56">
      <w:pPr>
        <w:pStyle w:val="ListParagraph"/>
        <w:numPr>
          <w:ilvl w:val="0"/>
          <w:numId w:val="37"/>
        </w:numPr>
        <w:spacing w:line="480" w:lineRule="auto"/>
      </w:pPr>
      <w:r>
        <w:t>A medication management assessment (e.g. adherence, use of dose administration aids, swallowing difficulties) if documented</w:t>
      </w:r>
    </w:p>
    <w:p w14:paraId="49A935AC" w14:textId="77777777" w:rsidR="00D10A7A" w:rsidRDefault="00D10A7A" w:rsidP="00C67C56">
      <w:pPr>
        <w:pStyle w:val="ListParagraph"/>
        <w:numPr>
          <w:ilvl w:val="0"/>
          <w:numId w:val="37"/>
        </w:numPr>
        <w:spacing w:line="480" w:lineRule="auto"/>
      </w:pPr>
      <w:r>
        <w:t>Medication reconciliation (if documented)</w:t>
      </w:r>
    </w:p>
    <w:p w14:paraId="7B7CD0D6" w14:textId="77777777" w:rsidR="00D10A7A" w:rsidRDefault="00D10A7A" w:rsidP="00C67C56">
      <w:pPr>
        <w:pStyle w:val="ListParagraph"/>
        <w:numPr>
          <w:ilvl w:val="1"/>
          <w:numId w:val="37"/>
        </w:numPr>
        <w:spacing w:line="480" w:lineRule="auto"/>
      </w:pPr>
      <w:r>
        <w:t>At admission</w:t>
      </w:r>
    </w:p>
    <w:p w14:paraId="7E649B46" w14:textId="77777777" w:rsidR="00D10A7A" w:rsidRDefault="00D10A7A" w:rsidP="00C67C56">
      <w:pPr>
        <w:pStyle w:val="ListParagraph"/>
        <w:numPr>
          <w:ilvl w:val="1"/>
          <w:numId w:val="37"/>
        </w:numPr>
        <w:spacing w:line="480" w:lineRule="auto"/>
      </w:pPr>
      <w:r>
        <w:t>At discharge</w:t>
      </w:r>
    </w:p>
    <w:p w14:paraId="74A5BE3E" w14:textId="77777777" w:rsidR="00D10A7A" w:rsidRDefault="00D10A7A" w:rsidP="00C67C56">
      <w:pPr>
        <w:pStyle w:val="ListParagraph"/>
        <w:numPr>
          <w:ilvl w:val="0"/>
          <w:numId w:val="37"/>
        </w:numPr>
        <w:spacing w:line="480" w:lineRule="auto"/>
      </w:pPr>
      <w:r>
        <w:t>Pharmaceutical review, including:</w:t>
      </w:r>
    </w:p>
    <w:p w14:paraId="15804D6F" w14:textId="77777777" w:rsidR="00D10A7A" w:rsidRDefault="00D10A7A" w:rsidP="00C67C56">
      <w:pPr>
        <w:pStyle w:val="ListParagraph"/>
        <w:numPr>
          <w:ilvl w:val="1"/>
          <w:numId w:val="37"/>
        </w:numPr>
        <w:spacing w:line="480" w:lineRule="auto"/>
      </w:pPr>
      <w:r>
        <w:t>Identification of MRPs or ADEs</w:t>
      </w:r>
    </w:p>
    <w:p w14:paraId="76274701" w14:textId="77777777" w:rsidR="00D10A7A" w:rsidRDefault="00D10A7A" w:rsidP="00C67C56">
      <w:pPr>
        <w:pStyle w:val="ListParagraph"/>
        <w:numPr>
          <w:ilvl w:val="1"/>
          <w:numId w:val="37"/>
        </w:numPr>
        <w:spacing w:line="480" w:lineRule="auto"/>
      </w:pPr>
      <w:r>
        <w:t>Interventions made regarding MRPs or ADEs and their outcome (if documented)</w:t>
      </w:r>
    </w:p>
    <w:p w14:paraId="5BDBED98" w14:textId="77777777" w:rsidR="00D10A7A" w:rsidRDefault="00D10A7A" w:rsidP="00C67C56">
      <w:pPr>
        <w:pStyle w:val="ListParagraph"/>
        <w:numPr>
          <w:ilvl w:val="1"/>
          <w:numId w:val="37"/>
        </w:numPr>
        <w:spacing w:line="480" w:lineRule="auto"/>
      </w:pPr>
      <w:r>
        <w:t xml:space="preserve">Medication optimisation </w:t>
      </w:r>
    </w:p>
    <w:p w14:paraId="1F36C05B" w14:textId="77777777" w:rsidR="00D10A7A" w:rsidRDefault="00D10A7A" w:rsidP="00C67C56">
      <w:pPr>
        <w:pStyle w:val="ListParagraph"/>
        <w:numPr>
          <w:ilvl w:val="0"/>
          <w:numId w:val="37"/>
        </w:numPr>
        <w:spacing w:line="480" w:lineRule="auto"/>
      </w:pPr>
      <w:r>
        <w:t>Provision of a Discharge Medication Record (DMR)</w:t>
      </w:r>
    </w:p>
    <w:p w14:paraId="127E1843" w14:textId="77777777" w:rsidR="00D10A7A" w:rsidRDefault="00D10A7A" w:rsidP="00C67C56">
      <w:pPr>
        <w:pStyle w:val="ListParagraph"/>
        <w:numPr>
          <w:ilvl w:val="0"/>
          <w:numId w:val="37"/>
        </w:numPr>
        <w:spacing w:line="480" w:lineRule="auto"/>
      </w:pPr>
      <w:r>
        <w:t xml:space="preserve">Patient education provided </w:t>
      </w:r>
    </w:p>
    <w:p w14:paraId="4628EA49" w14:textId="60091B00" w:rsidR="00BD1531" w:rsidRDefault="00BD1531">
      <w:pPr>
        <w:jc w:val="left"/>
        <w:rPr>
          <w:rFonts w:eastAsiaTheme="majorEastAsia" w:cstheme="majorBidi"/>
          <w:b/>
          <w:szCs w:val="26"/>
        </w:rPr>
      </w:pPr>
      <w:r>
        <w:rPr>
          <w:rFonts w:eastAsiaTheme="majorEastAsia" w:cstheme="majorBidi"/>
          <w:b/>
          <w:szCs w:val="26"/>
        </w:rPr>
        <w:br w:type="page"/>
      </w:r>
    </w:p>
    <w:p w14:paraId="1C433AAA" w14:textId="30A7E494" w:rsidR="00BD1531" w:rsidRPr="00E615FD" w:rsidRDefault="00BD1531" w:rsidP="00BD1531">
      <w:pPr>
        <w:pStyle w:val="Heading2"/>
        <w:spacing w:line="480" w:lineRule="auto"/>
      </w:pPr>
      <w:r>
        <w:lastRenderedPageBreak/>
        <w:t>Appendix B: Evaluation of 30-day outcomes with readmitted patients included</w:t>
      </w:r>
      <w:r w:rsidR="00CA7668">
        <w:t xml:space="preserve"> (Intention to treat)</w:t>
      </w:r>
      <w:r>
        <w:t>.</w:t>
      </w:r>
    </w:p>
    <w:p w14:paraId="7900BF2C" w14:textId="26F4ACB1" w:rsidR="00BD1531" w:rsidRDefault="00BD1531" w:rsidP="00BD1531">
      <w:pPr>
        <w:spacing w:line="480" w:lineRule="auto"/>
      </w:pPr>
      <w:r w:rsidRPr="00D21245">
        <w:t>A</w:t>
      </w:r>
      <w:r>
        <w:t>n</w:t>
      </w:r>
      <w:r w:rsidRPr="00D21245">
        <w:t xml:space="preserve"> </w:t>
      </w:r>
      <w:r>
        <w:t>evaluation</w:t>
      </w:r>
      <w:r w:rsidRPr="00D21245">
        <w:t xml:space="preserve"> of outcomes </w:t>
      </w:r>
      <w:r>
        <w:t>that included the additional 9 patients who readmitted prior to the PREVENT clinic appointment and their case-matched controls</w:t>
      </w:r>
      <w:r w:rsidRPr="00D21245">
        <w:t xml:space="preserve"> </w:t>
      </w:r>
      <w:r w:rsidR="00CA7668">
        <w:t xml:space="preserve">(intention to treat analysis) </w:t>
      </w:r>
      <w:r w:rsidRPr="00D21245">
        <w:t>demonstrated similar results</w:t>
      </w:r>
      <w:r>
        <w:t>.</w:t>
      </w:r>
      <w:r w:rsidRPr="00D21245">
        <w:t xml:space="preserve"> </w:t>
      </w:r>
      <w:r>
        <w:t xml:space="preserve">The PREVENT clinic </w:t>
      </w:r>
      <w:r w:rsidRPr="00D21245">
        <w:t>significant</w:t>
      </w:r>
      <w:r>
        <w:t>ly</w:t>
      </w:r>
      <w:r w:rsidRPr="00D21245">
        <w:t xml:space="preserve"> reduc</w:t>
      </w:r>
      <w:r>
        <w:t>ed</w:t>
      </w:r>
      <w:r w:rsidRPr="00D21245">
        <w:t xml:space="preserve"> 30-day readmission (n = 21 (11.7%) vs 42 (23.5%), p = 0.004) and composite 30-day readmission and/or representation (n = 29 (16.2%) vs 54 (30.2%), p = 0.002)</w:t>
      </w:r>
      <w:r>
        <w:t>.</w:t>
      </w:r>
      <w:r w:rsidRPr="00D21245">
        <w:t xml:space="preserve"> </w:t>
      </w:r>
      <w:r>
        <w:t>A</w:t>
      </w:r>
      <w:r w:rsidRPr="00D21245">
        <w:t xml:space="preserve"> non-significant </w:t>
      </w:r>
      <w:r>
        <w:t>reduction</w:t>
      </w:r>
      <w:r w:rsidRPr="00D21245">
        <w:t xml:space="preserve"> in 30-day ED representation (n = 8 4.5%) vs 12 (6.7%), p = 0.357)</w:t>
      </w:r>
      <w:r w:rsidRPr="009E4ED6">
        <w:t xml:space="preserve"> </w:t>
      </w:r>
      <w:r>
        <w:t xml:space="preserve">was observed </w:t>
      </w:r>
      <w:r w:rsidRPr="00D21245">
        <w:t>in the intervention group</w:t>
      </w:r>
      <w:r>
        <w:t xml:space="preserve"> compared to the control group</w:t>
      </w:r>
      <w:r w:rsidRPr="00D21245">
        <w:t>.</w:t>
      </w:r>
      <w:r>
        <w:t xml:space="preserve"> </w:t>
      </w:r>
    </w:p>
    <w:p w14:paraId="2CB301A2" w14:textId="77777777" w:rsidR="00BD1531" w:rsidRPr="00D21245" w:rsidRDefault="00BD1531" w:rsidP="00BD1531">
      <w:pPr>
        <w:pStyle w:val="Heading3"/>
        <w:spacing w:line="480" w:lineRule="auto"/>
        <w:rPr>
          <w:rFonts w:eastAsiaTheme="minorHAnsi" w:cstheme="minorBidi"/>
          <w:szCs w:val="22"/>
        </w:rPr>
      </w:pPr>
      <w:r>
        <w:t>Table All-cause 30-day hospital readmissions, 30-day ED representations and composite 30-day readmission and/or ED representation (n = 179).</w:t>
      </w:r>
    </w:p>
    <w:p w14:paraId="7C92A1A1" w14:textId="77777777" w:rsidR="00BD1531" w:rsidRDefault="00BD1531" w:rsidP="000B2C4F">
      <w:pPr>
        <w:jc w:val="left"/>
        <w:rPr>
          <w:rFonts w:eastAsiaTheme="majorEastAsia" w:cstheme="majorBidi"/>
          <w:b/>
          <w:szCs w:val="26"/>
        </w:rPr>
      </w:pPr>
    </w:p>
    <w:p w14:paraId="2C3319C8" w14:textId="77777777" w:rsidR="00BD1531" w:rsidRDefault="00BD1531" w:rsidP="000B2C4F">
      <w:pPr>
        <w:jc w:val="left"/>
        <w:rPr>
          <w:rFonts w:eastAsiaTheme="majorEastAsia" w:cstheme="majorBidi"/>
          <w:b/>
          <w:szCs w:val="26"/>
        </w:rPr>
      </w:pPr>
    </w:p>
    <w:tbl>
      <w:tblPr>
        <w:tblStyle w:val="TableGrid"/>
        <w:tblW w:w="9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68"/>
        <w:gridCol w:w="1842"/>
        <w:gridCol w:w="1126"/>
      </w:tblGrid>
      <w:tr w:rsidR="00BD1531" w:rsidRPr="00360C10" w14:paraId="3A0ECA62" w14:textId="77777777" w:rsidTr="00DC1473">
        <w:trPr>
          <w:trHeight w:val="752"/>
        </w:trPr>
        <w:tc>
          <w:tcPr>
            <w:tcW w:w="3828" w:type="dxa"/>
          </w:tcPr>
          <w:p w14:paraId="5AA34126" w14:textId="77777777" w:rsidR="00BD1531" w:rsidRPr="00360C10" w:rsidRDefault="00BD1531" w:rsidP="00DC1473">
            <w:pPr>
              <w:spacing w:before="120" w:after="120" w:line="480" w:lineRule="auto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44072CEA" w14:textId="77777777" w:rsidR="00BD1531" w:rsidRPr="00360C10" w:rsidRDefault="00BD1531" w:rsidP="00DC1473">
            <w:pPr>
              <w:spacing w:before="120" w:after="120" w:line="480" w:lineRule="auto"/>
              <w:jc w:val="center"/>
              <w:rPr>
                <w:b/>
                <w:bCs/>
              </w:rPr>
            </w:pPr>
            <w:r w:rsidRPr="00360C10">
              <w:rPr>
                <w:b/>
                <w:bCs/>
              </w:rPr>
              <w:t xml:space="preserve">Intervention </w:t>
            </w:r>
            <w:r w:rsidRPr="00360C10">
              <w:rPr>
                <w:b/>
                <w:bCs/>
              </w:rPr>
              <w:br/>
              <w:t>(PREVENT clinic)</w:t>
            </w:r>
          </w:p>
        </w:tc>
        <w:tc>
          <w:tcPr>
            <w:tcW w:w="1842" w:type="dxa"/>
            <w:vAlign w:val="center"/>
          </w:tcPr>
          <w:p w14:paraId="6252EC3D" w14:textId="77777777" w:rsidR="00BD1531" w:rsidRPr="00360C10" w:rsidRDefault="00BD1531" w:rsidP="00DC1473">
            <w:pPr>
              <w:spacing w:before="120" w:after="120" w:line="480" w:lineRule="auto"/>
              <w:jc w:val="center"/>
              <w:rPr>
                <w:b/>
                <w:bCs/>
              </w:rPr>
            </w:pPr>
            <w:r w:rsidRPr="00360C10">
              <w:rPr>
                <w:b/>
                <w:bCs/>
              </w:rPr>
              <w:t>Control</w:t>
            </w:r>
          </w:p>
        </w:tc>
        <w:tc>
          <w:tcPr>
            <w:tcW w:w="1126" w:type="dxa"/>
            <w:vAlign w:val="center"/>
          </w:tcPr>
          <w:p w14:paraId="223DDB32" w14:textId="77777777" w:rsidR="00BD1531" w:rsidRPr="00360C10" w:rsidRDefault="00BD1531" w:rsidP="00DC1473">
            <w:pPr>
              <w:spacing w:before="120" w:after="120" w:line="480" w:lineRule="auto"/>
              <w:jc w:val="right"/>
              <w:rPr>
                <w:b/>
                <w:bCs/>
              </w:rPr>
            </w:pPr>
            <w:r w:rsidRPr="00360C10">
              <w:rPr>
                <w:b/>
                <w:bCs/>
              </w:rPr>
              <w:t>p-</w:t>
            </w:r>
            <w:proofErr w:type="spellStart"/>
            <w:r w:rsidRPr="00360C10">
              <w:rPr>
                <w:b/>
                <w:bCs/>
              </w:rPr>
              <w:t>value</w:t>
            </w:r>
            <w:r w:rsidRPr="00360C10">
              <w:rPr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BD1531" w14:paraId="49E2B6AB" w14:textId="77777777" w:rsidTr="00DC1473">
        <w:trPr>
          <w:trHeight w:val="487"/>
        </w:trPr>
        <w:tc>
          <w:tcPr>
            <w:tcW w:w="3828" w:type="dxa"/>
            <w:shd w:val="clear" w:color="auto" w:fill="E7E6E6" w:themeFill="background2"/>
            <w:vAlign w:val="center"/>
          </w:tcPr>
          <w:p w14:paraId="6476D470" w14:textId="77777777" w:rsidR="00BD1531" w:rsidRDefault="00BD1531" w:rsidP="00DC1473">
            <w:pPr>
              <w:spacing w:before="120" w:after="120" w:line="480" w:lineRule="auto"/>
              <w:jc w:val="left"/>
            </w:pPr>
            <w:r>
              <w:t>30-day readmission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DC0A76D" w14:textId="77777777" w:rsidR="00BD1531" w:rsidRDefault="00BD1531" w:rsidP="00DC1473">
            <w:pPr>
              <w:spacing w:before="120" w:after="120" w:line="480" w:lineRule="auto"/>
              <w:jc w:val="center"/>
            </w:pPr>
            <w:r>
              <w:t>21 (11.7%)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2E3D92A" w14:textId="77777777" w:rsidR="00BD1531" w:rsidRDefault="00BD1531" w:rsidP="00DC1473">
            <w:pPr>
              <w:spacing w:before="120" w:after="120" w:line="480" w:lineRule="auto"/>
              <w:jc w:val="center"/>
            </w:pPr>
            <w:r>
              <w:t>42 (23.5%)</w:t>
            </w:r>
          </w:p>
        </w:tc>
        <w:tc>
          <w:tcPr>
            <w:tcW w:w="1126" w:type="dxa"/>
            <w:shd w:val="clear" w:color="auto" w:fill="E7E6E6" w:themeFill="background2"/>
            <w:vAlign w:val="center"/>
          </w:tcPr>
          <w:p w14:paraId="1A0EEE8F" w14:textId="77777777" w:rsidR="00BD1531" w:rsidRDefault="00BD1531" w:rsidP="00DC1473">
            <w:pPr>
              <w:spacing w:before="120" w:after="120" w:line="480" w:lineRule="auto"/>
              <w:jc w:val="right"/>
            </w:pPr>
            <w:r>
              <w:t>0.004</w:t>
            </w:r>
          </w:p>
        </w:tc>
      </w:tr>
      <w:tr w:rsidR="00BD1531" w14:paraId="32FF2CE7" w14:textId="77777777" w:rsidTr="00DC1473">
        <w:trPr>
          <w:trHeight w:val="974"/>
        </w:trPr>
        <w:tc>
          <w:tcPr>
            <w:tcW w:w="3828" w:type="dxa"/>
            <w:vAlign w:val="center"/>
          </w:tcPr>
          <w:p w14:paraId="1986AC58" w14:textId="77777777" w:rsidR="00BD1531" w:rsidRDefault="00BD1531" w:rsidP="00DC1473">
            <w:pPr>
              <w:spacing w:before="120" w:after="120" w:line="480" w:lineRule="auto"/>
              <w:jc w:val="left"/>
            </w:pPr>
            <w:r>
              <w:t>30-day ED representation (non-admitted)</w:t>
            </w:r>
          </w:p>
        </w:tc>
        <w:tc>
          <w:tcPr>
            <w:tcW w:w="2268" w:type="dxa"/>
            <w:vAlign w:val="center"/>
          </w:tcPr>
          <w:p w14:paraId="5E8E66DC" w14:textId="77777777" w:rsidR="00BD1531" w:rsidRDefault="00BD1531" w:rsidP="00DC1473">
            <w:pPr>
              <w:spacing w:before="120" w:after="120" w:line="480" w:lineRule="auto"/>
              <w:jc w:val="center"/>
            </w:pPr>
            <w:r>
              <w:t>8 (4.5%)</w:t>
            </w:r>
          </w:p>
        </w:tc>
        <w:tc>
          <w:tcPr>
            <w:tcW w:w="1842" w:type="dxa"/>
            <w:vAlign w:val="center"/>
          </w:tcPr>
          <w:p w14:paraId="180CFD49" w14:textId="77777777" w:rsidR="00BD1531" w:rsidRDefault="00BD1531" w:rsidP="00DC1473">
            <w:pPr>
              <w:spacing w:before="120" w:after="120" w:line="480" w:lineRule="auto"/>
              <w:jc w:val="center"/>
            </w:pPr>
            <w:r>
              <w:t>12 (6.7%)</w:t>
            </w:r>
          </w:p>
        </w:tc>
        <w:tc>
          <w:tcPr>
            <w:tcW w:w="1126" w:type="dxa"/>
            <w:vAlign w:val="center"/>
          </w:tcPr>
          <w:p w14:paraId="455D9A8F" w14:textId="77777777" w:rsidR="00BD1531" w:rsidRDefault="00BD1531" w:rsidP="00DC1473">
            <w:pPr>
              <w:spacing w:before="120" w:after="120" w:line="480" w:lineRule="auto"/>
              <w:jc w:val="right"/>
            </w:pPr>
            <w:r>
              <w:t>0.357</w:t>
            </w:r>
          </w:p>
        </w:tc>
      </w:tr>
      <w:tr w:rsidR="00BD1531" w14:paraId="721E5166" w14:textId="77777777" w:rsidTr="00DC1473">
        <w:trPr>
          <w:trHeight w:val="974"/>
        </w:trPr>
        <w:tc>
          <w:tcPr>
            <w:tcW w:w="3828" w:type="dxa"/>
            <w:shd w:val="clear" w:color="auto" w:fill="E7E6E6" w:themeFill="background2"/>
            <w:vAlign w:val="center"/>
          </w:tcPr>
          <w:p w14:paraId="026A624E" w14:textId="77777777" w:rsidR="00BD1531" w:rsidRDefault="00BD1531" w:rsidP="00DC1473">
            <w:pPr>
              <w:spacing w:before="120" w:after="120" w:line="480" w:lineRule="auto"/>
              <w:jc w:val="left"/>
            </w:pPr>
            <w:r>
              <w:t>Composite 30-day readmission and/or ED representation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649E948" w14:textId="77777777" w:rsidR="00BD1531" w:rsidRDefault="00BD1531" w:rsidP="00DC1473">
            <w:pPr>
              <w:spacing w:before="120" w:after="120" w:line="480" w:lineRule="auto"/>
              <w:jc w:val="center"/>
            </w:pPr>
            <w:r>
              <w:t>29 (16.2%)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C8749AD" w14:textId="77777777" w:rsidR="00BD1531" w:rsidRDefault="00BD1531" w:rsidP="00DC1473">
            <w:pPr>
              <w:spacing w:before="120" w:after="120" w:line="480" w:lineRule="auto"/>
              <w:jc w:val="center"/>
            </w:pPr>
            <w:r>
              <w:t>54 (30.2%)</w:t>
            </w:r>
          </w:p>
        </w:tc>
        <w:tc>
          <w:tcPr>
            <w:tcW w:w="1126" w:type="dxa"/>
            <w:shd w:val="clear" w:color="auto" w:fill="E7E6E6" w:themeFill="background2"/>
            <w:vAlign w:val="center"/>
          </w:tcPr>
          <w:p w14:paraId="0D222627" w14:textId="77777777" w:rsidR="00BD1531" w:rsidRDefault="00BD1531" w:rsidP="00DC1473">
            <w:pPr>
              <w:spacing w:before="120" w:after="120" w:line="480" w:lineRule="auto"/>
              <w:jc w:val="right"/>
            </w:pPr>
            <w:r>
              <w:t>0.002</w:t>
            </w:r>
          </w:p>
        </w:tc>
      </w:tr>
      <w:tr w:rsidR="00BD1531" w14:paraId="2571283E" w14:textId="77777777" w:rsidTr="00DC1473">
        <w:trPr>
          <w:trHeight w:val="974"/>
        </w:trPr>
        <w:tc>
          <w:tcPr>
            <w:tcW w:w="3828" w:type="dxa"/>
            <w:shd w:val="clear" w:color="auto" w:fill="auto"/>
            <w:vAlign w:val="center"/>
          </w:tcPr>
          <w:p w14:paraId="1025AED8" w14:textId="77777777" w:rsidR="00BD1531" w:rsidRPr="00D10328" w:rsidRDefault="00BD1531" w:rsidP="00DC1473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D10328">
              <w:rPr>
                <w:sz w:val="20"/>
                <w:szCs w:val="20"/>
                <w:vertAlign w:val="superscript"/>
              </w:rPr>
              <w:t>a</w:t>
            </w:r>
            <w:r w:rsidRPr="00D10328">
              <w:rPr>
                <w:sz w:val="20"/>
                <w:szCs w:val="20"/>
              </w:rPr>
              <w:t>Pearson</w:t>
            </w:r>
            <w:proofErr w:type="spellEnd"/>
            <w:r w:rsidRPr="00D10328">
              <w:rPr>
                <w:sz w:val="20"/>
                <w:szCs w:val="20"/>
              </w:rPr>
              <w:t xml:space="preserve"> </w:t>
            </w:r>
            <w:r w:rsidRPr="00D10328">
              <w:rPr>
                <w:sz w:val="20"/>
                <w:szCs w:val="20"/>
              </w:rPr>
              <w:sym w:font="Symbol" w:char="F063"/>
            </w:r>
            <w:r w:rsidRPr="00D10328">
              <w:rPr>
                <w:sz w:val="20"/>
                <w:szCs w:val="20"/>
                <w:vertAlign w:val="superscript"/>
              </w:rPr>
              <w:t>2</w:t>
            </w:r>
            <w:r w:rsidRPr="00D10328">
              <w:rPr>
                <w:sz w:val="20"/>
                <w:szCs w:val="20"/>
              </w:rPr>
              <w:t xml:space="preserve"> statistic</w:t>
            </w:r>
            <w:r>
              <w:rPr>
                <w:sz w:val="20"/>
                <w:szCs w:val="20"/>
              </w:rPr>
              <w:t>.</w:t>
            </w:r>
          </w:p>
          <w:p w14:paraId="10B14074" w14:textId="77777777" w:rsidR="00BD1531" w:rsidRDefault="00BD1531" w:rsidP="00DC1473">
            <w:pPr>
              <w:spacing w:before="120" w:after="120" w:line="480" w:lineRule="auto"/>
              <w:jc w:val="left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026D84" w14:textId="77777777" w:rsidR="00BD1531" w:rsidRDefault="00BD1531" w:rsidP="00DC1473">
            <w:pPr>
              <w:spacing w:before="120" w:after="120" w:line="480" w:lineRule="auto"/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73056D1" w14:textId="77777777" w:rsidR="00BD1531" w:rsidRDefault="00BD1531" w:rsidP="00DC1473">
            <w:pPr>
              <w:spacing w:before="120" w:after="120" w:line="480" w:lineRule="auto"/>
              <w:jc w:val="center"/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047F5F21" w14:textId="77777777" w:rsidR="00BD1531" w:rsidRDefault="00BD1531" w:rsidP="00DC1473">
            <w:pPr>
              <w:spacing w:before="120" w:after="120" w:line="480" w:lineRule="auto"/>
              <w:jc w:val="right"/>
            </w:pPr>
          </w:p>
        </w:tc>
      </w:tr>
    </w:tbl>
    <w:p w14:paraId="68C14C91" w14:textId="77777777" w:rsidR="00BD1531" w:rsidRPr="000B2C4F" w:rsidRDefault="00BD1531" w:rsidP="000B2C4F">
      <w:pPr>
        <w:jc w:val="left"/>
        <w:rPr>
          <w:rFonts w:eastAsiaTheme="majorEastAsia" w:cstheme="majorBidi"/>
          <w:b/>
          <w:szCs w:val="26"/>
        </w:rPr>
      </w:pPr>
    </w:p>
    <w:sectPr w:rsidR="00BD1531" w:rsidRPr="000B2C4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49CE0" w14:textId="77777777" w:rsidR="00091EA5" w:rsidRDefault="00091EA5">
      <w:pPr>
        <w:spacing w:after="0" w:line="240" w:lineRule="auto"/>
      </w:pPr>
      <w:r>
        <w:separator/>
      </w:r>
    </w:p>
  </w:endnote>
  <w:endnote w:type="continuationSeparator" w:id="0">
    <w:p w14:paraId="3294A09F" w14:textId="77777777" w:rsidR="00091EA5" w:rsidRDefault="0009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817C" w14:textId="77777777" w:rsidR="00091EA5" w:rsidRDefault="00091EA5">
      <w:pPr>
        <w:spacing w:after="0" w:line="240" w:lineRule="auto"/>
      </w:pPr>
      <w:r>
        <w:separator/>
      </w:r>
    </w:p>
  </w:footnote>
  <w:footnote w:type="continuationSeparator" w:id="0">
    <w:p w14:paraId="2A70CDB2" w14:textId="77777777" w:rsidR="00091EA5" w:rsidRDefault="00091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B6AC5" w14:textId="77777777" w:rsidR="007C316C" w:rsidRDefault="007C3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F59"/>
    <w:multiLevelType w:val="hybridMultilevel"/>
    <w:tmpl w:val="BFFCD8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01C94"/>
    <w:multiLevelType w:val="hybridMultilevel"/>
    <w:tmpl w:val="F1C2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1082D"/>
    <w:multiLevelType w:val="hybridMultilevel"/>
    <w:tmpl w:val="C06801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410C3A"/>
    <w:multiLevelType w:val="hybridMultilevel"/>
    <w:tmpl w:val="723E1B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C7877"/>
    <w:multiLevelType w:val="multilevel"/>
    <w:tmpl w:val="7198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0661E"/>
    <w:multiLevelType w:val="hybridMultilevel"/>
    <w:tmpl w:val="AA60C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71D5D"/>
    <w:multiLevelType w:val="hybridMultilevel"/>
    <w:tmpl w:val="4B4AAB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0E556C"/>
    <w:multiLevelType w:val="hybridMultilevel"/>
    <w:tmpl w:val="B0F662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85124E"/>
    <w:multiLevelType w:val="hybridMultilevel"/>
    <w:tmpl w:val="FF6095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C7366"/>
    <w:multiLevelType w:val="hybridMultilevel"/>
    <w:tmpl w:val="CD143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66014"/>
    <w:multiLevelType w:val="hybridMultilevel"/>
    <w:tmpl w:val="5C302F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00D31"/>
    <w:multiLevelType w:val="hybridMultilevel"/>
    <w:tmpl w:val="7584B5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7844A7"/>
    <w:multiLevelType w:val="hybridMultilevel"/>
    <w:tmpl w:val="DB9C9812"/>
    <w:lvl w:ilvl="0" w:tplc="EE643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34846"/>
    <w:multiLevelType w:val="hybridMultilevel"/>
    <w:tmpl w:val="8C7CE818"/>
    <w:lvl w:ilvl="0" w:tplc="B27CED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655C9"/>
    <w:multiLevelType w:val="hybridMultilevel"/>
    <w:tmpl w:val="459CF4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2C07FD"/>
    <w:multiLevelType w:val="hybridMultilevel"/>
    <w:tmpl w:val="8258C8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15710"/>
    <w:multiLevelType w:val="hybridMultilevel"/>
    <w:tmpl w:val="120CC916"/>
    <w:lvl w:ilvl="0" w:tplc="F3A22C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21A7D"/>
    <w:multiLevelType w:val="hybridMultilevel"/>
    <w:tmpl w:val="DB8077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7071B9"/>
    <w:multiLevelType w:val="hybridMultilevel"/>
    <w:tmpl w:val="2738E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55EF4"/>
    <w:multiLevelType w:val="hybridMultilevel"/>
    <w:tmpl w:val="263C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46B6C"/>
    <w:multiLevelType w:val="hybridMultilevel"/>
    <w:tmpl w:val="DCBE0B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224F7C"/>
    <w:multiLevelType w:val="hybridMultilevel"/>
    <w:tmpl w:val="6A68B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1F73D9"/>
    <w:multiLevelType w:val="hybridMultilevel"/>
    <w:tmpl w:val="432411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CC1135"/>
    <w:multiLevelType w:val="hybridMultilevel"/>
    <w:tmpl w:val="A84E5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056AA"/>
    <w:multiLevelType w:val="hybridMultilevel"/>
    <w:tmpl w:val="04EC0D22"/>
    <w:lvl w:ilvl="0" w:tplc="EE643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81EA7"/>
    <w:multiLevelType w:val="hybridMultilevel"/>
    <w:tmpl w:val="463835CE"/>
    <w:lvl w:ilvl="0" w:tplc="EB36F4A8">
      <w:start w:val="4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D2655"/>
    <w:multiLevelType w:val="hybridMultilevel"/>
    <w:tmpl w:val="88B86930"/>
    <w:lvl w:ilvl="0" w:tplc="EB36F4A8">
      <w:start w:val="4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7757B"/>
    <w:multiLevelType w:val="hybridMultilevel"/>
    <w:tmpl w:val="ADC4BE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364698"/>
    <w:multiLevelType w:val="hybridMultilevel"/>
    <w:tmpl w:val="F45067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C22D8E"/>
    <w:multiLevelType w:val="hybridMultilevel"/>
    <w:tmpl w:val="9FC604FE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C50E9"/>
    <w:multiLevelType w:val="hybridMultilevel"/>
    <w:tmpl w:val="7F7C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85425"/>
    <w:multiLevelType w:val="hybridMultilevel"/>
    <w:tmpl w:val="EE0623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4044F5"/>
    <w:multiLevelType w:val="hybridMultilevel"/>
    <w:tmpl w:val="553C3930"/>
    <w:lvl w:ilvl="0" w:tplc="EE643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70A10"/>
    <w:multiLevelType w:val="hybridMultilevel"/>
    <w:tmpl w:val="EBA24562"/>
    <w:lvl w:ilvl="0" w:tplc="38C8A0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73C17"/>
    <w:multiLevelType w:val="hybridMultilevel"/>
    <w:tmpl w:val="FA868BFC"/>
    <w:lvl w:ilvl="0" w:tplc="EB36F4A8">
      <w:start w:val="4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67243"/>
    <w:multiLevelType w:val="hybridMultilevel"/>
    <w:tmpl w:val="2E586C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A15177"/>
    <w:multiLevelType w:val="hybridMultilevel"/>
    <w:tmpl w:val="533A7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B97EF5"/>
    <w:multiLevelType w:val="hybridMultilevel"/>
    <w:tmpl w:val="858A72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E1251FF"/>
    <w:multiLevelType w:val="hybridMultilevel"/>
    <w:tmpl w:val="1B76DF22"/>
    <w:lvl w:ilvl="0" w:tplc="38C8A0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123883">
    <w:abstractNumId w:val="33"/>
  </w:num>
  <w:num w:numId="2" w16cid:durableId="853108484">
    <w:abstractNumId w:val="38"/>
  </w:num>
  <w:num w:numId="3" w16cid:durableId="1164738329">
    <w:abstractNumId w:val="26"/>
  </w:num>
  <w:num w:numId="4" w16cid:durableId="1168205432">
    <w:abstractNumId w:val="29"/>
  </w:num>
  <w:num w:numId="5" w16cid:durableId="1627740823">
    <w:abstractNumId w:val="13"/>
  </w:num>
  <w:num w:numId="6" w16cid:durableId="502354904">
    <w:abstractNumId w:val="25"/>
  </w:num>
  <w:num w:numId="7" w16cid:durableId="1576933561">
    <w:abstractNumId w:val="34"/>
  </w:num>
  <w:num w:numId="8" w16cid:durableId="921184327">
    <w:abstractNumId w:val="16"/>
  </w:num>
  <w:num w:numId="9" w16cid:durableId="658459439">
    <w:abstractNumId w:val="14"/>
  </w:num>
  <w:num w:numId="10" w16cid:durableId="486671495">
    <w:abstractNumId w:val="31"/>
  </w:num>
  <w:num w:numId="11" w16cid:durableId="1571424257">
    <w:abstractNumId w:val="0"/>
  </w:num>
  <w:num w:numId="12" w16cid:durableId="761029430">
    <w:abstractNumId w:val="3"/>
  </w:num>
  <w:num w:numId="13" w16cid:durableId="1364868549">
    <w:abstractNumId w:val="7"/>
  </w:num>
  <w:num w:numId="14" w16cid:durableId="1740787524">
    <w:abstractNumId w:val="22"/>
  </w:num>
  <w:num w:numId="15" w16cid:durableId="780419808">
    <w:abstractNumId w:val="6"/>
  </w:num>
  <w:num w:numId="16" w16cid:durableId="1036739649">
    <w:abstractNumId w:val="15"/>
  </w:num>
  <w:num w:numId="17" w16cid:durableId="1858545244">
    <w:abstractNumId w:val="2"/>
  </w:num>
  <w:num w:numId="18" w16cid:durableId="1652445541">
    <w:abstractNumId w:val="28"/>
  </w:num>
  <w:num w:numId="19" w16cid:durableId="1403874101">
    <w:abstractNumId w:val="20"/>
  </w:num>
  <w:num w:numId="20" w16cid:durableId="743263737">
    <w:abstractNumId w:val="10"/>
  </w:num>
  <w:num w:numId="21" w16cid:durableId="185367924">
    <w:abstractNumId w:val="35"/>
  </w:num>
  <w:num w:numId="22" w16cid:durableId="391580018">
    <w:abstractNumId w:val="23"/>
  </w:num>
  <w:num w:numId="23" w16cid:durableId="354117701">
    <w:abstractNumId w:val="18"/>
  </w:num>
  <w:num w:numId="24" w16cid:durableId="1758557532">
    <w:abstractNumId w:val="11"/>
  </w:num>
  <w:num w:numId="25" w16cid:durableId="724335891">
    <w:abstractNumId w:val="21"/>
  </w:num>
  <w:num w:numId="26" w16cid:durableId="613899834">
    <w:abstractNumId w:val="8"/>
  </w:num>
  <w:num w:numId="27" w16cid:durableId="774907252">
    <w:abstractNumId w:val="36"/>
  </w:num>
  <w:num w:numId="28" w16cid:durableId="45376451">
    <w:abstractNumId w:val="37"/>
  </w:num>
  <w:num w:numId="29" w16cid:durableId="2110469730">
    <w:abstractNumId w:val="27"/>
  </w:num>
  <w:num w:numId="30" w16cid:durableId="63332151">
    <w:abstractNumId w:val="17"/>
  </w:num>
  <w:num w:numId="31" w16cid:durableId="343675430">
    <w:abstractNumId w:val="5"/>
  </w:num>
  <w:num w:numId="32" w16cid:durableId="1731616185">
    <w:abstractNumId w:val="1"/>
  </w:num>
  <w:num w:numId="33" w16cid:durableId="882331875">
    <w:abstractNumId w:val="4"/>
  </w:num>
  <w:num w:numId="34" w16cid:durableId="1278760501">
    <w:abstractNumId w:val="30"/>
  </w:num>
  <w:num w:numId="35" w16cid:durableId="673385439">
    <w:abstractNumId w:val="9"/>
  </w:num>
  <w:num w:numId="36" w16cid:durableId="60493976">
    <w:abstractNumId w:val="19"/>
  </w:num>
  <w:num w:numId="37" w16cid:durableId="1509827893">
    <w:abstractNumId w:val="24"/>
  </w:num>
  <w:num w:numId="38" w16cid:durableId="1440759216">
    <w:abstractNumId w:val="12"/>
  </w:num>
  <w:num w:numId="39" w16cid:durableId="5095636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IJCP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5azfvwjwee0beeepwxx0zgt90awtwet00v&quot;&gt;Jackie PhD 2024&lt;record-ids&gt;&lt;item&gt;101&lt;/item&gt;&lt;item&gt;102&lt;/item&gt;&lt;item&gt;158&lt;/item&gt;&lt;item&gt;191&lt;/item&gt;&lt;item&gt;216&lt;/item&gt;&lt;item&gt;392&lt;/item&gt;&lt;item&gt;431&lt;/item&gt;&lt;item&gt;458&lt;/item&gt;&lt;item&gt;467&lt;/item&gt;&lt;item&gt;474&lt;/item&gt;&lt;item&gt;475&lt;/item&gt;&lt;item&gt;492&lt;/item&gt;&lt;item&gt;508&lt;/item&gt;&lt;item&gt;510&lt;/item&gt;&lt;item&gt;588&lt;/item&gt;&lt;item&gt;596&lt;/item&gt;&lt;item&gt;628&lt;/item&gt;&lt;item&gt;643&lt;/item&gt;&lt;item&gt;662&lt;/item&gt;&lt;item&gt;676&lt;/item&gt;&lt;item&gt;690&lt;/item&gt;&lt;item&gt;695&lt;/item&gt;&lt;item&gt;725&lt;/item&gt;&lt;item&gt;738&lt;/item&gt;&lt;item&gt;774&lt;/item&gt;&lt;item&gt;836&lt;/item&gt;&lt;item&gt;843&lt;/item&gt;&lt;item&gt;847&lt;/item&gt;&lt;item&gt;875&lt;/item&gt;&lt;item&gt;969&lt;/item&gt;&lt;item&gt;976&lt;/item&gt;&lt;item&gt;978&lt;/item&gt;&lt;item&gt;984&lt;/item&gt;&lt;item&gt;1004&lt;/item&gt;&lt;item&gt;1009&lt;/item&gt;&lt;item&gt;1042&lt;/item&gt;&lt;item&gt;1043&lt;/item&gt;&lt;item&gt;1049&lt;/item&gt;&lt;item&gt;1051&lt;/item&gt;&lt;item&gt;1054&lt;/item&gt;&lt;/record-ids&gt;&lt;/item&gt;&lt;/Libraries&gt;"/>
  </w:docVars>
  <w:rsids>
    <w:rsidRoot w:val="00DD7B10"/>
    <w:rsid w:val="00004C84"/>
    <w:rsid w:val="00004ECD"/>
    <w:rsid w:val="000069AC"/>
    <w:rsid w:val="00020113"/>
    <w:rsid w:val="00025FFD"/>
    <w:rsid w:val="0004008D"/>
    <w:rsid w:val="00056C4D"/>
    <w:rsid w:val="00056FA2"/>
    <w:rsid w:val="00060273"/>
    <w:rsid w:val="00062120"/>
    <w:rsid w:val="0006419E"/>
    <w:rsid w:val="000652D4"/>
    <w:rsid w:val="00066D41"/>
    <w:rsid w:val="00071577"/>
    <w:rsid w:val="00072BC2"/>
    <w:rsid w:val="00080E86"/>
    <w:rsid w:val="00084389"/>
    <w:rsid w:val="0008535A"/>
    <w:rsid w:val="00085B98"/>
    <w:rsid w:val="000873CF"/>
    <w:rsid w:val="0009014E"/>
    <w:rsid w:val="00091EA5"/>
    <w:rsid w:val="00095C65"/>
    <w:rsid w:val="000A397D"/>
    <w:rsid w:val="000A3EB9"/>
    <w:rsid w:val="000B0B0E"/>
    <w:rsid w:val="000B25B5"/>
    <w:rsid w:val="000B2C4F"/>
    <w:rsid w:val="000B73F1"/>
    <w:rsid w:val="000B767B"/>
    <w:rsid w:val="000C0B8D"/>
    <w:rsid w:val="000C5C95"/>
    <w:rsid w:val="000C6124"/>
    <w:rsid w:val="000D0A4F"/>
    <w:rsid w:val="000D3D37"/>
    <w:rsid w:val="000D65D2"/>
    <w:rsid w:val="000D7403"/>
    <w:rsid w:val="000E009E"/>
    <w:rsid w:val="000E46F8"/>
    <w:rsid w:val="000F06CA"/>
    <w:rsid w:val="000F3CD0"/>
    <w:rsid w:val="000F3F3D"/>
    <w:rsid w:val="001015D4"/>
    <w:rsid w:val="00103AEC"/>
    <w:rsid w:val="00105B1E"/>
    <w:rsid w:val="00111720"/>
    <w:rsid w:val="00111FF6"/>
    <w:rsid w:val="00116E48"/>
    <w:rsid w:val="001207D5"/>
    <w:rsid w:val="001237F4"/>
    <w:rsid w:val="00124A2D"/>
    <w:rsid w:val="0013082E"/>
    <w:rsid w:val="00132ECE"/>
    <w:rsid w:val="00133A34"/>
    <w:rsid w:val="00147822"/>
    <w:rsid w:val="00152A0C"/>
    <w:rsid w:val="00155E10"/>
    <w:rsid w:val="00161579"/>
    <w:rsid w:val="0016182E"/>
    <w:rsid w:val="00163455"/>
    <w:rsid w:val="001674C4"/>
    <w:rsid w:val="001750A7"/>
    <w:rsid w:val="00175A7C"/>
    <w:rsid w:val="00185B1E"/>
    <w:rsid w:val="00191115"/>
    <w:rsid w:val="00191AE2"/>
    <w:rsid w:val="00195FF3"/>
    <w:rsid w:val="001A3612"/>
    <w:rsid w:val="001A53FB"/>
    <w:rsid w:val="001B1877"/>
    <w:rsid w:val="001B2B0D"/>
    <w:rsid w:val="001B631D"/>
    <w:rsid w:val="001C32B3"/>
    <w:rsid w:val="001D5CCD"/>
    <w:rsid w:val="001E0D53"/>
    <w:rsid w:val="001E4E7B"/>
    <w:rsid w:val="001F4157"/>
    <w:rsid w:val="001F46CA"/>
    <w:rsid w:val="001F5C9C"/>
    <w:rsid w:val="002046EF"/>
    <w:rsid w:val="002067E7"/>
    <w:rsid w:val="00213A7C"/>
    <w:rsid w:val="0021429A"/>
    <w:rsid w:val="00215804"/>
    <w:rsid w:val="00216607"/>
    <w:rsid w:val="0021690C"/>
    <w:rsid w:val="00226284"/>
    <w:rsid w:val="002310F7"/>
    <w:rsid w:val="00244895"/>
    <w:rsid w:val="002453A4"/>
    <w:rsid w:val="00247040"/>
    <w:rsid w:val="00255E42"/>
    <w:rsid w:val="00260BA7"/>
    <w:rsid w:val="002664D5"/>
    <w:rsid w:val="0027363F"/>
    <w:rsid w:val="00275F0A"/>
    <w:rsid w:val="00276901"/>
    <w:rsid w:val="002856F0"/>
    <w:rsid w:val="00286CA3"/>
    <w:rsid w:val="0029059F"/>
    <w:rsid w:val="00296254"/>
    <w:rsid w:val="00297620"/>
    <w:rsid w:val="002A469E"/>
    <w:rsid w:val="002A4F50"/>
    <w:rsid w:val="002B2AF7"/>
    <w:rsid w:val="002B3F25"/>
    <w:rsid w:val="002B4EE4"/>
    <w:rsid w:val="002B5411"/>
    <w:rsid w:val="002B6E37"/>
    <w:rsid w:val="002C0E83"/>
    <w:rsid w:val="002C2928"/>
    <w:rsid w:val="002D0C6F"/>
    <w:rsid w:val="002D1A5C"/>
    <w:rsid w:val="002E140C"/>
    <w:rsid w:val="002F03D2"/>
    <w:rsid w:val="002F0652"/>
    <w:rsid w:val="002F2E0B"/>
    <w:rsid w:val="002F45F7"/>
    <w:rsid w:val="002F64CF"/>
    <w:rsid w:val="002F688D"/>
    <w:rsid w:val="002F6CF4"/>
    <w:rsid w:val="002F7D20"/>
    <w:rsid w:val="00302134"/>
    <w:rsid w:val="0030283C"/>
    <w:rsid w:val="003102C1"/>
    <w:rsid w:val="00312369"/>
    <w:rsid w:val="00316130"/>
    <w:rsid w:val="0032716E"/>
    <w:rsid w:val="00327C00"/>
    <w:rsid w:val="00330610"/>
    <w:rsid w:val="003306AB"/>
    <w:rsid w:val="0033226F"/>
    <w:rsid w:val="003349D3"/>
    <w:rsid w:val="003351B9"/>
    <w:rsid w:val="0033544C"/>
    <w:rsid w:val="00341EF2"/>
    <w:rsid w:val="00347014"/>
    <w:rsid w:val="00351552"/>
    <w:rsid w:val="003576E9"/>
    <w:rsid w:val="00360C10"/>
    <w:rsid w:val="00361D5A"/>
    <w:rsid w:val="00363F6C"/>
    <w:rsid w:val="00373B1B"/>
    <w:rsid w:val="00375CB7"/>
    <w:rsid w:val="0038494C"/>
    <w:rsid w:val="00397353"/>
    <w:rsid w:val="003A09C9"/>
    <w:rsid w:val="003A0C47"/>
    <w:rsid w:val="003A0FFE"/>
    <w:rsid w:val="003B3981"/>
    <w:rsid w:val="003B5469"/>
    <w:rsid w:val="003B582E"/>
    <w:rsid w:val="003B59FC"/>
    <w:rsid w:val="003E0650"/>
    <w:rsid w:val="003E38AD"/>
    <w:rsid w:val="003E441E"/>
    <w:rsid w:val="003E6B05"/>
    <w:rsid w:val="003F34D2"/>
    <w:rsid w:val="003F374D"/>
    <w:rsid w:val="003F4B9B"/>
    <w:rsid w:val="004026B0"/>
    <w:rsid w:val="0040468A"/>
    <w:rsid w:val="004131D5"/>
    <w:rsid w:val="00416E11"/>
    <w:rsid w:val="00425B48"/>
    <w:rsid w:val="00444732"/>
    <w:rsid w:val="00450FCA"/>
    <w:rsid w:val="004510A0"/>
    <w:rsid w:val="00463537"/>
    <w:rsid w:val="004725F9"/>
    <w:rsid w:val="0048412A"/>
    <w:rsid w:val="00486D2B"/>
    <w:rsid w:val="00487132"/>
    <w:rsid w:val="00497583"/>
    <w:rsid w:val="004A3BD7"/>
    <w:rsid w:val="004A5210"/>
    <w:rsid w:val="004A7613"/>
    <w:rsid w:val="004B2FED"/>
    <w:rsid w:val="004B6C4A"/>
    <w:rsid w:val="004B7075"/>
    <w:rsid w:val="004C2238"/>
    <w:rsid w:val="004D33FD"/>
    <w:rsid w:val="004D6618"/>
    <w:rsid w:val="004D70C8"/>
    <w:rsid w:val="004E12E2"/>
    <w:rsid w:val="004E73F3"/>
    <w:rsid w:val="004F0B8E"/>
    <w:rsid w:val="004F5D70"/>
    <w:rsid w:val="004F7504"/>
    <w:rsid w:val="005073B7"/>
    <w:rsid w:val="005108C8"/>
    <w:rsid w:val="00510CBE"/>
    <w:rsid w:val="00517B4B"/>
    <w:rsid w:val="0052065E"/>
    <w:rsid w:val="00521FE9"/>
    <w:rsid w:val="00534968"/>
    <w:rsid w:val="00537190"/>
    <w:rsid w:val="005413FA"/>
    <w:rsid w:val="00545C1E"/>
    <w:rsid w:val="00553ABD"/>
    <w:rsid w:val="00556766"/>
    <w:rsid w:val="00571EEA"/>
    <w:rsid w:val="0057344C"/>
    <w:rsid w:val="00583255"/>
    <w:rsid w:val="0058339C"/>
    <w:rsid w:val="00585C7E"/>
    <w:rsid w:val="00585DE7"/>
    <w:rsid w:val="00587A51"/>
    <w:rsid w:val="00590976"/>
    <w:rsid w:val="00594995"/>
    <w:rsid w:val="005A189E"/>
    <w:rsid w:val="005A7BEE"/>
    <w:rsid w:val="005B1090"/>
    <w:rsid w:val="005B24D6"/>
    <w:rsid w:val="005B29BD"/>
    <w:rsid w:val="005C1EEF"/>
    <w:rsid w:val="005C67D6"/>
    <w:rsid w:val="005C6EA5"/>
    <w:rsid w:val="005D59FA"/>
    <w:rsid w:val="005F0D7E"/>
    <w:rsid w:val="00600C04"/>
    <w:rsid w:val="00602716"/>
    <w:rsid w:val="0061333E"/>
    <w:rsid w:val="00615968"/>
    <w:rsid w:val="00621D47"/>
    <w:rsid w:val="006227E9"/>
    <w:rsid w:val="0062592B"/>
    <w:rsid w:val="00626C5C"/>
    <w:rsid w:val="00626E11"/>
    <w:rsid w:val="006271EB"/>
    <w:rsid w:val="00632631"/>
    <w:rsid w:val="0063598A"/>
    <w:rsid w:val="00636F5B"/>
    <w:rsid w:val="00643C28"/>
    <w:rsid w:val="006463C6"/>
    <w:rsid w:val="00650022"/>
    <w:rsid w:val="006525E4"/>
    <w:rsid w:val="006562F7"/>
    <w:rsid w:val="006663AD"/>
    <w:rsid w:val="00666DCA"/>
    <w:rsid w:val="00673287"/>
    <w:rsid w:val="0067384D"/>
    <w:rsid w:val="00674B50"/>
    <w:rsid w:val="006863D6"/>
    <w:rsid w:val="00696885"/>
    <w:rsid w:val="00696C7F"/>
    <w:rsid w:val="006973AB"/>
    <w:rsid w:val="006A09D2"/>
    <w:rsid w:val="006A20B5"/>
    <w:rsid w:val="006A2814"/>
    <w:rsid w:val="006A5CAF"/>
    <w:rsid w:val="006B6A5C"/>
    <w:rsid w:val="006C40C4"/>
    <w:rsid w:val="006C4AB5"/>
    <w:rsid w:val="006D3979"/>
    <w:rsid w:val="006D5E32"/>
    <w:rsid w:val="006E2C1E"/>
    <w:rsid w:val="006F1C6D"/>
    <w:rsid w:val="006F2B3D"/>
    <w:rsid w:val="007001E2"/>
    <w:rsid w:val="00706DE2"/>
    <w:rsid w:val="00714C3C"/>
    <w:rsid w:val="00717CD4"/>
    <w:rsid w:val="00726B41"/>
    <w:rsid w:val="00731360"/>
    <w:rsid w:val="007376B4"/>
    <w:rsid w:val="00737A37"/>
    <w:rsid w:val="00744404"/>
    <w:rsid w:val="007523E9"/>
    <w:rsid w:val="00757805"/>
    <w:rsid w:val="00760907"/>
    <w:rsid w:val="00764E9C"/>
    <w:rsid w:val="00765F15"/>
    <w:rsid w:val="007759AB"/>
    <w:rsid w:val="007766EC"/>
    <w:rsid w:val="007814D7"/>
    <w:rsid w:val="00782FAA"/>
    <w:rsid w:val="00787B51"/>
    <w:rsid w:val="00787BF4"/>
    <w:rsid w:val="007940B0"/>
    <w:rsid w:val="00794260"/>
    <w:rsid w:val="00795407"/>
    <w:rsid w:val="00796C70"/>
    <w:rsid w:val="007979F3"/>
    <w:rsid w:val="007A726D"/>
    <w:rsid w:val="007A7C17"/>
    <w:rsid w:val="007B1733"/>
    <w:rsid w:val="007B2298"/>
    <w:rsid w:val="007B50A3"/>
    <w:rsid w:val="007C2465"/>
    <w:rsid w:val="007C28BD"/>
    <w:rsid w:val="007C316C"/>
    <w:rsid w:val="007C40A3"/>
    <w:rsid w:val="007C5A8C"/>
    <w:rsid w:val="007D1206"/>
    <w:rsid w:val="007D1987"/>
    <w:rsid w:val="007D7F91"/>
    <w:rsid w:val="007E22E3"/>
    <w:rsid w:val="007E488D"/>
    <w:rsid w:val="007F1E06"/>
    <w:rsid w:val="007F30E9"/>
    <w:rsid w:val="007F5C0D"/>
    <w:rsid w:val="007F67F9"/>
    <w:rsid w:val="00801718"/>
    <w:rsid w:val="00802AD8"/>
    <w:rsid w:val="00805FA0"/>
    <w:rsid w:val="00806159"/>
    <w:rsid w:val="00810E02"/>
    <w:rsid w:val="00811047"/>
    <w:rsid w:val="0081358D"/>
    <w:rsid w:val="0081688A"/>
    <w:rsid w:val="0081760B"/>
    <w:rsid w:val="00822081"/>
    <w:rsid w:val="008226E3"/>
    <w:rsid w:val="00823D06"/>
    <w:rsid w:val="00826016"/>
    <w:rsid w:val="00826183"/>
    <w:rsid w:val="0083099B"/>
    <w:rsid w:val="00831E15"/>
    <w:rsid w:val="0083473F"/>
    <w:rsid w:val="00840035"/>
    <w:rsid w:val="008453FD"/>
    <w:rsid w:val="0085316F"/>
    <w:rsid w:val="00855B0A"/>
    <w:rsid w:val="0086339C"/>
    <w:rsid w:val="00863BB0"/>
    <w:rsid w:val="00865A82"/>
    <w:rsid w:val="00865C4C"/>
    <w:rsid w:val="00880080"/>
    <w:rsid w:val="00884A4F"/>
    <w:rsid w:val="00894A9B"/>
    <w:rsid w:val="00897A41"/>
    <w:rsid w:val="008A0D37"/>
    <w:rsid w:val="008A2A43"/>
    <w:rsid w:val="008A4CBF"/>
    <w:rsid w:val="008A4F65"/>
    <w:rsid w:val="008B053B"/>
    <w:rsid w:val="008B60F3"/>
    <w:rsid w:val="008B7566"/>
    <w:rsid w:val="008C5887"/>
    <w:rsid w:val="008C5C4E"/>
    <w:rsid w:val="008C78A9"/>
    <w:rsid w:val="008E482B"/>
    <w:rsid w:val="008E5788"/>
    <w:rsid w:val="008E6CE8"/>
    <w:rsid w:val="008E793A"/>
    <w:rsid w:val="008F38A4"/>
    <w:rsid w:val="00903B5E"/>
    <w:rsid w:val="00904BC3"/>
    <w:rsid w:val="00906F6B"/>
    <w:rsid w:val="0090766F"/>
    <w:rsid w:val="00912DF4"/>
    <w:rsid w:val="00916F8C"/>
    <w:rsid w:val="009243E4"/>
    <w:rsid w:val="00924B49"/>
    <w:rsid w:val="00936317"/>
    <w:rsid w:val="00943D71"/>
    <w:rsid w:val="0094636C"/>
    <w:rsid w:val="009477D2"/>
    <w:rsid w:val="009569F0"/>
    <w:rsid w:val="009609E9"/>
    <w:rsid w:val="009619D6"/>
    <w:rsid w:val="009637FC"/>
    <w:rsid w:val="00964120"/>
    <w:rsid w:val="009734C1"/>
    <w:rsid w:val="00977DDE"/>
    <w:rsid w:val="00980039"/>
    <w:rsid w:val="00981786"/>
    <w:rsid w:val="00982319"/>
    <w:rsid w:val="009852C4"/>
    <w:rsid w:val="009909E3"/>
    <w:rsid w:val="0099162F"/>
    <w:rsid w:val="00991B6E"/>
    <w:rsid w:val="00994D69"/>
    <w:rsid w:val="00995154"/>
    <w:rsid w:val="009A18D7"/>
    <w:rsid w:val="009B1207"/>
    <w:rsid w:val="009B1DB0"/>
    <w:rsid w:val="009B3C05"/>
    <w:rsid w:val="009C0562"/>
    <w:rsid w:val="009C0D31"/>
    <w:rsid w:val="009C5C42"/>
    <w:rsid w:val="009D003C"/>
    <w:rsid w:val="009D2C34"/>
    <w:rsid w:val="009D7A30"/>
    <w:rsid w:val="009E4ED6"/>
    <w:rsid w:val="009F12F4"/>
    <w:rsid w:val="00A04F26"/>
    <w:rsid w:val="00A06548"/>
    <w:rsid w:val="00A071D7"/>
    <w:rsid w:val="00A106A3"/>
    <w:rsid w:val="00A10DBF"/>
    <w:rsid w:val="00A11421"/>
    <w:rsid w:val="00A114F8"/>
    <w:rsid w:val="00A128A2"/>
    <w:rsid w:val="00A213BF"/>
    <w:rsid w:val="00A21692"/>
    <w:rsid w:val="00A22B24"/>
    <w:rsid w:val="00A36D91"/>
    <w:rsid w:val="00A4032C"/>
    <w:rsid w:val="00A44567"/>
    <w:rsid w:val="00A46012"/>
    <w:rsid w:val="00A50DBF"/>
    <w:rsid w:val="00A5598E"/>
    <w:rsid w:val="00A62173"/>
    <w:rsid w:val="00A64709"/>
    <w:rsid w:val="00A652EC"/>
    <w:rsid w:val="00A76A64"/>
    <w:rsid w:val="00A83575"/>
    <w:rsid w:val="00A979CD"/>
    <w:rsid w:val="00A97F50"/>
    <w:rsid w:val="00AA283C"/>
    <w:rsid w:val="00AA62BC"/>
    <w:rsid w:val="00AA71BE"/>
    <w:rsid w:val="00AC1B2E"/>
    <w:rsid w:val="00AD01FC"/>
    <w:rsid w:val="00AD2D3D"/>
    <w:rsid w:val="00AE2CA9"/>
    <w:rsid w:val="00AF41BE"/>
    <w:rsid w:val="00B00081"/>
    <w:rsid w:val="00B03C07"/>
    <w:rsid w:val="00B1139D"/>
    <w:rsid w:val="00B205ED"/>
    <w:rsid w:val="00B22AF7"/>
    <w:rsid w:val="00B23BF8"/>
    <w:rsid w:val="00B30536"/>
    <w:rsid w:val="00B350A2"/>
    <w:rsid w:val="00B35413"/>
    <w:rsid w:val="00B35E02"/>
    <w:rsid w:val="00B361AF"/>
    <w:rsid w:val="00B40788"/>
    <w:rsid w:val="00B41469"/>
    <w:rsid w:val="00B45870"/>
    <w:rsid w:val="00B45ED0"/>
    <w:rsid w:val="00B52A54"/>
    <w:rsid w:val="00B61046"/>
    <w:rsid w:val="00B64FA7"/>
    <w:rsid w:val="00B70C12"/>
    <w:rsid w:val="00B73A81"/>
    <w:rsid w:val="00B74ACC"/>
    <w:rsid w:val="00B8075E"/>
    <w:rsid w:val="00B809B9"/>
    <w:rsid w:val="00B80F35"/>
    <w:rsid w:val="00B8559C"/>
    <w:rsid w:val="00B85972"/>
    <w:rsid w:val="00B93933"/>
    <w:rsid w:val="00BA251A"/>
    <w:rsid w:val="00BA5174"/>
    <w:rsid w:val="00BB4322"/>
    <w:rsid w:val="00BC3EDF"/>
    <w:rsid w:val="00BD1531"/>
    <w:rsid w:val="00BD17E4"/>
    <w:rsid w:val="00BE0D80"/>
    <w:rsid w:val="00BE0FB8"/>
    <w:rsid w:val="00BE14FE"/>
    <w:rsid w:val="00BE7C1B"/>
    <w:rsid w:val="00BF7150"/>
    <w:rsid w:val="00BF7BA4"/>
    <w:rsid w:val="00C01103"/>
    <w:rsid w:val="00C02759"/>
    <w:rsid w:val="00C127A0"/>
    <w:rsid w:val="00C13878"/>
    <w:rsid w:val="00C1438D"/>
    <w:rsid w:val="00C14ADF"/>
    <w:rsid w:val="00C17C3E"/>
    <w:rsid w:val="00C2184C"/>
    <w:rsid w:val="00C2248D"/>
    <w:rsid w:val="00C237FE"/>
    <w:rsid w:val="00C31ABF"/>
    <w:rsid w:val="00C34344"/>
    <w:rsid w:val="00C40234"/>
    <w:rsid w:val="00C41845"/>
    <w:rsid w:val="00C43C15"/>
    <w:rsid w:val="00C4445F"/>
    <w:rsid w:val="00C46FFD"/>
    <w:rsid w:val="00C56A7D"/>
    <w:rsid w:val="00C61AC0"/>
    <w:rsid w:val="00C6670D"/>
    <w:rsid w:val="00C66F41"/>
    <w:rsid w:val="00C6732F"/>
    <w:rsid w:val="00C67C56"/>
    <w:rsid w:val="00C67D92"/>
    <w:rsid w:val="00C7153E"/>
    <w:rsid w:val="00C718D7"/>
    <w:rsid w:val="00C71E4E"/>
    <w:rsid w:val="00C80302"/>
    <w:rsid w:val="00C8130B"/>
    <w:rsid w:val="00C823D6"/>
    <w:rsid w:val="00CA14DD"/>
    <w:rsid w:val="00CA7668"/>
    <w:rsid w:val="00CB27C5"/>
    <w:rsid w:val="00CC28C3"/>
    <w:rsid w:val="00CC2F69"/>
    <w:rsid w:val="00CC644E"/>
    <w:rsid w:val="00CD1806"/>
    <w:rsid w:val="00CD2DA4"/>
    <w:rsid w:val="00CD33EB"/>
    <w:rsid w:val="00CE4FE4"/>
    <w:rsid w:val="00CE5F6D"/>
    <w:rsid w:val="00CF1654"/>
    <w:rsid w:val="00CF58BB"/>
    <w:rsid w:val="00D00F8D"/>
    <w:rsid w:val="00D01BE2"/>
    <w:rsid w:val="00D02CF5"/>
    <w:rsid w:val="00D10A7A"/>
    <w:rsid w:val="00D129D9"/>
    <w:rsid w:val="00D15A2F"/>
    <w:rsid w:val="00D21245"/>
    <w:rsid w:val="00D22971"/>
    <w:rsid w:val="00D26166"/>
    <w:rsid w:val="00D273C1"/>
    <w:rsid w:val="00D318AA"/>
    <w:rsid w:val="00D4053F"/>
    <w:rsid w:val="00D406B1"/>
    <w:rsid w:val="00D41EFD"/>
    <w:rsid w:val="00D458CC"/>
    <w:rsid w:val="00D53C73"/>
    <w:rsid w:val="00D550AD"/>
    <w:rsid w:val="00D5735B"/>
    <w:rsid w:val="00D65DE1"/>
    <w:rsid w:val="00D6676A"/>
    <w:rsid w:val="00D769C0"/>
    <w:rsid w:val="00D77D68"/>
    <w:rsid w:val="00D80ACD"/>
    <w:rsid w:val="00D827EB"/>
    <w:rsid w:val="00D82BAA"/>
    <w:rsid w:val="00DA66D5"/>
    <w:rsid w:val="00DA6F6D"/>
    <w:rsid w:val="00DB1639"/>
    <w:rsid w:val="00DB1C4A"/>
    <w:rsid w:val="00DB1C68"/>
    <w:rsid w:val="00DB4C81"/>
    <w:rsid w:val="00DC048C"/>
    <w:rsid w:val="00DC2BF4"/>
    <w:rsid w:val="00DD0233"/>
    <w:rsid w:val="00DD3473"/>
    <w:rsid w:val="00DD7540"/>
    <w:rsid w:val="00DD7B10"/>
    <w:rsid w:val="00DE0C32"/>
    <w:rsid w:val="00DE1217"/>
    <w:rsid w:val="00DE176C"/>
    <w:rsid w:val="00DF022A"/>
    <w:rsid w:val="00DF1DF4"/>
    <w:rsid w:val="00DF4654"/>
    <w:rsid w:val="00E006D5"/>
    <w:rsid w:val="00E01325"/>
    <w:rsid w:val="00E03B8C"/>
    <w:rsid w:val="00E112E3"/>
    <w:rsid w:val="00E13F29"/>
    <w:rsid w:val="00E167DB"/>
    <w:rsid w:val="00E21566"/>
    <w:rsid w:val="00E2329C"/>
    <w:rsid w:val="00E23729"/>
    <w:rsid w:val="00E23CB7"/>
    <w:rsid w:val="00E250A0"/>
    <w:rsid w:val="00E25811"/>
    <w:rsid w:val="00E32E83"/>
    <w:rsid w:val="00E37B47"/>
    <w:rsid w:val="00E54BC5"/>
    <w:rsid w:val="00E5503B"/>
    <w:rsid w:val="00E604A0"/>
    <w:rsid w:val="00E615FD"/>
    <w:rsid w:val="00E739E4"/>
    <w:rsid w:val="00E74583"/>
    <w:rsid w:val="00E749B2"/>
    <w:rsid w:val="00E7635C"/>
    <w:rsid w:val="00E76B36"/>
    <w:rsid w:val="00E81804"/>
    <w:rsid w:val="00E834A9"/>
    <w:rsid w:val="00E85479"/>
    <w:rsid w:val="00E85701"/>
    <w:rsid w:val="00EA2500"/>
    <w:rsid w:val="00EB5662"/>
    <w:rsid w:val="00EC0F6B"/>
    <w:rsid w:val="00EC3D48"/>
    <w:rsid w:val="00EC66A2"/>
    <w:rsid w:val="00ED06F5"/>
    <w:rsid w:val="00EE62AB"/>
    <w:rsid w:val="00EE7E96"/>
    <w:rsid w:val="00EF0D9D"/>
    <w:rsid w:val="00EF262C"/>
    <w:rsid w:val="00EF78E3"/>
    <w:rsid w:val="00F02A8F"/>
    <w:rsid w:val="00F037BD"/>
    <w:rsid w:val="00F05DE1"/>
    <w:rsid w:val="00F201E6"/>
    <w:rsid w:val="00F24951"/>
    <w:rsid w:val="00F33304"/>
    <w:rsid w:val="00F34C79"/>
    <w:rsid w:val="00F35E31"/>
    <w:rsid w:val="00F35EBA"/>
    <w:rsid w:val="00F373FC"/>
    <w:rsid w:val="00F409B2"/>
    <w:rsid w:val="00F54C81"/>
    <w:rsid w:val="00F579A9"/>
    <w:rsid w:val="00F6311D"/>
    <w:rsid w:val="00F71980"/>
    <w:rsid w:val="00F725EB"/>
    <w:rsid w:val="00F72B98"/>
    <w:rsid w:val="00F7565A"/>
    <w:rsid w:val="00F77FE0"/>
    <w:rsid w:val="00F821A6"/>
    <w:rsid w:val="00F828CA"/>
    <w:rsid w:val="00F85106"/>
    <w:rsid w:val="00F94046"/>
    <w:rsid w:val="00F97E00"/>
    <w:rsid w:val="00FA2C29"/>
    <w:rsid w:val="00FB2173"/>
    <w:rsid w:val="00FB4566"/>
    <w:rsid w:val="00FC5795"/>
    <w:rsid w:val="00FC7D6D"/>
    <w:rsid w:val="00FD01B6"/>
    <w:rsid w:val="00FD172E"/>
    <w:rsid w:val="00FE0A92"/>
    <w:rsid w:val="00FE10ED"/>
    <w:rsid w:val="00FE1BE3"/>
    <w:rsid w:val="00FE44F3"/>
    <w:rsid w:val="00FE465C"/>
    <w:rsid w:val="00FF28C8"/>
    <w:rsid w:val="00FF5EAE"/>
    <w:rsid w:val="00FF6DB7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7DF89"/>
  <w15:chartTrackingRefBased/>
  <w15:docId w15:val="{B2719F93-3B2C-C646-80B7-AEA63BF6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D7E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B10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ABD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22A"/>
    <w:pPr>
      <w:keepNext/>
      <w:keepLines/>
      <w:spacing w:before="40" w:after="120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032C"/>
    <w:pPr>
      <w:keepNext/>
      <w:keepLines/>
      <w:spacing w:before="40" w:after="0" w:line="360" w:lineRule="auto"/>
      <w:outlineLvl w:val="3"/>
    </w:pPr>
    <w:rPr>
      <w:rFonts w:ascii="Arial" w:eastAsiaTheme="majorEastAsia" w:hAnsi="Arial" w:cstheme="majorBidi"/>
      <w:i/>
      <w:iCs/>
      <w:color w:val="2F5496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37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4032C"/>
    <w:pPr>
      <w:keepNext/>
      <w:keepLines/>
      <w:spacing w:before="40" w:after="0" w:line="360" w:lineRule="auto"/>
      <w:outlineLvl w:val="5"/>
    </w:pPr>
    <w:rPr>
      <w:rFonts w:ascii="Arial" w:eastAsiaTheme="majorEastAsia" w:hAnsi="Arial" w:cstheme="majorBidi"/>
      <w:color w:val="1F3763" w:themeColor="accent1" w:themeShade="7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B10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3ABD"/>
    <w:rPr>
      <w:rFonts w:ascii="Times New Roman" w:eastAsiaTheme="majorEastAsia" w:hAnsi="Times New Roman" w:cstheme="majorBidi"/>
      <w:b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DD7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B10"/>
  </w:style>
  <w:style w:type="paragraph" w:styleId="ListParagraph">
    <w:name w:val="List Paragraph"/>
    <w:basedOn w:val="Normal"/>
    <w:uiPriority w:val="34"/>
    <w:qFormat/>
    <w:rsid w:val="00DD7B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7B1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7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F022A"/>
    <w:rPr>
      <w:rFonts w:ascii="Times New Roman" w:eastAsiaTheme="majorEastAsia" w:hAnsi="Times New Roman" w:cstheme="majorBidi"/>
      <w:b/>
      <w:i/>
      <w:color w:val="000000" w:themeColor="tex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553AB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paragraph" w:styleId="NoSpacing">
    <w:name w:val="No Spacing"/>
    <w:uiPriority w:val="1"/>
    <w:qFormat/>
    <w:rsid w:val="00553ABD"/>
    <w:pPr>
      <w:spacing w:after="0" w:line="240" w:lineRule="auto"/>
    </w:pPr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5C6EA5"/>
  </w:style>
  <w:style w:type="paragraph" w:styleId="Footer">
    <w:name w:val="footer"/>
    <w:basedOn w:val="Normal"/>
    <w:link w:val="FooterChar"/>
    <w:uiPriority w:val="99"/>
    <w:unhideWhenUsed/>
    <w:rsid w:val="0060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16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0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7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7D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7D5"/>
    <w:rPr>
      <w:rFonts w:ascii="Times New Roman" w:hAnsi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4032C"/>
    <w:rPr>
      <w:rFonts w:ascii="Arial" w:eastAsiaTheme="majorEastAsia" w:hAnsi="Arial" w:cstheme="majorBidi"/>
      <w:i/>
      <w:iC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4032C"/>
    <w:rPr>
      <w:rFonts w:ascii="Arial" w:eastAsiaTheme="majorEastAsia" w:hAnsi="Arial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C237FE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026B0"/>
    <w:pPr>
      <w:spacing w:after="0"/>
      <w:jc w:val="center"/>
    </w:pPr>
    <w:rPr>
      <w:rFonts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26B0"/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026B0"/>
    <w:pPr>
      <w:spacing w:line="240" w:lineRule="auto"/>
    </w:pPr>
    <w:rPr>
      <w:rFonts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026B0"/>
    <w:rPr>
      <w:rFonts w:ascii="Times New Roman" w:hAnsi="Times New Roman" w:cs="Times New Roman"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026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5C9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53C73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Figuretext">
    <w:name w:val="Figure text"/>
    <w:basedOn w:val="Heading3"/>
    <w:qFormat/>
    <w:rsid w:val="002A4F50"/>
    <w:rPr>
      <w:rFonts w:ascii="Arial" w:hAnsi="Arial"/>
      <w:b w:val="0"/>
      <w:i w:val="0"/>
      <w:noProof/>
    </w:rPr>
  </w:style>
  <w:style w:type="character" w:styleId="PageNumber">
    <w:name w:val="page number"/>
    <w:basedOn w:val="DefaultParagraphFont"/>
    <w:uiPriority w:val="99"/>
    <w:semiHidden/>
    <w:unhideWhenUsed/>
    <w:rsid w:val="00C66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49272-B976-47C1-ABA3-899B6A6B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Centaine Snoswell</dc:creator>
  <cp:keywords/>
  <dc:description/>
  <cp:lastModifiedBy>Jackie Costello</cp:lastModifiedBy>
  <cp:revision>4</cp:revision>
  <dcterms:created xsi:type="dcterms:W3CDTF">2025-04-02T11:01:00Z</dcterms:created>
  <dcterms:modified xsi:type="dcterms:W3CDTF">2025-04-09T04:12:00Z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2023-01-03T22:34:33Z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077691da-4f93-45ae-85df-64ddc25bd7f0</vt:lpwstr>
  </property>
  <property fmtid="{D5CDD505-2E9C-101B-9397-08002B2CF9AE}" pid="8" name="MSIP_Label_0f488380-630a-4f55-a077-a19445e3f360_ContentBits">
    <vt:lpwstr>0</vt:lpwstr>
  </property>
</Properties>
</file>