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EF6" w:rsidRPr="003B6267" w:rsidRDefault="00296EF6" w:rsidP="00296EF6">
      <w:pPr>
        <w:widowControl w:val="0"/>
        <w:spacing w:line="240" w:lineRule="auto"/>
        <w:rPr>
          <w:rFonts w:ascii="Times New Roman" w:eastAsia="Times New Roman" w:hAnsi="Times New Roman" w:cs="Times New Roman"/>
          <w:szCs w:val="24"/>
        </w:rPr>
      </w:pPr>
      <w:r w:rsidRPr="003B6267">
        <w:rPr>
          <w:rFonts w:ascii="Times New Roman" w:eastAsia="Times New Roman" w:hAnsi="Times New Roman" w:cs="Times New Roman"/>
          <w:szCs w:val="24"/>
        </w:rPr>
        <w:t>Table</w:t>
      </w:r>
      <w:bookmarkStart w:id="0" w:name="_GoBack"/>
      <w:bookmarkEnd w:id="0"/>
      <w:r w:rsidRPr="003B6267">
        <w:rPr>
          <w:rFonts w:ascii="Times New Roman" w:eastAsia="Times New Roman" w:hAnsi="Times New Roman" w:cs="Times New Roman"/>
          <w:szCs w:val="24"/>
        </w:rPr>
        <w:t>. Probability of target attainment of daily vs. post-HD cefepime, meropenem, and ceftazidime/avibactam regimens in patients receiving thrice-weekly hemodialysis</w:t>
      </w:r>
    </w:p>
    <w:p w:rsidR="00296EF6" w:rsidRPr="003B6267" w:rsidRDefault="00296EF6" w:rsidP="00296EF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8605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65"/>
        <w:gridCol w:w="810"/>
        <w:gridCol w:w="810"/>
        <w:gridCol w:w="810"/>
        <w:gridCol w:w="810"/>
        <w:gridCol w:w="900"/>
        <w:gridCol w:w="900"/>
        <w:gridCol w:w="900"/>
      </w:tblGrid>
      <w:tr w:rsidR="00296EF6" w:rsidRPr="003B6267" w:rsidTr="00B8196F">
        <w:trPr>
          <w:trHeight w:val="20"/>
        </w:trPr>
        <w:tc>
          <w:tcPr>
            <w:tcW w:w="860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Cefepime</w:t>
            </w:r>
          </w:p>
        </w:tc>
      </w:tr>
      <w:tr w:rsidR="00296EF6" w:rsidRPr="003B6267" w:rsidTr="00B8196F"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Dose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Mon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Tue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Wed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Thu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Fri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Sat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Sun</w:t>
            </w:r>
          </w:p>
        </w:tc>
      </w:tr>
      <w:tr w:rsidR="00296EF6" w:rsidRPr="003B6267" w:rsidTr="00B8196F"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0.5 g daily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99.7%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</w:tr>
      <w:tr w:rsidR="00296EF6" w:rsidRPr="003B6267" w:rsidTr="00B8196F"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 g daily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</w:tr>
      <w:tr w:rsidR="00296EF6" w:rsidRPr="003B6267" w:rsidTr="00B8196F"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 g post-HD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89.0%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90.3%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90.2%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3.7%</w:t>
            </w:r>
          </w:p>
        </w:tc>
      </w:tr>
      <w:tr w:rsidR="00296EF6" w:rsidRPr="003B6267" w:rsidTr="00B8196F"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2 g post-HD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99.9%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99.9%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99.9%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65.9%</w:t>
            </w:r>
          </w:p>
        </w:tc>
      </w:tr>
      <w:tr w:rsidR="00296EF6" w:rsidRPr="003B6267" w:rsidTr="00B8196F">
        <w:tc>
          <w:tcPr>
            <w:tcW w:w="860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Meropenem</w:t>
            </w:r>
            <w:r w:rsidRPr="003B6267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 xml:space="preserve">Dose </w:t>
            </w:r>
          </w:p>
        </w:tc>
        <w:tc>
          <w:tcPr>
            <w:tcW w:w="8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Mon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Tue</w:t>
            </w:r>
          </w:p>
        </w:tc>
        <w:tc>
          <w:tcPr>
            <w:tcW w:w="8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Wed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Thu</w:t>
            </w:r>
          </w:p>
        </w:tc>
        <w:tc>
          <w:tcPr>
            <w:tcW w:w="9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Fri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Sat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Sun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0.25 g daily 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99.8%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0.5 g daily 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 g daily 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0.5 g post-HD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54.0%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54.5%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54.5%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7.7%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96EF6" w:rsidRPr="003B6267" w:rsidRDefault="00296EF6" w:rsidP="00B8196F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 g post-HD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77.9%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77.9%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77.9%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24.3%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2 g post-HD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89.2%</w:t>
            </w:r>
          </w:p>
        </w:tc>
        <w:tc>
          <w:tcPr>
            <w:tcW w:w="81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89.2%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89.2%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96EF6" w:rsidRPr="003B6267" w:rsidRDefault="00296EF6" w:rsidP="00B819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43.8%</w:t>
            </w:r>
          </w:p>
        </w:tc>
      </w:tr>
      <w:tr w:rsidR="00296EF6" w:rsidRPr="003B6267" w:rsidTr="00B8196F">
        <w:trPr>
          <w:trHeight w:val="20"/>
        </w:trPr>
        <w:tc>
          <w:tcPr>
            <w:tcW w:w="860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Ceftazidime</w:t>
            </w:r>
          </w:p>
        </w:tc>
      </w:tr>
      <w:tr w:rsidR="00296EF6" w:rsidRPr="003B6267" w:rsidTr="00B8196F">
        <w:trPr>
          <w:trHeight w:val="259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 xml:space="preserve">Dose 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Mon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Tue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Wed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Thu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Fri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Sat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Sun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0.75 g daily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0.75 g post-HD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97.2%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97.8%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97.7%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8.1%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0.75 g-1 </w:t>
            </w:r>
            <w:proofErr w:type="spellStart"/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g-1</w:t>
            </w:r>
            <w:proofErr w:type="spellEnd"/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g post-HD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97.1%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97.9%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99.8%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40.7%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0.75 g-0.75 g-2 g post-HD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97.4%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98.0%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91.6%</w:t>
            </w:r>
          </w:p>
        </w:tc>
      </w:tr>
      <w:tr w:rsidR="00296EF6" w:rsidRPr="003B6267" w:rsidTr="00B8196F">
        <w:trPr>
          <w:trHeight w:val="20"/>
        </w:trPr>
        <w:tc>
          <w:tcPr>
            <w:tcW w:w="8605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Avibactam</w:t>
            </w:r>
            <w:r w:rsidRPr="003B6267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 xml:space="preserve"> 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 xml:space="preserve">Dose 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Mon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Tue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Wed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Thu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Fri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Sat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20"/>
              </w:rPr>
              <w:t>Sun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0.19 g daily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100%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0.19 g post-HD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93.2%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93.4%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93.4%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53.0%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0.19 g-0.25 </w:t>
            </w:r>
            <w:proofErr w:type="spellStart"/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g-0.25</w:t>
            </w:r>
            <w:proofErr w:type="spellEnd"/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g post-HD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92.7%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95.1%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95.1%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64.6%</w:t>
            </w:r>
          </w:p>
        </w:tc>
      </w:tr>
      <w:tr w:rsidR="00296EF6" w:rsidRPr="003B6267" w:rsidTr="00B8196F">
        <w:trPr>
          <w:trHeight w:val="20"/>
        </w:trPr>
        <w:tc>
          <w:tcPr>
            <w:tcW w:w="2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0.19 g-0.19 g-0.5 g post-HD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93.0%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93.2%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98.2%</w:t>
            </w:r>
          </w:p>
        </w:tc>
        <w:tc>
          <w:tcPr>
            <w:tcW w:w="9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EF6" w:rsidRPr="003B6267" w:rsidRDefault="00296EF6" w:rsidP="00B8196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6267">
              <w:rPr>
                <w:rFonts w:ascii="Times New Roman" w:eastAsia="Times New Roman" w:hAnsi="Times New Roman" w:cs="Times New Roman"/>
                <w:sz w:val="18"/>
                <w:szCs w:val="20"/>
              </w:rPr>
              <w:t>81.9%</w:t>
            </w:r>
          </w:p>
        </w:tc>
      </w:tr>
    </w:tbl>
    <w:p w:rsidR="00296EF6" w:rsidRPr="004D3FCD" w:rsidRDefault="00296EF6" w:rsidP="00296EF6">
      <w:pPr>
        <w:rPr>
          <w:rFonts w:ascii="Times New Roman" w:eastAsia="Times New Roman" w:hAnsi="Times New Roman" w:cs="Times New Roman"/>
          <w:sz w:val="16"/>
          <w:szCs w:val="18"/>
        </w:rPr>
      </w:pPr>
      <w:r w:rsidRPr="004D3FCD">
        <w:rPr>
          <w:rFonts w:ascii="Times New Roman" w:eastAsia="Times New Roman" w:hAnsi="Times New Roman" w:cs="Times New Roman"/>
          <w:sz w:val="18"/>
          <w:szCs w:val="20"/>
        </w:rPr>
        <w:t xml:space="preserve">*Gray columns indicate then days when hemodialysis is scheduled; </w:t>
      </w:r>
      <w:r w:rsidRPr="004D3FCD">
        <w:rPr>
          <w:rFonts w:ascii="Times New Roman" w:eastAsia="Times New Roman" w:hAnsi="Times New Roman" w:cs="Times New Roman"/>
          <w:b/>
          <w:sz w:val="18"/>
          <w:szCs w:val="20"/>
        </w:rPr>
        <w:t>Bold</w:t>
      </w:r>
      <w:sdt>
        <w:sdtPr>
          <w:rPr>
            <w:rFonts w:ascii="Times New Roman" w:hAnsi="Times New Roman" w:cs="Times New Roman"/>
            <w:sz w:val="20"/>
          </w:rPr>
          <w:tag w:val="goog_rdk_40"/>
          <w:id w:val="-1241068469"/>
        </w:sdtPr>
        <w:sdtContent>
          <w:r w:rsidRPr="004D3FCD">
            <w:rPr>
              <w:rFonts w:ascii="Times New Roman" w:eastAsia="Gungsuh" w:hAnsi="Times New Roman" w:cs="Times New Roman"/>
              <w:sz w:val="18"/>
              <w:szCs w:val="20"/>
            </w:rPr>
            <w:t xml:space="preserve"> dosing regimens are those attaining 90% probability of target attainment on all simulation days with the targets of ≥60%</w:t>
          </w:r>
        </w:sdtContent>
      </w:sdt>
      <w:r w:rsidRPr="004D3FCD">
        <w:rPr>
          <w:rFonts w:ascii="Times New Roman" w:eastAsia="Times New Roman" w:hAnsi="Times New Roman" w:cs="Times New Roman"/>
          <w:i/>
          <w:sz w:val="18"/>
          <w:szCs w:val="20"/>
        </w:rPr>
        <w:t>f</w:t>
      </w:r>
      <w:sdt>
        <w:sdtPr>
          <w:rPr>
            <w:rFonts w:ascii="Times New Roman" w:hAnsi="Times New Roman" w:cs="Times New Roman"/>
            <w:sz w:val="20"/>
          </w:rPr>
          <w:tag w:val="goog_rdk_41"/>
          <w:id w:val="495822610"/>
        </w:sdtPr>
        <w:sdtContent>
          <w:r w:rsidRPr="004D3FCD">
            <w:rPr>
              <w:rFonts w:ascii="Times New Roman" w:eastAsia="Gungsuh" w:hAnsi="Times New Roman" w:cs="Times New Roman"/>
              <w:sz w:val="18"/>
              <w:szCs w:val="20"/>
            </w:rPr>
            <w:t xml:space="preserve">T&gt;MIC of 8 mg/L for cefepime, ≥40% </w:t>
          </w:r>
          <w:proofErr w:type="spellStart"/>
          <w:r w:rsidRPr="004D3FCD">
            <w:rPr>
              <w:rFonts w:ascii="Times New Roman" w:eastAsia="Gungsuh" w:hAnsi="Times New Roman" w:cs="Times New Roman"/>
              <w:sz w:val="18"/>
              <w:szCs w:val="20"/>
            </w:rPr>
            <w:t>fT</w:t>
          </w:r>
          <w:proofErr w:type="spellEnd"/>
          <w:r w:rsidRPr="004D3FCD">
            <w:rPr>
              <w:rFonts w:ascii="Times New Roman" w:eastAsia="Gungsuh" w:hAnsi="Times New Roman" w:cs="Times New Roman"/>
              <w:sz w:val="18"/>
              <w:szCs w:val="20"/>
            </w:rPr>
            <w:t xml:space="preserve">&gt;MIC of 2 mg/L for meropenem, ≥50% </w:t>
          </w:r>
        </w:sdtContent>
      </w:sdt>
      <w:proofErr w:type="spellStart"/>
      <w:r w:rsidRPr="004D3FCD">
        <w:rPr>
          <w:rFonts w:ascii="Times New Roman" w:eastAsia="Times New Roman" w:hAnsi="Times New Roman" w:cs="Times New Roman"/>
          <w:i/>
          <w:sz w:val="18"/>
          <w:szCs w:val="20"/>
        </w:rPr>
        <w:t>f</w:t>
      </w:r>
      <w:sdt>
        <w:sdtPr>
          <w:rPr>
            <w:rFonts w:ascii="Times New Roman" w:hAnsi="Times New Roman" w:cs="Times New Roman"/>
            <w:sz w:val="20"/>
          </w:rPr>
          <w:tag w:val="goog_rdk_42"/>
          <w:id w:val="2029752315"/>
        </w:sdtPr>
        <w:sdtContent>
          <w:r w:rsidRPr="004D3FCD">
            <w:rPr>
              <w:rFonts w:ascii="Times New Roman" w:eastAsia="Gungsuh" w:hAnsi="Times New Roman" w:cs="Times New Roman"/>
              <w:sz w:val="18"/>
              <w:szCs w:val="20"/>
            </w:rPr>
            <w:t>T</w:t>
          </w:r>
          <w:proofErr w:type="spellEnd"/>
          <w:r w:rsidRPr="004D3FCD">
            <w:rPr>
              <w:rFonts w:ascii="Times New Roman" w:eastAsia="Gungsuh" w:hAnsi="Times New Roman" w:cs="Times New Roman"/>
              <w:sz w:val="18"/>
              <w:szCs w:val="20"/>
            </w:rPr>
            <w:t xml:space="preserve">&gt;MIC of 8 mg/L for ceftazidime, and ≥50%  </w:t>
          </w:r>
        </w:sdtContent>
      </w:sdt>
      <w:proofErr w:type="spellStart"/>
      <w:r w:rsidRPr="004D3FCD">
        <w:rPr>
          <w:rFonts w:ascii="Times New Roman" w:eastAsia="Times New Roman" w:hAnsi="Times New Roman" w:cs="Times New Roman"/>
          <w:i/>
          <w:sz w:val="18"/>
          <w:szCs w:val="20"/>
        </w:rPr>
        <w:t>f</w:t>
      </w:r>
      <w:r w:rsidRPr="004D3FCD">
        <w:rPr>
          <w:rFonts w:ascii="Times New Roman" w:eastAsia="Times New Roman" w:hAnsi="Times New Roman" w:cs="Times New Roman"/>
          <w:sz w:val="18"/>
          <w:szCs w:val="20"/>
        </w:rPr>
        <w:t>T</w:t>
      </w:r>
      <w:proofErr w:type="spellEnd"/>
      <w:r w:rsidRPr="004D3FCD">
        <w:rPr>
          <w:rFonts w:ascii="Times New Roman" w:eastAsia="Times New Roman" w:hAnsi="Times New Roman" w:cs="Times New Roman"/>
          <w:sz w:val="18"/>
          <w:szCs w:val="20"/>
        </w:rPr>
        <w:t xml:space="preserve">&gt;threshold of 1 mg/L for avibactam.  </w:t>
      </w:r>
    </w:p>
    <w:p w:rsidR="00296EF6" w:rsidRPr="003B6267" w:rsidRDefault="00296EF6" w:rsidP="00296EF6">
      <w:pPr>
        <w:rPr>
          <w:rFonts w:ascii="Times New Roman" w:eastAsia="Times New Roman" w:hAnsi="Times New Roman" w:cs="Times New Roman"/>
          <w:sz w:val="20"/>
        </w:rPr>
      </w:pPr>
    </w:p>
    <w:p w:rsidR="004B4672" w:rsidRPr="003B6267" w:rsidRDefault="004B4672" w:rsidP="00296EF6">
      <w:pPr>
        <w:spacing w:line="240" w:lineRule="auto"/>
        <w:ind w:firstLine="20"/>
        <w:rPr>
          <w:rFonts w:ascii="Times New Roman" w:eastAsia="Times New Roman" w:hAnsi="Times New Roman" w:cs="Times New Roman"/>
          <w:szCs w:val="24"/>
        </w:rPr>
      </w:pPr>
    </w:p>
    <w:sectPr w:rsidR="004B4672" w:rsidRPr="003B6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7E"/>
    <w:rsid w:val="00296EF6"/>
    <w:rsid w:val="003608A5"/>
    <w:rsid w:val="003B6267"/>
    <w:rsid w:val="004B4672"/>
    <w:rsid w:val="004D3FCD"/>
    <w:rsid w:val="005843CD"/>
    <w:rsid w:val="006678CA"/>
    <w:rsid w:val="00677F41"/>
    <w:rsid w:val="0070277E"/>
    <w:rsid w:val="008B1794"/>
    <w:rsid w:val="00AA65B7"/>
    <w:rsid w:val="00E47EB8"/>
    <w:rsid w:val="00F3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CCDBC"/>
  <w15:chartTrackingRefBased/>
  <w15:docId w15:val="{500F5501-65BF-457E-BF0A-3B3ED59A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77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Lewis</dc:creator>
  <cp:keywords/>
  <dc:description/>
  <cp:lastModifiedBy>Susan Lewis</cp:lastModifiedBy>
  <cp:revision>2</cp:revision>
  <cp:lastPrinted>2025-10-24T17:29:00Z</cp:lastPrinted>
  <dcterms:created xsi:type="dcterms:W3CDTF">2025-10-24T14:21:00Z</dcterms:created>
  <dcterms:modified xsi:type="dcterms:W3CDTF">2025-10-24T20:00:00Z</dcterms:modified>
</cp:coreProperties>
</file>