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1CDC6" w14:textId="77777777" w:rsidR="00B43E9D" w:rsidRDefault="00B43E9D" w:rsidP="00B43E9D">
      <w:pPr>
        <w:rPr>
          <w:rFonts w:ascii="Cambria" w:eastAsia="Cambria" w:hAnsi="Cambria" w:cs="Cambria"/>
          <w:sz w:val="24"/>
          <w:szCs w:val="24"/>
        </w:rPr>
      </w:pPr>
      <w:r>
        <w:rPr>
          <w:rFonts w:ascii="Cambria" w:eastAsia="Cambria" w:hAnsi="Cambria" w:cs="Cambria"/>
          <w:sz w:val="24"/>
          <w:szCs w:val="24"/>
        </w:rPr>
        <w:t>Supplementary Table 4: Themes, sub-themes and supporting quotes from stakeholder interviews</w:t>
      </w:r>
    </w:p>
    <w:tbl>
      <w:tblPr>
        <w:tblW w:w="139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8"/>
        <w:gridCol w:w="1907"/>
        <w:gridCol w:w="5154"/>
        <w:gridCol w:w="5449"/>
      </w:tblGrid>
      <w:tr w:rsidR="00B43E9D" w14:paraId="6F46FEB3" w14:textId="77777777" w:rsidTr="00385725">
        <w:tc>
          <w:tcPr>
            <w:tcW w:w="1438" w:type="dxa"/>
          </w:tcPr>
          <w:p w14:paraId="4BD00789" w14:textId="77777777" w:rsidR="00B43E9D" w:rsidRDefault="00B43E9D" w:rsidP="00385725">
            <w:pPr>
              <w:rPr>
                <w:rFonts w:ascii="Cambria" w:eastAsia="Cambria" w:hAnsi="Cambria" w:cs="Cambria"/>
                <w:b/>
              </w:rPr>
            </w:pPr>
            <w:r>
              <w:rPr>
                <w:rFonts w:ascii="Cambria" w:eastAsia="Cambria" w:hAnsi="Cambria" w:cs="Cambria"/>
                <w:b/>
              </w:rPr>
              <w:t>Theme</w:t>
            </w:r>
          </w:p>
        </w:tc>
        <w:tc>
          <w:tcPr>
            <w:tcW w:w="1907" w:type="dxa"/>
          </w:tcPr>
          <w:p w14:paraId="06BDEE1C" w14:textId="77777777" w:rsidR="00B43E9D" w:rsidRDefault="00B43E9D" w:rsidP="00385725">
            <w:pPr>
              <w:rPr>
                <w:rFonts w:ascii="Cambria" w:eastAsia="Cambria" w:hAnsi="Cambria" w:cs="Cambria"/>
                <w:b/>
              </w:rPr>
            </w:pPr>
            <w:r>
              <w:rPr>
                <w:rFonts w:ascii="Cambria" w:eastAsia="Cambria" w:hAnsi="Cambria" w:cs="Cambria"/>
                <w:b/>
              </w:rPr>
              <w:t>Subtheme</w:t>
            </w:r>
          </w:p>
        </w:tc>
        <w:tc>
          <w:tcPr>
            <w:tcW w:w="5154" w:type="dxa"/>
          </w:tcPr>
          <w:p w14:paraId="3F646BC2" w14:textId="77777777" w:rsidR="00B43E9D" w:rsidRDefault="00B43E9D" w:rsidP="00385725">
            <w:pPr>
              <w:rPr>
                <w:rFonts w:ascii="Cambria" w:eastAsia="Cambria" w:hAnsi="Cambria" w:cs="Cambria"/>
                <w:b/>
              </w:rPr>
            </w:pPr>
            <w:r>
              <w:rPr>
                <w:rFonts w:ascii="Cambria" w:eastAsia="Cambria" w:hAnsi="Cambria" w:cs="Cambria"/>
                <w:b/>
              </w:rPr>
              <w:t>Description of the subtheme</w:t>
            </w:r>
          </w:p>
        </w:tc>
        <w:tc>
          <w:tcPr>
            <w:tcW w:w="5449" w:type="dxa"/>
          </w:tcPr>
          <w:p w14:paraId="0A86C52D" w14:textId="77777777" w:rsidR="00B43E9D" w:rsidRDefault="00B43E9D" w:rsidP="00385725">
            <w:pPr>
              <w:rPr>
                <w:rFonts w:ascii="Cambria" w:eastAsia="Cambria" w:hAnsi="Cambria" w:cs="Cambria"/>
                <w:b/>
              </w:rPr>
            </w:pPr>
            <w:r>
              <w:rPr>
                <w:rFonts w:ascii="Cambria" w:eastAsia="Cambria" w:hAnsi="Cambria" w:cs="Cambria"/>
                <w:b/>
              </w:rPr>
              <w:t>Supporting quotes (participant details)</w:t>
            </w:r>
          </w:p>
        </w:tc>
      </w:tr>
      <w:tr w:rsidR="00B43E9D" w14:paraId="7BEA76C4" w14:textId="77777777" w:rsidTr="00385725">
        <w:tc>
          <w:tcPr>
            <w:tcW w:w="1438" w:type="dxa"/>
            <w:tcBorders>
              <w:bottom w:val="nil"/>
            </w:tcBorders>
          </w:tcPr>
          <w:p w14:paraId="11A61171" w14:textId="77777777" w:rsidR="00B43E9D" w:rsidRDefault="00B43E9D" w:rsidP="00385725">
            <w:pPr>
              <w:rPr>
                <w:rFonts w:ascii="Cambria" w:eastAsia="Cambria" w:hAnsi="Cambria" w:cs="Cambria"/>
              </w:rPr>
            </w:pPr>
            <w:r>
              <w:rPr>
                <w:rFonts w:ascii="Cambria" w:eastAsia="Cambria" w:hAnsi="Cambria" w:cs="Cambria"/>
              </w:rPr>
              <w:t>Perceived ease of use</w:t>
            </w:r>
          </w:p>
        </w:tc>
        <w:tc>
          <w:tcPr>
            <w:tcW w:w="1907" w:type="dxa"/>
            <w:tcBorders>
              <w:bottom w:val="nil"/>
            </w:tcBorders>
          </w:tcPr>
          <w:p w14:paraId="2AF7CBA2" w14:textId="77777777" w:rsidR="00B43E9D" w:rsidRDefault="00B43E9D" w:rsidP="00385725">
            <w:pPr>
              <w:rPr>
                <w:rFonts w:ascii="Cambria" w:eastAsia="Cambria" w:hAnsi="Cambria" w:cs="Cambria"/>
              </w:rPr>
            </w:pPr>
            <w:r>
              <w:rPr>
                <w:rFonts w:ascii="Cambria" w:eastAsia="Cambria" w:hAnsi="Cambria" w:cs="Cambria"/>
              </w:rPr>
              <w:t>Referrals – no problem</w:t>
            </w:r>
          </w:p>
        </w:tc>
        <w:tc>
          <w:tcPr>
            <w:tcW w:w="5154" w:type="dxa"/>
          </w:tcPr>
          <w:p w14:paraId="7F4BC670" w14:textId="77777777" w:rsidR="00B43E9D" w:rsidRDefault="00B43E9D" w:rsidP="00385725">
            <w:pPr>
              <w:rPr>
                <w:rFonts w:ascii="Cambria" w:eastAsia="Cambria" w:hAnsi="Cambria" w:cs="Cambria"/>
              </w:rPr>
            </w:pPr>
            <w:r>
              <w:rPr>
                <w:rFonts w:ascii="Cambria" w:eastAsia="Cambria" w:hAnsi="Cambria" w:cs="Cambria"/>
              </w:rPr>
              <w:t>Referrals from doctors to pharmacists were made easily and referrals from pharmacy to HITH were OK once systems established.</w:t>
            </w:r>
          </w:p>
        </w:tc>
        <w:tc>
          <w:tcPr>
            <w:tcW w:w="5449" w:type="dxa"/>
          </w:tcPr>
          <w:p w14:paraId="1908A68F" w14:textId="77777777" w:rsidR="00B43E9D" w:rsidRDefault="00B43E9D" w:rsidP="00385725">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(Doctor 4): “Easy enough to refer and the getting the results via a letter at the end of their involvement in OOMPA was good” </w:t>
            </w:r>
          </w:p>
        </w:tc>
      </w:tr>
      <w:tr w:rsidR="00B43E9D" w14:paraId="211F593C" w14:textId="77777777" w:rsidTr="00385725">
        <w:tc>
          <w:tcPr>
            <w:tcW w:w="1438" w:type="dxa"/>
            <w:tcBorders>
              <w:top w:val="nil"/>
              <w:bottom w:val="nil"/>
            </w:tcBorders>
          </w:tcPr>
          <w:p w14:paraId="6CDB2D98" w14:textId="77777777" w:rsidR="00B43E9D" w:rsidRDefault="00B43E9D" w:rsidP="00385725">
            <w:pPr>
              <w:rPr>
                <w:rFonts w:ascii="Cambria" w:eastAsia="Cambria" w:hAnsi="Cambria" w:cs="Cambria"/>
              </w:rPr>
            </w:pPr>
          </w:p>
        </w:tc>
        <w:tc>
          <w:tcPr>
            <w:tcW w:w="1907" w:type="dxa"/>
            <w:tcBorders>
              <w:bottom w:val="nil"/>
            </w:tcBorders>
          </w:tcPr>
          <w:p w14:paraId="2F710BBE" w14:textId="77777777" w:rsidR="00B43E9D" w:rsidRDefault="00B43E9D" w:rsidP="00385725">
            <w:pPr>
              <w:rPr>
                <w:rFonts w:ascii="Cambria" w:eastAsia="Cambria" w:hAnsi="Cambria" w:cs="Cambria"/>
              </w:rPr>
            </w:pPr>
            <w:r>
              <w:rPr>
                <w:rFonts w:ascii="Cambria" w:eastAsia="Cambria" w:hAnsi="Cambria" w:cs="Cambria"/>
              </w:rPr>
              <w:t>Time is money</w:t>
            </w:r>
          </w:p>
        </w:tc>
        <w:tc>
          <w:tcPr>
            <w:tcW w:w="5154" w:type="dxa"/>
          </w:tcPr>
          <w:p w14:paraId="1EDC44AD" w14:textId="77777777" w:rsidR="00B43E9D" w:rsidRDefault="00B43E9D" w:rsidP="00385725">
            <w:pPr>
              <w:rPr>
                <w:rFonts w:ascii="Cambria" w:eastAsia="Cambria" w:hAnsi="Cambria" w:cs="Cambria"/>
              </w:rPr>
            </w:pPr>
            <w:r>
              <w:rPr>
                <w:rFonts w:ascii="Cambria" w:eastAsia="Cambria" w:hAnsi="Cambria" w:cs="Cambria"/>
              </w:rPr>
              <w:t>On-boarding processes could be time consuming for HITH nurses which generated nursing stress and discontentment.</w:t>
            </w:r>
          </w:p>
          <w:p w14:paraId="034373B9" w14:textId="77777777" w:rsidR="00B43E9D" w:rsidRDefault="00B43E9D" w:rsidP="00385725">
            <w:pPr>
              <w:rPr>
                <w:rFonts w:ascii="Cambria" w:eastAsia="Cambria" w:hAnsi="Cambria" w:cs="Cambria"/>
              </w:rPr>
            </w:pPr>
            <w:r>
              <w:rPr>
                <w:rFonts w:ascii="Cambria" w:eastAsia="Cambria" w:hAnsi="Cambria" w:cs="Cambria"/>
              </w:rPr>
              <w:t>Workflows required adaptation to hasten HITH visits.</w:t>
            </w:r>
          </w:p>
        </w:tc>
        <w:tc>
          <w:tcPr>
            <w:tcW w:w="5449" w:type="dxa"/>
          </w:tcPr>
          <w:p w14:paraId="4DBB2FA3" w14:textId="77777777" w:rsidR="00B43E9D" w:rsidRDefault="00B43E9D" w:rsidP="00385725">
            <w:pPr>
              <w:rPr>
                <w:rFonts w:ascii="Cambria" w:eastAsia="Cambria" w:hAnsi="Cambria" w:cs="Cambria"/>
              </w:rPr>
            </w:pPr>
            <w:r>
              <w:rPr>
                <w:rFonts w:ascii="Cambria" w:eastAsia="Cambria" w:hAnsi="Cambria" w:cs="Cambria"/>
              </w:rPr>
              <w:t>(Nurse 9): “it often just takes us too long to do this”</w:t>
            </w:r>
          </w:p>
        </w:tc>
      </w:tr>
      <w:tr w:rsidR="00B43E9D" w14:paraId="51C94DB5" w14:textId="77777777" w:rsidTr="00385725">
        <w:tc>
          <w:tcPr>
            <w:tcW w:w="1438" w:type="dxa"/>
            <w:tcBorders>
              <w:top w:val="nil"/>
              <w:bottom w:val="nil"/>
            </w:tcBorders>
          </w:tcPr>
          <w:p w14:paraId="4AAF152F" w14:textId="77777777" w:rsidR="00B43E9D" w:rsidRDefault="00B43E9D" w:rsidP="00385725">
            <w:pPr>
              <w:rPr>
                <w:rFonts w:ascii="Cambria" w:eastAsia="Cambria" w:hAnsi="Cambria" w:cs="Cambria"/>
              </w:rPr>
            </w:pPr>
          </w:p>
        </w:tc>
        <w:tc>
          <w:tcPr>
            <w:tcW w:w="1907" w:type="dxa"/>
            <w:tcBorders>
              <w:bottom w:val="single" w:sz="4" w:space="0" w:color="000000"/>
            </w:tcBorders>
          </w:tcPr>
          <w:p w14:paraId="39CC835E" w14:textId="77777777" w:rsidR="00B43E9D" w:rsidRDefault="00B43E9D" w:rsidP="00385725">
            <w:pPr>
              <w:rPr>
                <w:rFonts w:ascii="Cambria" w:eastAsia="Cambria" w:hAnsi="Cambria" w:cs="Cambria"/>
              </w:rPr>
            </w:pPr>
            <w:r>
              <w:rPr>
                <w:rFonts w:ascii="Cambria" w:eastAsia="Cambria" w:hAnsi="Cambria" w:cs="Cambria"/>
              </w:rPr>
              <w:t>Easy as ABC</w:t>
            </w:r>
          </w:p>
        </w:tc>
        <w:tc>
          <w:tcPr>
            <w:tcW w:w="5154" w:type="dxa"/>
          </w:tcPr>
          <w:p w14:paraId="75D87813" w14:textId="77777777" w:rsidR="00B43E9D" w:rsidRDefault="00B43E9D" w:rsidP="00385725">
            <w:pPr>
              <w:rPr>
                <w:rFonts w:ascii="Cambria" w:eastAsia="Cambria" w:hAnsi="Cambria" w:cs="Cambria"/>
              </w:rPr>
            </w:pPr>
            <w:r>
              <w:rPr>
                <w:rFonts w:ascii="Cambria" w:eastAsia="Cambria" w:hAnsi="Cambria" w:cs="Cambria"/>
              </w:rPr>
              <w:t>Some HITH staff found processes initially stressful, though they always felt well supported by pharmacists or HITH educators.</w:t>
            </w:r>
          </w:p>
          <w:p w14:paraId="0C836352" w14:textId="77777777" w:rsidR="00B43E9D" w:rsidRDefault="00B43E9D" w:rsidP="00385725">
            <w:pPr>
              <w:rPr>
                <w:rFonts w:ascii="Cambria" w:eastAsia="Cambria" w:hAnsi="Cambria" w:cs="Cambria"/>
              </w:rPr>
            </w:pPr>
            <w:r>
              <w:rPr>
                <w:rFonts w:ascii="Cambria" w:eastAsia="Cambria" w:hAnsi="Cambria" w:cs="Cambria"/>
              </w:rPr>
              <w:t>Staff confidence grew with exposure to patients and education.</w:t>
            </w:r>
          </w:p>
        </w:tc>
        <w:tc>
          <w:tcPr>
            <w:tcW w:w="5449" w:type="dxa"/>
          </w:tcPr>
          <w:p w14:paraId="2786025A" w14:textId="77777777" w:rsidR="00B43E9D" w:rsidRDefault="00B43E9D" w:rsidP="00385725">
            <w:pPr>
              <w:rPr>
                <w:rFonts w:ascii="Cambria" w:eastAsia="Cambria" w:hAnsi="Cambria" w:cs="Cambria"/>
              </w:rPr>
            </w:pPr>
            <w:r>
              <w:rPr>
                <w:rFonts w:ascii="Cambria" w:eastAsia="Cambria" w:hAnsi="Cambria" w:cs="Cambria"/>
              </w:rPr>
              <w:t>(Nurse 5): “It’s kind of taking very long because everyone was unfamiliar with the process. But then as the program progressed, I think it’s quite good now. And then even if the staff are unsure what to do…we can contact the pharmacist to ask questions.”</w:t>
            </w:r>
          </w:p>
          <w:p w14:paraId="5B150E0F" w14:textId="77777777" w:rsidR="00B43E9D" w:rsidRDefault="00B43E9D" w:rsidP="00385725">
            <w:pPr>
              <w:rPr>
                <w:rFonts w:ascii="Cambria" w:eastAsia="Cambria" w:hAnsi="Cambria" w:cs="Cambria"/>
              </w:rPr>
            </w:pPr>
          </w:p>
        </w:tc>
      </w:tr>
      <w:tr w:rsidR="00B43E9D" w14:paraId="13D13088" w14:textId="77777777" w:rsidTr="00385725">
        <w:tc>
          <w:tcPr>
            <w:tcW w:w="1438" w:type="dxa"/>
            <w:vMerge w:val="restart"/>
            <w:tcBorders>
              <w:right w:val="single" w:sz="4" w:space="0" w:color="000000"/>
            </w:tcBorders>
          </w:tcPr>
          <w:p w14:paraId="32B7070D" w14:textId="77777777" w:rsidR="00B43E9D" w:rsidRDefault="00B43E9D" w:rsidP="00385725">
            <w:pPr>
              <w:rPr>
                <w:rFonts w:ascii="Cambria" w:eastAsia="Cambria" w:hAnsi="Cambria" w:cs="Cambria"/>
              </w:rPr>
            </w:pPr>
          </w:p>
        </w:tc>
        <w:tc>
          <w:tcPr>
            <w:tcW w:w="1907" w:type="dxa"/>
            <w:vMerge w:val="restart"/>
            <w:tcBorders>
              <w:top w:val="single" w:sz="4" w:space="0" w:color="000000"/>
              <w:left w:val="single" w:sz="4" w:space="0" w:color="000000"/>
              <w:right w:val="single" w:sz="4" w:space="0" w:color="000000"/>
            </w:tcBorders>
          </w:tcPr>
          <w:p w14:paraId="32963F96" w14:textId="77777777" w:rsidR="00B43E9D" w:rsidRDefault="00B43E9D" w:rsidP="00385725">
            <w:pPr>
              <w:rPr>
                <w:rFonts w:ascii="Cambria" w:eastAsia="Cambria" w:hAnsi="Cambria" w:cs="Cambria"/>
              </w:rPr>
            </w:pPr>
            <w:r>
              <w:rPr>
                <w:rFonts w:ascii="Cambria" w:eastAsia="Cambria" w:hAnsi="Cambria" w:cs="Cambria"/>
              </w:rPr>
              <w:t>Tech savvy versus tech luddites</w:t>
            </w:r>
          </w:p>
        </w:tc>
        <w:tc>
          <w:tcPr>
            <w:tcW w:w="5154" w:type="dxa"/>
            <w:tcBorders>
              <w:left w:val="single" w:sz="4" w:space="0" w:color="000000"/>
            </w:tcBorders>
          </w:tcPr>
          <w:p w14:paraId="49122A5E" w14:textId="77777777" w:rsidR="00B43E9D" w:rsidRDefault="00B43E9D" w:rsidP="00385725">
            <w:pPr>
              <w:rPr>
                <w:rFonts w:ascii="Cambria" w:eastAsia="Cambria" w:hAnsi="Cambria" w:cs="Cambria"/>
              </w:rPr>
            </w:pPr>
            <w:r>
              <w:rPr>
                <w:rFonts w:ascii="Cambria" w:eastAsia="Cambria" w:hAnsi="Cambria" w:cs="Cambria"/>
              </w:rPr>
              <w:t>Technology literacy was a barrier for some nurses and patients alike.</w:t>
            </w:r>
          </w:p>
        </w:tc>
        <w:tc>
          <w:tcPr>
            <w:tcW w:w="5449" w:type="dxa"/>
          </w:tcPr>
          <w:p w14:paraId="58F03FEC" w14:textId="77777777" w:rsidR="00B43E9D" w:rsidRDefault="00B43E9D" w:rsidP="00385725">
            <w:pPr>
              <w:rPr>
                <w:rFonts w:ascii="Cambria" w:eastAsia="Cambria" w:hAnsi="Cambria" w:cs="Cambria"/>
              </w:rPr>
            </w:pPr>
            <w:r>
              <w:rPr>
                <w:rFonts w:ascii="Cambria" w:eastAsia="Cambria" w:hAnsi="Cambria" w:cs="Cambria"/>
              </w:rPr>
              <w:t>(Nurse 7): “Some of the staff members were not so tech savvy, and so it becomes a challenge”</w:t>
            </w:r>
          </w:p>
        </w:tc>
      </w:tr>
      <w:tr w:rsidR="00B43E9D" w14:paraId="056A16AF" w14:textId="77777777" w:rsidTr="00385725">
        <w:tc>
          <w:tcPr>
            <w:tcW w:w="1438" w:type="dxa"/>
            <w:vMerge/>
            <w:tcBorders>
              <w:right w:val="single" w:sz="4" w:space="0" w:color="000000"/>
            </w:tcBorders>
          </w:tcPr>
          <w:p w14:paraId="5B3F852E" w14:textId="77777777" w:rsidR="00B43E9D" w:rsidRDefault="00B43E9D" w:rsidP="00385725">
            <w:pPr>
              <w:widowControl w:val="0"/>
              <w:pBdr>
                <w:top w:val="nil"/>
                <w:left w:val="nil"/>
                <w:bottom w:val="nil"/>
                <w:right w:val="nil"/>
                <w:between w:val="nil"/>
              </w:pBdr>
              <w:spacing w:line="276" w:lineRule="auto"/>
              <w:rPr>
                <w:rFonts w:ascii="Cambria" w:eastAsia="Cambria" w:hAnsi="Cambria" w:cs="Cambria"/>
              </w:rPr>
            </w:pPr>
          </w:p>
        </w:tc>
        <w:tc>
          <w:tcPr>
            <w:tcW w:w="1907" w:type="dxa"/>
            <w:vMerge/>
            <w:tcBorders>
              <w:top w:val="single" w:sz="4" w:space="0" w:color="000000"/>
              <w:left w:val="single" w:sz="4" w:space="0" w:color="000000"/>
              <w:right w:val="single" w:sz="4" w:space="0" w:color="000000"/>
            </w:tcBorders>
          </w:tcPr>
          <w:p w14:paraId="2EE52342" w14:textId="77777777" w:rsidR="00B43E9D" w:rsidRDefault="00B43E9D" w:rsidP="00385725">
            <w:pPr>
              <w:widowControl w:val="0"/>
              <w:pBdr>
                <w:top w:val="nil"/>
                <w:left w:val="nil"/>
                <w:bottom w:val="nil"/>
                <w:right w:val="nil"/>
                <w:between w:val="nil"/>
              </w:pBdr>
              <w:spacing w:line="276" w:lineRule="auto"/>
              <w:rPr>
                <w:rFonts w:ascii="Cambria" w:eastAsia="Cambria" w:hAnsi="Cambria" w:cs="Cambria"/>
              </w:rPr>
            </w:pPr>
          </w:p>
        </w:tc>
        <w:tc>
          <w:tcPr>
            <w:tcW w:w="5154" w:type="dxa"/>
            <w:tcBorders>
              <w:left w:val="single" w:sz="4" w:space="0" w:color="000000"/>
            </w:tcBorders>
          </w:tcPr>
          <w:p w14:paraId="278663E2" w14:textId="77777777" w:rsidR="00B43E9D" w:rsidRDefault="00B43E9D" w:rsidP="00385725">
            <w:pPr>
              <w:rPr>
                <w:rFonts w:ascii="Cambria" w:eastAsia="Cambria" w:hAnsi="Cambria" w:cs="Cambria"/>
              </w:rPr>
            </w:pPr>
            <w:r>
              <w:rPr>
                <w:rFonts w:ascii="Cambria" w:eastAsia="Cambria" w:hAnsi="Cambria" w:cs="Cambria"/>
              </w:rPr>
              <w:t>Complexity of “digital health” care delivery was due to the variety of phone operating systems used, the app not yet listed in app stores requiring manual download and variability in patient access to strong internet.</w:t>
            </w:r>
          </w:p>
        </w:tc>
        <w:tc>
          <w:tcPr>
            <w:tcW w:w="5449" w:type="dxa"/>
          </w:tcPr>
          <w:p w14:paraId="69B2A4D3" w14:textId="77777777" w:rsidR="00B43E9D" w:rsidRDefault="00B43E9D" w:rsidP="00385725">
            <w:pPr>
              <w:rPr>
                <w:rFonts w:ascii="Cambria" w:eastAsia="Cambria" w:hAnsi="Cambria" w:cs="Cambria"/>
              </w:rPr>
            </w:pPr>
            <w:r>
              <w:rPr>
                <w:rFonts w:ascii="Cambria" w:eastAsia="Cambria" w:hAnsi="Cambria" w:cs="Cambria"/>
              </w:rPr>
              <w:t>(Nurse 1): “but we have had nurses, you know, been there like one and a half hours….. trying like, you know, to download this app again and again to make sure it's working.”</w:t>
            </w:r>
          </w:p>
        </w:tc>
      </w:tr>
      <w:tr w:rsidR="00B43E9D" w14:paraId="25D0B58F" w14:textId="77777777" w:rsidTr="00385725">
        <w:tc>
          <w:tcPr>
            <w:tcW w:w="1438" w:type="dxa"/>
            <w:vMerge/>
            <w:tcBorders>
              <w:right w:val="single" w:sz="4" w:space="0" w:color="000000"/>
            </w:tcBorders>
          </w:tcPr>
          <w:p w14:paraId="51F4FDDB" w14:textId="77777777" w:rsidR="00B43E9D" w:rsidRDefault="00B43E9D" w:rsidP="00385725">
            <w:pPr>
              <w:widowControl w:val="0"/>
              <w:pBdr>
                <w:top w:val="nil"/>
                <w:left w:val="nil"/>
                <w:bottom w:val="nil"/>
                <w:right w:val="nil"/>
                <w:between w:val="nil"/>
              </w:pBdr>
              <w:spacing w:line="276" w:lineRule="auto"/>
              <w:rPr>
                <w:rFonts w:ascii="Cambria" w:eastAsia="Cambria" w:hAnsi="Cambria" w:cs="Cambria"/>
              </w:rPr>
            </w:pPr>
          </w:p>
        </w:tc>
        <w:tc>
          <w:tcPr>
            <w:tcW w:w="1907" w:type="dxa"/>
            <w:tcBorders>
              <w:top w:val="single" w:sz="4" w:space="0" w:color="000000"/>
              <w:bottom w:val="nil"/>
            </w:tcBorders>
          </w:tcPr>
          <w:p w14:paraId="3EBBA2EF" w14:textId="77777777" w:rsidR="00B43E9D" w:rsidRDefault="00B43E9D" w:rsidP="00385725">
            <w:pPr>
              <w:rPr>
                <w:rFonts w:ascii="Cambria" w:eastAsia="Cambria" w:hAnsi="Cambria" w:cs="Cambria"/>
              </w:rPr>
            </w:pPr>
            <w:r>
              <w:rPr>
                <w:rFonts w:ascii="Cambria" w:eastAsia="Cambria" w:hAnsi="Cambria" w:cs="Cambria"/>
              </w:rPr>
              <w:t xml:space="preserve">Communication: a ticket to success  </w:t>
            </w:r>
          </w:p>
        </w:tc>
        <w:tc>
          <w:tcPr>
            <w:tcW w:w="5154" w:type="dxa"/>
          </w:tcPr>
          <w:p w14:paraId="3F6685A3" w14:textId="77777777" w:rsidR="00B43E9D" w:rsidRDefault="00B43E9D" w:rsidP="00385725">
            <w:pPr>
              <w:rPr>
                <w:rFonts w:ascii="Cambria" w:eastAsia="Cambria" w:hAnsi="Cambria" w:cs="Cambria"/>
              </w:rPr>
            </w:pPr>
            <w:r>
              <w:rPr>
                <w:rFonts w:ascii="Cambria" w:eastAsia="Cambria" w:hAnsi="Cambria" w:cs="Cambria"/>
              </w:rPr>
              <w:t>Both nursing and medical staff felt they needed more clinical information about the patient along the journey.</w:t>
            </w:r>
          </w:p>
          <w:p w14:paraId="5B219DBF" w14:textId="77777777" w:rsidR="00B43E9D" w:rsidRDefault="00B43E9D" w:rsidP="00385725">
            <w:pPr>
              <w:rPr>
                <w:rFonts w:ascii="Cambria" w:eastAsia="Cambria" w:hAnsi="Cambria" w:cs="Cambria"/>
              </w:rPr>
            </w:pPr>
            <w:r>
              <w:rPr>
                <w:rFonts w:ascii="Cambria" w:eastAsia="Cambria" w:hAnsi="Cambria" w:cs="Cambria"/>
              </w:rPr>
              <w:lastRenderedPageBreak/>
              <w:t>The direct and open communication line with the pharmacists was valued as a key troubleshooting resource.</w:t>
            </w:r>
          </w:p>
        </w:tc>
        <w:tc>
          <w:tcPr>
            <w:tcW w:w="5449" w:type="dxa"/>
          </w:tcPr>
          <w:p w14:paraId="33AD98EE" w14:textId="77777777" w:rsidR="00B43E9D" w:rsidRDefault="00B43E9D" w:rsidP="00385725">
            <w:pPr>
              <w:rPr>
                <w:rFonts w:ascii="Cambria" w:eastAsia="Cambria" w:hAnsi="Cambria" w:cs="Cambria"/>
              </w:rPr>
            </w:pPr>
            <w:r>
              <w:rPr>
                <w:rFonts w:ascii="Cambria" w:eastAsia="Cambria" w:hAnsi="Cambria" w:cs="Cambria"/>
              </w:rPr>
              <w:lastRenderedPageBreak/>
              <w:t xml:space="preserve">(Doctor 3): “The people involved in OOMPa were quite visible, the pharmacist and the clinicians who were </w:t>
            </w:r>
            <w:r>
              <w:rPr>
                <w:rFonts w:ascii="Cambria" w:eastAsia="Cambria" w:hAnsi="Cambria" w:cs="Cambria"/>
              </w:rPr>
              <w:lastRenderedPageBreak/>
              <w:t>doing so, so it was very easy to send a message to follow up”</w:t>
            </w:r>
          </w:p>
        </w:tc>
      </w:tr>
      <w:tr w:rsidR="00B43E9D" w14:paraId="3F454EB6" w14:textId="77777777" w:rsidTr="00385725">
        <w:tc>
          <w:tcPr>
            <w:tcW w:w="1438" w:type="dxa"/>
            <w:tcBorders>
              <w:bottom w:val="nil"/>
            </w:tcBorders>
          </w:tcPr>
          <w:p w14:paraId="52D1F348" w14:textId="77777777" w:rsidR="00B43E9D" w:rsidRDefault="00B43E9D" w:rsidP="00385725">
            <w:pPr>
              <w:rPr>
                <w:rFonts w:ascii="Cambria" w:eastAsia="Cambria" w:hAnsi="Cambria" w:cs="Cambria"/>
              </w:rPr>
            </w:pPr>
            <w:r>
              <w:rPr>
                <w:rFonts w:ascii="Cambria" w:eastAsia="Cambria" w:hAnsi="Cambria" w:cs="Cambria"/>
              </w:rPr>
              <w:lastRenderedPageBreak/>
              <w:t>Perceived usefulness</w:t>
            </w:r>
          </w:p>
        </w:tc>
        <w:tc>
          <w:tcPr>
            <w:tcW w:w="1907" w:type="dxa"/>
            <w:tcBorders>
              <w:bottom w:val="nil"/>
            </w:tcBorders>
          </w:tcPr>
          <w:p w14:paraId="5B6F042B" w14:textId="77777777" w:rsidR="00B43E9D" w:rsidRDefault="00B43E9D" w:rsidP="00385725">
            <w:pPr>
              <w:rPr>
                <w:rFonts w:ascii="Cambria" w:eastAsia="Cambria" w:hAnsi="Cambria" w:cs="Cambria"/>
              </w:rPr>
            </w:pPr>
            <w:r>
              <w:rPr>
                <w:rFonts w:ascii="Cambria" w:eastAsia="Cambria" w:hAnsi="Cambria" w:cs="Cambria"/>
              </w:rPr>
              <w:t>Quality and quantity</w:t>
            </w:r>
          </w:p>
        </w:tc>
        <w:tc>
          <w:tcPr>
            <w:tcW w:w="5154" w:type="dxa"/>
          </w:tcPr>
          <w:p w14:paraId="4CFFDEDB" w14:textId="77777777" w:rsidR="00B43E9D" w:rsidRDefault="00B43E9D" w:rsidP="00385725">
            <w:pPr>
              <w:rPr>
                <w:rFonts w:ascii="Cambria" w:eastAsia="Cambria" w:hAnsi="Cambria" w:cs="Cambria"/>
              </w:rPr>
            </w:pPr>
            <w:r>
              <w:rPr>
                <w:rFonts w:ascii="Cambria" w:eastAsia="Cambria" w:hAnsi="Cambria" w:cs="Cambria"/>
              </w:rPr>
              <w:t>Clinicians believed better quality care could be delivered with the OOMPa-C model of care.</w:t>
            </w:r>
          </w:p>
        </w:tc>
        <w:tc>
          <w:tcPr>
            <w:tcW w:w="5449" w:type="dxa"/>
          </w:tcPr>
          <w:p w14:paraId="0F154D5B" w14:textId="77777777" w:rsidR="00B43E9D" w:rsidRDefault="00B43E9D" w:rsidP="00385725">
            <w:pPr>
              <w:rPr>
                <w:rFonts w:ascii="Cambria" w:eastAsia="Cambria" w:hAnsi="Cambria" w:cs="Cambria"/>
              </w:rPr>
            </w:pPr>
            <w:r>
              <w:rPr>
                <w:rFonts w:ascii="Cambria" w:eastAsia="Cambria" w:hAnsi="Cambria" w:cs="Cambria"/>
              </w:rPr>
              <w:t>(Doctor 4): “I think [the program] is increasingly useful.”</w:t>
            </w:r>
          </w:p>
        </w:tc>
      </w:tr>
      <w:tr w:rsidR="00B43E9D" w14:paraId="12AB32BD" w14:textId="77777777" w:rsidTr="00385725">
        <w:tc>
          <w:tcPr>
            <w:tcW w:w="1438" w:type="dxa"/>
            <w:tcBorders>
              <w:bottom w:val="nil"/>
            </w:tcBorders>
          </w:tcPr>
          <w:p w14:paraId="60E96DDD" w14:textId="77777777" w:rsidR="00B43E9D" w:rsidRDefault="00B43E9D" w:rsidP="00385725">
            <w:pPr>
              <w:rPr>
                <w:rFonts w:ascii="Cambria" w:eastAsia="Cambria" w:hAnsi="Cambria" w:cs="Cambria"/>
              </w:rPr>
            </w:pPr>
          </w:p>
        </w:tc>
        <w:tc>
          <w:tcPr>
            <w:tcW w:w="1907" w:type="dxa"/>
            <w:tcBorders>
              <w:bottom w:val="nil"/>
            </w:tcBorders>
          </w:tcPr>
          <w:p w14:paraId="762897A4" w14:textId="77777777" w:rsidR="00B43E9D" w:rsidRDefault="00B43E9D" w:rsidP="00385725">
            <w:pPr>
              <w:rPr>
                <w:rFonts w:ascii="Cambria" w:eastAsia="Cambria" w:hAnsi="Cambria" w:cs="Cambria"/>
              </w:rPr>
            </w:pPr>
          </w:p>
        </w:tc>
        <w:tc>
          <w:tcPr>
            <w:tcW w:w="5154" w:type="dxa"/>
          </w:tcPr>
          <w:p w14:paraId="0E4E5F0D" w14:textId="77777777" w:rsidR="00B43E9D" w:rsidRDefault="00B43E9D" w:rsidP="00385725">
            <w:pPr>
              <w:rPr>
                <w:rFonts w:ascii="Cambria" w:eastAsia="Cambria" w:hAnsi="Cambria" w:cs="Cambria"/>
              </w:rPr>
            </w:pPr>
            <w:r>
              <w:rPr>
                <w:rFonts w:ascii="Cambria" w:eastAsia="Cambria" w:hAnsi="Cambria" w:cs="Cambria"/>
              </w:rPr>
              <w:t>Perceived benefits for patients included: convenience of home based care, faster dose optimisation, improved medication adherence, reduced risk of complication, patient empowerment</w:t>
            </w:r>
          </w:p>
        </w:tc>
        <w:tc>
          <w:tcPr>
            <w:tcW w:w="5449" w:type="dxa"/>
          </w:tcPr>
          <w:p w14:paraId="6FA11B8F" w14:textId="77777777" w:rsidR="00B43E9D" w:rsidRDefault="00B43E9D" w:rsidP="00385725">
            <w:pPr>
              <w:rPr>
                <w:rFonts w:ascii="Cambria" w:eastAsia="Cambria" w:hAnsi="Cambria" w:cs="Cambria"/>
              </w:rPr>
            </w:pPr>
            <w:r>
              <w:rPr>
                <w:rFonts w:ascii="Cambria" w:eastAsia="Cambria" w:hAnsi="Cambria" w:cs="Cambria"/>
              </w:rPr>
              <w:t>(Nurse 1): “it will be safer for the patients and it will be timely, efficient and also, you know, it's professional and the patient can have the right dose of, you know, more efficiently and much quicker.”</w:t>
            </w:r>
          </w:p>
        </w:tc>
      </w:tr>
      <w:tr w:rsidR="00B43E9D" w14:paraId="1383A559" w14:textId="77777777" w:rsidTr="00385725">
        <w:tc>
          <w:tcPr>
            <w:tcW w:w="1438" w:type="dxa"/>
            <w:tcBorders>
              <w:top w:val="nil"/>
              <w:bottom w:val="nil"/>
            </w:tcBorders>
          </w:tcPr>
          <w:p w14:paraId="4CC644D1" w14:textId="77777777" w:rsidR="00B43E9D" w:rsidRDefault="00B43E9D" w:rsidP="00385725">
            <w:pPr>
              <w:rPr>
                <w:rFonts w:ascii="Cambria" w:eastAsia="Cambria" w:hAnsi="Cambria" w:cs="Cambria"/>
              </w:rPr>
            </w:pPr>
          </w:p>
        </w:tc>
        <w:tc>
          <w:tcPr>
            <w:tcW w:w="1907" w:type="dxa"/>
            <w:tcBorders>
              <w:bottom w:val="single" w:sz="4" w:space="0" w:color="000000"/>
            </w:tcBorders>
          </w:tcPr>
          <w:p w14:paraId="6D4ADCB1" w14:textId="77777777" w:rsidR="00B43E9D" w:rsidRDefault="00B43E9D" w:rsidP="00385725">
            <w:pPr>
              <w:rPr>
                <w:rFonts w:ascii="Cambria" w:eastAsia="Cambria" w:hAnsi="Cambria" w:cs="Cambria"/>
              </w:rPr>
            </w:pPr>
            <w:r>
              <w:rPr>
                <w:rFonts w:ascii="Cambria" w:eastAsia="Cambria" w:hAnsi="Cambria" w:cs="Cambria"/>
              </w:rPr>
              <w:t>What’s good for you is good for me</w:t>
            </w:r>
          </w:p>
        </w:tc>
        <w:tc>
          <w:tcPr>
            <w:tcW w:w="5154" w:type="dxa"/>
          </w:tcPr>
          <w:p w14:paraId="6C01592D" w14:textId="77777777" w:rsidR="00B43E9D" w:rsidRDefault="00B43E9D" w:rsidP="00385725">
            <w:pPr>
              <w:rPr>
                <w:rFonts w:ascii="Cambria" w:eastAsia="Cambria" w:hAnsi="Cambria" w:cs="Cambria"/>
              </w:rPr>
            </w:pPr>
            <w:r>
              <w:rPr>
                <w:rFonts w:ascii="Cambria" w:eastAsia="Cambria" w:hAnsi="Cambria" w:cs="Cambria"/>
              </w:rPr>
              <w:t>Referrers were happy to be released from the task of dose optimisation.</w:t>
            </w:r>
          </w:p>
          <w:p w14:paraId="0AC6FC53" w14:textId="77777777" w:rsidR="00B43E9D" w:rsidRDefault="00B43E9D" w:rsidP="00385725">
            <w:pPr>
              <w:rPr>
                <w:rFonts w:ascii="Cambria" w:eastAsia="Cambria" w:hAnsi="Cambria" w:cs="Cambria"/>
              </w:rPr>
            </w:pPr>
            <w:r>
              <w:rPr>
                <w:rFonts w:ascii="Cambria" w:eastAsia="Cambria" w:hAnsi="Cambria" w:cs="Cambria"/>
              </w:rPr>
              <w:t>Organisational benefits of reduced case load in clinic were noted.</w:t>
            </w:r>
          </w:p>
        </w:tc>
        <w:tc>
          <w:tcPr>
            <w:tcW w:w="5449" w:type="dxa"/>
          </w:tcPr>
          <w:p w14:paraId="0ECAC210" w14:textId="77777777" w:rsidR="00B43E9D" w:rsidRDefault="00B43E9D" w:rsidP="00385725">
            <w:pPr>
              <w:rPr>
                <w:rFonts w:ascii="Cambria" w:eastAsia="Cambria" w:hAnsi="Cambria" w:cs="Cambria"/>
              </w:rPr>
            </w:pPr>
            <w:r>
              <w:rPr>
                <w:rFonts w:ascii="Cambria" w:eastAsia="Cambria" w:hAnsi="Cambria" w:cs="Cambria"/>
              </w:rPr>
              <w:t>(Doctor 4): “if the patient it amenable to it and the feeling was that the patient could manage it, then it would helpful in escalating up the dose in a timely manner and preventing I guess the need for multiple clinic reviews”</w:t>
            </w:r>
          </w:p>
        </w:tc>
      </w:tr>
      <w:tr w:rsidR="00B43E9D" w14:paraId="459CB975" w14:textId="77777777" w:rsidTr="00385725">
        <w:tc>
          <w:tcPr>
            <w:tcW w:w="1438" w:type="dxa"/>
            <w:tcBorders>
              <w:top w:val="nil"/>
              <w:bottom w:val="nil"/>
            </w:tcBorders>
          </w:tcPr>
          <w:p w14:paraId="3C6B1063" w14:textId="77777777" w:rsidR="00B43E9D" w:rsidRDefault="00B43E9D" w:rsidP="00385725">
            <w:pPr>
              <w:rPr>
                <w:rFonts w:ascii="Cambria" w:eastAsia="Cambria" w:hAnsi="Cambria" w:cs="Cambria"/>
              </w:rPr>
            </w:pPr>
          </w:p>
        </w:tc>
        <w:tc>
          <w:tcPr>
            <w:tcW w:w="1907" w:type="dxa"/>
            <w:tcBorders>
              <w:top w:val="single" w:sz="4" w:space="0" w:color="000000"/>
              <w:bottom w:val="nil"/>
            </w:tcBorders>
          </w:tcPr>
          <w:p w14:paraId="7260839F" w14:textId="77777777" w:rsidR="00B43E9D" w:rsidRDefault="00B43E9D" w:rsidP="00385725">
            <w:pPr>
              <w:rPr>
                <w:rFonts w:ascii="Cambria" w:eastAsia="Cambria" w:hAnsi="Cambria" w:cs="Cambria"/>
              </w:rPr>
            </w:pPr>
            <w:r>
              <w:rPr>
                <w:rFonts w:ascii="Cambria" w:eastAsia="Cambria" w:hAnsi="Cambria" w:cs="Cambria"/>
              </w:rPr>
              <w:t>Little reward for effort</w:t>
            </w:r>
          </w:p>
        </w:tc>
        <w:tc>
          <w:tcPr>
            <w:tcW w:w="5154" w:type="dxa"/>
          </w:tcPr>
          <w:p w14:paraId="7BA66CE9" w14:textId="77777777" w:rsidR="00B43E9D" w:rsidRDefault="00B43E9D" w:rsidP="00385725">
            <w:pPr>
              <w:rPr>
                <w:rFonts w:ascii="Cambria" w:eastAsia="Cambria" w:hAnsi="Cambria" w:cs="Cambria"/>
              </w:rPr>
            </w:pPr>
            <w:r>
              <w:rPr>
                <w:rFonts w:ascii="Cambria" w:eastAsia="Cambria" w:hAnsi="Cambria" w:cs="Cambria"/>
              </w:rPr>
              <w:t>There some criticisms regarding the pilot program format.</w:t>
            </w:r>
          </w:p>
          <w:p w14:paraId="3AAD141E" w14:textId="77777777" w:rsidR="00B43E9D" w:rsidRDefault="00B43E9D" w:rsidP="00385725">
            <w:pPr>
              <w:rPr>
                <w:rFonts w:ascii="Cambria" w:eastAsia="Cambria" w:hAnsi="Cambria" w:cs="Cambria"/>
              </w:rPr>
            </w:pPr>
            <w:r>
              <w:rPr>
                <w:rFonts w:ascii="Cambria" w:eastAsia="Cambria" w:hAnsi="Cambria" w:cs="Cambria"/>
              </w:rPr>
              <w:t>Limitations included: home visit catchment zone, some patients required minimal dose adjustments/could be managed well with traditional model, perceived as difficult for less technologically savvy patients, limited use outside of tertiary hospital liver disease population.</w:t>
            </w:r>
          </w:p>
        </w:tc>
        <w:tc>
          <w:tcPr>
            <w:tcW w:w="5449" w:type="dxa"/>
          </w:tcPr>
          <w:p w14:paraId="1CE984EA" w14:textId="77777777" w:rsidR="00B43E9D" w:rsidRDefault="00B43E9D" w:rsidP="00385725">
            <w:pPr>
              <w:rPr>
                <w:rFonts w:ascii="Cambria" w:eastAsia="Cambria" w:hAnsi="Cambria" w:cs="Cambria"/>
              </w:rPr>
            </w:pPr>
            <w:r>
              <w:rPr>
                <w:rFonts w:ascii="Cambria" w:eastAsia="Cambria" w:hAnsi="Cambria" w:cs="Cambria"/>
              </w:rPr>
              <w:t>(Doctor 1): “patients who are not very technologically savvy and like they’ve just got a “dumb” phone and don’t have a computer and that makes it very hard for them. And so a lot of those patients are the ones who probably would benefit most from these sorts of programs.”</w:t>
            </w:r>
          </w:p>
        </w:tc>
      </w:tr>
      <w:tr w:rsidR="00B43E9D" w14:paraId="74673595" w14:textId="77777777" w:rsidTr="00385725">
        <w:tc>
          <w:tcPr>
            <w:tcW w:w="1438" w:type="dxa"/>
            <w:tcBorders>
              <w:top w:val="nil"/>
              <w:bottom w:val="nil"/>
            </w:tcBorders>
          </w:tcPr>
          <w:p w14:paraId="28839D0A" w14:textId="77777777" w:rsidR="00B43E9D" w:rsidRDefault="00B43E9D" w:rsidP="00385725">
            <w:pPr>
              <w:rPr>
                <w:rFonts w:ascii="Cambria" w:eastAsia="Cambria" w:hAnsi="Cambria" w:cs="Cambria"/>
              </w:rPr>
            </w:pPr>
          </w:p>
        </w:tc>
        <w:tc>
          <w:tcPr>
            <w:tcW w:w="1907" w:type="dxa"/>
            <w:tcBorders>
              <w:top w:val="nil"/>
              <w:bottom w:val="nil"/>
            </w:tcBorders>
          </w:tcPr>
          <w:p w14:paraId="5C2C52CF" w14:textId="77777777" w:rsidR="00B43E9D" w:rsidRDefault="00B43E9D" w:rsidP="00385725">
            <w:pPr>
              <w:rPr>
                <w:rFonts w:ascii="Cambria" w:eastAsia="Cambria" w:hAnsi="Cambria" w:cs="Cambria"/>
              </w:rPr>
            </w:pPr>
          </w:p>
        </w:tc>
        <w:tc>
          <w:tcPr>
            <w:tcW w:w="5154" w:type="dxa"/>
          </w:tcPr>
          <w:p w14:paraId="2B71C8A9" w14:textId="77777777" w:rsidR="00B43E9D" w:rsidRDefault="00B43E9D" w:rsidP="00385725">
            <w:pPr>
              <w:rPr>
                <w:rFonts w:ascii="Cambria" w:eastAsia="Cambria" w:hAnsi="Cambria" w:cs="Cambria"/>
              </w:rPr>
            </w:pPr>
            <w:r>
              <w:rPr>
                <w:rFonts w:ascii="Cambria" w:eastAsia="Cambria" w:hAnsi="Cambria" w:cs="Cambria"/>
              </w:rPr>
              <w:t>Some nurses felt the work was more centred around digital navigation than utilising their clinical care skills.</w:t>
            </w:r>
          </w:p>
        </w:tc>
        <w:tc>
          <w:tcPr>
            <w:tcW w:w="5449" w:type="dxa"/>
          </w:tcPr>
          <w:p w14:paraId="472BBFBB" w14:textId="77777777" w:rsidR="00B43E9D" w:rsidRDefault="00B43E9D" w:rsidP="00385725">
            <w:pPr>
              <w:rPr>
                <w:rFonts w:ascii="Cambria" w:eastAsia="Cambria" w:hAnsi="Cambria" w:cs="Cambria"/>
              </w:rPr>
            </w:pPr>
            <w:r>
              <w:rPr>
                <w:rFonts w:ascii="Cambria" w:eastAsia="Cambria" w:hAnsi="Cambria" w:cs="Cambria"/>
              </w:rPr>
              <w:t>(Nurse 9): “And we, we are not expert of the technology, we are more expert of the treatment.”</w:t>
            </w:r>
          </w:p>
        </w:tc>
      </w:tr>
      <w:tr w:rsidR="00B43E9D" w14:paraId="4AC35266" w14:textId="77777777" w:rsidTr="00385725">
        <w:tc>
          <w:tcPr>
            <w:tcW w:w="1438" w:type="dxa"/>
            <w:tcBorders>
              <w:top w:val="nil"/>
              <w:bottom w:val="nil"/>
            </w:tcBorders>
          </w:tcPr>
          <w:p w14:paraId="367F8E5D" w14:textId="77777777" w:rsidR="00B43E9D" w:rsidRDefault="00B43E9D" w:rsidP="00385725">
            <w:pPr>
              <w:rPr>
                <w:rFonts w:ascii="Cambria" w:eastAsia="Cambria" w:hAnsi="Cambria" w:cs="Cambria"/>
                <w:i/>
              </w:rPr>
            </w:pPr>
            <w:r>
              <w:rPr>
                <w:rFonts w:ascii="Cambria" w:eastAsia="Cambria" w:hAnsi="Cambria" w:cs="Cambria"/>
                <w:i/>
              </w:rPr>
              <w:t>Motivation for use</w:t>
            </w:r>
          </w:p>
          <w:p w14:paraId="56855B94" w14:textId="77777777" w:rsidR="00B43E9D" w:rsidRDefault="00B43E9D" w:rsidP="00385725">
            <w:pPr>
              <w:rPr>
                <w:rFonts w:ascii="Cambria" w:eastAsia="Cambria" w:hAnsi="Cambria" w:cs="Cambria"/>
              </w:rPr>
            </w:pPr>
          </w:p>
        </w:tc>
        <w:tc>
          <w:tcPr>
            <w:tcW w:w="1907" w:type="dxa"/>
            <w:tcBorders>
              <w:top w:val="nil"/>
              <w:bottom w:val="nil"/>
            </w:tcBorders>
          </w:tcPr>
          <w:p w14:paraId="551715C8" w14:textId="77777777" w:rsidR="00B43E9D" w:rsidRDefault="00B43E9D" w:rsidP="00385725">
            <w:pPr>
              <w:rPr>
                <w:rFonts w:ascii="Cambria" w:eastAsia="Cambria" w:hAnsi="Cambria" w:cs="Cambria"/>
              </w:rPr>
            </w:pPr>
            <w:r>
              <w:rPr>
                <w:rFonts w:ascii="Cambria" w:eastAsia="Cambria" w:hAnsi="Cambria" w:cs="Cambria"/>
              </w:rPr>
              <w:t>Risk aversion</w:t>
            </w:r>
          </w:p>
        </w:tc>
        <w:tc>
          <w:tcPr>
            <w:tcW w:w="5154" w:type="dxa"/>
          </w:tcPr>
          <w:p w14:paraId="71AB6B66" w14:textId="77777777" w:rsidR="00B43E9D" w:rsidRDefault="00B43E9D" w:rsidP="00385725">
            <w:pPr>
              <w:rPr>
                <w:rFonts w:ascii="Cambria" w:eastAsia="Cambria" w:hAnsi="Cambria" w:cs="Cambria"/>
              </w:rPr>
            </w:pPr>
            <w:r>
              <w:rPr>
                <w:rFonts w:ascii="Cambria" w:eastAsia="Cambria" w:hAnsi="Cambria" w:cs="Cambria"/>
              </w:rPr>
              <w:t>Intention to use the program was driven by mitigating patient and professional risk</w:t>
            </w:r>
          </w:p>
        </w:tc>
        <w:tc>
          <w:tcPr>
            <w:tcW w:w="5449" w:type="dxa"/>
          </w:tcPr>
          <w:p w14:paraId="58442EC6" w14:textId="77777777" w:rsidR="00B43E9D" w:rsidRDefault="00B43E9D" w:rsidP="00385725">
            <w:pPr>
              <w:rPr>
                <w:rFonts w:ascii="Cambria" w:eastAsia="Cambria" w:hAnsi="Cambria" w:cs="Cambria"/>
              </w:rPr>
            </w:pPr>
            <w:r>
              <w:rPr>
                <w:rFonts w:ascii="Cambria" w:eastAsia="Cambria" w:hAnsi="Cambria" w:cs="Cambria"/>
              </w:rPr>
              <w:t xml:space="preserve">(Doctor 3): “ I would [use the program again] because I think </w:t>
            </w:r>
            <w:proofErr w:type="spellStart"/>
            <w:r>
              <w:rPr>
                <w:rFonts w:ascii="Cambria" w:eastAsia="Cambria" w:hAnsi="Cambria" w:cs="Cambria"/>
              </w:rPr>
              <w:t>its</w:t>
            </w:r>
            <w:proofErr w:type="spellEnd"/>
            <w:r>
              <w:rPr>
                <w:rFonts w:ascii="Cambria" w:eastAsia="Cambria" w:hAnsi="Cambria" w:cs="Cambria"/>
              </w:rPr>
              <w:t xml:space="preserve"> by far there’s more oversight there than any other alternative we have”</w:t>
            </w:r>
          </w:p>
        </w:tc>
      </w:tr>
      <w:tr w:rsidR="00B43E9D" w14:paraId="3763DE58" w14:textId="77777777" w:rsidTr="00385725">
        <w:tc>
          <w:tcPr>
            <w:tcW w:w="1438" w:type="dxa"/>
            <w:tcBorders>
              <w:top w:val="nil"/>
              <w:bottom w:val="nil"/>
            </w:tcBorders>
          </w:tcPr>
          <w:p w14:paraId="423CDF2F" w14:textId="77777777" w:rsidR="00B43E9D" w:rsidRDefault="00B43E9D" w:rsidP="00385725">
            <w:pPr>
              <w:rPr>
                <w:rFonts w:ascii="Cambria" w:eastAsia="Cambria" w:hAnsi="Cambria" w:cs="Cambria"/>
              </w:rPr>
            </w:pPr>
          </w:p>
        </w:tc>
        <w:tc>
          <w:tcPr>
            <w:tcW w:w="1907" w:type="dxa"/>
            <w:tcBorders>
              <w:top w:val="nil"/>
            </w:tcBorders>
          </w:tcPr>
          <w:p w14:paraId="344AD688" w14:textId="77777777" w:rsidR="00B43E9D" w:rsidRDefault="00B43E9D" w:rsidP="00385725">
            <w:pPr>
              <w:rPr>
                <w:rFonts w:ascii="Cambria" w:eastAsia="Cambria" w:hAnsi="Cambria" w:cs="Cambria"/>
              </w:rPr>
            </w:pPr>
            <w:r>
              <w:rPr>
                <w:rFonts w:ascii="Cambria" w:eastAsia="Cambria" w:hAnsi="Cambria" w:cs="Cambria"/>
              </w:rPr>
              <w:t>Enhanced clinical care</w:t>
            </w:r>
          </w:p>
        </w:tc>
        <w:tc>
          <w:tcPr>
            <w:tcW w:w="5154" w:type="dxa"/>
          </w:tcPr>
          <w:p w14:paraId="3614EBAF" w14:textId="77777777" w:rsidR="00B43E9D" w:rsidRDefault="00B43E9D" w:rsidP="00385725">
            <w:pPr>
              <w:rPr>
                <w:rFonts w:ascii="Cambria" w:eastAsia="Cambria" w:hAnsi="Cambria" w:cs="Cambria"/>
              </w:rPr>
            </w:pPr>
            <w:r>
              <w:rPr>
                <w:rFonts w:ascii="Cambria" w:eastAsia="Cambria" w:hAnsi="Cambria" w:cs="Cambria"/>
              </w:rPr>
              <w:t xml:space="preserve">Clinicians felt that the model could enhance clinic based care, and redirect clinic based efforts on other tasks (given limited clinic time/availability). </w:t>
            </w:r>
          </w:p>
          <w:p w14:paraId="5BA26EF7" w14:textId="77777777" w:rsidR="00B43E9D" w:rsidRDefault="00B43E9D" w:rsidP="00385725">
            <w:pPr>
              <w:rPr>
                <w:rFonts w:ascii="Cambria" w:eastAsia="Cambria" w:hAnsi="Cambria" w:cs="Cambria"/>
              </w:rPr>
            </w:pPr>
            <w:r>
              <w:rPr>
                <w:rFonts w:ascii="Cambria" w:eastAsia="Cambria" w:hAnsi="Cambria" w:cs="Cambria"/>
              </w:rPr>
              <w:t>Limitations mentioned for addressing for future utility included: extension to English as a second language patients and those with low/no tech literacy (despite study accommodating both)</w:t>
            </w:r>
          </w:p>
        </w:tc>
        <w:tc>
          <w:tcPr>
            <w:tcW w:w="5449" w:type="dxa"/>
          </w:tcPr>
          <w:p w14:paraId="0187E422" w14:textId="77777777" w:rsidR="00B43E9D" w:rsidRDefault="00B43E9D" w:rsidP="00385725">
            <w:pPr>
              <w:rPr>
                <w:rFonts w:ascii="Cambria" w:eastAsia="Cambria" w:hAnsi="Cambria" w:cs="Cambria"/>
              </w:rPr>
            </w:pPr>
          </w:p>
          <w:p w14:paraId="55479D21" w14:textId="77777777" w:rsidR="00B43E9D" w:rsidRDefault="00B43E9D" w:rsidP="00385725">
            <w:pPr>
              <w:rPr>
                <w:rFonts w:ascii="Cambria" w:eastAsia="Cambria" w:hAnsi="Cambria" w:cs="Cambria"/>
              </w:rPr>
            </w:pPr>
            <w:r>
              <w:rPr>
                <w:rFonts w:ascii="Cambria" w:eastAsia="Cambria" w:hAnsi="Cambria" w:cs="Cambria"/>
              </w:rPr>
              <w:t>(Doctor 2): “that education side of things as well is probably another really good, you know, inadvertent benefit as well because you know, when you're in clinic you have 15 minutes, you know, 12 things to talk to about, as you say, sometimes we just say, take this medication now and I don't really understand why or how long or whatever”</w:t>
            </w:r>
          </w:p>
        </w:tc>
      </w:tr>
      <w:tr w:rsidR="00B43E9D" w14:paraId="520795D8" w14:textId="77777777" w:rsidTr="00385725">
        <w:tc>
          <w:tcPr>
            <w:tcW w:w="1438" w:type="dxa"/>
            <w:vMerge w:val="restart"/>
          </w:tcPr>
          <w:p w14:paraId="0D55B5BB" w14:textId="77777777" w:rsidR="00B43E9D" w:rsidRDefault="00B43E9D" w:rsidP="00385725">
            <w:pPr>
              <w:rPr>
                <w:rFonts w:ascii="Cambria" w:eastAsia="Cambria" w:hAnsi="Cambria" w:cs="Cambria"/>
              </w:rPr>
            </w:pPr>
            <w:r>
              <w:rPr>
                <w:rFonts w:ascii="Cambria" w:eastAsia="Cambria" w:hAnsi="Cambria" w:cs="Cambria"/>
              </w:rPr>
              <w:t>Facilitating conditions</w:t>
            </w:r>
          </w:p>
        </w:tc>
        <w:tc>
          <w:tcPr>
            <w:tcW w:w="1907" w:type="dxa"/>
            <w:vMerge w:val="restart"/>
          </w:tcPr>
          <w:p w14:paraId="2C297FA8" w14:textId="77777777" w:rsidR="00B43E9D" w:rsidRDefault="00B43E9D" w:rsidP="00385725">
            <w:pPr>
              <w:rPr>
                <w:rFonts w:ascii="Cambria" w:eastAsia="Cambria" w:hAnsi="Cambria" w:cs="Cambria"/>
              </w:rPr>
            </w:pPr>
            <w:r>
              <w:rPr>
                <w:rFonts w:ascii="Cambria" w:eastAsia="Cambria" w:hAnsi="Cambria" w:cs="Cambria"/>
              </w:rPr>
              <w:t>A lesson in trust</w:t>
            </w:r>
          </w:p>
        </w:tc>
        <w:tc>
          <w:tcPr>
            <w:tcW w:w="5154" w:type="dxa"/>
          </w:tcPr>
          <w:p w14:paraId="4F1316C3" w14:textId="77777777" w:rsidR="00B43E9D" w:rsidRDefault="00B43E9D" w:rsidP="00385725">
            <w:pPr>
              <w:tabs>
                <w:tab w:val="left" w:pos="492"/>
              </w:tabs>
              <w:rPr>
                <w:rFonts w:ascii="Cambria" w:eastAsia="Cambria" w:hAnsi="Cambria" w:cs="Cambria"/>
              </w:rPr>
            </w:pPr>
            <w:r>
              <w:rPr>
                <w:rFonts w:ascii="Cambria" w:eastAsia="Cambria" w:hAnsi="Cambria" w:cs="Cambria"/>
              </w:rPr>
              <w:t>Clinicians perceived the technology used as trustworthy. There were no concerns about confidentiality given the data taken was not particularly sensitive, and the likelihood of harm was low.</w:t>
            </w:r>
          </w:p>
        </w:tc>
        <w:tc>
          <w:tcPr>
            <w:tcW w:w="5449" w:type="dxa"/>
          </w:tcPr>
          <w:p w14:paraId="2A5D22AA" w14:textId="77777777" w:rsidR="00B43E9D" w:rsidRDefault="00B43E9D" w:rsidP="00385725">
            <w:pPr>
              <w:rPr>
                <w:rFonts w:ascii="Cambria" w:eastAsia="Cambria" w:hAnsi="Cambria" w:cs="Cambria"/>
              </w:rPr>
            </w:pPr>
            <w:r>
              <w:rPr>
                <w:rFonts w:ascii="Cambria" w:eastAsia="Cambria" w:hAnsi="Cambria" w:cs="Cambria"/>
              </w:rPr>
              <w:t>(Nurse 6): “It doesn’t take information from you that would be concerning to leak”.</w:t>
            </w:r>
          </w:p>
        </w:tc>
      </w:tr>
      <w:tr w:rsidR="00B43E9D" w14:paraId="22512E4F" w14:textId="77777777" w:rsidTr="00385725">
        <w:tc>
          <w:tcPr>
            <w:tcW w:w="1438" w:type="dxa"/>
            <w:vMerge/>
          </w:tcPr>
          <w:p w14:paraId="080C6141" w14:textId="77777777" w:rsidR="00B43E9D" w:rsidRDefault="00B43E9D" w:rsidP="00385725">
            <w:pPr>
              <w:widowControl w:val="0"/>
              <w:pBdr>
                <w:top w:val="nil"/>
                <w:left w:val="nil"/>
                <w:bottom w:val="nil"/>
                <w:right w:val="nil"/>
                <w:between w:val="nil"/>
              </w:pBdr>
              <w:spacing w:line="276" w:lineRule="auto"/>
              <w:rPr>
                <w:rFonts w:ascii="Cambria" w:eastAsia="Cambria" w:hAnsi="Cambria" w:cs="Cambria"/>
              </w:rPr>
            </w:pPr>
          </w:p>
        </w:tc>
        <w:tc>
          <w:tcPr>
            <w:tcW w:w="1907" w:type="dxa"/>
            <w:vMerge/>
          </w:tcPr>
          <w:p w14:paraId="5DFBAFA9" w14:textId="77777777" w:rsidR="00B43E9D" w:rsidRDefault="00B43E9D" w:rsidP="00385725">
            <w:pPr>
              <w:widowControl w:val="0"/>
              <w:pBdr>
                <w:top w:val="nil"/>
                <w:left w:val="nil"/>
                <w:bottom w:val="nil"/>
                <w:right w:val="nil"/>
                <w:between w:val="nil"/>
              </w:pBdr>
              <w:spacing w:line="276" w:lineRule="auto"/>
              <w:rPr>
                <w:rFonts w:ascii="Cambria" w:eastAsia="Cambria" w:hAnsi="Cambria" w:cs="Cambria"/>
              </w:rPr>
            </w:pPr>
          </w:p>
        </w:tc>
        <w:tc>
          <w:tcPr>
            <w:tcW w:w="5154" w:type="dxa"/>
          </w:tcPr>
          <w:p w14:paraId="1B8ED750" w14:textId="77777777" w:rsidR="00B43E9D" w:rsidRDefault="00B43E9D" w:rsidP="00385725">
            <w:pPr>
              <w:tabs>
                <w:tab w:val="left" w:pos="492"/>
              </w:tabs>
              <w:rPr>
                <w:rFonts w:ascii="Cambria" w:eastAsia="Cambria" w:hAnsi="Cambria" w:cs="Cambria"/>
              </w:rPr>
            </w:pPr>
            <w:r>
              <w:rPr>
                <w:rFonts w:ascii="Cambria" w:eastAsia="Cambria" w:hAnsi="Cambria" w:cs="Cambria"/>
              </w:rPr>
              <w:t>Clinicians trusted the pharmacists involved (though one remarked the trust was conditional on hospital trained pharmacists being involved)</w:t>
            </w:r>
          </w:p>
        </w:tc>
        <w:tc>
          <w:tcPr>
            <w:tcW w:w="5449" w:type="dxa"/>
          </w:tcPr>
          <w:p w14:paraId="51E6E7A3" w14:textId="77777777" w:rsidR="00B43E9D" w:rsidRDefault="00B43E9D" w:rsidP="00385725">
            <w:pPr>
              <w:rPr>
                <w:rFonts w:ascii="Cambria" w:eastAsia="Cambria" w:hAnsi="Cambria" w:cs="Cambria"/>
              </w:rPr>
            </w:pPr>
            <w:r>
              <w:rPr>
                <w:rFonts w:ascii="Cambria" w:eastAsia="Cambria" w:hAnsi="Cambria" w:cs="Cambria"/>
              </w:rPr>
              <w:t>(Nurse 4): “I mean people trust the pharmacists, you know, that they can give you recommendations about the dosing.”</w:t>
            </w:r>
          </w:p>
        </w:tc>
      </w:tr>
      <w:tr w:rsidR="00B43E9D" w14:paraId="1DA4C3E4" w14:textId="77777777" w:rsidTr="00385725">
        <w:tc>
          <w:tcPr>
            <w:tcW w:w="1438" w:type="dxa"/>
            <w:tcBorders>
              <w:top w:val="nil"/>
              <w:bottom w:val="nil"/>
            </w:tcBorders>
          </w:tcPr>
          <w:p w14:paraId="1F6A5B3A" w14:textId="77777777" w:rsidR="00B43E9D" w:rsidRDefault="00B43E9D" w:rsidP="00385725">
            <w:pPr>
              <w:rPr>
                <w:rFonts w:ascii="Cambria" w:eastAsia="Cambria" w:hAnsi="Cambria" w:cs="Cambria"/>
              </w:rPr>
            </w:pPr>
          </w:p>
        </w:tc>
        <w:tc>
          <w:tcPr>
            <w:tcW w:w="1907" w:type="dxa"/>
            <w:tcBorders>
              <w:bottom w:val="nil"/>
            </w:tcBorders>
          </w:tcPr>
          <w:p w14:paraId="4E3A8155" w14:textId="77777777" w:rsidR="00B43E9D" w:rsidRDefault="00B43E9D" w:rsidP="00385725">
            <w:pPr>
              <w:rPr>
                <w:rFonts w:ascii="Cambria" w:eastAsia="Cambria" w:hAnsi="Cambria" w:cs="Cambria"/>
              </w:rPr>
            </w:pPr>
            <w:r>
              <w:rPr>
                <w:rFonts w:ascii="Cambria" w:eastAsia="Cambria" w:hAnsi="Cambria" w:cs="Cambria"/>
              </w:rPr>
              <w:t>Peer persuasion</w:t>
            </w:r>
          </w:p>
        </w:tc>
        <w:tc>
          <w:tcPr>
            <w:tcW w:w="5154" w:type="dxa"/>
          </w:tcPr>
          <w:p w14:paraId="35807BBC" w14:textId="77777777" w:rsidR="00B43E9D" w:rsidRDefault="00B43E9D" w:rsidP="00385725">
            <w:pPr>
              <w:tabs>
                <w:tab w:val="left" w:pos="492"/>
              </w:tabs>
              <w:rPr>
                <w:rFonts w:ascii="Cambria" w:eastAsia="Cambria" w:hAnsi="Cambria" w:cs="Cambria"/>
              </w:rPr>
            </w:pPr>
            <w:r>
              <w:rPr>
                <w:rFonts w:ascii="Cambria" w:eastAsia="Cambria" w:hAnsi="Cambria" w:cs="Cambria"/>
              </w:rPr>
              <w:t>Clinician perceptions suggested both the remote patient monitoring and pharmacist led aspects of the program would be widely accepted by their peers, though one nurse was apprehensive.</w:t>
            </w:r>
          </w:p>
          <w:p w14:paraId="1D17BDAE" w14:textId="77777777" w:rsidR="00B43E9D" w:rsidRDefault="00B43E9D" w:rsidP="00385725">
            <w:pPr>
              <w:tabs>
                <w:tab w:val="left" w:pos="492"/>
              </w:tabs>
              <w:rPr>
                <w:rFonts w:ascii="Cambria" w:eastAsia="Cambria" w:hAnsi="Cambria" w:cs="Cambria"/>
              </w:rPr>
            </w:pPr>
            <w:r>
              <w:rPr>
                <w:rFonts w:ascii="Cambria" w:eastAsia="Cambria" w:hAnsi="Cambria" w:cs="Cambria"/>
              </w:rPr>
              <w:t>Comfort with program was dependent on good training and tertiary hospital setting</w:t>
            </w:r>
          </w:p>
        </w:tc>
        <w:tc>
          <w:tcPr>
            <w:tcW w:w="5449" w:type="dxa"/>
          </w:tcPr>
          <w:p w14:paraId="32D482A5" w14:textId="77777777" w:rsidR="00B43E9D" w:rsidRDefault="00B43E9D" w:rsidP="00385725">
            <w:pPr>
              <w:rPr>
                <w:rFonts w:ascii="Cambria" w:eastAsia="Cambria" w:hAnsi="Cambria" w:cs="Cambria"/>
              </w:rPr>
            </w:pPr>
            <w:r>
              <w:rPr>
                <w:rFonts w:ascii="Cambria" w:eastAsia="Cambria" w:hAnsi="Cambria" w:cs="Cambria"/>
              </w:rPr>
              <w:t>(Nurse 6): “quite impressed with the technology I would say, having Bluetooth monitoring or your blood pressure that automatically links to a device that keeps a log and sends it directly to you. It’s pretty impressive”</w:t>
            </w:r>
          </w:p>
        </w:tc>
      </w:tr>
      <w:tr w:rsidR="00B43E9D" w14:paraId="2742D796" w14:textId="77777777" w:rsidTr="00385725">
        <w:tc>
          <w:tcPr>
            <w:tcW w:w="1438" w:type="dxa"/>
            <w:tcBorders>
              <w:top w:val="nil"/>
              <w:bottom w:val="nil"/>
            </w:tcBorders>
          </w:tcPr>
          <w:p w14:paraId="54FBD466" w14:textId="77777777" w:rsidR="00B43E9D" w:rsidRDefault="00B43E9D" w:rsidP="00385725">
            <w:pPr>
              <w:rPr>
                <w:rFonts w:ascii="Cambria" w:eastAsia="Cambria" w:hAnsi="Cambria" w:cs="Cambria"/>
              </w:rPr>
            </w:pPr>
          </w:p>
        </w:tc>
        <w:tc>
          <w:tcPr>
            <w:tcW w:w="1907" w:type="dxa"/>
            <w:tcBorders>
              <w:bottom w:val="nil"/>
            </w:tcBorders>
          </w:tcPr>
          <w:p w14:paraId="5C102D56" w14:textId="77777777" w:rsidR="00B43E9D" w:rsidRDefault="00B43E9D" w:rsidP="00385725">
            <w:pPr>
              <w:rPr>
                <w:rFonts w:ascii="Cambria" w:eastAsia="Cambria" w:hAnsi="Cambria" w:cs="Cambria"/>
              </w:rPr>
            </w:pPr>
            <w:r>
              <w:rPr>
                <w:rFonts w:ascii="Cambria" w:eastAsia="Cambria" w:hAnsi="Cambria" w:cs="Cambria"/>
              </w:rPr>
              <w:t>Same intervention, different population</w:t>
            </w:r>
          </w:p>
        </w:tc>
        <w:tc>
          <w:tcPr>
            <w:tcW w:w="5154" w:type="dxa"/>
          </w:tcPr>
          <w:p w14:paraId="73A825BD" w14:textId="77777777" w:rsidR="00B43E9D" w:rsidRDefault="00B43E9D" w:rsidP="00385725">
            <w:pPr>
              <w:tabs>
                <w:tab w:val="left" w:pos="492"/>
              </w:tabs>
              <w:rPr>
                <w:rFonts w:ascii="Cambria" w:eastAsia="Cambria" w:hAnsi="Cambria" w:cs="Cambria"/>
              </w:rPr>
            </w:pPr>
            <w:r>
              <w:rPr>
                <w:rFonts w:ascii="Cambria" w:eastAsia="Cambria" w:hAnsi="Cambria" w:cs="Cambria"/>
              </w:rPr>
              <w:t>Many clinicians suggested the model of care could be used by the organisation to improve patient care in other populations.</w:t>
            </w:r>
          </w:p>
        </w:tc>
        <w:tc>
          <w:tcPr>
            <w:tcW w:w="5449" w:type="dxa"/>
          </w:tcPr>
          <w:p w14:paraId="14BCBA46" w14:textId="77777777" w:rsidR="00B43E9D" w:rsidRDefault="00B43E9D" w:rsidP="00385725">
            <w:pPr>
              <w:tabs>
                <w:tab w:val="left" w:pos="492"/>
              </w:tabs>
              <w:rPr>
                <w:rFonts w:ascii="Cambria" w:eastAsia="Cambria" w:hAnsi="Cambria" w:cs="Cambria"/>
              </w:rPr>
            </w:pPr>
            <w:r>
              <w:rPr>
                <w:rFonts w:ascii="Cambria" w:eastAsia="Cambria" w:hAnsi="Cambria" w:cs="Cambria"/>
              </w:rPr>
              <w:t>(Doctor 3): “the principle’s very helpful and certainly for a variety of clinical applications I can see a future in what the team was pursuing”</w:t>
            </w:r>
          </w:p>
        </w:tc>
      </w:tr>
      <w:tr w:rsidR="00B43E9D" w14:paraId="149BBB89" w14:textId="77777777" w:rsidTr="00385725">
        <w:tc>
          <w:tcPr>
            <w:tcW w:w="1438" w:type="dxa"/>
            <w:tcBorders>
              <w:top w:val="nil"/>
            </w:tcBorders>
          </w:tcPr>
          <w:p w14:paraId="4A556C42" w14:textId="77777777" w:rsidR="00B43E9D" w:rsidRDefault="00B43E9D" w:rsidP="00385725">
            <w:pPr>
              <w:rPr>
                <w:rFonts w:ascii="Cambria" w:eastAsia="Cambria" w:hAnsi="Cambria" w:cs="Cambria"/>
              </w:rPr>
            </w:pPr>
          </w:p>
        </w:tc>
        <w:tc>
          <w:tcPr>
            <w:tcW w:w="1907" w:type="dxa"/>
            <w:tcBorders>
              <w:top w:val="single" w:sz="4" w:space="0" w:color="000000"/>
            </w:tcBorders>
          </w:tcPr>
          <w:p w14:paraId="4A2706DA" w14:textId="77777777" w:rsidR="00B43E9D" w:rsidRDefault="00B43E9D" w:rsidP="00385725">
            <w:pPr>
              <w:rPr>
                <w:rFonts w:ascii="Cambria" w:eastAsia="Cambria" w:hAnsi="Cambria" w:cs="Cambria"/>
              </w:rPr>
            </w:pPr>
            <w:r>
              <w:rPr>
                <w:rFonts w:ascii="Cambria" w:eastAsia="Cambria" w:hAnsi="Cambria" w:cs="Cambria"/>
              </w:rPr>
              <w:t>Awareness is key</w:t>
            </w:r>
          </w:p>
        </w:tc>
        <w:tc>
          <w:tcPr>
            <w:tcW w:w="5154" w:type="dxa"/>
          </w:tcPr>
          <w:p w14:paraId="563EC218" w14:textId="77777777" w:rsidR="00B43E9D" w:rsidRDefault="00B43E9D" w:rsidP="00385725">
            <w:pPr>
              <w:tabs>
                <w:tab w:val="left" w:pos="492"/>
              </w:tabs>
              <w:rPr>
                <w:rFonts w:ascii="Cambria" w:eastAsia="Cambria" w:hAnsi="Cambria" w:cs="Cambria"/>
              </w:rPr>
            </w:pPr>
            <w:r>
              <w:rPr>
                <w:rFonts w:ascii="Cambria" w:eastAsia="Cambria" w:hAnsi="Cambria" w:cs="Cambria"/>
              </w:rPr>
              <w:t>Limited patient numbers amongst a large HITH workforce meant limited exposure to the program.</w:t>
            </w:r>
          </w:p>
          <w:p w14:paraId="40A8F7F2" w14:textId="77777777" w:rsidR="00B43E9D" w:rsidRDefault="00B43E9D" w:rsidP="00385725">
            <w:pPr>
              <w:tabs>
                <w:tab w:val="left" w:pos="492"/>
              </w:tabs>
              <w:rPr>
                <w:rFonts w:ascii="Cambria" w:eastAsia="Cambria" w:hAnsi="Cambria" w:cs="Cambria"/>
              </w:rPr>
            </w:pPr>
            <w:r>
              <w:rPr>
                <w:rFonts w:ascii="Cambria" w:eastAsia="Cambria" w:hAnsi="Cambria" w:cs="Cambria"/>
              </w:rPr>
              <w:t>HITH staff felt that increasing patient throughput would enhance acceptability and nurse skill set.</w:t>
            </w:r>
          </w:p>
        </w:tc>
        <w:tc>
          <w:tcPr>
            <w:tcW w:w="5449" w:type="dxa"/>
          </w:tcPr>
          <w:p w14:paraId="2D3CE7F7" w14:textId="77777777" w:rsidR="00B43E9D" w:rsidRDefault="00B43E9D" w:rsidP="00385725">
            <w:pPr>
              <w:rPr>
                <w:rFonts w:ascii="Cambria" w:eastAsia="Cambria" w:hAnsi="Cambria" w:cs="Cambria"/>
              </w:rPr>
            </w:pPr>
            <w:r>
              <w:rPr>
                <w:rFonts w:ascii="Cambria" w:eastAsia="Cambria" w:hAnsi="Cambria" w:cs="Cambria"/>
              </w:rPr>
              <w:t>(Nurse 3): “seeing patients more regularly or just more of them” [would make it easier to get experience in the program]</w:t>
            </w:r>
          </w:p>
        </w:tc>
      </w:tr>
    </w:tbl>
    <w:p w14:paraId="35763137" w14:textId="77777777" w:rsidR="00B43E9D" w:rsidRDefault="00B43E9D" w:rsidP="00B43E9D">
      <w:pPr>
        <w:rPr>
          <w:rFonts w:ascii="Cambria" w:eastAsia="Cambria" w:hAnsi="Cambria" w:cs="Cambria"/>
          <w:sz w:val="24"/>
          <w:szCs w:val="24"/>
        </w:rPr>
      </w:pPr>
    </w:p>
    <w:p w14:paraId="124AD889" w14:textId="77777777" w:rsidR="00B43E9D" w:rsidRDefault="00B43E9D" w:rsidP="00B43E9D"/>
    <w:p w14:paraId="5CD9D3B4" w14:textId="77777777" w:rsidR="00C77A1B" w:rsidRDefault="00C77A1B"/>
    <w:sectPr w:rsidR="00C77A1B" w:rsidSect="00B43E9D">
      <w:pgSz w:w="16838" w:h="11906" w:orient="landscape"/>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E9D"/>
    <w:rsid w:val="0001552E"/>
    <w:rsid w:val="00057499"/>
    <w:rsid w:val="00065B24"/>
    <w:rsid w:val="000938BD"/>
    <w:rsid w:val="0009609A"/>
    <w:rsid w:val="000D1F69"/>
    <w:rsid w:val="000D703A"/>
    <w:rsid w:val="000E1F9A"/>
    <w:rsid w:val="000E3B9D"/>
    <w:rsid w:val="00102DD3"/>
    <w:rsid w:val="00104A7F"/>
    <w:rsid w:val="0010510B"/>
    <w:rsid w:val="0011143C"/>
    <w:rsid w:val="00115571"/>
    <w:rsid w:val="00142F53"/>
    <w:rsid w:val="001444BD"/>
    <w:rsid w:val="00173851"/>
    <w:rsid w:val="00174815"/>
    <w:rsid w:val="001825D6"/>
    <w:rsid w:val="00187BA3"/>
    <w:rsid w:val="001A06F1"/>
    <w:rsid w:val="001C0BA9"/>
    <w:rsid w:val="001F68D7"/>
    <w:rsid w:val="00247142"/>
    <w:rsid w:val="0025130C"/>
    <w:rsid w:val="0027161D"/>
    <w:rsid w:val="0027230E"/>
    <w:rsid w:val="0027431B"/>
    <w:rsid w:val="00282AEC"/>
    <w:rsid w:val="00282BDF"/>
    <w:rsid w:val="002919E1"/>
    <w:rsid w:val="002B7704"/>
    <w:rsid w:val="002D5D0D"/>
    <w:rsid w:val="0030657A"/>
    <w:rsid w:val="00355475"/>
    <w:rsid w:val="00365BC8"/>
    <w:rsid w:val="003901BE"/>
    <w:rsid w:val="003B5402"/>
    <w:rsid w:val="003B6CFA"/>
    <w:rsid w:val="003D0A13"/>
    <w:rsid w:val="003D4836"/>
    <w:rsid w:val="003D4BC3"/>
    <w:rsid w:val="0040483C"/>
    <w:rsid w:val="00422A99"/>
    <w:rsid w:val="00461CEC"/>
    <w:rsid w:val="00463E79"/>
    <w:rsid w:val="004647EF"/>
    <w:rsid w:val="004902CB"/>
    <w:rsid w:val="00491002"/>
    <w:rsid w:val="00496756"/>
    <w:rsid w:val="004B2BCC"/>
    <w:rsid w:val="004D08BA"/>
    <w:rsid w:val="004E5289"/>
    <w:rsid w:val="004E6E52"/>
    <w:rsid w:val="004F2531"/>
    <w:rsid w:val="00506F31"/>
    <w:rsid w:val="00517044"/>
    <w:rsid w:val="00550D53"/>
    <w:rsid w:val="00555D1E"/>
    <w:rsid w:val="00565FB5"/>
    <w:rsid w:val="00572EC2"/>
    <w:rsid w:val="00584811"/>
    <w:rsid w:val="005921E1"/>
    <w:rsid w:val="005A04D9"/>
    <w:rsid w:val="005A36AE"/>
    <w:rsid w:val="005D605C"/>
    <w:rsid w:val="005E1937"/>
    <w:rsid w:val="005E1B01"/>
    <w:rsid w:val="006241E4"/>
    <w:rsid w:val="00631CF2"/>
    <w:rsid w:val="0063394B"/>
    <w:rsid w:val="00645FE3"/>
    <w:rsid w:val="00660D78"/>
    <w:rsid w:val="006706C2"/>
    <w:rsid w:val="00697F6C"/>
    <w:rsid w:val="006A14A3"/>
    <w:rsid w:val="006D33B9"/>
    <w:rsid w:val="006F58A7"/>
    <w:rsid w:val="0071476E"/>
    <w:rsid w:val="00760573"/>
    <w:rsid w:val="00797932"/>
    <w:rsid w:val="007A647D"/>
    <w:rsid w:val="007C150F"/>
    <w:rsid w:val="007D29F3"/>
    <w:rsid w:val="007E1B30"/>
    <w:rsid w:val="00802D06"/>
    <w:rsid w:val="00804666"/>
    <w:rsid w:val="0081792B"/>
    <w:rsid w:val="00825591"/>
    <w:rsid w:val="00830F7B"/>
    <w:rsid w:val="00835A6D"/>
    <w:rsid w:val="00873444"/>
    <w:rsid w:val="008969F2"/>
    <w:rsid w:val="008C23AE"/>
    <w:rsid w:val="008D44FF"/>
    <w:rsid w:val="0090798C"/>
    <w:rsid w:val="00910ACD"/>
    <w:rsid w:val="009544C8"/>
    <w:rsid w:val="00954D79"/>
    <w:rsid w:val="00960D97"/>
    <w:rsid w:val="009721A3"/>
    <w:rsid w:val="009967B3"/>
    <w:rsid w:val="009A5C80"/>
    <w:rsid w:val="009B21B1"/>
    <w:rsid w:val="009C1C50"/>
    <w:rsid w:val="009C51AB"/>
    <w:rsid w:val="009F55A4"/>
    <w:rsid w:val="00A02081"/>
    <w:rsid w:val="00A2378E"/>
    <w:rsid w:val="00A31E0C"/>
    <w:rsid w:val="00A53C6D"/>
    <w:rsid w:val="00A55681"/>
    <w:rsid w:val="00A77929"/>
    <w:rsid w:val="00A9019F"/>
    <w:rsid w:val="00AC31C7"/>
    <w:rsid w:val="00AF354F"/>
    <w:rsid w:val="00B062FF"/>
    <w:rsid w:val="00B06682"/>
    <w:rsid w:val="00B25E38"/>
    <w:rsid w:val="00B419E3"/>
    <w:rsid w:val="00B43E9D"/>
    <w:rsid w:val="00B47831"/>
    <w:rsid w:val="00B60FF1"/>
    <w:rsid w:val="00B8404E"/>
    <w:rsid w:val="00BA2717"/>
    <w:rsid w:val="00BF1D43"/>
    <w:rsid w:val="00BF1EA3"/>
    <w:rsid w:val="00BF406C"/>
    <w:rsid w:val="00C4248A"/>
    <w:rsid w:val="00C46980"/>
    <w:rsid w:val="00C5658E"/>
    <w:rsid w:val="00C67C16"/>
    <w:rsid w:val="00C77A1B"/>
    <w:rsid w:val="00C80084"/>
    <w:rsid w:val="00C91BDC"/>
    <w:rsid w:val="00CA342E"/>
    <w:rsid w:val="00CC386B"/>
    <w:rsid w:val="00CC3D7F"/>
    <w:rsid w:val="00CC60DD"/>
    <w:rsid w:val="00CF542B"/>
    <w:rsid w:val="00D018C1"/>
    <w:rsid w:val="00D078B1"/>
    <w:rsid w:val="00D251B4"/>
    <w:rsid w:val="00D30C45"/>
    <w:rsid w:val="00D35650"/>
    <w:rsid w:val="00D77003"/>
    <w:rsid w:val="00DA15A3"/>
    <w:rsid w:val="00DA7077"/>
    <w:rsid w:val="00DB070E"/>
    <w:rsid w:val="00DB12EF"/>
    <w:rsid w:val="00E140D4"/>
    <w:rsid w:val="00E17DE7"/>
    <w:rsid w:val="00E55DAA"/>
    <w:rsid w:val="00E605BA"/>
    <w:rsid w:val="00EA7532"/>
    <w:rsid w:val="00EB6E25"/>
    <w:rsid w:val="00EC10E7"/>
    <w:rsid w:val="00EF505C"/>
    <w:rsid w:val="00F034F2"/>
    <w:rsid w:val="00F179ED"/>
    <w:rsid w:val="00F769C1"/>
    <w:rsid w:val="00F85E07"/>
    <w:rsid w:val="00FB27A3"/>
    <w:rsid w:val="00FE1CAF"/>
    <w:rsid w:val="00FE3625"/>
    <w:rsid w:val="00FF530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F93F9"/>
  <w15:chartTrackingRefBased/>
  <w15:docId w15:val="{10CCA08C-0E7E-E343-8298-B6F57E266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E9D"/>
    <w:pPr>
      <w:spacing w:after="160" w:line="259" w:lineRule="auto"/>
    </w:pPr>
    <w:rPr>
      <w:rFonts w:ascii="Calibri" w:eastAsia="Calibri" w:hAnsi="Calibri" w:cs="Calibri"/>
      <w:kern w:val="0"/>
      <w:sz w:val="22"/>
      <w:szCs w:val="22"/>
      <w:lang w:eastAsia="en-AU"/>
      <w14:ligatures w14:val="none"/>
    </w:rPr>
  </w:style>
  <w:style w:type="paragraph" w:styleId="Heading1">
    <w:name w:val="heading 1"/>
    <w:basedOn w:val="Normal"/>
    <w:next w:val="Normal"/>
    <w:link w:val="Heading1Char"/>
    <w:uiPriority w:val="9"/>
    <w:qFormat/>
    <w:rsid w:val="00B43E9D"/>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B43E9D"/>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B43E9D"/>
    <w:pPr>
      <w:keepNext/>
      <w:keepLines/>
      <w:spacing w:before="160" w:after="80" w:line="240"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B43E9D"/>
    <w:pPr>
      <w:keepNext/>
      <w:keepLines/>
      <w:spacing w:before="80" w:after="40" w:line="240"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B43E9D"/>
    <w:pPr>
      <w:keepNext/>
      <w:keepLines/>
      <w:spacing w:before="80" w:after="40" w:line="240"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B43E9D"/>
    <w:pPr>
      <w:keepNext/>
      <w:keepLines/>
      <w:spacing w:before="40" w:after="0" w:line="240"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B43E9D"/>
    <w:pPr>
      <w:keepNext/>
      <w:keepLines/>
      <w:spacing w:before="40" w:after="0" w:line="240"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B43E9D"/>
    <w:pPr>
      <w:keepNext/>
      <w:keepLines/>
      <w:spacing w:after="0" w:line="240"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B43E9D"/>
    <w:pPr>
      <w:keepNext/>
      <w:keepLines/>
      <w:spacing w:after="0" w:line="240"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3E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3E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3E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3E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3E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3E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3E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3E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3E9D"/>
    <w:rPr>
      <w:rFonts w:eastAsiaTheme="majorEastAsia" w:cstheme="majorBidi"/>
      <w:color w:val="272727" w:themeColor="text1" w:themeTint="D8"/>
    </w:rPr>
  </w:style>
  <w:style w:type="paragraph" w:styleId="Title">
    <w:name w:val="Title"/>
    <w:basedOn w:val="Normal"/>
    <w:next w:val="Normal"/>
    <w:link w:val="TitleChar"/>
    <w:uiPriority w:val="10"/>
    <w:qFormat/>
    <w:rsid w:val="00B43E9D"/>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B43E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3E9D"/>
    <w:pPr>
      <w:numPr>
        <w:ilvl w:val="1"/>
      </w:numPr>
      <w:spacing w:line="240"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B43E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3E9D"/>
    <w:pPr>
      <w:spacing w:before="160" w:line="240"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B43E9D"/>
    <w:rPr>
      <w:i/>
      <w:iCs/>
      <w:color w:val="404040" w:themeColor="text1" w:themeTint="BF"/>
    </w:rPr>
  </w:style>
  <w:style w:type="paragraph" w:styleId="ListParagraph">
    <w:name w:val="List Paragraph"/>
    <w:basedOn w:val="Normal"/>
    <w:uiPriority w:val="34"/>
    <w:qFormat/>
    <w:rsid w:val="00B43E9D"/>
    <w:pPr>
      <w:spacing w:after="0" w:line="240"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IntenseEmphasis">
    <w:name w:val="Intense Emphasis"/>
    <w:basedOn w:val="DefaultParagraphFont"/>
    <w:uiPriority w:val="21"/>
    <w:qFormat/>
    <w:rsid w:val="00B43E9D"/>
    <w:rPr>
      <w:i/>
      <w:iCs/>
      <w:color w:val="0F4761" w:themeColor="accent1" w:themeShade="BF"/>
    </w:rPr>
  </w:style>
  <w:style w:type="paragraph" w:styleId="IntenseQuote">
    <w:name w:val="Intense Quote"/>
    <w:basedOn w:val="Normal"/>
    <w:next w:val="Normal"/>
    <w:link w:val="IntenseQuoteChar"/>
    <w:uiPriority w:val="30"/>
    <w:qFormat/>
    <w:rsid w:val="00B43E9D"/>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B43E9D"/>
    <w:rPr>
      <w:i/>
      <w:iCs/>
      <w:color w:val="0F4761" w:themeColor="accent1" w:themeShade="BF"/>
    </w:rPr>
  </w:style>
  <w:style w:type="character" w:styleId="IntenseReference">
    <w:name w:val="Intense Reference"/>
    <w:basedOn w:val="DefaultParagraphFont"/>
    <w:uiPriority w:val="32"/>
    <w:qFormat/>
    <w:rsid w:val="00B43E9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1106</Words>
  <Characters>5608</Characters>
  <Application>Microsoft Office Word</Application>
  <DocSecurity>0</DocSecurity>
  <Lines>701</Lines>
  <Paragraphs>516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Sheridan Rodda</dc:creator>
  <cp:keywords/>
  <dc:description/>
  <cp:lastModifiedBy>Sheridan Rodda</cp:lastModifiedBy>
  <cp:revision>2</cp:revision>
  <dcterms:created xsi:type="dcterms:W3CDTF">2026-03-10T05:13:00Z</dcterms:created>
  <dcterms:modified xsi:type="dcterms:W3CDTF">2026-03-10T05:13:00Z</dcterms:modified>
</cp:coreProperties>
</file>