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E4235" w14:textId="77777777" w:rsidR="008275D2" w:rsidRDefault="008275D2" w:rsidP="00D123B1">
      <w:pPr>
        <w:spacing w:after="0" w:line="360" w:lineRule="auto"/>
        <w:jc w:val="center"/>
        <w:rPr>
          <w:rFonts w:ascii="Calibri" w:hAnsi="Calibri" w:cs="Calibri"/>
          <w:b/>
          <w:bCs/>
          <w:sz w:val="40"/>
          <w:szCs w:val="40"/>
          <w:lang w:val="en-US"/>
        </w:rPr>
      </w:pPr>
      <w:r w:rsidRPr="00D123B1">
        <w:rPr>
          <w:rFonts w:ascii="Calibri" w:hAnsi="Calibri" w:cs="Calibri"/>
          <w:b/>
          <w:bCs/>
          <w:sz w:val="40"/>
          <w:szCs w:val="40"/>
          <w:lang w:val="en-US"/>
        </w:rPr>
        <w:t>Community pharmacists’ views on the factors influencing prescription medication side effect counselling: a qualitative interview study</w:t>
      </w:r>
    </w:p>
    <w:p w14:paraId="1445FC3F" w14:textId="77777777" w:rsidR="00E028C5" w:rsidRDefault="00E028C5" w:rsidP="00D123B1">
      <w:pPr>
        <w:spacing w:after="0" w:line="360" w:lineRule="auto"/>
        <w:jc w:val="center"/>
        <w:rPr>
          <w:rFonts w:ascii="Calibri" w:hAnsi="Calibri" w:cs="Calibri"/>
          <w:b/>
          <w:bCs/>
          <w:sz w:val="40"/>
          <w:szCs w:val="40"/>
          <w:lang w:val="en-US"/>
        </w:rPr>
      </w:pPr>
    </w:p>
    <w:p w14:paraId="54014287" w14:textId="239A186A" w:rsidR="00E028C5" w:rsidRPr="00D123B1" w:rsidRDefault="00E028C5" w:rsidP="00D123B1">
      <w:pPr>
        <w:spacing w:after="0" w:line="360" w:lineRule="auto"/>
        <w:jc w:val="center"/>
        <w:rPr>
          <w:rFonts w:ascii="Calibri" w:hAnsi="Calibri" w:cs="Calibri"/>
          <w:b/>
          <w:bCs/>
          <w:sz w:val="40"/>
          <w:szCs w:val="40"/>
          <w:lang w:val="en-US"/>
        </w:rPr>
      </w:pPr>
      <w:r>
        <w:rPr>
          <w:rFonts w:ascii="Calibri" w:hAnsi="Calibri" w:cs="Calibri"/>
          <w:b/>
          <w:bCs/>
          <w:sz w:val="40"/>
          <w:szCs w:val="40"/>
          <w:lang w:val="en-US"/>
        </w:rPr>
        <w:t>Supplementary files</w:t>
      </w:r>
    </w:p>
    <w:p w14:paraId="72F60BB6" w14:textId="16C152D9" w:rsidR="008275D2" w:rsidRPr="00542E21" w:rsidRDefault="008275D2" w:rsidP="21450599">
      <w:pPr>
        <w:rPr>
          <w:rFonts w:ascii="Calibri" w:hAnsi="Calibri" w:cs="Calibri"/>
          <w:b/>
          <w:bCs/>
          <w:sz w:val="24"/>
          <w:szCs w:val="24"/>
          <w:lang w:val="en-US"/>
        </w:rPr>
      </w:pPr>
    </w:p>
    <w:p w14:paraId="40EE5B9D" w14:textId="53DAB855" w:rsidR="004432EA" w:rsidRDefault="004432EA">
      <w:pPr>
        <w:rPr>
          <w:rFonts w:ascii="Calibri" w:hAnsi="Calibri" w:cs="Calibri"/>
        </w:rPr>
      </w:pPr>
      <w:r w:rsidRPr="004432EA">
        <w:rPr>
          <w:rFonts w:ascii="Calibri" w:hAnsi="Calibri" w:cs="Calibri"/>
        </w:rPr>
        <w:t>Perrine Evrard</w:t>
      </w:r>
      <w:r w:rsidRPr="002A640B">
        <w:rPr>
          <w:rFonts w:ascii="Calibri" w:hAnsi="Calibri" w:cs="Calibri"/>
          <w:vertAlign w:val="superscript"/>
        </w:rPr>
        <w:t>1</w:t>
      </w:r>
      <w:r w:rsidRPr="004432EA">
        <w:rPr>
          <w:rFonts w:ascii="Calibri" w:hAnsi="Calibri" w:cs="Calibri"/>
        </w:rPr>
        <w:t>, Mairead Crowley</w:t>
      </w:r>
      <w:r w:rsidRPr="002A640B">
        <w:rPr>
          <w:rFonts w:ascii="Calibri" w:hAnsi="Calibri" w:cs="Calibri"/>
          <w:vertAlign w:val="superscript"/>
        </w:rPr>
        <w:t>1</w:t>
      </w:r>
      <w:r w:rsidRPr="004432EA">
        <w:rPr>
          <w:rFonts w:ascii="Calibri" w:hAnsi="Calibri" w:cs="Calibri"/>
        </w:rPr>
        <w:t>, Thomas</w:t>
      </w:r>
      <w:r w:rsidR="002A640B">
        <w:rPr>
          <w:rFonts w:ascii="Calibri" w:hAnsi="Calibri" w:cs="Calibri"/>
        </w:rPr>
        <w:t xml:space="preserve"> Otway</w:t>
      </w:r>
      <w:r w:rsidR="002A640B" w:rsidRPr="002A640B">
        <w:rPr>
          <w:rFonts w:ascii="Calibri" w:hAnsi="Calibri" w:cs="Calibri"/>
          <w:vertAlign w:val="superscript"/>
        </w:rPr>
        <w:t>1</w:t>
      </w:r>
      <w:r>
        <w:rPr>
          <w:rFonts w:ascii="Calibri" w:hAnsi="Calibri" w:cs="Calibri"/>
        </w:rPr>
        <w:t>, Kieran Dalton</w:t>
      </w:r>
      <w:r w:rsidRPr="002A640B">
        <w:rPr>
          <w:rFonts w:ascii="Calibri" w:hAnsi="Calibri" w:cs="Calibri"/>
          <w:vertAlign w:val="superscript"/>
        </w:rPr>
        <w:t>1</w:t>
      </w:r>
    </w:p>
    <w:p w14:paraId="3A261780" w14:textId="77777777" w:rsidR="009A19C9" w:rsidRPr="009A19C9" w:rsidRDefault="009A19C9">
      <w:pPr>
        <w:rPr>
          <w:rFonts w:ascii="Calibri" w:hAnsi="Calibri" w:cs="Calibri"/>
          <w:sz w:val="8"/>
          <w:szCs w:val="8"/>
          <w:vertAlign w:val="superscript"/>
        </w:rPr>
      </w:pPr>
    </w:p>
    <w:p w14:paraId="38C5A15B" w14:textId="2B8C22F7" w:rsidR="004432EA" w:rsidRDefault="00C1053B">
      <w:pPr>
        <w:rPr>
          <w:rFonts w:ascii="Calibri" w:hAnsi="Calibri" w:cs="Calibri"/>
        </w:rPr>
      </w:pPr>
      <w:r w:rsidRPr="009A19C9">
        <w:rPr>
          <w:rFonts w:ascii="Calibri" w:hAnsi="Calibri" w:cs="Calibri"/>
          <w:vertAlign w:val="superscript"/>
        </w:rPr>
        <w:t>1</w:t>
      </w:r>
      <w:r>
        <w:rPr>
          <w:rFonts w:ascii="Calibri" w:hAnsi="Calibri" w:cs="Calibri"/>
        </w:rPr>
        <w:t xml:space="preserve"> </w:t>
      </w:r>
      <w:r w:rsidR="003B7791">
        <w:rPr>
          <w:rFonts w:ascii="Calibri" w:hAnsi="Calibri" w:cs="Calibri"/>
        </w:rPr>
        <w:t>Pharmaceutical Care</w:t>
      </w:r>
      <w:r>
        <w:rPr>
          <w:rFonts w:ascii="Calibri" w:hAnsi="Calibri" w:cs="Calibri"/>
        </w:rPr>
        <w:t xml:space="preserve"> </w:t>
      </w:r>
      <w:r w:rsidR="003B7791">
        <w:rPr>
          <w:rFonts w:ascii="Calibri" w:hAnsi="Calibri" w:cs="Calibri"/>
        </w:rPr>
        <w:t>R</w:t>
      </w:r>
      <w:r>
        <w:rPr>
          <w:rFonts w:ascii="Calibri" w:hAnsi="Calibri" w:cs="Calibri"/>
        </w:rPr>
        <w:t xml:space="preserve">esearch </w:t>
      </w:r>
      <w:r w:rsidR="003B7791">
        <w:rPr>
          <w:rFonts w:ascii="Calibri" w:hAnsi="Calibri" w:cs="Calibri"/>
        </w:rPr>
        <w:t>G</w:t>
      </w:r>
      <w:r>
        <w:rPr>
          <w:rFonts w:ascii="Calibri" w:hAnsi="Calibri" w:cs="Calibri"/>
        </w:rPr>
        <w:t>roup,</w:t>
      </w:r>
      <w:r w:rsidR="003B7791">
        <w:rPr>
          <w:rFonts w:ascii="Calibri" w:hAnsi="Calibri" w:cs="Calibri"/>
        </w:rPr>
        <w:t xml:space="preserve"> School of Pharmacy,</w:t>
      </w:r>
      <w:r>
        <w:rPr>
          <w:rFonts w:ascii="Calibri" w:hAnsi="Calibri" w:cs="Calibri"/>
        </w:rPr>
        <w:t xml:space="preserve"> University College Cork, Cork, Ireland</w:t>
      </w:r>
    </w:p>
    <w:p w14:paraId="118ED767" w14:textId="71F98993" w:rsidR="00D123B1" w:rsidRPr="00B00226" w:rsidRDefault="00B00226" w:rsidP="00C1053B">
      <w:pPr>
        <w:spacing w:after="0"/>
        <w:rPr>
          <w:rFonts w:ascii="Calibri" w:hAnsi="Calibri" w:cs="Calibri"/>
        </w:rPr>
      </w:pPr>
      <w:r>
        <w:rPr>
          <w:rFonts w:ascii="Calibri" w:hAnsi="Calibri" w:cs="Calibri"/>
          <w:b/>
          <w:bCs/>
          <w:u w:val="single"/>
        </w:rPr>
        <w:t xml:space="preserve">Journal: </w:t>
      </w:r>
      <w:r>
        <w:rPr>
          <w:rFonts w:ascii="Calibri" w:hAnsi="Calibri" w:cs="Calibri"/>
        </w:rPr>
        <w:t>International Journal of Clinical Pharmacy</w:t>
      </w:r>
    </w:p>
    <w:p w14:paraId="73431C96" w14:textId="77777777" w:rsidR="00B00226" w:rsidRDefault="00B00226" w:rsidP="00C1053B">
      <w:pPr>
        <w:spacing w:after="0"/>
        <w:rPr>
          <w:rFonts w:ascii="Calibri" w:hAnsi="Calibri" w:cs="Calibri"/>
          <w:b/>
          <w:bCs/>
          <w:u w:val="single"/>
        </w:rPr>
      </w:pPr>
    </w:p>
    <w:p w14:paraId="1E24F179" w14:textId="09580A46" w:rsidR="00D66421" w:rsidRPr="00D0048A" w:rsidRDefault="004432EA" w:rsidP="00C1053B">
      <w:pPr>
        <w:spacing w:after="0"/>
        <w:rPr>
          <w:rFonts w:ascii="Calibri" w:hAnsi="Calibri" w:cs="Calibri"/>
          <w:b/>
          <w:bCs/>
          <w:u w:val="single"/>
        </w:rPr>
      </w:pPr>
      <w:r w:rsidRPr="00D0048A">
        <w:rPr>
          <w:rFonts w:ascii="Calibri" w:hAnsi="Calibri" w:cs="Calibri"/>
          <w:b/>
          <w:bCs/>
          <w:u w:val="single"/>
        </w:rPr>
        <w:t xml:space="preserve">Corresponding </w:t>
      </w:r>
      <w:r w:rsidR="00D66421" w:rsidRPr="00D0048A">
        <w:rPr>
          <w:rFonts w:ascii="Calibri" w:hAnsi="Calibri" w:cs="Calibri"/>
          <w:b/>
          <w:bCs/>
          <w:u w:val="single"/>
        </w:rPr>
        <w:t xml:space="preserve">Author: </w:t>
      </w:r>
    </w:p>
    <w:p w14:paraId="1379893B" w14:textId="1D46C164" w:rsidR="00D66421" w:rsidRDefault="00D66421" w:rsidP="00C1053B">
      <w:pPr>
        <w:spacing w:after="0"/>
        <w:rPr>
          <w:rFonts w:ascii="Calibri" w:hAnsi="Calibri" w:cs="Calibri"/>
        </w:rPr>
      </w:pPr>
      <w:r>
        <w:rPr>
          <w:rFonts w:ascii="Calibri" w:hAnsi="Calibri" w:cs="Calibri"/>
        </w:rPr>
        <w:t>Dr Kieran Dalton</w:t>
      </w:r>
      <w:r w:rsidR="00C06C1D">
        <w:rPr>
          <w:rFonts w:ascii="Calibri" w:hAnsi="Calibri" w:cs="Calibri"/>
        </w:rPr>
        <w:t xml:space="preserve"> </w:t>
      </w:r>
      <w:r w:rsidR="00C06C1D" w:rsidRPr="00C06C1D">
        <w:rPr>
          <w:rFonts w:ascii="Calibri" w:hAnsi="Calibri" w:cs="Calibri"/>
        </w:rPr>
        <w:t>(ORCID iD: 0000-0003-1209-8079)</w:t>
      </w:r>
      <w:r>
        <w:rPr>
          <w:rFonts w:ascii="Calibri" w:hAnsi="Calibri" w:cs="Calibri"/>
        </w:rPr>
        <w:t>,</w:t>
      </w:r>
    </w:p>
    <w:p w14:paraId="4D01A7FC" w14:textId="212F78C3" w:rsidR="00D66421" w:rsidRDefault="00C06C1D" w:rsidP="00C1053B">
      <w:pPr>
        <w:spacing w:after="0"/>
        <w:rPr>
          <w:rFonts w:ascii="Calibri" w:hAnsi="Calibri" w:cs="Calibri"/>
        </w:rPr>
      </w:pPr>
      <w:r>
        <w:t xml:space="preserve">Email: </w:t>
      </w:r>
      <w:hyperlink r:id="rId8" w:history="1">
        <w:r w:rsidRPr="00C65824">
          <w:rPr>
            <w:rStyle w:val="Hyperlink"/>
            <w:rFonts w:ascii="Calibri" w:hAnsi="Calibri" w:cs="Calibri"/>
          </w:rPr>
          <w:t>kieran.dalton@ucc.ie</w:t>
        </w:r>
      </w:hyperlink>
    </w:p>
    <w:p w14:paraId="1A7B7196" w14:textId="58836238" w:rsidR="00B86CA8" w:rsidRDefault="00C06C1D" w:rsidP="00C1053B">
      <w:pPr>
        <w:spacing w:after="0"/>
        <w:rPr>
          <w:rFonts w:ascii="Calibri" w:hAnsi="Calibri" w:cs="Calibri"/>
        </w:rPr>
      </w:pPr>
      <w:r>
        <w:rPr>
          <w:rFonts w:ascii="Calibri" w:hAnsi="Calibri" w:cs="Calibri"/>
        </w:rPr>
        <w:t xml:space="preserve">Postal address: </w:t>
      </w:r>
      <w:r w:rsidR="00D66421">
        <w:rPr>
          <w:rFonts w:ascii="Calibri" w:hAnsi="Calibri" w:cs="Calibri"/>
        </w:rPr>
        <w:t>Pharmacy Building, College Road</w:t>
      </w:r>
      <w:r w:rsidR="00C1053B">
        <w:rPr>
          <w:rFonts w:ascii="Calibri" w:hAnsi="Calibri" w:cs="Calibri"/>
        </w:rPr>
        <w:t>, University College Cork, Cork, Ireland</w:t>
      </w:r>
    </w:p>
    <w:p w14:paraId="39C6BC1E" w14:textId="0CC72EE9" w:rsidR="00C06C1D" w:rsidRDefault="00C06C1D" w:rsidP="00C1053B">
      <w:pPr>
        <w:spacing w:after="0"/>
        <w:rPr>
          <w:rFonts w:ascii="Calibri" w:hAnsi="Calibri" w:cs="Calibri"/>
        </w:rPr>
      </w:pPr>
      <w:r>
        <w:rPr>
          <w:rFonts w:ascii="Calibri" w:hAnsi="Calibri" w:cs="Calibri"/>
        </w:rPr>
        <w:t>Te</w:t>
      </w:r>
      <w:r w:rsidR="0041126C">
        <w:rPr>
          <w:rFonts w:ascii="Calibri" w:hAnsi="Calibri" w:cs="Calibri"/>
        </w:rPr>
        <w:t xml:space="preserve">lephone </w:t>
      </w:r>
      <w:r w:rsidR="0041126C" w:rsidRPr="0041126C">
        <w:rPr>
          <w:rFonts w:ascii="Calibri" w:hAnsi="Calibri" w:cs="Calibri"/>
        </w:rPr>
        <w:t>number: +353 21 4901676</w:t>
      </w:r>
    </w:p>
    <w:p w14:paraId="7007FF56" w14:textId="77777777" w:rsidR="00B86CA8" w:rsidRDefault="00B86CA8" w:rsidP="00C1053B">
      <w:pPr>
        <w:spacing w:after="0"/>
        <w:rPr>
          <w:rFonts w:ascii="Calibri" w:hAnsi="Calibri" w:cs="Calibri"/>
        </w:rPr>
      </w:pPr>
    </w:p>
    <w:p w14:paraId="45BA927F" w14:textId="76DC2E24" w:rsidR="00BE195E" w:rsidRPr="00EC0F35" w:rsidRDefault="00BE195E" w:rsidP="00EC0F35">
      <w:pPr>
        <w:spacing w:after="0"/>
        <w:rPr>
          <w:lang w:val="en-US"/>
        </w:rPr>
        <w:sectPr w:rsidR="00BE195E" w:rsidRPr="00EC0F35">
          <w:footerReference w:type="default" r:id="rId9"/>
          <w:pgSz w:w="11906" w:h="16838"/>
          <w:pgMar w:top="1440" w:right="1440" w:bottom="1440" w:left="1440" w:header="708" w:footer="708" w:gutter="0"/>
          <w:cols w:space="708"/>
          <w:docGrid w:linePitch="360"/>
        </w:sectPr>
      </w:pPr>
    </w:p>
    <w:p w14:paraId="45F8AA90" w14:textId="546C9A3D" w:rsidR="00745103" w:rsidRPr="005705BC" w:rsidRDefault="00D80305" w:rsidP="009A083D">
      <w:pPr>
        <w:spacing w:line="257" w:lineRule="auto"/>
        <w:rPr>
          <w:rFonts w:ascii="Calibri" w:hAnsi="Calibri" w:cs="Calibri"/>
        </w:rPr>
      </w:pPr>
      <w:r>
        <w:rPr>
          <w:rFonts w:ascii="Calibri" w:eastAsia="Aptos" w:hAnsi="Calibri" w:cs="Calibri"/>
          <w:b/>
          <w:bCs/>
          <w:color w:val="242424"/>
          <w:sz w:val="32"/>
          <w:szCs w:val="32"/>
        </w:rPr>
        <w:lastRenderedPageBreak/>
        <w:t xml:space="preserve">Supplementary file </w:t>
      </w:r>
      <w:r w:rsidR="00EC0F35">
        <w:rPr>
          <w:rFonts w:ascii="Calibri" w:eastAsia="Aptos" w:hAnsi="Calibri" w:cs="Calibri"/>
          <w:b/>
          <w:bCs/>
          <w:color w:val="242424"/>
          <w:sz w:val="32"/>
          <w:szCs w:val="32"/>
        </w:rPr>
        <w:t>1</w:t>
      </w:r>
      <w:r w:rsidR="66FD73AC" w:rsidRPr="005705BC">
        <w:rPr>
          <w:rFonts w:ascii="Calibri" w:eastAsia="Aptos" w:hAnsi="Calibri" w:cs="Calibri"/>
          <w:b/>
          <w:bCs/>
          <w:color w:val="242424"/>
          <w:sz w:val="32"/>
          <w:szCs w:val="32"/>
        </w:rPr>
        <w:t>: Interview Topic Guide</w:t>
      </w:r>
      <w:r w:rsidR="66FD73AC" w:rsidRPr="005705BC">
        <w:rPr>
          <w:rFonts w:ascii="Calibri" w:eastAsia="Aptos" w:hAnsi="Calibri" w:cs="Calibri"/>
          <w:color w:val="242424"/>
          <w:sz w:val="32"/>
          <w:szCs w:val="32"/>
        </w:rPr>
        <w:t xml:space="preserve"> </w:t>
      </w:r>
    </w:p>
    <w:p w14:paraId="3886417F" w14:textId="500E501B" w:rsidR="00745103" w:rsidRPr="005705BC" w:rsidRDefault="00745103" w:rsidP="00521432">
      <w:pPr>
        <w:spacing w:after="0" w:line="238" w:lineRule="auto"/>
        <w:ind w:right="2"/>
        <w:jc w:val="both"/>
        <w:rPr>
          <w:rFonts w:ascii="Calibri" w:eastAsia="Aptos" w:hAnsi="Calibri" w:cs="Calibri"/>
          <w:i/>
          <w:iCs/>
          <w:color w:val="FF0000"/>
        </w:rPr>
      </w:pPr>
    </w:p>
    <w:p w14:paraId="7FFF2EFD" w14:textId="76DA96E2" w:rsidR="00745103" w:rsidRPr="005705BC" w:rsidRDefault="66FD73AC" w:rsidP="007C3594">
      <w:pPr>
        <w:spacing w:after="5" w:line="360" w:lineRule="auto"/>
        <w:ind w:left="-5" w:hanging="10"/>
        <w:jc w:val="both"/>
        <w:rPr>
          <w:rFonts w:ascii="Calibri" w:hAnsi="Calibri" w:cs="Calibri"/>
        </w:rPr>
      </w:pPr>
      <w:r w:rsidRPr="005705BC">
        <w:rPr>
          <w:rFonts w:ascii="Calibri" w:eastAsia="Aptos" w:hAnsi="Calibri" w:cs="Calibri"/>
          <w:color w:val="000000" w:themeColor="text1"/>
        </w:rPr>
        <w:t xml:space="preserve">We will start with two broad questions on the topic. </w:t>
      </w:r>
    </w:p>
    <w:p w14:paraId="335E129A" w14:textId="0AE07D06" w:rsidR="00745103" w:rsidRPr="005705BC" w:rsidRDefault="66FD73AC" w:rsidP="007C3594">
      <w:pPr>
        <w:spacing w:after="0" w:line="360" w:lineRule="auto"/>
        <w:jc w:val="both"/>
        <w:rPr>
          <w:rFonts w:ascii="Calibri" w:hAnsi="Calibri" w:cs="Calibri"/>
          <w:sz w:val="16"/>
          <w:szCs w:val="16"/>
        </w:rPr>
      </w:pPr>
      <w:r w:rsidRPr="005705BC">
        <w:rPr>
          <w:rFonts w:ascii="Calibri" w:eastAsia="Aptos" w:hAnsi="Calibri" w:cs="Calibri"/>
          <w:color w:val="242424"/>
          <w:sz w:val="16"/>
          <w:szCs w:val="16"/>
        </w:rPr>
        <w:t xml:space="preserve"> </w:t>
      </w:r>
    </w:p>
    <w:p w14:paraId="6D332A8C" w14:textId="72621B61" w:rsidR="00745103" w:rsidRPr="005705BC" w:rsidRDefault="66FD73AC" w:rsidP="007C3594">
      <w:pPr>
        <w:pStyle w:val="ListParagraph"/>
        <w:numPr>
          <w:ilvl w:val="0"/>
          <w:numId w:val="10"/>
        </w:numPr>
        <w:spacing w:after="0" w:line="360" w:lineRule="auto"/>
        <w:ind w:left="219" w:right="1594" w:hanging="219"/>
        <w:jc w:val="both"/>
        <w:rPr>
          <w:rFonts w:ascii="Calibri" w:eastAsia="Aptos" w:hAnsi="Calibri" w:cs="Calibri"/>
          <w:color w:val="242424"/>
        </w:rPr>
      </w:pPr>
      <w:r w:rsidRPr="005705BC">
        <w:rPr>
          <w:rFonts w:ascii="Calibri" w:eastAsia="Aptos" w:hAnsi="Calibri" w:cs="Calibri"/>
          <w:color w:val="242424"/>
        </w:rPr>
        <w:t xml:space="preserve">What are your thoughts on providing side effect counselling in community pharmacies? </w:t>
      </w:r>
    </w:p>
    <w:p w14:paraId="29C15A52" w14:textId="70D2F5E3" w:rsidR="00745103" w:rsidRPr="005705BC" w:rsidRDefault="66FD73AC" w:rsidP="007C3594">
      <w:pPr>
        <w:pStyle w:val="ListParagraph"/>
        <w:numPr>
          <w:ilvl w:val="0"/>
          <w:numId w:val="10"/>
        </w:numPr>
        <w:spacing w:after="0" w:line="360" w:lineRule="auto"/>
        <w:ind w:left="219" w:right="1594" w:hanging="219"/>
        <w:jc w:val="both"/>
        <w:rPr>
          <w:rFonts w:ascii="Calibri" w:eastAsia="Aptos" w:hAnsi="Calibri" w:cs="Calibri"/>
          <w:color w:val="242424"/>
        </w:rPr>
      </w:pPr>
      <w:r w:rsidRPr="005705BC">
        <w:rPr>
          <w:rFonts w:ascii="Calibri" w:eastAsia="Aptos" w:hAnsi="Calibri" w:cs="Calibri"/>
          <w:color w:val="242424"/>
        </w:rPr>
        <w:t xml:space="preserve">In your current practice, how do you perform side effect counselling? </w:t>
      </w:r>
    </w:p>
    <w:p w14:paraId="2424A317" w14:textId="56868F67" w:rsidR="00745103" w:rsidRPr="005705BC" w:rsidRDefault="66FD73AC" w:rsidP="007C3594">
      <w:pPr>
        <w:spacing w:after="0" w:line="360" w:lineRule="auto"/>
        <w:ind w:right="1594"/>
        <w:jc w:val="both"/>
        <w:rPr>
          <w:rFonts w:ascii="Calibri" w:hAnsi="Calibri" w:cs="Calibri"/>
        </w:rPr>
      </w:pPr>
      <w:r w:rsidRPr="005705BC">
        <w:rPr>
          <w:rFonts w:ascii="Calibri" w:eastAsia="Aptos" w:hAnsi="Calibri" w:cs="Calibri"/>
          <w:color w:val="242424"/>
        </w:rPr>
        <w:t xml:space="preserve"> </w:t>
      </w:r>
      <w:r w:rsidRPr="005705BC">
        <w:rPr>
          <w:rFonts w:ascii="Calibri" w:eastAsia="Aptos" w:hAnsi="Calibri" w:cs="Calibri"/>
          <w:color w:val="2E74B5"/>
        </w:rPr>
        <w:t xml:space="preserve"> </w:t>
      </w:r>
      <w:r w:rsidRPr="005705BC">
        <w:rPr>
          <w:rFonts w:ascii="Calibri" w:eastAsia="Aptos" w:hAnsi="Calibri" w:cs="Calibri"/>
          <w:color w:val="242424"/>
        </w:rPr>
        <w:t xml:space="preserve">e.g. talk through the steps or what is done. </w:t>
      </w:r>
    </w:p>
    <w:p w14:paraId="20F210C5" w14:textId="136C4433" w:rsidR="00745103" w:rsidRPr="005705BC" w:rsidRDefault="66FD73AC" w:rsidP="007C3594">
      <w:pPr>
        <w:spacing w:after="0" w:line="360" w:lineRule="auto"/>
        <w:jc w:val="both"/>
        <w:rPr>
          <w:rFonts w:ascii="Calibri" w:hAnsi="Calibri" w:cs="Calibri"/>
          <w:sz w:val="16"/>
          <w:szCs w:val="16"/>
        </w:rPr>
      </w:pPr>
      <w:r w:rsidRPr="005705BC">
        <w:rPr>
          <w:rFonts w:ascii="Calibri" w:eastAsia="Aptos" w:hAnsi="Calibri" w:cs="Calibri"/>
          <w:color w:val="4472C4"/>
          <w:sz w:val="16"/>
          <w:szCs w:val="16"/>
        </w:rPr>
        <w:t xml:space="preserve"> </w:t>
      </w:r>
    </w:p>
    <w:p w14:paraId="225E1874" w14:textId="48F849A0" w:rsidR="00745103" w:rsidRPr="005705BC" w:rsidRDefault="66FD73AC" w:rsidP="007C3594">
      <w:pPr>
        <w:spacing w:after="5" w:line="360" w:lineRule="auto"/>
        <w:ind w:left="-5" w:hanging="10"/>
        <w:jc w:val="both"/>
        <w:rPr>
          <w:rFonts w:ascii="Calibri" w:hAnsi="Calibri" w:cs="Calibri"/>
        </w:rPr>
      </w:pPr>
      <w:r w:rsidRPr="005705BC">
        <w:rPr>
          <w:rFonts w:ascii="Calibri" w:eastAsia="Aptos" w:hAnsi="Calibri" w:cs="Calibri"/>
          <w:color w:val="000000" w:themeColor="text1"/>
        </w:rPr>
        <w:t xml:space="preserve">For the rest of the interview, I have some more specific questions about your approach to side effect counselling. Some questions might seem repetitive; however, it is important that you respond to all of them as they are derived from different theories of human behaviour and we are trying to understand which factors influence this issue. </w:t>
      </w:r>
    </w:p>
    <w:p w14:paraId="3FE817BC" w14:textId="5EE57B9A" w:rsidR="00745103" w:rsidRPr="005705BC" w:rsidRDefault="66FD73AC" w:rsidP="007C3594">
      <w:pPr>
        <w:spacing w:after="0" w:line="360" w:lineRule="auto"/>
        <w:jc w:val="both"/>
        <w:rPr>
          <w:rFonts w:ascii="Calibri" w:hAnsi="Calibri" w:cs="Calibri"/>
          <w:sz w:val="16"/>
          <w:szCs w:val="16"/>
        </w:rPr>
      </w:pPr>
      <w:r w:rsidRPr="005705BC">
        <w:rPr>
          <w:rFonts w:ascii="Calibri" w:eastAsia="Aptos" w:hAnsi="Calibri" w:cs="Calibri"/>
          <w:color w:val="000000" w:themeColor="text1"/>
          <w:sz w:val="16"/>
          <w:szCs w:val="16"/>
        </w:rPr>
        <w:t xml:space="preserve"> </w:t>
      </w:r>
    </w:p>
    <w:p w14:paraId="0CDCA8FB" w14:textId="54635986" w:rsidR="00745103" w:rsidRPr="005705BC" w:rsidRDefault="66FD73AC" w:rsidP="007C3594">
      <w:pPr>
        <w:pStyle w:val="Heading3"/>
        <w:spacing w:line="360" w:lineRule="auto"/>
        <w:ind w:left="-5"/>
        <w:jc w:val="both"/>
        <w:rPr>
          <w:rFonts w:ascii="Calibri" w:eastAsia="Aptos" w:hAnsi="Calibri" w:cs="Calibri"/>
          <w:color w:val="000000" w:themeColor="text1"/>
          <w:sz w:val="22"/>
          <w:szCs w:val="22"/>
          <w:u w:val="single"/>
        </w:rPr>
      </w:pPr>
      <w:r w:rsidRPr="005705BC">
        <w:rPr>
          <w:rFonts w:ascii="Calibri" w:eastAsia="Aptos" w:hAnsi="Calibri" w:cs="Calibri"/>
          <w:color w:val="000000" w:themeColor="text1"/>
          <w:sz w:val="22"/>
          <w:szCs w:val="22"/>
          <w:u w:val="single"/>
        </w:rPr>
        <w:t xml:space="preserve">KNOWLEDGE AND SKILLS </w:t>
      </w:r>
    </w:p>
    <w:p w14:paraId="5530F36C" w14:textId="0A83DAF8" w:rsidR="00745103" w:rsidRPr="005705BC" w:rsidRDefault="66FD73AC" w:rsidP="007C3594">
      <w:pPr>
        <w:pStyle w:val="ListParagraph"/>
        <w:numPr>
          <w:ilvl w:val="0"/>
          <w:numId w:val="9"/>
        </w:numPr>
        <w:spacing w:after="0" w:line="360" w:lineRule="auto"/>
        <w:ind w:left="219" w:hanging="219"/>
        <w:jc w:val="both"/>
        <w:rPr>
          <w:rFonts w:ascii="Calibri" w:eastAsia="Aptos" w:hAnsi="Calibri" w:cs="Calibri"/>
          <w:color w:val="000000" w:themeColor="text1"/>
        </w:rPr>
      </w:pPr>
      <w:r w:rsidRPr="005705BC">
        <w:rPr>
          <w:rFonts w:ascii="Calibri" w:eastAsia="Aptos" w:hAnsi="Calibri" w:cs="Calibri"/>
          <w:color w:val="000000" w:themeColor="text1"/>
        </w:rPr>
        <w:t xml:space="preserve">What knowledge and skills do you think are needed to provide side effect counselling and are these part of the training you received? </w:t>
      </w:r>
    </w:p>
    <w:p w14:paraId="66CAE9F7" w14:textId="09F0F23D" w:rsidR="00745103" w:rsidRPr="005705BC" w:rsidRDefault="66FD73AC" w:rsidP="007C3594">
      <w:pPr>
        <w:pStyle w:val="ListParagraph"/>
        <w:numPr>
          <w:ilvl w:val="0"/>
          <w:numId w:val="9"/>
        </w:numPr>
        <w:spacing w:after="0" w:line="360" w:lineRule="auto"/>
        <w:ind w:left="219" w:hanging="219"/>
        <w:jc w:val="both"/>
        <w:rPr>
          <w:rFonts w:ascii="Calibri" w:eastAsia="Aptos" w:hAnsi="Calibri" w:cs="Calibri"/>
          <w:color w:val="000000" w:themeColor="text1"/>
        </w:rPr>
      </w:pPr>
      <w:r w:rsidRPr="005705BC">
        <w:rPr>
          <w:rFonts w:ascii="Calibri" w:eastAsia="Aptos" w:hAnsi="Calibri" w:cs="Calibri"/>
          <w:color w:val="000000" w:themeColor="text1"/>
        </w:rPr>
        <w:t xml:space="preserve">Are there any other resources which have helped you enhance your knowledge and skills for side effects counselling, or which could help you in future? </w:t>
      </w:r>
    </w:p>
    <w:p w14:paraId="18526A99" w14:textId="19D879DC" w:rsidR="00745103" w:rsidRPr="005705BC" w:rsidRDefault="66FD73AC" w:rsidP="007C3594">
      <w:pPr>
        <w:pStyle w:val="ListParagraph"/>
        <w:numPr>
          <w:ilvl w:val="0"/>
          <w:numId w:val="9"/>
        </w:numPr>
        <w:spacing w:after="0" w:line="360" w:lineRule="auto"/>
        <w:ind w:left="219" w:hanging="219"/>
        <w:jc w:val="both"/>
        <w:rPr>
          <w:rFonts w:ascii="Calibri" w:eastAsia="Aptos" w:hAnsi="Calibri" w:cs="Calibri"/>
          <w:color w:val="000000" w:themeColor="text1"/>
        </w:rPr>
      </w:pPr>
      <w:r w:rsidRPr="005705BC">
        <w:rPr>
          <w:rFonts w:ascii="Calibri" w:eastAsia="Aptos" w:hAnsi="Calibri" w:cs="Calibri"/>
          <w:color w:val="000000" w:themeColor="text1"/>
        </w:rPr>
        <w:t xml:space="preserve">Are there any areas where you have deficiencies in your knowledge or skills for side effects counselling? </w:t>
      </w:r>
    </w:p>
    <w:p w14:paraId="7C579A5D" w14:textId="3D795C02" w:rsidR="00745103" w:rsidRPr="005705BC" w:rsidRDefault="66FD73AC" w:rsidP="007C3594">
      <w:pPr>
        <w:pStyle w:val="ListParagraph"/>
        <w:numPr>
          <w:ilvl w:val="0"/>
          <w:numId w:val="34"/>
        </w:numPr>
        <w:spacing w:after="5" w:line="360" w:lineRule="auto"/>
        <w:jc w:val="both"/>
        <w:rPr>
          <w:rFonts w:ascii="Calibri" w:hAnsi="Calibri" w:cs="Calibri"/>
        </w:rPr>
      </w:pPr>
      <w:r w:rsidRPr="005705BC">
        <w:rPr>
          <w:rFonts w:ascii="Calibri" w:eastAsia="Aptos" w:hAnsi="Calibri" w:cs="Calibri"/>
          <w:color w:val="4472C4"/>
        </w:rPr>
        <w:t>e.g. specific medication(s), specific side effect(s), approaches to mitigate side effects</w:t>
      </w:r>
      <w:r w:rsidRPr="005705BC">
        <w:rPr>
          <w:rFonts w:ascii="Calibri" w:eastAsia="Aptos" w:hAnsi="Calibri" w:cs="Calibri"/>
          <w:color w:val="000000" w:themeColor="text1"/>
        </w:rPr>
        <w:t xml:space="preserve"> </w:t>
      </w:r>
    </w:p>
    <w:p w14:paraId="367DBF87" w14:textId="66C1B4EB" w:rsidR="00745103" w:rsidRPr="005705BC" w:rsidRDefault="66FD73AC" w:rsidP="007C3594">
      <w:pPr>
        <w:spacing w:after="0" w:line="360" w:lineRule="auto"/>
        <w:jc w:val="both"/>
        <w:rPr>
          <w:rFonts w:ascii="Calibri" w:hAnsi="Calibri" w:cs="Calibri"/>
          <w:sz w:val="16"/>
          <w:szCs w:val="16"/>
        </w:rPr>
      </w:pPr>
      <w:r w:rsidRPr="005705BC">
        <w:rPr>
          <w:rFonts w:ascii="Calibri" w:eastAsia="Aptos" w:hAnsi="Calibri" w:cs="Calibri"/>
          <w:color w:val="000000" w:themeColor="text1"/>
          <w:sz w:val="16"/>
          <w:szCs w:val="16"/>
        </w:rPr>
        <w:t xml:space="preserve"> </w:t>
      </w:r>
    </w:p>
    <w:p w14:paraId="658070E4" w14:textId="58E3712C" w:rsidR="00745103" w:rsidRPr="005705BC" w:rsidRDefault="66FD73AC" w:rsidP="007C3594">
      <w:pPr>
        <w:pStyle w:val="Heading3"/>
        <w:spacing w:line="360" w:lineRule="auto"/>
        <w:ind w:left="-5"/>
        <w:jc w:val="both"/>
        <w:rPr>
          <w:rFonts w:ascii="Calibri" w:eastAsia="Aptos" w:hAnsi="Calibri" w:cs="Calibri"/>
          <w:color w:val="000000" w:themeColor="text1"/>
          <w:sz w:val="22"/>
          <w:szCs w:val="22"/>
        </w:rPr>
      </w:pPr>
      <w:r w:rsidRPr="005705BC">
        <w:rPr>
          <w:rFonts w:ascii="Calibri" w:eastAsia="Aptos" w:hAnsi="Calibri" w:cs="Calibri"/>
          <w:color w:val="000000" w:themeColor="text1"/>
          <w:sz w:val="22"/>
          <w:szCs w:val="22"/>
          <w:u w:val="single"/>
        </w:rPr>
        <w:t xml:space="preserve">SOCIAL/PROFESSIONAL ROLE AND IDENTITY </w:t>
      </w:r>
    </w:p>
    <w:p w14:paraId="13B37EAF" w14:textId="60182D09" w:rsidR="00745103" w:rsidRPr="005705BC" w:rsidRDefault="02CBBB86" w:rsidP="007C3594">
      <w:pPr>
        <w:pStyle w:val="Heading3"/>
        <w:spacing w:line="360" w:lineRule="auto"/>
        <w:jc w:val="both"/>
        <w:rPr>
          <w:rFonts w:ascii="Calibri" w:eastAsia="Aptos" w:hAnsi="Calibri" w:cs="Calibri"/>
          <w:color w:val="000000" w:themeColor="text1"/>
          <w:sz w:val="22"/>
          <w:szCs w:val="22"/>
        </w:rPr>
      </w:pPr>
      <w:r w:rsidRPr="005705BC">
        <w:rPr>
          <w:rFonts w:ascii="Calibri" w:eastAsia="Aptos" w:hAnsi="Calibri" w:cs="Calibri"/>
          <w:color w:val="000000" w:themeColor="text1"/>
          <w:sz w:val="22"/>
          <w:szCs w:val="22"/>
        </w:rPr>
        <w:t xml:space="preserve">6. </w:t>
      </w:r>
      <w:r w:rsidR="66FD73AC" w:rsidRPr="005705BC">
        <w:rPr>
          <w:rFonts w:ascii="Calibri" w:eastAsia="Aptos" w:hAnsi="Calibri" w:cs="Calibri"/>
          <w:color w:val="000000" w:themeColor="text1"/>
          <w:sz w:val="22"/>
          <w:szCs w:val="22"/>
        </w:rPr>
        <w:t xml:space="preserve">Whose role do you think it should be to perform side effect counselling? </w:t>
      </w:r>
    </w:p>
    <w:p w14:paraId="5AACEED9" w14:textId="456D07EA" w:rsidR="00745103" w:rsidRPr="005705BC" w:rsidRDefault="66FD73AC" w:rsidP="007C3594">
      <w:pPr>
        <w:pStyle w:val="ListParagraph"/>
        <w:numPr>
          <w:ilvl w:val="0"/>
          <w:numId w:val="33"/>
        </w:numPr>
        <w:spacing w:after="0" w:line="360" w:lineRule="auto"/>
        <w:jc w:val="both"/>
        <w:rPr>
          <w:rFonts w:ascii="Calibri" w:eastAsia="Aptos" w:hAnsi="Calibri" w:cs="Calibri"/>
          <w:color w:val="4472C4"/>
        </w:rPr>
      </w:pPr>
      <w:r w:rsidRPr="005705BC">
        <w:rPr>
          <w:rFonts w:ascii="Calibri" w:eastAsia="Aptos" w:hAnsi="Calibri" w:cs="Calibri"/>
          <w:color w:val="4472C4"/>
        </w:rPr>
        <w:t xml:space="preserve">Do you think it is part of your role as a pharmacist? Do you feel you are doing your job when you are performing side effect counselling? </w:t>
      </w:r>
    </w:p>
    <w:p w14:paraId="14C301E0" w14:textId="1965BEC7" w:rsidR="00AB2A99" w:rsidRPr="005705BC" w:rsidRDefault="66FD73AC" w:rsidP="007C3594">
      <w:pPr>
        <w:pStyle w:val="ListParagraph"/>
        <w:numPr>
          <w:ilvl w:val="0"/>
          <w:numId w:val="33"/>
        </w:numPr>
        <w:spacing w:after="0" w:line="360" w:lineRule="auto"/>
        <w:jc w:val="both"/>
        <w:rPr>
          <w:rFonts w:ascii="Calibri" w:eastAsia="Aptos" w:hAnsi="Calibri" w:cs="Calibri"/>
          <w:color w:val="4472C4"/>
        </w:rPr>
      </w:pPr>
      <w:r w:rsidRPr="005705BC">
        <w:rPr>
          <w:rFonts w:ascii="Calibri" w:eastAsia="Aptos" w:hAnsi="Calibri" w:cs="Calibri"/>
          <w:color w:val="4472C4"/>
        </w:rPr>
        <w:t xml:space="preserve">If they mention another staff member, ask ‘how do you decide if it is appropriate for another staff member to provide side effect counselling?’ </w:t>
      </w:r>
    </w:p>
    <w:p w14:paraId="5EB04590" w14:textId="77777777" w:rsidR="00AB2A99" w:rsidRPr="005705BC" w:rsidRDefault="00AB2A99" w:rsidP="007C3594">
      <w:pPr>
        <w:spacing w:after="0" w:line="360" w:lineRule="auto"/>
        <w:jc w:val="both"/>
        <w:rPr>
          <w:rFonts w:ascii="Calibri" w:eastAsia="Aptos" w:hAnsi="Calibri" w:cs="Calibri"/>
          <w:color w:val="4472C4"/>
        </w:rPr>
      </w:pPr>
    </w:p>
    <w:p w14:paraId="55305222" w14:textId="26034E89" w:rsidR="00745103" w:rsidRPr="005705BC" w:rsidRDefault="02CBBB86" w:rsidP="007C3594">
      <w:pPr>
        <w:spacing w:after="0" w:line="360" w:lineRule="auto"/>
        <w:jc w:val="both"/>
        <w:rPr>
          <w:rFonts w:ascii="Calibri" w:eastAsia="Aptos" w:hAnsi="Calibri" w:cs="Calibri"/>
          <w:color w:val="000000" w:themeColor="text1"/>
        </w:rPr>
      </w:pPr>
      <w:r w:rsidRPr="005705BC">
        <w:rPr>
          <w:rFonts w:ascii="Calibri" w:eastAsia="Aptos" w:hAnsi="Calibri" w:cs="Calibri"/>
          <w:color w:val="000000" w:themeColor="text1"/>
        </w:rPr>
        <w:t xml:space="preserve">7. </w:t>
      </w:r>
      <w:r w:rsidR="66FD73AC" w:rsidRPr="005705BC">
        <w:rPr>
          <w:rFonts w:ascii="Calibri" w:eastAsia="Aptos" w:hAnsi="Calibri" w:cs="Calibri"/>
          <w:color w:val="000000" w:themeColor="text1"/>
        </w:rPr>
        <w:t xml:space="preserve">Are there any pharmacist characteristics that you think are important in influencing pharmacists’ side effects counselling? </w:t>
      </w:r>
    </w:p>
    <w:p w14:paraId="71F1D8DC" w14:textId="4AA7273C" w:rsidR="00745103" w:rsidRPr="005705BC" w:rsidRDefault="66FD73AC" w:rsidP="007C3594">
      <w:pPr>
        <w:pStyle w:val="ListParagraph"/>
        <w:numPr>
          <w:ilvl w:val="0"/>
          <w:numId w:val="32"/>
        </w:numPr>
        <w:spacing w:after="0" w:line="360" w:lineRule="auto"/>
        <w:rPr>
          <w:rFonts w:ascii="Calibri" w:eastAsia="Aptos" w:hAnsi="Calibri" w:cs="Calibri"/>
          <w:color w:val="000000" w:themeColor="text1"/>
        </w:rPr>
      </w:pPr>
      <w:r w:rsidRPr="005705BC">
        <w:rPr>
          <w:rFonts w:ascii="Calibri" w:eastAsia="Aptos" w:hAnsi="Calibri" w:cs="Calibri"/>
          <w:color w:val="4472C4"/>
        </w:rPr>
        <w:t>e.g.</w:t>
      </w:r>
      <w:r w:rsidR="002319E8" w:rsidRPr="005705BC">
        <w:rPr>
          <w:rFonts w:ascii="Calibri" w:eastAsia="Aptos" w:hAnsi="Calibri" w:cs="Calibri"/>
          <w:color w:val="4472C4"/>
        </w:rPr>
        <w:t xml:space="preserve"> </w:t>
      </w:r>
      <w:r w:rsidRPr="005705BC">
        <w:rPr>
          <w:rFonts w:ascii="Calibri" w:eastAsia="Aptos" w:hAnsi="Calibri" w:cs="Calibri"/>
          <w:color w:val="4472C4"/>
        </w:rPr>
        <w:t>years of experience, gender, role</w:t>
      </w:r>
      <w:r w:rsidRPr="005705BC">
        <w:rPr>
          <w:rFonts w:ascii="Calibri" w:eastAsia="Aptos" w:hAnsi="Calibri" w:cs="Calibri"/>
          <w:color w:val="000000" w:themeColor="text1"/>
        </w:rPr>
        <w:t xml:space="preserve"> </w:t>
      </w:r>
      <w:r w:rsidR="00745103" w:rsidRPr="005705BC">
        <w:rPr>
          <w:rFonts w:ascii="Calibri" w:hAnsi="Calibri" w:cs="Calibri"/>
        </w:rPr>
        <w:br/>
      </w:r>
    </w:p>
    <w:p w14:paraId="5931BEE2" w14:textId="1CCC807D" w:rsidR="00745103" w:rsidRPr="005705BC" w:rsidRDefault="66FD73AC" w:rsidP="007C3594">
      <w:pPr>
        <w:pStyle w:val="Heading3"/>
        <w:spacing w:line="360" w:lineRule="auto"/>
        <w:ind w:left="-5"/>
        <w:jc w:val="both"/>
        <w:rPr>
          <w:rFonts w:ascii="Calibri" w:eastAsia="Aptos" w:hAnsi="Calibri" w:cs="Calibri"/>
          <w:color w:val="000000" w:themeColor="text1"/>
          <w:sz w:val="22"/>
          <w:szCs w:val="22"/>
          <w:u w:val="single"/>
        </w:rPr>
      </w:pPr>
      <w:r w:rsidRPr="005705BC">
        <w:rPr>
          <w:rFonts w:ascii="Calibri" w:eastAsia="Aptos" w:hAnsi="Calibri" w:cs="Calibri"/>
          <w:color w:val="000000" w:themeColor="text1"/>
          <w:sz w:val="22"/>
          <w:szCs w:val="22"/>
          <w:u w:val="single"/>
        </w:rPr>
        <w:lastRenderedPageBreak/>
        <w:t xml:space="preserve">BELIEFS ABOUT CAPABILITIES </w:t>
      </w:r>
    </w:p>
    <w:p w14:paraId="40E158AF" w14:textId="1C32D1D7" w:rsidR="00745103" w:rsidRPr="005705BC" w:rsidRDefault="66FD73AC" w:rsidP="007C3594">
      <w:pPr>
        <w:spacing w:after="5" w:line="360" w:lineRule="auto"/>
        <w:ind w:left="-5" w:hanging="10"/>
        <w:jc w:val="both"/>
        <w:rPr>
          <w:rFonts w:ascii="Calibri" w:hAnsi="Calibri" w:cs="Calibri"/>
        </w:rPr>
      </w:pPr>
      <w:r w:rsidRPr="005705BC">
        <w:rPr>
          <w:rFonts w:ascii="Calibri" w:eastAsia="Aptos" w:hAnsi="Calibri" w:cs="Calibri"/>
          <w:color w:val="000000" w:themeColor="text1"/>
        </w:rPr>
        <w:t xml:space="preserve">8. How confident do you feel in your ability to provide side effect counselling? </w:t>
      </w:r>
    </w:p>
    <w:p w14:paraId="2B1039EA" w14:textId="0A92B19D" w:rsidR="002319E8" w:rsidRPr="005705BC" w:rsidRDefault="66FD73AC" w:rsidP="007C3594">
      <w:pPr>
        <w:pStyle w:val="ListParagraph"/>
        <w:numPr>
          <w:ilvl w:val="0"/>
          <w:numId w:val="31"/>
        </w:numPr>
        <w:spacing w:after="228" w:line="360" w:lineRule="auto"/>
        <w:jc w:val="both"/>
        <w:rPr>
          <w:rFonts w:ascii="Calibri" w:eastAsia="Aptos" w:hAnsi="Calibri" w:cs="Calibri"/>
          <w:color w:val="4472C4"/>
        </w:rPr>
      </w:pPr>
      <w:r w:rsidRPr="005705BC">
        <w:rPr>
          <w:rFonts w:ascii="Calibri" w:eastAsia="Aptos" w:hAnsi="Calibri" w:cs="Calibri"/>
          <w:color w:val="4472C4"/>
        </w:rPr>
        <w:t xml:space="preserve">How easy or difficult it is for you? What factors makes it easy or difficult? </w:t>
      </w:r>
    </w:p>
    <w:p w14:paraId="197D1680" w14:textId="77777777" w:rsidR="00256309" w:rsidRPr="005705BC" w:rsidRDefault="00256309" w:rsidP="00256309">
      <w:pPr>
        <w:pStyle w:val="ListParagraph"/>
        <w:spacing w:after="228" w:line="360" w:lineRule="auto"/>
        <w:jc w:val="both"/>
        <w:rPr>
          <w:rFonts w:ascii="Calibri" w:eastAsia="Aptos" w:hAnsi="Calibri" w:cs="Calibri"/>
          <w:color w:val="4472C4"/>
          <w:sz w:val="16"/>
          <w:szCs w:val="16"/>
        </w:rPr>
      </w:pPr>
    </w:p>
    <w:p w14:paraId="6603EE84" w14:textId="6234CF38" w:rsidR="00745103" w:rsidRPr="005705BC" w:rsidRDefault="66FD73AC" w:rsidP="007C3594">
      <w:pPr>
        <w:pStyle w:val="Heading3"/>
        <w:spacing w:line="360" w:lineRule="auto"/>
        <w:ind w:left="-5"/>
        <w:jc w:val="both"/>
        <w:rPr>
          <w:rFonts w:ascii="Calibri" w:eastAsia="Aptos" w:hAnsi="Calibri" w:cs="Calibri"/>
          <w:color w:val="000000" w:themeColor="text1"/>
          <w:sz w:val="22"/>
          <w:szCs w:val="22"/>
          <w:u w:val="single"/>
        </w:rPr>
      </w:pPr>
      <w:r w:rsidRPr="005705BC">
        <w:rPr>
          <w:rFonts w:ascii="Calibri" w:eastAsia="Aptos" w:hAnsi="Calibri" w:cs="Calibri"/>
          <w:color w:val="000000" w:themeColor="text1"/>
          <w:sz w:val="22"/>
          <w:szCs w:val="22"/>
          <w:u w:val="single"/>
        </w:rPr>
        <w:t xml:space="preserve">GOALS </w:t>
      </w:r>
    </w:p>
    <w:p w14:paraId="62F44208" w14:textId="0A9B3F30" w:rsidR="00745103" w:rsidRPr="005705BC" w:rsidRDefault="66FD73AC" w:rsidP="007C3594">
      <w:pPr>
        <w:pStyle w:val="ListParagraph"/>
        <w:numPr>
          <w:ilvl w:val="0"/>
          <w:numId w:val="7"/>
        </w:numPr>
        <w:spacing w:after="0" w:line="360" w:lineRule="auto"/>
        <w:ind w:left="332"/>
        <w:jc w:val="both"/>
        <w:rPr>
          <w:rFonts w:ascii="Calibri" w:eastAsia="Aptos" w:hAnsi="Calibri" w:cs="Calibri"/>
          <w:color w:val="000000" w:themeColor="text1"/>
        </w:rPr>
      </w:pPr>
      <w:r w:rsidRPr="005705BC">
        <w:rPr>
          <w:rFonts w:ascii="Calibri" w:eastAsia="Aptos" w:hAnsi="Calibri" w:cs="Calibri"/>
          <w:color w:val="000000" w:themeColor="text1"/>
        </w:rPr>
        <w:t xml:space="preserve">How important is it to you to perform side effect counselling? </w:t>
      </w:r>
    </w:p>
    <w:p w14:paraId="7EFAACA0" w14:textId="71AFED69" w:rsidR="00745103" w:rsidRPr="005705BC" w:rsidRDefault="66FD73AC" w:rsidP="007C3594">
      <w:pPr>
        <w:pStyle w:val="ListParagraph"/>
        <w:numPr>
          <w:ilvl w:val="0"/>
          <w:numId w:val="7"/>
        </w:numPr>
        <w:spacing w:after="0" w:line="360" w:lineRule="auto"/>
        <w:ind w:left="332"/>
        <w:jc w:val="both"/>
        <w:rPr>
          <w:rFonts w:ascii="Calibri" w:eastAsia="Aptos" w:hAnsi="Calibri" w:cs="Calibri"/>
          <w:color w:val="000000" w:themeColor="text1"/>
        </w:rPr>
      </w:pPr>
      <w:r w:rsidRPr="005705BC">
        <w:rPr>
          <w:rFonts w:ascii="Calibri" w:eastAsia="Aptos" w:hAnsi="Calibri" w:cs="Calibri"/>
          <w:color w:val="000000" w:themeColor="text1"/>
        </w:rPr>
        <w:t xml:space="preserve">How does side effect counselling interfere with your usual practice? </w:t>
      </w:r>
    </w:p>
    <w:p w14:paraId="0D0A5CE6" w14:textId="2B6983E0" w:rsidR="00745103" w:rsidRPr="005705BC" w:rsidRDefault="66FD73AC" w:rsidP="007C3594">
      <w:pPr>
        <w:pStyle w:val="ListParagraph"/>
        <w:numPr>
          <w:ilvl w:val="0"/>
          <w:numId w:val="30"/>
        </w:numPr>
        <w:spacing w:after="5" w:line="360" w:lineRule="auto"/>
        <w:jc w:val="both"/>
        <w:rPr>
          <w:rFonts w:ascii="Calibri" w:hAnsi="Calibri" w:cs="Calibri"/>
        </w:rPr>
      </w:pPr>
      <w:r w:rsidRPr="005705BC">
        <w:rPr>
          <w:rFonts w:ascii="Calibri" w:eastAsia="Aptos" w:hAnsi="Calibri" w:cs="Calibri"/>
          <w:color w:val="4472C4"/>
        </w:rPr>
        <w:t>Are there any competing goals, including high workload, maintaining a good relationship with patient</w:t>
      </w:r>
      <w:r w:rsidR="00AB2A99" w:rsidRPr="005705BC">
        <w:rPr>
          <w:rFonts w:ascii="Calibri" w:eastAsia="Aptos" w:hAnsi="Calibri" w:cs="Calibri"/>
          <w:color w:val="4472C4"/>
        </w:rPr>
        <w:t>s</w:t>
      </w:r>
      <w:r w:rsidRPr="005705BC">
        <w:rPr>
          <w:rFonts w:ascii="Calibri" w:eastAsia="Aptos" w:hAnsi="Calibri" w:cs="Calibri"/>
          <w:color w:val="4472C4"/>
        </w:rPr>
        <w:t xml:space="preserve">, with other healthcare professionals </w:t>
      </w:r>
    </w:p>
    <w:p w14:paraId="24291130" w14:textId="03402D45" w:rsidR="00745103" w:rsidRPr="005705BC" w:rsidRDefault="66FD73AC" w:rsidP="007C3594">
      <w:pPr>
        <w:spacing w:after="0" w:line="360" w:lineRule="auto"/>
        <w:jc w:val="both"/>
        <w:rPr>
          <w:rFonts w:ascii="Calibri" w:hAnsi="Calibri" w:cs="Calibri"/>
          <w:sz w:val="16"/>
          <w:szCs w:val="16"/>
        </w:rPr>
      </w:pPr>
      <w:r w:rsidRPr="005705BC">
        <w:rPr>
          <w:rFonts w:ascii="Calibri" w:eastAsia="Aptos" w:hAnsi="Calibri" w:cs="Calibri"/>
          <w:color w:val="000000" w:themeColor="text1"/>
          <w:sz w:val="16"/>
          <w:szCs w:val="16"/>
        </w:rPr>
        <w:t xml:space="preserve"> </w:t>
      </w:r>
    </w:p>
    <w:p w14:paraId="350E87E2" w14:textId="3C151E85" w:rsidR="00745103" w:rsidRPr="005705BC" w:rsidRDefault="66FD73AC" w:rsidP="007C3594">
      <w:pPr>
        <w:pStyle w:val="Heading3"/>
        <w:spacing w:line="360" w:lineRule="auto"/>
        <w:ind w:left="-5"/>
        <w:jc w:val="both"/>
        <w:rPr>
          <w:rFonts w:ascii="Calibri" w:eastAsia="Aptos" w:hAnsi="Calibri" w:cs="Calibri"/>
          <w:color w:val="000000" w:themeColor="text1"/>
          <w:sz w:val="22"/>
          <w:szCs w:val="22"/>
          <w:u w:val="single"/>
        </w:rPr>
      </w:pPr>
      <w:r w:rsidRPr="005705BC">
        <w:rPr>
          <w:rFonts w:ascii="Calibri" w:eastAsia="Aptos" w:hAnsi="Calibri" w:cs="Calibri"/>
          <w:color w:val="000000" w:themeColor="text1"/>
          <w:sz w:val="22"/>
          <w:szCs w:val="22"/>
          <w:u w:val="single"/>
        </w:rPr>
        <w:t>INTENTIONS</w:t>
      </w:r>
    </w:p>
    <w:p w14:paraId="31DD816B" w14:textId="0DD01B4D" w:rsidR="00745103" w:rsidRPr="005705BC" w:rsidRDefault="66FD73AC" w:rsidP="007C3594">
      <w:pPr>
        <w:spacing w:after="5" w:line="360" w:lineRule="auto"/>
        <w:ind w:left="345" w:hanging="360"/>
        <w:jc w:val="both"/>
        <w:rPr>
          <w:rFonts w:ascii="Calibri" w:hAnsi="Calibri" w:cs="Calibri"/>
        </w:rPr>
      </w:pPr>
      <w:r w:rsidRPr="005705BC">
        <w:rPr>
          <w:rFonts w:ascii="Calibri" w:eastAsia="Aptos" w:hAnsi="Calibri" w:cs="Calibri"/>
          <w:color w:val="000000" w:themeColor="text1"/>
        </w:rPr>
        <w:t xml:space="preserve">11. Think about the typical provision of a new prescription medication: how often do you try to provide side effect counselling? </w:t>
      </w:r>
    </w:p>
    <w:p w14:paraId="599B04A3" w14:textId="2CB7AC1A" w:rsidR="00745103" w:rsidRPr="005705BC" w:rsidRDefault="66FD73AC" w:rsidP="007C3594">
      <w:pPr>
        <w:pStyle w:val="ListParagraph"/>
        <w:numPr>
          <w:ilvl w:val="0"/>
          <w:numId w:val="29"/>
        </w:numPr>
        <w:spacing w:after="5" w:line="360" w:lineRule="auto"/>
        <w:jc w:val="both"/>
        <w:rPr>
          <w:rFonts w:ascii="Calibri" w:hAnsi="Calibri" w:cs="Calibri"/>
        </w:rPr>
      </w:pPr>
      <w:r w:rsidRPr="005705BC">
        <w:rPr>
          <w:rFonts w:ascii="Calibri" w:eastAsia="Aptos" w:hAnsi="Calibri" w:cs="Calibri"/>
          <w:color w:val="4472C4"/>
        </w:rPr>
        <w:t xml:space="preserve">How is it different for prescription renewals? </w:t>
      </w:r>
    </w:p>
    <w:p w14:paraId="505ED589" w14:textId="469900F1" w:rsidR="00745103" w:rsidRPr="005705BC" w:rsidRDefault="66FD73AC" w:rsidP="007C3594">
      <w:pPr>
        <w:spacing w:after="0" w:line="360" w:lineRule="auto"/>
        <w:jc w:val="both"/>
        <w:rPr>
          <w:rFonts w:ascii="Calibri" w:hAnsi="Calibri" w:cs="Calibri"/>
          <w:sz w:val="16"/>
          <w:szCs w:val="16"/>
        </w:rPr>
      </w:pPr>
      <w:r w:rsidRPr="005705BC">
        <w:rPr>
          <w:rFonts w:ascii="Calibri" w:eastAsia="Aptos" w:hAnsi="Calibri" w:cs="Calibri"/>
          <w:color w:val="000000" w:themeColor="text1"/>
          <w:sz w:val="16"/>
          <w:szCs w:val="16"/>
        </w:rPr>
        <w:t xml:space="preserve"> </w:t>
      </w:r>
    </w:p>
    <w:p w14:paraId="75709383" w14:textId="31D87CE6" w:rsidR="00745103" w:rsidRPr="005705BC" w:rsidRDefault="66FD73AC" w:rsidP="007C3594">
      <w:pPr>
        <w:pStyle w:val="Heading3"/>
        <w:spacing w:line="360" w:lineRule="auto"/>
        <w:ind w:left="-5"/>
        <w:jc w:val="both"/>
        <w:rPr>
          <w:rFonts w:ascii="Calibri" w:eastAsia="Aptos" w:hAnsi="Calibri" w:cs="Calibri"/>
          <w:color w:val="000000" w:themeColor="text1"/>
          <w:sz w:val="22"/>
          <w:szCs w:val="22"/>
          <w:u w:val="single"/>
        </w:rPr>
      </w:pPr>
      <w:r w:rsidRPr="005705BC">
        <w:rPr>
          <w:rFonts w:ascii="Calibri" w:eastAsia="Aptos" w:hAnsi="Calibri" w:cs="Calibri"/>
          <w:color w:val="000000" w:themeColor="text1"/>
          <w:sz w:val="22"/>
          <w:szCs w:val="22"/>
          <w:u w:val="single"/>
        </w:rPr>
        <w:t xml:space="preserve">BELIEFS ABOUT CONSEQUENCES AND OPTIMISM </w:t>
      </w:r>
    </w:p>
    <w:p w14:paraId="79255DF8" w14:textId="0B45D2B0" w:rsidR="00745103" w:rsidRPr="005705BC" w:rsidRDefault="66FD73AC" w:rsidP="007C3594">
      <w:pPr>
        <w:pStyle w:val="ListParagraph"/>
        <w:numPr>
          <w:ilvl w:val="0"/>
          <w:numId w:val="6"/>
        </w:numPr>
        <w:spacing w:after="0" w:line="360" w:lineRule="auto"/>
        <w:ind w:left="332"/>
        <w:jc w:val="both"/>
        <w:rPr>
          <w:rFonts w:ascii="Calibri" w:eastAsia="Aptos" w:hAnsi="Calibri" w:cs="Calibri"/>
          <w:color w:val="000000" w:themeColor="text1"/>
        </w:rPr>
      </w:pPr>
      <w:r w:rsidRPr="005705BC">
        <w:rPr>
          <w:rFonts w:ascii="Calibri" w:eastAsia="Aptos" w:hAnsi="Calibri" w:cs="Calibri"/>
          <w:color w:val="000000" w:themeColor="text1"/>
        </w:rPr>
        <w:t xml:space="preserve">What do you think are the consequences of providing side effect counselling? </w:t>
      </w:r>
    </w:p>
    <w:p w14:paraId="164CC5C3" w14:textId="494A5F52" w:rsidR="00745103" w:rsidRPr="005705BC" w:rsidRDefault="66FD73AC" w:rsidP="007C3594">
      <w:pPr>
        <w:pStyle w:val="ListParagraph"/>
        <w:numPr>
          <w:ilvl w:val="0"/>
          <w:numId w:val="6"/>
        </w:numPr>
        <w:spacing w:after="0" w:line="360" w:lineRule="auto"/>
        <w:ind w:left="332"/>
        <w:jc w:val="both"/>
        <w:rPr>
          <w:rFonts w:ascii="Calibri" w:eastAsia="Aptos" w:hAnsi="Calibri" w:cs="Calibri"/>
          <w:color w:val="000000" w:themeColor="text1"/>
        </w:rPr>
      </w:pPr>
      <w:r w:rsidRPr="005705BC">
        <w:rPr>
          <w:rFonts w:ascii="Calibri" w:eastAsia="Aptos" w:hAnsi="Calibri" w:cs="Calibri"/>
          <w:color w:val="000000" w:themeColor="text1"/>
        </w:rPr>
        <w:t xml:space="preserve">In your opinion, how optimistic are you that side effect counselling would improve patients’ outcomes?   </w:t>
      </w:r>
    </w:p>
    <w:p w14:paraId="4A3B05AE" w14:textId="7BF942C8" w:rsidR="00745103" w:rsidRPr="005705BC" w:rsidRDefault="66FD73AC" w:rsidP="007C3594">
      <w:pPr>
        <w:pStyle w:val="ListParagraph"/>
        <w:numPr>
          <w:ilvl w:val="0"/>
          <w:numId w:val="28"/>
        </w:numPr>
        <w:spacing w:after="5" w:line="360" w:lineRule="auto"/>
        <w:jc w:val="both"/>
        <w:rPr>
          <w:rFonts w:ascii="Calibri" w:hAnsi="Calibri" w:cs="Calibri"/>
        </w:rPr>
      </w:pPr>
      <w:r w:rsidRPr="005705BC">
        <w:rPr>
          <w:rFonts w:ascii="Calibri" w:eastAsia="Aptos" w:hAnsi="Calibri" w:cs="Calibri"/>
          <w:color w:val="4472C4"/>
        </w:rPr>
        <w:t>Explore both positive and negative consequences. Consequences can be in terms of patient outcomes, workflow, relationships with patients or with other healthcare professionals</w:t>
      </w:r>
      <w:r w:rsidR="002C328E" w:rsidRPr="005705BC">
        <w:rPr>
          <w:rFonts w:ascii="Calibri" w:eastAsia="Aptos" w:hAnsi="Calibri" w:cs="Calibri"/>
          <w:color w:val="4472C4"/>
        </w:rPr>
        <w:t>.</w:t>
      </w:r>
    </w:p>
    <w:p w14:paraId="15885068" w14:textId="687D97BE" w:rsidR="00745103" w:rsidRPr="005705BC" w:rsidRDefault="66FD73AC" w:rsidP="007C3594">
      <w:pPr>
        <w:spacing w:after="0" w:line="360" w:lineRule="auto"/>
        <w:jc w:val="both"/>
        <w:rPr>
          <w:rFonts w:ascii="Calibri" w:hAnsi="Calibri" w:cs="Calibri"/>
          <w:sz w:val="16"/>
          <w:szCs w:val="16"/>
        </w:rPr>
      </w:pPr>
      <w:r w:rsidRPr="005705BC">
        <w:rPr>
          <w:rFonts w:ascii="Calibri" w:eastAsia="Aptos" w:hAnsi="Calibri" w:cs="Calibri"/>
          <w:color w:val="000000" w:themeColor="text1"/>
          <w:sz w:val="16"/>
          <w:szCs w:val="16"/>
        </w:rPr>
        <w:t xml:space="preserve"> </w:t>
      </w:r>
    </w:p>
    <w:p w14:paraId="491CBD9C" w14:textId="79AE90DB" w:rsidR="00745103" w:rsidRPr="005705BC" w:rsidRDefault="66FD73AC" w:rsidP="007C3594">
      <w:pPr>
        <w:pStyle w:val="Heading3"/>
        <w:spacing w:line="360" w:lineRule="auto"/>
        <w:ind w:left="-5"/>
        <w:jc w:val="both"/>
        <w:rPr>
          <w:rFonts w:ascii="Calibri" w:eastAsia="Aptos" w:hAnsi="Calibri" w:cs="Calibri"/>
          <w:color w:val="000000" w:themeColor="text1"/>
          <w:sz w:val="22"/>
          <w:szCs w:val="22"/>
          <w:u w:val="single"/>
        </w:rPr>
      </w:pPr>
      <w:r w:rsidRPr="005705BC">
        <w:rPr>
          <w:rFonts w:ascii="Calibri" w:eastAsia="Aptos" w:hAnsi="Calibri" w:cs="Calibri"/>
          <w:color w:val="000000" w:themeColor="text1"/>
          <w:sz w:val="22"/>
          <w:szCs w:val="22"/>
          <w:u w:val="single"/>
        </w:rPr>
        <w:t xml:space="preserve">REINFORCEMENT </w:t>
      </w:r>
    </w:p>
    <w:p w14:paraId="6742C916" w14:textId="38A1974D" w:rsidR="00745103" w:rsidRPr="005705BC" w:rsidRDefault="66FD73AC" w:rsidP="007C3594">
      <w:pPr>
        <w:pStyle w:val="ListParagraph"/>
        <w:numPr>
          <w:ilvl w:val="0"/>
          <w:numId w:val="6"/>
        </w:numPr>
        <w:spacing w:after="0" w:line="360" w:lineRule="auto"/>
        <w:ind w:left="332"/>
        <w:jc w:val="both"/>
        <w:rPr>
          <w:rFonts w:ascii="Calibri" w:eastAsia="Aptos" w:hAnsi="Calibri" w:cs="Calibri"/>
          <w:color w:val="000000" w:themeColor="text1"/>
        </w:rPr>
      </w:pPr>
      <w:r w:rsidRPr="005705BC">
        <w:rPr>
          <w:rFonts w:ascii="Calibri" w:eastAsia="Aptos" w:hAnsi="Calibri" w:cs="Calibri"/>
          <w:color w:val="000000" w:themeColor="text1"/>
        </w:rPr>
        <w:t xml:space="preserve">Based on your previous experiences in providing side effect counselling, is there anything that now influences your decision to provide side effect counselling or your approach to providing side effect counselling? </w:t>
      </w:r>
    </w:p>
    <w:p w14:paraId="6AB813D4" w14:textId="2BBB1A2B" w:rsidR="00745103" w:rsidRPr="005705BC" w:rsidRDefault="00745103" w:rsidP="007C3594">
      <w:pPr>
        <w:spacing w:after="232" w:line="360" w:lineRule="auto"/>
        <w:jc w:val="both"/>
        <w:rPr>
          <w:rFonts w:ascii="Calibri" w:hAnsi="Calibri" w:cs="Calibri"/>
        </w:rPr>
      </w:pPr>
    </w:p>
    <w:p w14:paraId="4F7E5A0F" w14:textId="0F452E6E" w:rsidR="00745103" w:rsidRPr="005705BC" w:rsidRDefault="66FD73AC" w:rsidP="007C3594">
      <w:pPr>
        <w:pStyle w:val="Heading3"/>
        <w:spacing w:line="360" w:lineRule="auto"/>
        <w:ind w:left="-5"/>
        <w:jc w:val="both"/>
        <w:rPr>
          <w:rFonts w:ascii="Calibri" w:eastAsia="Aptos" w:hAnsi="Calibri" w:cs="Calibri"/>
          <w:color w:val="000000" w:themeColor="text1"/>
          <w:sz w:val="22"/>
          <w:szCs w:val="22"/>
          <w:u w:val="single"/>
        </w:rPr>
      </w:pPr>
      <w:r w:rsidRPr="005705BC">
        <w:rPr>
          <w:rFonts w:ascii="Calibri" w:eastAsia="Aptos" w:hAnsi="Calibri" w:cs="Calibri"/>
          <w:color w:val="000000" w:themeColor="text1"/>
          <w:sz w:val="22"/>
          <w:szCs w:val="22"/>
          <w:u w:val="single"/>
        </w:rPr>
        <w:t xml:space="preserve">MEMORY, ATTENTION AND DECISION PROCESSES </w:t>
      </w:r>
    </w:p>
    <w:p w14:paraId="3E566221" w14:textId="4D910EC9" w:rsidR="00745103" w:rsidRPr="005705BC" w:rsidRDefault="66FD73AC" w:rsidP="007C3594">
      <w:pPr>
        <w:spacing w:after="5" w:line="360" w:lineRule="auto"/>
        <w:ind w:left="-5" w:hanging="10"/>
        <w:jc w:val="both"/>
        <w:rPr>
          <w:rFonts w:ascii="Calibri" w:hAnsi="Calibri" w:cs="Calibri"/>
        </w:rPr>
      </w:pPr>
      <w:r w:rsidRPr="005705BC">
        <w:rPr>
          <w:rFonts w:ascii="Calibri" w:eastAsia="Aptos" w:hAnsi="Calibri" w:cs="Calibri"/>
          <w:color w:val="000000" w:themeColor="text1"/>
        </w:rPr>
        <w:t xml:space="preserve">15. Is side effect counselling an automatic part of your job or are there situations in which you provide more or less side effect counselling? </w:t>
      </w:r>
    </w:p>
    <w:p w14:paraId="4DE02376" w14:textId="008F18B3" w:rsidR="00745103" w:rsidRPr="005705BC" w:rsidRDefault="66FD73AC" w:rsidP="00256309">
      <w:pPr>
        <w:pStyle w:val="ListParagraph"/>
        <w:numPr>
          <w:ilvl w:val="0"/>
          <w:numId w:val="27"/>
        </w:numPr>
        <w:spacing w:after="229" w:line="360" w:lineRule="auto"/>
        <w:jc w:val="both"/>
        <w:rPr>
          <w:rFonts w:ascii="Calibri" w:hAnsi="Calibri" w:cs="Calibri"/>
        </w:rPr>
      </w:pPr>
      <w:r w:rsidRPr="005705BC">
        <w:rPr>
          <w:rFonts w:ascii="Calibri" w:eastAsia="Aptos" w:hAnsi="Calibri" w:cs="Calibri"/>
          <w:color w:val="4472C4"/>
        </w:rPr>
        <w:t>Specific medications, medication classes, first prescription, known patient</w:t>
      </w:r>
      <w:r w:rsidRPr="005705BC">
        <w:rPr>
          <w:rFonts w:ascii="Calibri" w:eastAsia="Aptos" w:hAnsi="Calibri" w:cs="Calibri"/>
          <w:color w:val="000000" w:themeColor="text1"/>
        </w:rPr>
        <w:t xml:space="preserve"> </w:t>
      </w:r>
    </w:p>
    <w:p w14:paraId="1A96F565" w14:textId="399A6FEE" w:rsidR="00745103" w:rsidRPr="005705BC" w:rsidRDefault="66FD73AC" w:rsidP="007C3594">
      <w:pPr>
        <w:pStyle w:val="Heading3"/>
        <w:spacing w:line="360" w:lineRule="auto"/>
        <w:ind w:left="-5"/>
        <w:jc w:val="both"/>
        <w:rPr>
          <w:rFonts w:ascii="Calibri" w:eastAsia="Aptos" w:hAnsi="Calibri" w:cs="Calibri"/>
          <w:color w:val="000000" w:themeColor="text1"/>
          <w:sz w:val="22"/>
          <w:szCs w:val="22"/>
          <w:u w:val="single"/>
        </w:rPr>
      </w:pPr>
      <w:r w:rsidRPr="005705BC">
        <w:rPr>
          <w:rFonts w:ascii="Calibri" w:eastAsia="Aptos" w:hAnsi="Calibri" w:cs="Calibri"/>
          <w:color w:val="000000" w:themeColor="text1"/>
          <w:sz w:val="22"/>
          <w:szCs w:val="22"/>
          <w:u w:val="single"/>
        </w:rPr>
        <w:lastRenderedPageBreak/>
        <w:t xml:space="preserve">ENVIRONMENTAL CONTEXT/RESOURCES </w:t>
      </w:r>
    </w:p>
    <w:p w14:paraId="23D38673" w14:textId="05C13FAE" w:rsidR="00745103" w:rsidRPr="005705BC" w:rsidRDefault="02CBBB86" w:rsidP="007C3594">
      <w:pPr>
        <w:spacing w:after="0" w:line="360" w:lineRule="auto"/>
        <w:jc w:val="both"/>
        <w:rPr>
          <w:rFonts w:ascii="Calibri" w:eastAsia="Aptos" w:hAnsi="Calibri" w:cs="Calibri"/>
          <w:color w:val="000000" w:themeColor="text1"/>
        </w:rPr>
      </w:pPr>
      <w:r w:rsidRPr="005705BC">
        <w:rPr>
          <w:rFonts w:ascii="Calibri" w:eastAsia="Aptos" w:hAnsi="Calibri" w:cs="Calibri"/>
          <w:color w:val="000000" w:themeColor="text1"/>
        </w:rPr>
        <w:t xml:space="preserve">16. </w:t>
      </w:r>
      <w:r w:rsidR="66FD73AC" w:rsidRPr="005705BC">
        <w:rPr>
          <w:rFonts w:ascii="Calibri" w:eastAsia="Aptos" w:hAnsi="Calibri" w:cs="Calibri"/>
          <w:color w:val="000000" w:themeColor="text1"/>
        </w:rPr>
        <w:t xml:space="preserve">What are the factors within the community pharmacy environment that act as facilitators and barriers to side effect counselling? </w:t>
      </w:r>
    </w:p>
    <w:p w14:paraId="406407EB" w14:textId="2483E958" w:rsidR="00745103" w:rsidRPr="005705BC" w:rsidRDefault="66FD73AC" w:rsidP="007C3594">
      <w:pPr>
        <w:pStyle w:val="ListParagraph"/>
        <w:numPr>
          <w:ilvl w:val="0"/>
          <w:numId w:val="26"/>
        </w:numPr>
        <w:spacing w:after="0" w:line="360" w:lineRule="auto"/>
        <w:jc w:val="both"/>
        <w:rPr>
          <w:rFonts w:ascii="Calibri" w:eastAsia="Aptos" w:hAnsi="Calibri" w:cs="Calibri"/>
          <w:color w:val="4472C4"/>
        </w:rPr>
      </w:pPr>
      <w:r w:rsidRPr="005705BC">
        <w:rPr>
          <w:rFonts w:ascii="Calibri" w:eastAsia="Aptos" w:hAnsi="Calibri" w:cs="Calibri"/>
          <w:color w:val="4472C4"/>
        </w:rPr>
        <w:t xml:space="preserve">e.g. workload, staffing (levels/type), consultation room or quieter area </w:t>
      </w:r>
    </w:p>
    <w:p w14:paraId="7A2DF19E" w14:textId="001A7454" w:rsidR="00745103" w:rsidRPr="005705BC" w:rsidRDefault="69594149" w:rsidP="007C3594">
      <w:pPr>
        <w:pStyle w:val="ListParagraph"/>
        <w:spacing w:after="0" w:line="360" w:lineRule="auto"/>
        <w:ind w:left="0"/>
        <w:jc w:val="both"/>
        <w:rPr>
          <w:rFonts w:ascii="Calibri" w:eastAsia="Aptos" w:hAnsi="Calibri" w:cs="Calibri"/>
          <w:color w:val="000000" w:themeColor="text1"/>
        </w:rPr>
      </w:pPr>
      <w:r w:rsidRPr="005705BC">
        <w:rPr>
          <w:rFonts w:ascii="Calibri" w:eastAsia="Aptos" w:hAnsi="Calibri" w:cs="Calibri"/>
          <w:color w:val="000000" w:themeColor="text1"/>
        </w:rPr>
        <w:t xml:space="preserve">17. </w:t>
      </w:r>
      <w:r w:rsidR="66FD73AC" w:rsidRPr="005705BC">
        <w:rPr>
          <w:rFonts w:ascii="Calibri" w:eastAsia="Aptos" w:hAnsi="Calibri" w:cs="Calibri"/>
          <w:color w:val="000000" w:themeColor="text1"/>
        </w:rPr>
        <w:t xml:space="preserve">Are there any resources that you use to support side effects counselling to patients? </w:t>
      </w:r>
    </w:p>
    <w:p w14:paraId="450BE265" w14:textId="50BCEBB4" w:rsidR="00745103" w:rsidRPr="005705BC" w:rsidRDefault="66FD73AC" w:rsidP="007C3594">
      <w:pPr>
        <w:pStyle w:val="ListParagraph"/>
        <w:numPr>
          <w:ilvl w:val="0"/>
          <w:numId w:val="24"/>
        </w:numPr>
        <w:spacing w:after="0" w:line="360" w:lineRule="auto"/>
        <w:jc w:val="both"/>
        <w:rPr>
          <w:rFonts w:ascii="Calibri" w:eastAsia="Aptos" w:hAnsi="Calibri" w:cs="Calibri"/>
          <w:color w:val="000000" w:themeColor="text1"/>
        </w:rPr>
      </w:pPr>
      <w:r w:rsidRPr="005705BC">
        <w:rPr>
          <w:rFonts w:ascii="Calibri" w:eastAsia="Aptos" w:hAnsi="Calibri" w:cs="Calibri"/>
          <w:color w:val="4472C4"/>
        </w:rPr>
        <w:t>e.g. patient information leaflets – when do you decide to use these or not?</w:t>
      </w:r>
      <w:r w:rsidRPr="005705BC">
        <w:rPr>
          <w:rFonts w:ascii="Calibri" w:eastAsia="Aptos" w:hAnsi="Calibri" w:cs="Calibri"/>
          <w:color w:val="000000" w:themeColor="text1"/>
        </w:rPr>
        <w:t xml:space="preserve"> </w:t>
      </w:r>
      <w:r w:rsidR="00745103" w:rsidRPr="005705BC">
        <w:rPr>
          <w:rFonts w:ascii="Calibri" w:hAnsi="Calibri" w:cs="Calibri"/>
        </w:rPr>
        <w:tab/>
      </w:r>
      <w:r w:rsidRPr="005705BC">
        <w:rPr>
          <w:rFonts w:ascii="Calibri" w:eastAsia="Aptos" w:hAnsi="Calibri" w:cs="Calibri"/>
          <w:color w:val="000000" w:themeColor="text1"/>
        </w:rPr>
        <w:t xml:space="preserve"> </w:t>
      </w:r>
      <w:r w:rsidR="00745103" w:rsidRPr="005705BC">
        <w:rPr>
          <w:rFonts w:ascii="Calibri" w:hAnsi="Calibri" w:cs="Calibri"/>
        </w:rPr>
        <w:br/>
      </w:r>
    </w:p>
    <w:p w14:paraId="0555655A" w14:textId="3018511D" w:rsidR="00745103" w:rsidRPr="005705BC" w:rsidRDefault="66FD73AC" w:rsidP="007C3594">
      <w:pPr>
        <w:pStyle w:val="Heading3"/>
        <w:spacing w:line="360" w:lineRule="auto"/>
        <w:ind w:left="-5"/>
        <w:jc w:val="both"/>
        <w:rPr>
          <w:rFonts w:ascii="Calibri" w:eastAsia="Aptos" w:hAnsi="Calibri" w:cs="Calibri"/>
          <w:color w:val="000000" w:themeColor="text1"/>
          <w:sz w:val="22"/>
          <w:szCs w:val="22"/>
          <w:u w:val="single"/>
        </w:rPr>
      </w:pPr>
      <w:r w:rsidRPr="005705BC">
        <w:rPr>
          <w:rFonts w:ascii="Calibri" w:eastAsia="Aptos" w:hAnsi="Calibri" w:cs="Calibri"/>
          <w:color w:val="000000" w:themeColor="text1"/>
          <w:sz w:val="22"/>
          <w:szCs w:val="22"/>
          <w:u w:val="single"/>
        </w:rPr>
        <w:t xml:space="preserve">SOCIAL INFLUENCES </w:t>
      </w:r>
    </w:p>
    <w:p w14:paraId="6BAB7262" w14:textId="06D5D05E" w:rsidR="00745103" w:rsidRPr="005705BC" w:rsidRDefault="66FD73AC" w:rsidP="007C3594">
      <w:pPr>
        <w:spacing w:after="5" w:line="360" w:lineRule="auto"/>
        <w:ind w:left="-5" w:hanging="10"/>
        <w:jc w:val="both"/>
        <w:rPr>
          <w:rFonts w:ascii="Calibri" w:hAnsi="Calibri" w:cs="Calibri"/>
        </w:rPr>
      </w:pPr>
      <w:r w:rsidRPr="005705BC">
        <w:rPr>
          <w:rFonts w:ascii="Calibri" w:eastAsia="Aptos" w:hAnsi="Calibri" w:cs="Calibri"/>
          <w:color w:val="000000" w:themeColor="text1"/>
        </w:rPr>
        <w:t xml:space="preserve">18. What do you think are the views of other healthcare professionals on pharmacists performing side effect counselling? </w:t>
      </w:r>
    </w:p>
    <w:p w14:paraId="7364EDE7" w14:textId="78C5905C" w:rsidR="00745103" w:rsidRPr="005705BC" w:rsidRDefault="66FD73AC" w:rsidP="007C3594">
      <w:pPr>
        <w:pStyle w:val="ListParagraph"/>
        <w:numPr>
          <w:ilvl w:val="0"/>
          <w:numId w:val="21"/>
        </w:numPr>
        <w:spacing w:after="0" w:line="360" w:lineRule="auto"/>
        <w:jc w:val="both"/>
        <w:rPr>
          <w:rFonts w:ascii="Calibri" w:eastAsia="Aptos" w:hAnsi="Calibri" w:cs="Calibri"/>
          <w:color w:val="000000" w:themeColor="text1"/>
        </w:rPr>
      </w:pPr>
      <w:r w:rsidRPr="005705BC">
        <w:rPr>
          <w:rFonts w:ascii="Calibri" w:eastAsia="Aptos" w:hAnsi="Calibri" w:cs="Calibri"/>
          <w:color w:val="4472C4"/>
        </w:rPr>
        <w:t xml:space="preserve">Do you feel supported in this by doctors? Do you think side effect counselling could generate conflicts? </w:t>
      </w:r>
    </w:p>
    <w:p w14:paraId="6D7E0DCF" w14:textId="3EF0BF85" w:rsidR="00745103" w:rsidRPr="005705BC" w:rsidRDefault="00745103" w:rsidP="007C3594">
      <w:pPr>
        <w:pStyle w:val="ListParagraph"/>
        <w:spacing w:after="0" w:line="360" w:lineRule="auto"/>
        <w:ind w:left="525" w:hanging="360"/>
        <w:jc w:val="both"/>
        <w:rPr>
          <w:rFonts w:ascii="Calibri" w:eastAsia="Aptos" w:hAnsi="Calibri" w:cs="Calibri"/>
          <w:color w:val="000000" w:themeColor="text1"/>
          <w:sz w:val="16"/>
          <w:szCs w:val="16"/>
        </w:rPr>
      </w:pPr>
    </w:p>
    <w:p w14:paraId="009D83EE" w14:textId="1BE9A5E2" w:rsidR="00745103" w:rsidRPr="005705BC" w:rsidRDefault="66FD73AC" w:rsidP="007C3594">
      <w:pPr>
        <w:spacing w:after="0" w:line="360" w:lineRule="auto"/>
        <w:jc w:val="both"/>
        <w:rPr>
          <w:rFonts w:ascii="Calibri" w:eastAsia="Aptos" w:hAnsi="Calibri" w:cs="Calibri"/>
          <w:color w:val="000000" w:themeColor="text1"/>
        </w:rPr>
      </w:pPr>
      <w:r w:rsidRPr="005705BC">
        <w:rPr>
          <w:rFonts w:ascii="Calibri" w:eastAsia="Aptos" w:hAnsi="Calibri" w:cs="Calibri"/>
          <w:color w:val="000000" w:themeColor="text1"/>
        </w:rPr>
        <w:t xml:space="preserve">19. How might patients or patient characteristics influence your provision of side effect counselling? </w:t>
      </w:r>
    </w:p>
    <w:p w14:paraId="1DA861F1" w14:textId="16E2E73A" w:rsidR="002319E8" w:rsidRPr="005705BC" w:rsidRDefault="66FD73AC" w:rsidP="007C3594">
      <w:pPr>
        <w:pStyle w:val="ListParagraph"/>
        <w:numPr>
          <w:ilvl w:val="0"/>
          <w:numId w:val="20"/>
        </w:numPr>
        <w:spacing w:after="0" w:line="360" w:lineRule="auto"/>
        <w:jc w:val="both"/>
        <w:rPr>
          <w:rFonts w:ascii="Calibri" w:eastAsia="Aptos" w:hAnsi="Calibri" w:cs="Calibri"/>
          <w:color w:val="4472C4"/>
        </w:rPr>
      </w:pPr>
      <w:r w:rsidRPr="005705BC">
        <w:rPr>
          <w:rFonts w:ascii="Calibri" w:eastAsia="Aptos" w:hAnsi="Calibri" w:cs="Calibri"/>
          <w:color w:val="4472C4"/>
        </w:rPr>
        <w:t xml:space="preserve">e.g. providing counselling to a patient with lower health literacy, to a patient of the same or different gender   </w:t>
      </w:r>
    </w:p>
    <w:p w14:paraId="3272F649" w14:textId="77777777" w:rsidR="002319E8" w:rsidRPr="005705BC" w:rsidRDefault="002319E8" w:rsidP="007C3594">
      <w:pPr>
        <w:spacing w:after="0" w:line="360" w:lineRule="auto"/>
        <w:jc w:val="both"/>
        <w:rPr>
          <w:rFonts w:ascii="Calibri" w:eastAsia="Aptos" w:hAnsi="Calibri" w:cs="Calibri"/>
          <w:color w:val="4472C4"/>
          <w:sz w:val="16"/>
          <w:szCs w:val="16"/>
        </w:rPr>
      </w:pPr>
    </w:p>
    <w:p w14:paraId="361296D8" w14:textId="468113DC" w:rsidR="00745103" w:rsidRPr="005705BC" w:rsidRDefault="66FD73AC" w:rsidP="007C3594">
      <w:pPr>
        <w:pStyle w:val="Heading3"/>
        <w:spacing w:line="360" w:lineRule="auto"/>
        <w:ind w:left="-5"/>
        <w:jc w:val="both"/>
        <w:rPr>
          <w:rFonts w:ascii="Calibri" w:eastAsia="Aptos" w:hAnsi="Calibri" w:cs="Calibri"/>
          <w:color w:val="000000" w:themeColor="text1"/>
          <w:sz w:val="22"/>
          <w:szCs w:val="22"/>
          <w:u w:val="single"/>
        </w:rPr>
      </w:pPr>
      <w:r w:rsidRPr="005705BC">
        <w:rPr>
          <w:rFonts w:ascii="Calibri" w:eastAsia="Aptos" w:hAnsi="Calibri" w:cs="Calibri"/>
          <w:color w:val="000000" w:themeColor="text1"/>
          <w:sz w:val="22"/>
          <w:szCs w:val="22"/>
          <w:u w:val="single"/>
        </w:rPr>
        <w:t xml:space="preserve">EMOTION </w:t>
      </w:r>
    </w:p>
    <w:p w14:paraId="535B0C07" w14:textId="55F988EB" w:rsidR="00745103" w:rsidRPr="005705BC" w:rsidRDefault="66FD73AC" w:rsidP="007C3594">
      <w:pPr>
        <w:spacing w:after="5" w:line="360" w:lineRule="auto"/>
        <w:ind w:left="-5" w:hanging="10"/>
        <w:jc w:val="both"/>
        <w:rPr>
          <w:rFonts w:ascii="Calibri" w:hAnsi="Calibri" w:cs="Calibri"/>
        </w:rPr>
      </w:pPr>
      <w:r w:rsidRPr="005705BC">
        <w:rPr>
          <w:rFonts w:ascii="Calibri" w:eastAsia="Aptos" w:hAnsi="Calibri" w:cs="Calibri"/>
          <w:color w:val="000000" w:themeColor="text1"/>
        </w:rPr>
        <w:t xml:space="preserve">20. How do you feel when performing side effect counselling? </w:t>
      </w:r>
    </w:p>
    <w:p w14:paraId="371794B2" w14:textId="4F9A700C" w:rsidR="00745103" w:rsidRPr="005705BC" w:rsidRDefault="66FD73AC" w:rsidP="007C3594">
      <w:pPr>
        <w:pStyle w:val="ListParagraph"/>
        <w:numPr>
          <w:ilvl w:val="0"/>
          <w:numId w:val="19"/>
        </w:numPr>
        <w:spacing w:after="228" w:line="360" w:lineRule="auto"/>
        <w:jc w:val="both"/>
        <w:rPr>
          <w:rFonts w:ascii="Calibri" w:hAnsi="Calibri" w:cs="Calibri"/>
        </w:rPr>
      </w:pPr>
      <w:r w:rsidRPr="005705BC">
        <w:rPr>
          <w:rFonts w:ascii="Calibri" w:eastAsia="Aptos" w:hAnsi="Calibri" w:cs="Calibri"/>
          <w:color w:val="4472C4"/>
        </w:rPr>
        <w:t xml:space="preserve">Do you ever feel worried or concerned about side effect counselling? </w:t>
      </w:r>
    </w:p>
    <w:p w14:paraId="78CC3E0A" w14:textId="77777777" w:rsidR="00256309" w:rsidRPr="005705BC" w:rsidRDefault="00256309" w:rsidP="00256309">
      <w:pPr>
        <w:pStyle w:val="ListParagraph"/>
        <w:spacing w:after="228" w:line="360" w:lineRule="auto"/>
        <w:jc w:val="both"/>
        <w:rPr>
          <w:rFonts w:ascii="Calibri" w:hAnsi="Calibri" w:cs="Calibri"/>
          <w:sz w:val="16"/>
          <w:szCs w:val="16"/>
        </w:rPr>
      </w:pPr>
    </w:p>
    <w:p w14:paraId="28DD8069" w14:textId="36D0991B" w:rsidR="00745103" w:rsidRPr="005705BC" w:rsidRDefault="66FD73AC" w:rsidP="007C3594">
      <w:pPr>
        <w:pStyle w:val="Heading3"/>
        <w:spacing w:line="360" w:lineRule="auto"/>
        <w:ind w:left="-5"/>
        <w:jc w:val="both"/>
        <w:rPr>
          <w:rFonts w:ascii="Calibri" w:eastAsia="Aptos" w:hAnsi="Calibri" w:cs="Calibri"/>
          <w:color w:val="000000" w:themeColor="text1"/>
          <w:sz w:val="22"/>
          <w:szCs w:val="22"/>
          <w:u w:val="single"/>
        </w:rPr>
      </w:pPr>
      <w:r w:rsidRPr="005705BC">
        <w:rPr>
          <w:rFonts w:ascii="Calibri" w:eastAsia="Aptos" w:hAnsi="Calibri" w:cs="Calibri"/>
          <w:color w:val="000000" w:themeColor="text1"/>
          <w:sz w:val="22"/>
          <w:szCs w:val="22"/>
          <w:u w:val="single"/>
        </w:rPr>
        <w:t xml:space="preserve">BEHAVIOURAL REGULATION </w:t>
      </w:r>
    </w:p>
    <w:p w14:paraId="45531A02" w14:textId="3E77865B" w:rsidR="00745103" w:rsidRPr="005705BC" w:rsidRDefault="66FD73AC" w:rsidP="007C3594">
      <w:pPr>
        <w:spacing w:after="5" w:line="360" w:lineRule="auto"/>
        <w:ind w:left="-5" w:hanging="10"/>
        <w:jc w:val="both"/>
        <w:rPr>
          <w:rFonts w:ascii="Calibri" w:hAnsi="Calibri" w:cs="Calibri"/>
        </w:rPr>
      </w:pPr>
      <w:r w:rsidRPr="005705BC">
        <w:rPr>
          <w:rFonts w:ascii="Calibri" w:eastAsia="Aptos" w:hAnsi="Calibri" w:cs="Calibri"/>
          <w:color w:val="000000" w:themeColor="text1"/>
        </w:rPr>
        <w:t xml:space="preserve">21. If you wanted to implement changes in your own practice to enhance side effect counselling, what do you think would help you to do this?  </w:t>
      </w:r>
    </w:p>
    <w:p w14:paraId="3D4B72BD" w14:textId="31B9D2BF" w:rsidR="00745103" w:rsidRPr="005705BC" w:rsidRDefault="66FD73AC" w:rsidP="007C3594">
      <w:pPr>
        <w:spacing w:after="0" w:line="360" w:lineRule="auto"/>
        <w:jc w:val="both"/>
        <w:rPr>
          <w:rFonts w:ascii="Calibri" w:hAnsi="Calibri" w:cs="Calibri"/>
          <w:sz w:val="16"/>
          <w:szCs w:val="16"/>
        </w:rPr>
      </w:pPr>
      <w:r w:rsidRPr="005705BC">
        <w:rPr>
          <w:rFonts w:ascii="Calibri" w:eastAsia="Aptos" w:hAnsi="Calibri" w:cs="Calibri"/>
          <w:color w:val="242424"/>
          <w:sz w:val="16"/>
          <w:szCs w:val="16"/>
        </w:rPr>
        <w:t xml:space="preserve"> </w:t>
      </w:r>
    </w:p>
    <w:p w14:paraId="338A53F0" w14:textId="4FC1188E" w:rsidR="00745103" w:rsidRPr="005705BC" w:rsidRDefault="66FD73AC" w:rsidP="007C3594">
      <w:pPr>
        <w:spacing w:after="0" w:line="360" w:lineRule="auto"/>
        <w:jc w:val="both"/>
        <w:rPr>
          <w:rFonts w:ascii="Calibri" w:hAnsi="Calibri" w:cs="Calibri"/>
          <w:sz w:val="16"/>
          <w:szCs w:val="16"/>
        </w:rPr>
      </w:pPr>
      <w:r w:rsidRPr="005705BC">
        <w:rPr>
          <w:rFonts w:ascii="Calibri" w:eastAsia="Aptos" w:hAnsi="Calibri" w:cs="Calibri"/>
          <w:color w:val="242424"/>
          <w:sz w:val="16"/>
          <w:szCs w:val="16"/>
        </w:rPr>
        <w:t xml:space="preserve"> </w:t>
      </w:r>
    </w:p>
    <w:p w14:paraId="300C534B" w14:textId="77777777" w:rsidR="004A330D" w:rsidRDefault="66FD73AC" w:rsidP="00256309">
      <w:pPr>
        <w:spacing w:after="29" w:line="360" w:lineRule="auto"/>
        <w:ind w:left="-5" w:hanging="10"/>
        <w:jc w:val="both"/>
        <w:rPr>
          <w:rFonts w:ascii="Calibri" w:eastAsia="Aptos" w:hAnsi="Calibri" w:cs="Calibri"/>
          <w:color w:val="242424"/>
        </w:rPr>
        <w:sectPr w:rsidR="004A330D">
          <w:pgSz w:w="11906" w:h="16838"/>
          <w:pgMar w:top="1440" w:right="1440" w:bottom="1440" w:left="1440" w:header="708" w:footer="708" w:gutter="0"/>
          <w:cols w:space="708"/>
          <w:docGrid w:linePitch="360"/>
        </w:sectPr>
      </w:pPr>
      <w:r w:rsidRPr="005705BC">
        <w:rPr>
          <w:rFonts w:ascii="Calibri" w:eastAsia="Aptos" w:hAnsi="Calibri" w:cs="Calibri"/>
          <w:color w:val="242424"/>
        </w:rPr>
        <w:t xml:space="preserve">That was all the questions I wanted to ask you. Is there any other important aspect of side effect counselling you can think of that we did not cover or that you would like to expand on?   </w:t>
      </w:r>
    </w:p>
    <w:tbl>
      <w:tblPr>
        <w:tblStyle w:val="TableGrid"/>
        <w:tblW w:w="13948" w:type="dxa"/>
        <w:tblLook w:val="04A0" w:firstRow="1" w:lastRow="0" w:firstColumn="1" w:lastColumn="0" w:noHBand="0" w:noVBand="1"/>
      </w:tblPr>
      <w:tblGrid>
        <w:gridCol w:w="2711"/>
        <w:gridCol w:w="20"/>
        <w:gridCol w:w="3687"/>
        <w:gridCol w:w="7530"/>
      </w:tblGrid>
      <w:tr w:rsidR="004A330D" w:rsidRPr="00542E21" w14:paraId="45E9A6C5" w14:textId="77777777" w:rsidTr="0022725D">
        <w:tc>
          <w:tcPr>
            <w:tcW w:w="13948" w:type="dxa"/>
            <w:gridSpan w:val="4"/>
            <w:tcBorders>
              <w:top w:val="nil"/>
              <w:left w:val="nil"/>
              <w:bottom w:val="single" w:sz="4" w:space="0" w:color="auto"/>
              <w:right w:val="nil"/>
            </w:tcBorders>
          </w:tcPr>
          <w:p w14:paraId="63E43C49" w14:textId="5C2004D1" w:rsidR="004A330D" w:rsidRPr="00542E21" w:rsidRDefault="004A330D" w:rsidP="0022725D">
            <w:pPr>
              <w:jc w:val="both"/>
              <w:rPr>
                <w:rFonts w:ascii="Calibri" w:hAnsi="Calibri" w:cs="Calibri"/>
                <w:b/>
                <w:bCs/>
              </w:rPr>
            </w:pPr>
            <w:r>
              <w:rPr>
                <w:rFonts w:ascii="Calibri" w:hAnsi="Calibri" w:cs="Calibri"/>
                <w:b/>
                <w:bCs/>
              </w:rPr>
              <w:lastRenderedPageBreak/>
              <w:t xml:space="preserve">Supplementary file </w:t>
            </w:r>
            <w:r w:rsidRPr="00542E21">
              <w:rPr>
                <w:rFonts w:ascii="Calibri" w:hAnsi="Calibri" w:cs="Calibri"/>
                <w:b/>
                <w:bCs/>
              </w:rPr>
              <w:t>2: Identified behavioural determinants influencing community pharmacists’ provision of SEC, aligned with the six predominant domains of the Theoretical Domains Framework.</w:t>
            </w:r>
          </w:p>
        </w:tc>
      </w:tr>
      <w:tr w:rsidR="004A330D" w:rsidRPr="00542E21" w14:paraId="749F51B0" w14:textId="77777777" w:rsidTr="0022725D">
        <w:tc>
          <w:tcPr>
            <w:tcW w:w="2731" w:type="dxa"/>
            <w:gridSpan w:val="2"/>
            <w:tcBorders>
              <w:top w:val="single" w:sz="4" w:space="0" w:color="auto"/>
              <w:bottom w:val="double" w:sz="4" w:space="0" w:color="auto"/>
            </w:tcBorders>
            <w:shd w:val="clear" w:color="auto" w:fill="D9D9D9" w:themeFill="background1" w:themeFillShade="D9"/>
          </w:tcPr>
          <w:p w14:paraId="2FAF9CC6" w14:textId="77777777" w:rsidR="004A330D" w:rsidRPr="00542E21" w:rsidRDefault="004A330D" w:rsidP="0022725D">
            <w:pPr>
              <w:rPr>
                <w:rFonts w:ascii="Calibri" w:hAnsi="Calibri" w:cs="Calibri"/>
                <w:b/>
                <w:bCs/>
              </w:rPr>
            </w:pPr>
            <w:r w:rsidRPr="00542E21">
              <w:rPr>
                <w:rFonts w:ascii="Calibri" w:hAnsi="Calibri" w:cs="Calibri"/>
                <w:b/>
                <w:bCs/>
              </w:rPr>
              <w:t xml:space="preserve">Determinant </w:t>
            </w:r>
          </w:p>
        </w:tc>
        <w:tc>
          <w:tcPr>
            <w:tcW w:w="3687" w:type="dxa"/>
            <w:tcBorders>
              <w:top w:val="single" w:sz="4" w:space="0" w:color="auto"/>
              <w:bottom w:val="double" w:sz="4" w:space="0" w:color="auto"/>
            </w:tcBorders>
            <w:shd w:val="clear" w:color="auto" w:fill="D9D9D9" w:themeFill="background1" w:themeFillShade="D9"/>
          </w:tcPr>
          <w:p w14:paraId="7F1E1D29" w14:textId="77777777" w:rsidR="004A330D" w:rsidRPr="00542E21" w:rsidRDefault="004A330D" w:rsidP="0022725D">
            <w:pPr>
              <w:rPr>
                <w:rFonts w:ascii="Calibri" w:hAnsi="Calibri" w:cs="Calibri"/>
                <w:b/>
                <w:bCs/>
              </w:rPr>
            </w:pPr>
            <w:r w:rsidRPr="00542E21">
              <w:rPr>
                <w:rFonts w:ascii="Calibri" w:hAnsi="Calibri" w:cs="Calibri"/>
                <w:b/>
                <w:bCs/>
              </w:rPr>
              <w:t xml:space="preserve">Description </w:t>
            </w:r>
          </w:p>
        </w:tc>
        <w:tc>
          <w:tcPr>
            <w:tcW w:w="7530" w:type="dxa"/>
            <w:tcBorders>
              <w:top w:val="single" w:sz="4" w:space="0" w:color="auto"/>
              <w:bottom w:val="double" w:sz="12" w:space="0" w:color="auto"/>
            </w:tcBorders>
            <w:shd w:val="clear" w:color="auto" w:fill="D9D9D9" w:themeFill="background1" w:themeFillShade="D9"/>
          </w:tcPr>
          <w:p w14:paraId="4151A7CE" w14:textId="77777777" w:rsidR="004A330D" w:rsidRPr="00542E21" w:rsidRDefault="004A330D" w:rsidP="0022725D">
            <w:pPr>
              <w:rPr>
                <w:rFonts w:ascii="Calibri" w:hAnsi="Calibri" w:cs="Calibri"/>
                <w:b/>
                <w:bCs/>
              </w:rPr>
            </w:pPr>
            <w:r w:rsidRPr="00542E21">
              <w:rPr>
                <w:rFonts w:ascii="Calibri" w:hAnsi="Calibri" w:cs="Calibri"/>
                <w:b/>
                <w:bCs/>
              </w:rPr>
              <w:t xml:space="preserve">Quotation </w:t>
            </w:r>
          </w:p>
        </w:tc>
      </w:tr>
      <w:tr w:rsidR="004A330D" w:rsidRPr="003B32A4" w14:paraId="70A04318" w14:textId="77777777" w:rsidTr="0022725D">
        <w:tc>
          <w:tcPr>
            <w:tcW w:w="13948" w:type="dxa"/>
            <w:gridSpan w:val="4"/>
            <w:tcBorders>
              <w:top w:val="double" w:sz="12" w:space="0" w:color="auto"/>
              <w:bottom w:val="single" w:sz="4" w:space="0" w:color="auto"/>
            </w:tcBorders>
            <w:shd w:val="clear" w:color="auto" w:fill="D9D9D9" w:themeFill="background1" w:themeFillShade="D9"/>
          </w:tcPr>
          <w:p w14:paraId="1F0DD48F" w14:textId="77777777" w:rsidR="004A330D" w:rsidRPr="003B32A4" w:rsidRDefault="004A330D" w:rsidP="0022725D">
            <w:pPr>
              <w:rPr>
                <w:rFonts w:ascii="Calibri" w:hAnsi="Calibri" w:cs="Calibri"/>
                <w:b/>
                <w:bCs/>
                <w:i/>
                <w:iCs/>
              </w:rPr>
            </w:pPr>
            <w:r w:rsidRPr="003B32A4">
              <w:rPr>
                <w:rFonts w:ascii="Calibri" w:hAnsi="Calibri" w:cs="Calibri"/>
                <w:b/>
                <w:bCs/>
                <w:i/>
                <w:iCs/>
              </w:rPr>
              <w:t xml:space="preserve">1. Environmental context and resources </w:t>
            </w:r>
          </w:p>
        </w:tc>
      </w:tr>
      <w:tr w:rsidR="004A330D" w:rsidRPr="003B32A4" w14:paraId="5B2BE5B5" w14:textId="77777777" w:rsidTr="0022725D">
        <w:trPr>
          <w:trHeight w:val="1793"/>
        </w:trPr>
        <w:tc>
          <w:tcPr>
            <w:tcW w:w="2731" w:type="dxa"/>
            <w:gridSpan w:val="2"/>
            <w:tcBorders>
              <w:bottom w:val="single" w:sz="2" w:space="0" w:color="000000" w:themeColor="text1"/>
              <w:right w:val="nil"/>
            </w:tcBorders>
          </w:tcPr>
          <w:p w14:paraId="4F3AE50E" w14:textId="77777777" w:rsidR="004A330D" w:rsidRPr="003B32A4" w:rsidRDefault="004A330D" w:rsidP="0022725D">
            <w:pPr>
              <w:rPr>
                <w:rFonts w:ascii="Calibri" w:hAnsi="Calibri" w:cs="Calibri"/>
                <w:sz w:val="18"/>
                <w:szCs w:val="18"/>
              </w:rPr>
            </w:pPr>
            <w:r w:rsidRPr="003B32A4">
              <w:rPr>
                <w:rFonts w:ascii="Calibri" w:hAnsi="Calibri" w:cs="Calibri"/>
                <w:sz w:val="18"/>
                <w:szCs w:val="18"/>
              </w:rPr>
              <w:t xml:space="preserve">Time constraints and workload intensity </w:t>
            </w:r>
          </w:p>
          <w:p w14:paraId="2172354F" w14:textId="77777777" w:rsidR="004A330D" w:rsidRPr="003B32A4" w:rsidRDefault="004A330D" w:rsidP="0022725D">
            <w:pPr>
              <w:rPr>
                <w:rFonts w:ascii="Calibri" w:hAnsi="Calibri" w:cs="Calibri"/>
                <w:sz w:val="18"/>
                <w:szCs w:val="18"/>
              </w:rPr>
            </w:pPr>
          </w:p>
        </w:tc>
        <w:tc>
          <w:tcPr>
            <w:tcW w:w="3687" w:type="dxa"/>
            <w:tcBorders>
              <w:left w:val="nil"/>
              <w:bottom w:val="single" w:sz="2" w:space="0" w:color="000000" w:themeColor="text1"/>
              <w:right w:val="nil"/>
            </w:tcBorders>
          </w:tcPr>
          <w:p w14:paraId="3573EEC4" w14:textId="77777777" w:rsidR="004A330D" w:rsidRPr="003B32A4" w:rsidRDefault="004A330D" w:rsidP="0022725D">
            <w:pPr>
              <w:jc w:val="both"/>
              <w:rPr>
                <w:rFonts w:ascii="Calibri" w:hAnsi="Calibri" w:cs="Calibri"/>
                <w:sz w:val="18"/>
                <w:szCs w:val="18"/>
              </w:rPr>
            </w:pPr>
            <w:r w:rsidRPr="003B32A4">
              <w:rPr>
                <w:rFonts w:ascii="Calibri" w:hAnsi="Calibri" w:cs="Calibri"/>
                <w:color w:val="000000" w:themeColor="text1"/>
                <w:sz w:val="18"/>
                <w:szCs w:val="18"/>
              </w:rPr>
              <w:t>Time pressure and workload intensity limited pharmacists’ capacity for comprehensive SEC, forcing continual trade-offs between optimal patient communication and workflow efficiency.</w:t>
            </w:r>
          </w:p>
        </w:tc>
        <w:tc>
          <w:tcPr>
            <w:tcW w:w="7530" w:type="dxa"/>
            <w:tcBorders>
              <w:left w:val="nil"/>
              <w:bottom w:val="single" w:sz="2" w:space="0" w:color="000000" w:themeColor="text1"/>
            </w:tcBorders>
          </w:tcPr>
          <w:p w14:paraId="3B9BB197" w14:textId="77777777" w:rsidR="004A330D" w:rsidRPr="003B32A4" w:rsidRDefault="004A330D" w:rsidP="002272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cs="Calibri"/>
                <w:sz w:val="18"/>
                <w:szCs w:val="18"/>
              </w:rPr>
            </w:pPr>
            <w:r w:rsidRPr="003B32A4">
              <w:rPr>
                <w:rFonts w:ascii="Calibri" w:hAnsi="Calibri" w:cs="Calibri"/>
                <w:i/>
                <w:sz w:val="18"/>
                <w:szCs w:val="18"/>
              </w:rPr>
              <w:t>“You have to make a judgement call</w:t>
            </w:r>
            <w:r w:rsidRPr="003B32A4">
              <w:rPr>
                <w:rFonts w:ascii="Calibri" w:hAnsi="Calibri" w:cs="Calibri"/>
                <w:i/>
                <w:iCs/>
                <w:sz w:val="18"/>
                <w:szCs w:val="18"/>
              </w:rPr>
              <w:t>...</w:t>
            </w:r>
            <w:r w:rsidRPr="003B32A4">
              <w:rPr>
                <w:rFonts w:ascii="Calibri" w:hAnsi="Calibri" w:cs="Calibri"/>
                <w:i/>
                <w:sz w:val="18"/>
                <w:szCs w:val="18"/>
              </w:rPr>
              <w:t>if there’s 10 scripts waiting to be checked and there’s other patients waiting outside and you’re spending 5 minutes talking to one patient about starting a new blood pressure medication, you have to decide whether that’s worth the allocation of your time.”</w:t>
            </w:r>
            <w:r w:rsidRPr="003B32A4">
              <w:rPr>
                <w:rFonts w:ascii="Calibri" w:hAnsi="Calibri" w:cs="Calibri"/>
                <w:sz w:val="18"/>
                <w:szCs w:val="18"/>
              </w:rPr>
              <w:t xml:space="preserve"> [P9]</w:t>
            </w:r>
          </w:p>
          <w:p w14:paraId="5EF8C645" w14:textId="77777777" w:rsidR="004A330D" w:rsidRPr="003B32A4" w:rsidRDefault="004A330D" w:rsidP="002272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cs="Calibri"/>
                <w:sz w:val="18"/>
                <w:szCs w:val="18"/>
              </w:rPr>
            </w:pPr>
          </w:p>
          <w:p w14:paraId="08DB2BCC" w14:textId="77777777" w:rsidR="004A330D" w:rsidRPr="003B32A4" w:rsidRDefault="004A330D" w:rsidP="0022725D">
            <w:pPr>
              <w:jc w:val="both"/>
              <w:rPr>
                <w:rFonts w:ascii="Calibri" w:hAnsi="Calibri" w:cs="Calibri"/>
                <w:sz w:val="18"/>
                <w:szCs w:val="18"/>
              </w:rPr>
            </w:pPr>
            <w:r w:rsidRPr="003B32A4">
              <w:rPr>
                <w:rFonts w:ascii="Calibri" w:hAnsi="Calibri" w:cs="Calibri"/>
                <w:i/>
                <w:iCs/>
                <w:sz w:val="18"/>
                <w:szCs w:val="18"/>
              </w:rPr>
              <w:t>“I think things have changed a lot over the years. There was a time where we had more time to interact with customers. But the reality, I find it’s changing a lot because the busier you’re getting with vaccinations and with checking the accuracy of prescriptions you have less time to interact with customers.”</w:t>
            </w:r>
            <w:r w:rsidRPr="003B32A4">
              <w:rPr>
                <w:rFonts w:ascii="Calibri" w:hAnsi="Calibri" w:cs="Calibri"/>
                <w:sz w:val="18"/>
                <w:szCs w:val="18"/>
              </w:rPr>
              <w:t xml:space="preserve"> [P2]</w:t>
            </w:r>
          </w:p>
        </w:tc>
      </w:tr>
      <w:tr w:rsidR="004A330D" w:rsidRPr="003B32A4" w14:paraId="16FF598F" w14:textId="77777777" w:rsidTr="0022725D">
        <w:trPr>
          <w:trHeight w:val="1409"/>
        </w:trPr>
        <w:tc>
          <w:tcPr>
            <w:tcW w:w="2731" w:type="dxa"/>
            <w:gridSpan w:val="2"/>
            <w:tcBorders>
              <w:top w:val="single" w:sz="2" w:space="0" w:color="000000" w:themeColor="text1"/>
              <w:left w:val="single" w:sz="2" w:space="0" w:color="000000" w:themeColor="text1"/>
              <w:bottom w:val="single" w:sz="2" w:space="0" w:color="000000" w:themeColor="text1"/>
              <w:right w:val="nil"/>
            </w:tcBorders>
          </w:tcPr>
          <w:p w14:paraId="3E183E39" w14:textId="77777777" w:rsidR="004A330D" w:rsidRPr="003B32A4" w:rsidRDefault="004A330D" w:rsidP="0022725D">
            <w:pPr>
              <w:rPr>
                <w:rFonts w:ascii="Calibri" w:hAnsi="Calibri" w:cs="Calibri"/>
              </w:rPr>
            </w:pPr>
            <w:r w:rsidRPr="003B32A4">
              <w:rPr>
                <w:rFonts w:ascii="Calibri" w:hAnsi="Calibri" w:cs="Calibri"/>
                <w:sz w:val="18"/>
                <w:szCs w:val="18"/>
              </w:rPr>
              <w:t xml:space="preserve">Pharmacist staffing levels </w:t>
            </w:r>
          </w:p>
        </w:tc>
        <w:tc>
          <w:tcPr>
            <w:tcW w:w="3687" w:type="dxa"/>
            <w:tcBorders>
              <w:top w:val="single" w:sz="2" w:space="0" w:color="000000" w:themeColor="text1"/>
              <w:left w:val="nil"/>
              <w:bottom w:val="single" w:sz="2" w:space="0" w:color="000000" w:themeColor="text1"/>
              <w:right w:val="nil"/>
            </w:tcBorders>
          </w:tcPr>
          <w:p w14:paraId="4317F902" w14:textId="77777777" w:rsidR="004A330D" w:rsidRPr="003B32A4" w:rsidRDefault="004A330D" w:rsidP="0022725D">
            <w:pPr>
              <w:jc w:val="both"/>
              <w:rPr>
                <w:rFonts w:ascii="Calibri" w:hAnsi="Calibri" w:cs="Calibri"/>
                <w:color w:val="000000" w:themeColor="text1"/>
                <w:sz w:val="18"/>
                <w:szCs w:val="18"/>
              </w:rPr>
            </w:pPr>
            <w:r w:rsidRPr="003B32A4">
              <w:rPr>
                <w:rFonts w:ascii="Calibri" w:hAnsi="Calibri" w:cs="Calibri"/>
                <w:color w:val="000000" w:themeColor="text1"/>
                <w:sz w:val="18"/>
                <w:szCs w:val="18"/>
              </w:rPr>
              <w:t>Adequate staffing enabled pharmacists to deliver comprehensive SEC, whereas being the sole pharmacist on duty sometimes limited opportunities for meaningful patient engagement.</w:t>
            </w:r>
          </w:p>
          <w:p w14:paraId="09B89593" w14:textId="77777777" w:rsidR="004A330D" w:rsidRPr="003B32A4" w:rsidRDefault="004A330D" w:rsidP="0022725D">
            <w:pPr>
              <w:jc w:val="both"/>
              <w:rPr>
                <w:rFonts w:ascii="Calibri" w:hAnsi="Calibri" w:cs="Calibri"/>
                <w:sz w:val="18"/>
                <w:szCs w:val="18"/>
              </w:rPr>
            </w:pPr>
          </w:p>
        </w:tc>
        <w:tc>
          <w:tcPr>
            <w:tcW w:w="7530" w:type="dxa"/>
            <w:tcBorders>
              <w:top w:val="single" w:sz="2" w:space="0" w:color="000000" w:themeColor="text1"/>
              <w:left w:val="nil"/>
              <w:bottom w:val="single" w:sz="2" w:space="0" w:color="000000" w:themeColor="text1"/>
              <w:right w:val="single" w:sz="2" w:space="0" w:color="000000" w:themeColor="text1"/>
            </w:tcBorders>
          </w:tcPr>
          <w:p w14:paraId="094EE5B3" w14:textId="77777777" w:rsidR="004A330D" w:rsidRPr="003B32A4" w:rsidRDefault="004A330D" w:rsidP="002272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Calibri" w:hAnsi="Calibri" w:cs="Calibri"/>
                <w:sz w:val="18"/>
                <w:szCs w:val="18"/>
              </w:rPr>
            </w:pPr>
            <w:r w:rsidRPr="003B32A4">
              <w:rPr>
                <w:rFonts w:ascii="Calibri" w:hAnsi="Calibri" w:cs="Calibri"/>
                <w:i/>
                <w:sz w:val="18"/>
                <w:szCs w:val="18"/>
              </w:rPr>
              <w:t>“It depends on the day I’m working</w:t>
            </w:r>
            <w:r w:rsidRPr="003B32A4">
              <w:rPr>
                <w:rFonts w:ascii="Calibri" w:hAnsi="Calibri" w:cs="Calibri"/>
                <w:i/>
                <w:iCs/>
                <w:sz w:val="18"/>
                <w:szCs w:val="18"/>
              </w:rPr>
              <w:t>...</w:t>
            </w:r>
            <w:r w:rsidRPr="003B32A4">
              <w:rPr>
                <w:rFonts w:ascii="Calibri" w:hAnsi="Calibri" w:cs="Calibri"/>
                <w:i/>
                <w:sz w:val="18"/>
                <w:szCs w:val="18"/>
              </w:rPr>
              <w:t>on Saturdays, I’d be the only pharmacist on…I have this thing in the back of my head that scripts are building up to be checked</w:t>
            </w:r>
            <w:r w:rsidRPr="003B32A4">
              <w:rPr>
                <w:rFonts w:ascii="Calibri" w:hAnsi="Calibri" w:cs="Calibri"/>
                <w:i/>
                <w:iCs/>
                <w:sz w:val="18"/>
                <w:szCs w:val="18"/>
              </w:rPr>
              <w:t>...</w:t>
            </w:r>
            <w:r w:rsidRPr="003B32A4">
              <w:rPr>
                <w:rFonts w:ascii="Calibri" w:hAnsi="Calibri" w:cs="Calibri"/>
                <w:i/>
                <w:sz w:val="18"/>
                <w:szCs w:val="18"/>
              </w:rPr>
              <w:t>there is definitely a time pressure when there’s only one pharmacist on.”</w:t>
            </w:r>
            <w:r w:rsidRPr="003B32A4">
              <w:rPr>
                <w:rFonts w:ascii="Calibri" w:hAnsi="Calibri" w:cs="Calibri"/>
                <w:sz w:val="18"/>
                <w:szCs w:val="18"/>
              </w:rPr>
              <w:t xml:space="preserve"> [P5]</w:t>
            </w:r>
          </w:p>
          <w:p w14:paraId="32CEA778" w14:textId="77777777" w:rsidR="004A330D" w:rsidRPr="003B32A4" w:rsidRDefault="004A330D" w:rsidP="002272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Calibri" w:hAnsi="Calibri" w:cs="Calibri"/>
                <w:sz w:val="18"/>
                <w:szCs w:val="18"/>
              </w:rPr>
            </w:pPr>
          </w:p>
          <w:p w14:paraId="3CFB7D36" w14:textId="77777777" w:rsidR="004A330D" w:rsidRPr="003B32A4" w:rsidRDefault="004A330D" w:rsidP="002272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Theme="minorEastAsia" w:hAnsi="Calibri" w:cs="Calibri"/>
                <w:sz w:val="18"/>
                <w:szCs w:val="18"/>
              </w:rPr>
            </w:pPr>
            <w:r w:rsidRPr="003B32A4">
              <w:rPr>
                <w:rFonts w:ascii="Calibri" w:eastAsiaTheme="minorEastAsia" w:hAnsi="Calibri" w:cs="Calibri"/>
                <w:i/>
                <w:iCs/>
                <w:sz w:val="18"/>
                <w:szCs w:val="18"/>
              </w:rPr>
              <w:t>“If you know that you are the only pharmacist, you might feel a bit more under pressure, that might be a barrier to having as in depth a conversation as you would like with a person.”</w:t>
            </w:r>
            <w:r w:rsidRPr="003B32A4">
              <w:rPr>
                <w:rFonts w:ascii="Calibri" w:eastAsiaTheme="minorEastAsia" w:hAnsi="Calibri" w:cs="Calibri"/>
                <w:sz w:val="18"/>
                <w:szCs w:val="18"/>
              </w:rPr>
              <w:t xml:space="preserve"> [P1]</w:t>
            </w:r>
          </w:p>
        </w:tc>
      </w:tr>
      <w:tr w:rsidR="004A330D" w:rsidRPr="003B32A4" w14:paraId="524A7A4D" w14:textId="77777777" w:rsidTr="0022725D">
        <w:tc>
          <w:tcPr>
            <w:tcW w:w="2731" w:type="dxa"/>
            <w:gridSpan w:val="2"/>
            <w:tcBorders>
              <w:top w:val="single" w:sz="2" w:space="0" w:color="000000" w:themeColor="text1"/>
              <w:bottom w:val="single" w:sz="4" w:space="0" w:color="auto"/>
              <w:right w:val="nil"/>
            </w:tcBorders>
          </w:tcPr>
          <w:p w14:paraId="5D1B8DBA" w14:textId="77777777" w:rsidR="004A330D" w:rsidRPr="003B32A4" w:rsidRDefault="004A330D" w:rsidP="0022725D">
            <w:pPr>
              <w:jc w:val="both"/>
              <w:rPr>
                <w:rFonts w:ascii="Calibri" w:hAnsi="Calibri" w:cs="Calibri"/>
                <w:sz w:val="18"/>
                <w:szCs w:val="18"/>
              </w:rPr>
            </w:pPr>
            <w:r w:rsidRPr="003B32A4">
              <w:rPr>
                <w:rFonts w:ascii="Calibri" w:hAnsi="Calibri" w:cs="Calibri"/>
                <w:sz w:val="18"/>
                <w:szCs w:val="18"/>
                <w:lang w:val="en-US"/>
              </w:rPr>
              <w:t xml:space="preserve">Pharmacists’ reference resources </w:t>
            </w:r>
          </w:p>
        </w:tc>
        <w:tc>
          <w:tcPr>
            <w:tcW w:w="3687" w:type="dxa"/>
            <w:tcBorders>
              <w:top w:val="single" w:sz="2" w:space="0" w:color="000000" w:themeColor="text1"/>
              <w:left w:val="nil"/>
              <w:bottom w:val="single" w:sz="4" w:space="0" w:color="auto"/>
              <w:right w:val="nil"/>
            </w:tcBorders>
          </w:tcPr>
          <w:p w14:paraId="0518FD0E" w14:textId="77777777" w:rsidR="004A330D" w:rsidRPr="003B32A4" w:rsidRDefault="004A330D" w:rsidP="0022725D">
            <w:pPr>
              <w:jc w:val="both"/>
              <w:rPr>
                <w:rFonts w:ascii="Calibri" w:hAnsi="Calibri" w:cs="Calibri"/>
                <w:sz w:val="18"/>
                <w:szCs w:val="18"/>
              </w:rPr>
            </w:pPr>
            <w:r w:rsidRPr="003B32A4">
              <w:rPr>
                <w:rFonts w:ascii="Calibri" w:hAnsi="Calibri" w:cs="Calibri"/>
                <w:color w:val="000000" w:themeColor="text1"/>
                <w:sz w:val="18"/>
                <w:szCs w:val="18"/>
              </w:rPr>
              <w:t xml:space="preserve">Pharmacists leveraged trustworthy resources (e.g., SPCs, BNFs) for evidence-based SEC. Furthermore, they cautiously integrated informal patient forums and anticipated future technological innovations to help optimise SEC delivery.  </w:t>
            </w:r>
          </w:p>
        </w:tc>
        <w:tc>
          <w:tcPr>
            <w:tcW w:w="7530" w:type="dxa"/>
            <w:tcBorders>
              <w:top w:val="single" w:sz="2" w:space="0" w:color="000000" w:themeColor="text1"/>
              <w:left w:val="nil"/>
              <w:bottom w:val="single" w:sz="4" w:space="0" w:color="auto"/>
            </w:tcBorders>
          </w:tcPr>
          <w:p w14:paraId="2AB0A574" w14:textId="77777777" w:rsidR="004A330D" w:rsidRPr="003B32A4" w:rsidRDefault="004A330D" w:rsidP="0022725D">
            <w:pPr>
              <w:jc w:val="both"/>
              <w:rPr>
                <w:rFonts w:ascii="Calibri" w:hAnsi="Calibri" w:cs="Calibri"/>
                <w:sz w:val="18"/>
                <w:szCs w:val="18"/>
              </w:rPr>
            </w:pPr>
            <w:r w:rsidRPr="003B32A4">
              <w:rPr>
                <w:rFonts w:ascii="Calibri" w:hAnsi="Calibri" w:cs="Calibri"/>
                <w:i/>
                <w:iCs/>
                <w:sz w:val="18"/>
                <w:szCs w:val="18"/>
              </w:rPr>
              <w:t>“Usually, if it's a medication I don't know, I'd go with the SPC because I like that it gives frequency, I like to know how common something is, how likely it is that it will happen.”</w:t>
            </w:r>
            <w:r w:rsidRPr="003B32A4">
              <w:rPr>
                <w:rFonts w:ascii="Calibri" w:hAnsi="Calibri" w:cs="Calibri"/>
                <w:sz w:val="18"/>
                <w:szCs w:val="18"/>
              </w:rPr>
              <w:t xml:space="preserve"> [P4]</w:t>
            </w:r>
          </w:p>
          <w:p w14:paraId="55C822CA" w14:textId="77777777" w:rsidR="004A330D" w:rsidRPr="003B32A4" w:rsidRDefault="004A330D" w:rsidP="0022725D">
            <w:pPr>
              <w:jc w:val="both"/>
              <w:rPr>
                <w:rFonts w:ascii="Calibri" w:hAnsi="Calibri" w:cs="Calibri"/>
                <w:sz w:val="18"/>
                <w:szCs w:val="18"/>
              </w:rPr>
            </w:pPr>
          </w:p>
          <w:p w14:paraId="79EB7C71" w14:textId="77777777" w:rsidR="004A330D" w:rsidRPr="003B32A4" w:rsidRDefault="004A330D" w:rsidP="0022725D">
            <w:pPr>
              <w:jc w:val="both"/>
              <w:rPr>
                <w:rFonts w:ascii="Calibri" w:hAnsi="Calibri" w:cs="Calibri"/>
                <w:sz w:val="18"/>
                <w:szCs w:val="18"/>
              </w:rPr>
            </w:pPr>
            <w:r w:rsidRPr="003B32A4">
              <w:rPr>
                <w:rFonts w:ascii="Calibri" w:hAnsi="Calibri" w:cs="Calibri"/>
                <w:i/>
                <w:iCs/>
                <w:sz w:val="18"/>
                <w:szCs w:val="18"/>
              </w:rPr>
              <w:t>“The MS Society have a really good website and people post their experiences with different treatments or medications. I would obviously stay away from unregulated forums or anything like that.”</w:t>
            </w:r>
            <w:r w:rsidRPr="003B32A4">
              <w:rPr>
                <w:rFonts w:ascii="Calibri" w:hAnsi="Calibri" w:cs="Calibri"/>
                <w:sz w:val="18"/>
                <w:szCs w:val="18"/>
              </w:rPr>
              <w:t xml:space="preserve"> [P8]</w:t>
            </w:r>
          </w:p>
          <w:p w14:paraId="5A11EBD1" w14:textId="77777777" w:rsidR="004A330D" w:rsidRPr="003B32A4" w:rsidRDefault="004A330D" w:rsidP="0022725D">
            <w:pPr>
              <w:jc w:val="both"/>
              <w:rPr>
                <w:rFonts w:ascii="Calibri" w:hAnsi="Calibri" w:cs="Calibri"/>
                <w:sz w:val="18"/>
                <w:szCs w:val="18"/>
              </w:rPr>
            </w:pPr>
          </w:p>
          <w:p w14:paraId="7C9098FF" w14:textId="77777777" w:rsidR="004A330D" w:rsidRPr="003B32A4" w:rsidRDefault="004A330D" w:rsidP="0022725D">
            <w:pPr>
              <w:jc w:val="both"/>
              <w:rPr>
                <w:rFonts w:ascii="Calibri" w:hAnsi="Calibri" w:cs="Calibri"/>
                <w:sz w:val="18"/>
                <w:szCs w:val="18"/>
              </w:rPr>
            </w:pPr>
            <w:r w:rsidRPr="003B32A4">
              <w:rPr>
                <w:rFonts w:ascii="Calibri" w:hAnsi="Calibri" w:cs="Calibri"/>
                <w:i/>
                <w:iCs/>
                <w:sz w:val="18"/>
                <w:szCs w:val="18"/>
              </w:rPr>
              <w:t>“I think that technology will play a greater role […] QR codes being on the label, you scan the QR code on your phone and get a video of the pharmacist talking to you about that medicine[…] think that technology will lead to changes down the line.”</w:t>
            </w:r>
            <w:r w:rsidRPr="003B32A4">
              <w:rPr>
                <w:rFonts w:ascii="Calibri" w:hAnsi="Calibri" w:cs="Calibri"/>
                <w:sz w:val="18"/>
                <w:szCs w:val="18"/>
              </w:rPr>
              <w:t xml:space="preserve"> [P2]</w:t>
            </w:r>
          </w:p>
        </w:tc>
      </w:tr>
      <w:tr w:rsidR="004A330D" w:rsidRPr="003B32A4" w14:paraId="7826C7F0" w14:textId="77777777" w:rsidTr="0022725D">
        <w:trPr>
          <w:trHeight w:val="2542"/>
        </w:trPr>
        <w:tc>
          <w:tcPr>
            <w:tcW w:w="2731" w:type="dxa"/>
            <w:gridSpan w:val="2"/>
            <w:tcBorders>
              <w:top w:val="single" w:sz="4" w:space="0" w:color="auto"/>
              <w:bottom w:val="single" w:sz="2" w:space="0" w:color="000000" w:themeColor="text1"/>
              <w:right w:val="nil"/>
            </w:tcBorders>
          </w:tcPr>
          <w:p w14:paraId="0E42CBFE" w14:textId="77777777" w:rsidR="004A330D" w:rsidRPr="003B32A4" w:rsidRDefault="004A330D" w:rsidP="0022725D">
            <w:pPr>
              <w:rPr>
                <w:rFonts w:ascii="Calibri" w:hAnsi="Calibri" w:cs="Calibri"/>
                <w:sz w:val="18"/>
                <w:szCs w:val="18"/>
              </w:rPr>
            </w:pPr>
            <w:r w:rsidRPr="003B32A4">
              <w:rPr>
                <w:rFonts w:ascii="Calibri" w:hAnsi="Calibri" w:cs="Calibri"/>
                <w:sz w:val="18"/>
                <w:szCs w:val="18"/>
              </w:rPr>
              <w:lastRenderedPageBreak/>
              <w:t xml:space="preserve">Patient resources  </w:t>
            </w:r>
          </w:p>
        </w:tc>
        <w:tc>
          <w:tcPr>
            <w:tcW w:w="3687" w:type="dxa"/>
            <w:tcBorders>
              <w:top w:val="single" w:sz="4" w:space="0" w:color="auto"/>
              <w:left w:val="nil"/>
              <w:bottom w:val="single" w:sz="2" w:space="0" w:color="000000" w:themeColor="text1"/>
              <w:right w:val="nil"/>
            </w:tcBorders>
          </w:tcPr>
          <w:p w14:paraId="339897F4" w14:textId="77777777" w:rsidR="004A330D" w:rsidRPr="003B32A4" w:rsidRDefault="004A330D" w:rsidP="0022725D">
            <w:pPr>
              <w:jc w:val="both"/>
              <w:rPr>
                <w:rFonts w:ascii="Calibri" w:hAnsi="Calibri" w:cs="Calibri"/>
                <w:sz w:val="18"/>
                <w:szCs w:val="18"/>
              </w:rPr>
            </w:pPr>
            <w:r w:rsidRPr="003B32A4">
              <w:rPr>
                <w:rFonts w:ascii="Calibri" w:hAnsi="Calibri" w:cs="Calibri"/>
                <w:sz w:val="18"/>
                <w:szCs w:val="18"/>
              </w:rPr>
              <w:t>Pharmacists valued PILs and other accessible resources as key extensions of verbal counselling, emphasising that clear, visually engaging educational materials were essential for supporting consistent SEC and enhancing patient understanding.</w:t>
            </w:r>
          </w:p>
          <w:p w14:paraId="000A4CD4" w14:textId="77777777" w:rsidR="004A330D" w:rsidRPr="003B32A4" w:rsidRDefault="004A330D" w:rsidP="0022725D">
            <w:pPr>
              <w:jc w:val="both"/>
              <w:rPr>
                <w:rFonts w:ascii="Calibri" w:hAnsi="Calibri" w:cs="Calibri"/>
                <w:sz w:val="18"/>
                <w:szCs w:val="18"/>
              </w:rPr>
            </w:pPr>
          </w:p>
          <w:p w14:paraId="263204AF" w14:textId="77777777" w:rsidR="004A330D" w:rsidRPr="003B32A4" w:rsidRDefault="004A330D" w:rsidP="0022725D">
            <w:pPr>
              <w:jc w:val="both"/>
              <w:rPr>
                <w:rFonts w:ascii="Calibri" w:hAnsi="Calibri" w:cs="Calibri"/>
                <w:sz w:val="18"/>
                <w:szCs w:val="18"/>
              </w:rPr>
            </w:pPr>
          </w:p>
          <w:p w14:paraId="67EA72BB" w14:textId="77777777" w:rsidR="004A330D" w:rsidRPr="003B32A4" w:rsidRDefault="004A330D" w:rsidP="0022725D">
            <w:pPr>
              <w:jc w:val="both"/>
              <w:rPr>
                <w:rFonts w:ascii="Calibri" w:hAnsi="Calibri" w:cs="Calibri"/>
                <w:sz w:val="18"/>
                <w:szCs w:val="18"/>
              </w:rPr>
            </w:pPr>
          </w:p>
          <w:p w14:paraId="28407083" w14:textId="77777777" w:rsidR="004A330D" w:rsidRPr="003B32A4" w:rsidRDefault="004A330D" w:rsidP="0022725D">
            <w:pPr>
              <w:jc w:val="both"/>
              <w:rPr>
                <w:rFonts w:ascii="Calibri" w:hAnsi="Calibri" w:cs="Calibri"/>
                <w:sz w:val="18"/>
                <w:szCs w:val="18"/>
              </w:rPr>
            </w:pPr>
          </w:p>
        </w:tc>
        <w:tc>
          <w:tcPr>
            <w:tcW w:w="7530" w:type="dxa"/>
            <w:tcBorders>
              <w:top w:val="single" w:sz="4" w:space="0" w:color="auto"/>
              <w:left w:val="nil"/>
              <w:bottom w:val="single" w:sz="2" w:space="0" w:color="000000" w:themeColor="text1"/>
            </w:tcBorders>
          </w:tcPr>
          <w:p w14:paraId="4B291FBD" w14:textId="77777777" w:rsidR="004A330D" w:rsidRPr="003B32A4" w:rsidRDefault="004A330D" w:rsidP="0022725D">
            <w:pPr>
              <w:spacing w:after="160" w:line="257" w:lineRule="auto"/>
              <w:jc w:val="both"/>
              <w:rPr>
                <w:rFonts w:ascii="Calibri" w:eastAsia="Aptos" w:hAnsi="Calibri" w:cs="Calibri"/>
                <w:sz w:val="18"/>
                <w:szCs w:val="18"/>
              </w:rPr>
            </w:pPr>
            <w:r w:rsidRPr="003B32A4">
              <w:rPr>
                <w:rFonts w:ascii="Calibri" w:eastAsia="Aptos" w:hAnsi="Calibri" w:cs="Calibri"/>
                <w:i/>
                <w:iCs/>
                <w:sz w:val="18"/>
                <w:szCs w:val="18"/>
              </w:rPr>
              <w:t xml:space="preserve">“The patient information leaflet obviously will be provided […] I would say, ‘Look, there's going to be a lot more side effects in the leaflet. You can have a little look at them […] but really don't focus too much on it because an awful lot of them would be very uncommon or very rare.” </w:t>
            </w:r>
            <w:r w:rsidRPr="003B32A4">
              <w:rPr>
                <w:rFonts w:ascii="Calibri" w:eastAsia="Aptos" w:hAnsi="Calibri" w:cs="Calibri"/>
                <w:sz w:val="18"/>
                <w:szCs w:val="18"/>
              </w:rPr>
              <w:t>[P4]</w:t>
            </w:r>
          </w:p>
          <w:p w14:paraId="03B380D0" w14:textId="77777777" w:rsidR="004A330D" w:rsidRPr="003B32A4" w:rsidRDefault="004A330D" w:rsidP="0022725D">
            <w:pPr>
              <w:spacing w:line="257" w:lineRule="auto"/>
              <w:jc w:val="both"/>
              <w:rPr>
                <w:rFonts w:ascii="Calibri" w:eastAsia="Aptos" w:hAnsi="Calibri" w:cs="Calibri"/>
                <w:sz w:val="18"/>
                <w:szCs w:val="18"/>
              </w:rPr>
            </w:pPr>
            <w:r w:rsidRPr="003B32A4">
              <w:rPr>
                <w:rFonts w:ascii="Calibri" w:eastAsia="Aptos" w:hAnsi="Calibri" w:cs="Calibri"/>
                <w:i/>
                <w:iCs/>
                <w:sz w:val="18"/>
                <w:szCs w:val="18"/>
              </w:rPr>
              <w:t>“The NICE guidelines have patient decision-making aids […] It's really improved how well patients understand what the actual risk of side effects are.”</w:t>
            </w:r>
            <w:r w:rsidRPr="003B32A4">
              <w:rPr>
                <w:rFonts w:ascii="Calibri" w:eastAsia="Aptos" w:hAnsi="Calibri" w:cs="Calibri"/>
                <w:sz w:val="18"/>
                <w:szCs w:val="18"/>
              </w:rPr>
              <w:t xml:space="preserve"> [P9]</w:t>
            </w:r>
          </w:p>
          <w:p w14:paraId="1861554D" w14:textId="77777777" w:rsidR="004A330D" w:rsidRPr="003B32A4" w:rsidRDefault="004A330D" w:rsidP="0022725D">
            <w:pPr>
              <w:spacing w:line="257" w:lineRule="auto"/>
              <w:jc w:val="both"/>
              <w:rPr>
                <w:rFonts w:ascii="Calibri" w:eastAsia="Aptos" w:hAnsi="Calibri" w:cs="Calibri"/>
                <w:sz w:val="18"/>
                <w:szCs w:val="18"/>
              </w:rPr>
            </w:pPr>
          </w:p>
          <w:p w14:paraId="6912251D" w14:textId="77777777" w:rsidR="004A330D" w:rsidRPr="003B32A4" w:rsidRDefault="004A330D" w:rsidP="0022725D">
            <w:pPr>
              <w:jc w:val="both"/>
              <w:rPr>
                <w:rFonts w:ascii="Calibri" w:hAnsi="Calibri" w:cs="Calibri"/>
              </w:rPr>
            </w:pPr>
            <w:r w:rsidRPr="003B32A4">
              <w:rPr>
                <w:rFonts w:ascii="Calibri" w:hAnsi="Calibri" w:cs="Calibri"/>
                <w:i/>
                <w:iCs/>
                <w:sz w:val="18"/>
                <w:szCs w:val="18"/>
              </w:rPr>
              <w:t>“If there was a printout or something for each drug […] having something that's not quite the PIL […] like a single print out with the very common, common, and red flag side effects in non-medical jargon, I think would be really handy.”</w:t>
            </w:r>
            <w:r w:rsidRPr="003B32A4">
              <w:rPr>
                <w:rFonts w:ascii="Calibri" w:hAnsi="Calibri" w:cs="Calibri"/>
                <w:sz w:val="18"/>
                <w:szCs w:val="18"/>
              </w:rPr>
              <w:t xml:space="preserve"> [P7]</w:t>
            </w:r>
          </w:p>
        </w:tc>
      </w:tr>
      <w:tr w:rsidR="004A330D" w:rsidRPr="003B32A4" w14:paraId="5EC2C6ED" w14:textId="77777777" w:rsidTr="0022725D">
        <w:tc>
          <w:tcPr>
            <w:tcW w:w="2731" w:type="dxa"/>
            <w:gridSpan w:val="2"/>
            <w:tcBorders>
              <w:top w:val="single" w:sz="2" w:space="0" w:color="000000" w:themeColor="text1"/>
              <w:bottom w:val="double" w:sz="2" w:space="0" w:color="000000" w:themeColor="text1"/>
              <w:right w:val="nil"/>
            </w:tcBorders>
          </w:tcPr>
          <w:p w14:paraId="02D12C71" w14:textId="77777777" w:rsidR="004A330D" w:rsidRPr="003B32A4" w:rsidRDefault="004A330D" w:rsidP="0022725D">
            <w:pPr>
              <w:rPr>
                <w:rFonts w:ascii="Calibri" w:hAnsi="Calibri" w:cs="Calibri"/>
                <w:sz w:val="18"/>
                <w:szCs w:val="18"/>
              </w:rPr>
            </w:pPr>
            <w:r w:rsidRPr="003B32A4">
              <w:rPr>
                <w:rFonts w:ascii="Calibri" w:hAnsi="Calibri" w:cs="Calibri"/>
                <w:sz w:val="18"/>
                <w:szCs w:val="18"/>
              </w:rPr>
              <w:t xml:space="preserve">Consultation areas as structural facilitators </w:t>
            </w:r>
          </w:p>
        </w:tc>
        <w:tc>
          <w:tcPr>
            <w:tcW w:w="3687" w:type="dxa"/>
            <w:tcBorders>
              <w:top w:val="single" w:sz="2" w:space="0" w:color="000000" w:themeColor="text1"/>
              <w:left w:val="nil"/>
              <w:bottom w:val="double" w:sz="2" w:space="0" w:color="000000" w:themeColor="text1"/>
              <w:right w:val="nil"/>
            </w:tcBorders>
          </w:tcPr>
          <w:p w14:paraId="2DA28E0B" w14:textId="77777777" w:rsidR="004A330D" w:rsidRPr="003B32A4" w:rsidRDefault="004A330D" w:rsidP="0022725D">
            <w:pPr>
              <w:jc w:val="both"/>
              <w:rPr>
                <w:rFonts w:ascii="Calibri" w:hAnsi="Calibri" w:cs="Calibri"/>
                <w:color w:val="000000" w:themeColor="text1"/>
                <w:sz w:val="18"/>
                <w:szCs w:val="18"/>
              </w:rPr>
            </w:pPr>
            <w:r w:rsidRPr="003B32A4">
              <w:rPr>
                <w:rFonts w:ascii="Calibri" w:hAnsi="Calibri" w:cs="Calibri"/>
                <w:color w:val="000000" w:themeColor="text1"/>
                <w:sz w:val="18"/>
                <w:szCs w:val="18"/>
              </w:rPr>
              <w:t xml:space="preserve">Private consultation areas facilitated more open and detailed SEC by providing a private setting that enhanced patient engagement and receptivity, particularly for sensitive discussions.   </w:t>
            </w:r>
          </w:p>
        </w:tc>
        <w:tc>
          <w:tcPr>
            <w:tcW w:w="7530" w:type="dxa"/>
            <w:tcBorders>
              <w:top w:val="single" w:sz="2" w:space="0" w:color="000000" w:themeColor="text1"/>
              <w:left w:val="nil"/>
              <w:bottom w:val="double" w:sz="2" w:space="0" w:color="000000" w:themeColor="text1"/>
            </w:tcBorders>
          </w:tcPr>
          <w:p w14:paraId="50300F2B" w14:textId="77777777" w:rsidR="004A330D" w:rsidRPr="003B32A4" w:rsidRDefault="004A330D" w:rsidP="0022725D">
            <w:pPr>
              <w:jc w:val="both"/>
              <w:rPr>
                <w:rFonts w:ascii="Calibri" w:hAnsi="Calibri" w:cs="Calibri"/>
                <w:color w:val="000000" w:themeColor="text1"/>
                <w:sz w:val="18"/>
                <w:szCs w:val="18"/>
              </w:rPr>
            </w:pPr>
            <w:r w:rsidRPr="003B32A4">
              <w:rPr>
                <w:rFonts w:ascii="Calibri" w:hAnsi="Calibri" w:cs="Calibri"/>
                <w:i/>
                <w:iCs/>
                <w:color w:val="000000" w:themeColor="text1"/>
                <w:sz w:val="18"/>
                <w:szCs w:val="18"/>
              </w:rPr>
              <w:t xml:space="preserve">“There's more privacy in that area and it can kind of appeal, I feel like patients are more able to engage in an open dialogue and ask you more about those side effects when they're in private versus if they're at a counter out in the pharmacy.” </w:t>
            </w:r>
            <w:r w:rsidRPr="003B32A4">
              <w:rPr>
                <w:rFonts w:ascii="Calibri" w:hAnsi="Calibri" w:cs="Calibri"/>
                <w:color w:val="000000" w:themeColor="text1"/>
                <w:sz w:val="18"/>
                <w:szCs w:val="18"/>
              </w:rPr>
              <w:t>[P6]</w:t>
            </w:r>
          </w:p>
        </w:tc>
      </w:tr>
      <w:tr w:rsidR="004A330D" w:rsidRPr="003B32A4" w14:paraId="1877F32C" w14:textId="77777777" w:rsidTr="0022725D">
        <w:tc>
          <w:tcPr>
            <w:tcW w:w="13948" w:type="dxa"/>
            <w:gridSpan w:val="4"/>
            <w:tcBorders>
              <w:bottom w:val="single" w:sz="4" w:space="0" w:color="auto"/>
            </w:tcBorders>
            <w:shd w:val="clear" w:color="auto" w:fill="D9D9D9" w:themeFill="background1" w:themeFillShade="D9"/>
          </w:tcPr>
          <w:p w14:paraId="715657EC" w14:textId="77777777" w:rsidR="004A330D" w:rsidRPr="003B32A4" w:rsidRDefault="004A330D" w:rsidP="0022725D">
            <w:pPr>
              <w:rPr>
                <w:rFonts w:ascii="Calibri" w:hAnsi="Calibri" w:cs="Calibri"/>
              </w:rPr>
            </w:pPr>
            <w:r w:rsidRPr="003B32A4">
              <w:rPr>
                <w:rFonts w:ascii="Calibri" w:hAnsi="Calibri" w:cs="Calibri"/>
                <w:b/>
                <w:bCs/>
                <w:i/>
                <w:iCs/>
              </w:rPr>
              <w:t xml:space="preserve">2. Social/professional role and identity </w:t>
            </w:r>
          </w:p>
        </w:tc>
      </w:tr>
      <w:tr w:rsidR="004A330D" w:rsidRPr="003B32A4" w14:paraId="2A0C11AE" w14:textId="77777777" w:rsidTr="0022725D">
        <w:trPr>
          <w:trHeight w:val="1404"/>
        </w:trPr>
        <w:tc>
          <w:tcPr>
            <w:tcW w:w="2731" w:type="dxa"/>
            <w:gridSpan w:val="2"/>
            <w:tcBorders>
              <w:bottom w:val="single" w:sz="4" w:space="0" w:color="auto"/>
              <w:right w:val="nil"/>
            </w:tcBorders>
          </w:tcPr>
          <w:p w14:paraId="4CB88AF8" w14:textId="77777777" w:rsidR="004A330D" w:rsidRPr="003B32A4" w:rsidRDefault="004A330D" w:rsidP="0022725D">
            <w:pPr>
              <w:rPr>
                <w:rFonts w:ascii="Calibri" w:hAnsi="Calibri" w:cs="Calibri"/>
                <w:sz w:val="18"/>
                <w:szCs w:val="18"/>
              </w:rPr>
            </w:pPr>
            <w:r w:rsidRPr="003B32A4">
              <w:rPr>
                <w:rFonts w:ascii="Calibri" w:hAnsi="Calibri" w:cs="Calibri"/>
                <w:sz w:val="18"/>
                <w:szCs w:val="18"/>
              </w:rPr>
              <w:t>SEC as a core professional responsibility</w:t>
            </w:r>
          </w:p>
        </w:tc>
        <w:tc>
          <w:tcPr>
            <w:tcW w:w="3687" w:type="dxa"/>
            <w:tcBorders>
              <w:left w:val="nil"/>
              <w:bottom w:val="single" w:sz="4" w:space="0" w:color="auto"/>
              <w:right w:val="nil"/>
            </w:tcBorders>
          </w:tcPr>
          <w:p w14:paraId="5EB81778" w14:textId="77777777" w:rsidR="004A330D" w:rsidRPr="003B32A4" w:rsidRDefault="004A330D" w:rsidP="0022725D">
            <w:pPr>
              <w:jc w:val="both"/>
              <w:rPr>
                <w:rFonts w:ascii="Calibri" w:hAnsi="Calibri" w:cs="Calibri"/>
                <w:sz w:val="18"/>
                <w:szCs w:val="18"/>
              </w:rPr>
            </w:pPr>
            <w:r w:rsidRPr="003B32A4">
              <w:rPr>
                <w:rFonts w:ascii="Calibri" w:hAnsi="Calibri" w:cs="Calibri"/>
                <w:sz w:val="18"/>
                <w:szCs w:val="18"/>
              </w:rPr>
              <w:t>Pharmacists viewed SEC as an inherent professional duty, central to their identity as medication experts.</w:t>
            </w:r>
          </w:p>
        </w:tc>
        <w:tc>
          <w:tcPr>
            <w:tcW w:w="7530" w:type="dxa"/>
            <w:tcBorders>
              <w:left w:val="nil"/>
              <w:bottom w:val="single" w:sz="4" w:space="0" w:color="auto"/>
            </w:tcBorders>
          </w:tcPr>
          <w:p w14:paraId="57694C74" w14:textId="77777777" w:rsidR="004A330D" w:rsidRPr="003B32A4" w:rsidRDefault="004A330D" w:rsidP="0022725D">
            <w:pPr>
              <w:jc w:val="both"/>
              <w:rPr>
                <w:rFonts w:ascii="Calibri" w:hAnsi="Calibri" w:cs="Calibri"/>
                <w:i/>
                <w:iCs/>
                <w:sz w:val="18"/>
                <w:szCs w:val="18"/>
              </w:rPr>
            </w:pPr>
            <w:r w:rsidRPr="003B32A4">
              <w:rPr>
                <w:rFonts w:ascii="Calibri" w:hAnsi="Calibri" w:cs="Calibri"/>
                <w:i/>
                <w:iCs/>
                <w:sz w:val="18"/>
                <w:szCs w:val="18"/>
              </w:rPr>
              <w:t xml:space="preserve">“Pharmacists are ultimately experts in medication, and that's something that we promote ourselves as. By definition, we should be really in a strong position to provide that information relating to the side effects of medication.” </w:t>
            </w:r>
            <w:r w:rsidRPr="003B32A4">
              <w:rPr>
                <w:rFonts w:ascii="Calibri" w:hAnsi="Calibri" w:cs="Calibri"/>
                <w:sz w:val="18"/>
                <w:szCs w:val="18"/>
              </w:rPr>
              <w:t>[P10]</w:t>
            </w:r>
          </w:p>
          <w:p w14:paraId="7DA6F3A0" w14:textId="77777777" w:rsidR="004A330D" w:rsidRPr="003B32A4" w:rsidRDefault="004A330D" w:rsidP="0022725D">
            <w:pPr>
              <w:jc w:val="both"/>
              <w:rPr>
                <w:rFonts w:ascii="Calibri" w:hAnsi="Calibri" w:cs="Calibri"/>
                <w:i/>
                <w:iCs/>
                <w:sz w:val="18"/>
                <w:szCs w:val="18"/>
              </w:rPr>
            </w:pPr>
          </w:p>
          <w:p w14:paraId="08DD3A23" w14:textId="77777777" w:rsidR="004A330D" w:rsidRPr="003B32A4" w:rsidRDefault="004A330D" w:rsidP="0022725D">
            <w:pPr>
              <w:spacing w:after="160" w:line="257" w:lineRule="auto"/>
              <w:jc w:val="both"/>
              <w:rPr>
                <w:rFonts w:ascii="Calibri" w:eastAsia="Aptos" w:hAnsi="Calibri" w:cs="Calibri"/>
                <w:i/>
                <w:iCs/>
                <w:sz w:val="18"/>
                <w:szCs w:val="18"/>
              </w:rPr>
            </w:pPr>
            <w:r w:rsidRPr="003B32A4">
              <w:rPr>
                <w:rFonts w:ascii="Calibri" w:eastAsia="Aptos" w:hAnsi="Calibri" w:cs="Calibri"/>
                <w:i/>
                <w:iCs/>
                <w:sz w:val="18"/>
                <w:szCs w:val="18"/>
              </w:rPr>
              <w:t xml:space="preserve">“I think it's part of our professional role to do that I think we are obligated […] to make sure patients have all the information they need before they take their medication.” </w:t>
            </w:r>
            <w:r w:rsidRPr="003B32A4">
              <w:rPr>
                <w:rFonts w:ascii="Calibri" w:eastAsia="Aptos" w:hAnsi="Calibri" w:cs="Calibri"/>
                <w:sz w:val="18"/>
                <w:szCs w:val="18"/>
              </w:rPr>
              <w:t>[P4]</w:t>
            </w:r>
          </w:p>
        </w:tc>
      </w:tr>
      <w:tr w:rsidR="004A330D" w:rsidRPr="003B32A4" w14:paraId="4E735CD5" w14:textId="77777777" w:rsidTr="0022725D">
        <w:tc>
          <w:tcPr>
            <w:tcW w:w="2731" w:type="dxa"/>
            <w:gridSpan w:val="2"/>
            <w:tcBorders>
              <w:top w:val="single" w:sz="4" w:space="0" w:color="auto"/>
              <w:bottom w:val="single" w:sz="4" w:space="0" w:color="auto"/>
              <w:right w:val="nil"/>
            </w:tcBorders>
          </w:tcPr>
          <w:p w14:paraId="2C0F0632" w14:textId="77777777" w:rsidR="004A330D" w:rsidRPr="003B32A4" w:rsidRDefault="004A330D" w:rsidP="0022725D">
            <w:pPr>
              <w:rPr>
                <w:rFonts w:ascii="Calibri" w:hAnsi="Calibri" w:cs="Calibri"/>
                <w:sz w:val="18"/>
                <w:szCs w:val="18"/>
              </w:rPr>
            </w:pPr>
            <w:r w:rsidRPr="003B32A4">
              <w:rPr>
                <w:rFonts w:ascii="Calibri" w:hAnsi="Calibri" w:cs="Calibri"/>
                <w:sz w:val="18"/>
                <w:szCs w:val="18"/>
              </w:rPr>
              <w:t xml:space="preserve">Interprofessional recognition </w:t>
            </w:r>
          </w:p>
          <w:p w14:paraId="576D78AA" w14:textId="77777777" w:rsidR="004A330D" w:rsidRPr="003B32A4" w:rsidRDefault="004A330D" w:rsidP="0022725D">
            <w:pPr>
              <w:rPr>
                <w:rFonts w:ascii="Calibri" w:hAnsi="Calibri" w:cs="Calibri"/>
                <w:sz w:val="18"/>
                <w:szCs w:val="18"/>
              </w:rPr>
            </w:pPr>
          </w:p>
        </w:tc>
        <w:tc>
          <w:tcPr>
            <w:tcW w:w="3687" w:type="dxa"/>
            <w:tcBorders>
              <w:top w:val="single" w:sz="4" w:space="0" w:color="auto"/>
              <w:left w:val="nil"/>
              <w:bottom w:val="single" w:sz="4" w:space="0" w:color="auto"/>
              <w:right w:val="nil"/>
            </w:tcBorders>
          </w:tcPr>
          <w:p w14:paraId="1DBAFD0F" w14:textId="77777777" w:rsidR="004A330D" w:rsidRPr="003B32A4" w:rsidRDefault="004A330D" w:rsidP="0022725D">
            <w:pPr>
              <w:jc w:val="both"/>
              <w:rPr>
                <w:rFonts w:ascii="Calibri" w:hAnsi="Calibri" w:cs="Calibri"/>
                <w:sz w:val="18"/>
                <w:szCs w:val="18"/>
              </w:rPr>
            </w:pPr>
            <w:r w:rsidRPr="003B32A4">
              <w:rPr>
                <w:rFonts w:ascii="Calibri" w:hAnsi="Calibri" w:cs="Calibri"/>
                <w:sz w:val="18"/>
                <w:szCs w:val="18"/>
              </w:rPr>
              <w:t xml:space="preserve">Pharmacists’ professional identity in SEC was reinforced through interprofessional recognition of their expertise. </w:t>
            </w:r>
          </w:p>
        </w:tc>
        <w:tc>
          <w:tcPr>
            <w:tcW w:w="7530" w:type="dxa"/>
            <w:tcBorders>
              <w:top w:val="single" w:sz="4" w:space="0" w:color="auto"/>
              <w:left w:val="nil"/>
              <w:bottom w:val="single" w:sz="4" w:space="0" w:color="auto"/>
            </w:tcBorders>
          </w:tcPr>
          <w:p w14:paraId="298AE01F" w14:textId="77777777" w:rsidR="004A330D" w:rsidRPr="003B32A4" w:rsidRDefault="004A330D" w:rsidP="0022725D">
            <w:pPr>
              <w:spacing w:after="160" w:line="259" w:lineRule="auto"/>
              <w:jc w:val="both"/>
              <w:rPr>
                <w:rFonts w:ascii="Calibri" w:hAnsi="Calibri" w:cs="Calibri"/>
                <w:sz w:val="18"/>
                <w:szCs w:val="18"/>
              </w:rPr>
            </w:pPr>
            <w:r w:rsidRPr="003B32A4">
              <w:rPr>
                <w:rFonts w:ascii="Calibri" w:hAnsi="Calibri" w:cs="Calibri"/>
                <w:i/>
                <w:iCs/>
                <w:sz w:val="18"/>
                <w:szCs w:val="18"/>
              </w:rPr>
              <w:t>“I think a lot of healthcare professionals rely on pharmacists to do side effect counselling […]. I think a lot of the time they believe that side effect counselling is part of the pharmacists’ role or mainly the pharmacists’ role perhaps.”</w:t>
            </w:r>
            <w:r w:rsidRPr="003B32A4">
              <w:rPr>
                <w:rFonts w:ascii="Calibri" w:hAnsi="Calibri" w:cs="Calibri"/>
                <w:sz w:val="18"/>
                <w:szCs w:val="18"/>
              </w:rPr>
              <w:t xml:space="preserve"> [P11]</w:t>
            </w:r>
          </w:p>
          <w:p w14:paraId="4FC4DD87" w14:textId="77777777" w:rsidR="004A330D" w:rsidRPr="003B32A4" w:rsidRDefault="004A330D" w:rsidP="0022725D">
            <w:pPr>
              <w:jc w:val="both"/>
              <w:rPr>
                <w:rFonts w:ascii="Calibri" w:hAnsi="Calibri" w:cs="Calibri"/>
                <w:sz w:val="18"/>
                <w:szCs w:val="18"/>
              </w:rPr>
            </w:pPr>
            <w:r w:rsidRPr="003B32A4">
              <w:rPr>
                <w:rFonts w:ascii="Calibri" w:hAnsi="Calibri" w:cs="Calibri"/>
                <w:i/>
                <w:iCs/>
                <w:sz w:val="18"/>
                <w:szCs w:val="18"/>
              </w:rPr>
              <w:t xml:space="preserve">“I think they </w:t>
            </w:r>
            <w:r w:rsidRPr="003B32A4">
              <w:rPr>
                <w:rFonts w:ascii="Calibri" w:hAnsi="Calibri" w:cs="Calibri"/>
                <w:sz w:val="18"/>
                <w:szCs w:val="18"/>
              </w:rPr>
              <w:t>[doctors]</w:t>
            </w:r>
            <w:r w:rsidRPr="003B32A4">
              <w:rPr>
                <w:rFonts w:ascii="Calibri" w:hAnsi="Calibri" w:cs="Calibri"/>
                <w:i/>
                <w:iCs/>
                <w:sz w:val="18"/>
                <w:szCs w:val="18"/>
              </w:rPr>
              <w:t xml:space="preserve"> feel they don't need to do it because pharmacists are going to do it, which I think is correct. I understand why they think that.”</w:t>
            </w:r>
            <w:r w:rsidRPr="003B32A4">
              <w:rPr>
                <w:rFonts w:ascii="Calibri" w:hAnsi="Calibri" w:cs="Calibri"/>
                <w:sz w:val="18"/>
                <w:szCs w:val="18"/>
              </w:rPr>
              <w:t xml:space="preserve"> [P8]</w:t>
            </w:r>
          </w:p>
        </w:tc>
      </w:tr>
      <w:tr w:rsidR="004A330D" w:rsidRPr="003B32A4" w14:paraId="38A8976A" w14:textId="77777777" w:rsidTr="0022725D">
        <w:trPr>
          <w:trHeight w:val="1833"/>
        </w:trPr>
        <w:tc>
          <w:tcPr>
            <w:tcW w:w="2731" w:type="dxa"/>
            <w:gridSpan w:val="2"/>
            <w:tcBorders>
              <w:top w:val="single" w:sz="4" w:space="0" w:color="auto"/>
              <w:bottom w:val="double" w:sz="2" w:space="0" w:color="000000" w:themeColor="text1"/>
              <w:right w:val="nil"/>
            </w:tcBorders>
          </w:tcPr>
          <w:p w14:paraId="3ABD3A96" w14:textId="77777777" w:rsidR="004A330D" w:rsidRPr="003B32A4" w:rsidRDefault="004A330D" w:rsidP="0022725D">
            <w:pPr>
              <w:rPr>
                <w:rFonts w:ascii="Calibri" w:hAnsi="Calibri" w:cs="Calibri"/>
                <w:sz w:val="18"/>
                <w:szCs w:val="18"/>
              </w:rPr>
            </w:pPr>
            <w:r w:rsidRPr="003B32A4">
              <w:rPr>
                <w:rFonts w:ascii="Calibri" w:hAnsi="Calibri" w:cs="Calibri"/>
                <w:sz w:val="18"/>
                <w:szCs w:val="18"/>
              </w:rPr>
              <w:t>Pharmacists’ overall responsibility in delegated SEC</w:t>
            </w:r>
          </w:p>
        </w:tc>
        <w:tc>
          <w:tcPr>
            <w:tcW w:w="3687" w:type="dxa"/>
            <w:tcBorders>
              <w:top w:val="single" w:sz="4" w:space="0" w:color="auto"/>
              <w:left w:val="nil"/>
              <w:bottom w:val="double" w:sz="2" w:space="0" w:color="000000" w:themeColor="text1"/>
              <w:right w:val="nil"/>
            </w:tcBorders>
          </w:tcPr>
          <w:p w14:paraId="087D52DB" w14:textId="77777777" w:rsidR="004A330D" w:rsidRPr="003B32A4" w:rsidRDefault="004A330D" w:rsidP="0022725D">
            <w:pPr>
              <w:jc w:val="both"/>
              <w:rPr>
                <w:rFonts w:ascii="Calibri" w:hAnsi="Calibri" w:cs="Calibri"/>
                <w:sz w:val="18"/>
                <w:szCs w:val="18"/>
              </w:rPr>
            </w:pPr>
            <w:r w:rsidRPr="003B32A4">
              <w:rPr>
                <w:rFonts w:ascii="Calibri" w:hAnsi="Calibri" w:cs="Calibri"/>
                <w:sz w:val="18"/>
                <w:szCs w:val="18"/>
              </w:rPr>
              <w:t xml:space="preserve">Pharmacists positioned themselves as ultimately accountable for SEC, framing delegation to non-pharmacist colleagues as an extension of their professional role that allowed them to focus on complex cases while maintaining oversight, trust, and quality of care. </w:t>
            </w:r>
          </w:p>
          <w:p w14:paraId="4AE03E2D" w14:textId="77777777" w:rsidR="004A330D" w:rsidRPr="003B32A4" w:rsidRDefault="004A330D" w:rsidP="0022725D">
            <w:pPr>
              <w:jc w:val="both"/>
              <w:rPr>
                <w:rFonts w:ascii="Calibri" w:eastAsia="Georgia" w:hAnsi="Calibri" w:cs="Calibri"/>
                <w:sz w:val="24"/>
                <w:szCs w:val="24"/>
              </w:rPr>
            </w:pPr>
          </w:p>
          <w:p w14:paraId="17BE1B0B" w14:textId="77777777" w:rsidR="004A330D" w:rsidRPr="003B32A4" w:rsidRDefault="004A330D" w:rsidP="0022725D">
            <w:pPr>
              <w:jc w:val="both"/>
              <w:rPr>
                <w:rFonts w:ascii="Calibri" w:eastAsia="Georgia" w:hAnsi="Calibri" w:cs="Calibri"/>
                <w:sz w:val="24"/>
                <w:szCs w:val="24"/>
              </w:rPr>
            </w:pPr>
          </w:p>
          <w:p w14:paraId="73202E8A" w14:textId="77777777" w:rsidR="004A330D" w:rsidRPr="003B32A4" w:rsidRDefault="004A330D" w:rsidP="0022725D">
            <w:pPr>
              <w:jc w:val="both"/>
              <w:rPr>
                <w:rFonts w:ascii="Calibri" w:eastAsia="Georgia" w:hAnsi="Calibri" w:cs="Calibri"/>
                <w:sz w:val="24"/>
                <w:szCs w:val="24"/>
              </w:rPr>
            </w:pPr>
          </w:p>
        </w:tc>
        <w:tc>
          <w:tcPr>
            <w:tcW w:w="7530" w:type="dxa"/>
            <w:tcBorders>
              <w:top w:val="single" w:sz="4" w:space="0" w:color="auto"/>
              <w:left w:val="nil"/>
              <w:bottom w:val="double" w:sz="2" w:space="0" w:color="000000" w:themeColor="text1"/>
            </w:tcBorders>
          </w:tcPr>
          <w:p w14:paraId="34A65128" w14:textId="77777777" w:rsidR="004A330D" w:rsidRPr="003B32A4" w:rsidRDefault="004A330D" w:rsidP="0022725D">
            <w:pPr>
              <w:jc w:val="both"/>
              <w:rPr>
                <w:rFonts w:ascii="Calibri" w:hAnsi="Calibri" w:cs="Calibri"/>
                <w:sz w:val="18"/>
                <w:szCs w:val="18"/>
              </w:rPr>
            </w:pPr>
            <w:r w:rsidRPr="003B32A4">
              <w:rPr>
                <w:rFonts w:ascii="Calibri" w:hAnsi="Calibri" w:cs="Calibri"/>
                <w:i/>
                <w:iCs/>
                <w:sz w:val="18"/>
                <w:szCs w:val="18"/>
              </w:rPr>
              <w:t xml:space="preserve">“You're obviously always listening for what they're saying </w:t>
            </w:r>
            <w:r w:rsidRPr="003B32A4">
              <w:rPr>
                <w:rFonts w:ascii="Calibri" w:hAnsi="Calibri" w:cs="Calibri"/>
                <w:sz w:val="18"/>
                <w:szCs w:val="18"/>
              </w:rPr>
              <w:t>[referring to non-pharmacist colleagues]</w:t>
            </w:r>
            <w:r w:rsidRPr="003B32A4">
              <w:rPr>
                <w:rFonts w:ascii="Calibri" w:hAnsi="Calibri" w:cs="Calibri"/>
                <w:i/>
                <w:iCs/>
                <w:sz w:val="18"/>
                <w:szCs w:val="18"/>
              </w:rPr>
              <w:t>. You just need to let them know that if they're not comfortable, just come back in and ask the pharmacist. But I'm always listening to what they're saying too, to make sure there's nothing inappropriate or incorrect being said.”</w:t>
            </w:r>
            <w:r w:rsidRPr="003B32A4">
              <w:rPr>
                <w:rFonts w:ascii="Calibri" w:hAnsi="Calibri" w:cs="Calibri"/>
                <w:sz w:val="18"/>
                <w:szCs w:val="18"/>
              </w:rPr>
              <w:t xml:space="preserve"> [P5]</w:t>
            </w:r>
          </w:p>
          <w:p w14:paraId="6B842A18" w14:textId="77777777" w:rsidR="004A330D" w:rsidRPr="003B32A4" w:rsidRDefault="004A330D" w:rsidP="0022725D">
            <w:pPr>
              <w:jc w:val="both"/>
              <w:rPr>
                <w:rFonts w:ascii="Calibri" w:hAnsi="Calibri" w:cs="Calibri"/>
                <w:sz w:val="18"/>
                <w:szCs w:val="18"/>
              </w:rPr>
            </w:pPr>
          </w:p>
          <w:p w14:paraId="484FCE42" w14:textId="77777777" w:rsidR="004A330D" w:rsidRPr="003B32A4" w:rsidRDefault="004A330D" w:rsidP="0022725D">
            <w:pPr>
              <w:jc w:val="both"/>
              <w:rPr>
                <w:rFonts w:ascii="Calibri" w:hAnsi="Calibri" w:cs="Calibri"/>
                <w:sz w:val="18"/>
                <w:szCs w:val="18"/>
              </w:rPr>
            </w:pPr>
            <w:r w:rsidRPr="003B32A4">
              <w:rPr>
                <w:rFonts w:ascii="Calibri" w:hAnsi="Calibri" w:cs="Calibri"/>
                <w:i/>
                <w:iCs/>
                <w:sz w:val="18"/>
                <w:szCs w:val="18"/>
              </w:rPr>
              <w:t>“Facilitators is a good workflow and a knowledgeable and experienced team. If you have a team with you that you can trust to delegate some of the side effect counselling to, that’s really helpful.”</w:t>
            </w:r>
            <w:r w:rsidRPr="003B32A4">
              <w:rPr>
                <w:rFonts w:ascii="Calibri" w:hAnsi="Calibri" w:cs="Calibri"/>
                <w:sz w:val="18"/>
                <w:szCs w:val="18"/>
              </w:rPr>
              <w:t xml:space="preserve"> [P11]</w:t>
            </w:r>
          </w:p>
        </w:tc>
      </w:tr>
      <w:tr w:rsidR="004A330D" w:rsidRPr="003B32A4" w14:paraId="5274C3B9" w14:textId="77777777" w:rsidTr="0022725D">
        <w:tc>
          <w:tcPr>
            <w:tcW w:w="13948" w:type="dxa"/>
            <w:gridSpan w:val="4"/>
            <w:tcBorders>
              <w:bottom w:val="single" w:sz="4" w:space="0" w:color="auto"/>
            </w:tcBorders>
            <w:shd w:val="clear" w:color="auto" w:fill="D9D9D9" w:themeFill="background1" w:themeFillShade="D9"/>
          </w:tcPr>
          <w:p w14:paraId="36C58464" w14:textId="77777777" w:rsidR="004A330D" w:rsidRPr="003B32A4" w:rsidRDefault="004A330D" w:rsidP="0022725D">
            <w:pPr>
              <w:rPr>
                <w:rFonts w:ascii="Calibri" w:hAnsi="Calibri" w:cs="Calibri"/>
              </w:rPr>
            </w:pPr>
            <w:r w:rsidRPr="003B32A4">
              <w:rPr>
                <w:rFonts w:ascii="Calibri" w:hAnsi="Calibri" w:cs="Calibri"/>
                <w:b/>
                <w:bCs/>
                <w:i/>
                <w:iCs/>
              </w:rPr>
              <w:lastRenderedPageBreak/>
              <w:t xml:space="preserve">3. Beliefs about consequences </w:t>
            </w:r>
          </w:p>
        </w:tc>
      </w:tr>
      <w:tr w:rsidR="004A330D" w:rsidRPr="003B32A4" w14:paraId="6D68FCF1" w14:textId="77777777" w:rsidTr="0022725D">
        <w:trPr>
          <w:trHeight w:val="2259"/>
        </w:trPr>
        <w:tc>
          <w:tcPr>
            <w:tcW w:w="2731" w:type="dxa"/>
            <w:gridSpan w:val="2"/>
            <w:tcBorders>
              <w:bottom w:val="single" w:sz="4" w:space="0" w:color="auto"/>
              <w:right w:val="nil"/>
            </w:tcBorders>
          </w:tcPr>
          <w:p w14:paraId="6485706A" w14:textId="77777777" w:rsidR="004A330D" w:rsidRPr="003B32A4" w:rsidRDefault="004A330D" w:rsidP="0022725D">
            <w:pPr>
              <w:rPr>
                <w:rFonts w:ascii="Calibri" w:hAnsi="Calibri" w:cs="Calibri"/>
                <w:sz w:val="18"/>
                <w:szCs w:val="18"/>
                <w:lang w:val="en-US"/>
              </w:rPr>
            </w:pPr>
            <w:r w:rsidRPr="003B32A4">
              <w:rPr>
                <w:rFonts w:ascii="Calibri" w:hAnsi="Calibri" w:cs="Calibri"/>
                <w:sz w:val="18"/>
                <w:szCs w:val="18"/>
                <w:lang w:val="en-US"/>
              </w:rPr>
              <w:t xml:space="preserve">Enhancing patient awareness and safety </w:t>
            </w:r>
          </w:p>
          <w:p w14:paraId="6E367509" w14:textId="77777777" w:rsidR="004A330D" w:rsidRPr="003B32A4" w:rsidRDefault="004A330D" w:rsidP="0022725D">
            <w:pPr>
              <w:rPr>
                <w:rFonts w:ascii="Calibri" w:hAnsi="Calibri" w:cs="Calibri"/>
                <w:sz w:val="18"/>
                <w:szCs w:val="18"/>
              </w:rPr>
            </w:pPr>
          </w:p>
        </w:tc>
        <w:tc>
          <w:tcPr>
            <w:tcW w:w="3687" w:type="dxa"/>
            <w:tcBorders>
              <w:left w:val="nil"/>
              <w:bottom w:val="single" w:sz="4" w:space="0" w:color="auto"/>
              <w:right w:val="nil"/>
            </w:tcBorders>
          </w:tcPr>
          <w:p w14:paraId="3A34D501" w14:textId="77777777" w:rsidR="004A330D" w:rsidRPr="003B32A4" w:rsidRDefault="004A330D" w:rsidP="0022725D">
            <w:pPr>
              <w:jc w:val="both"/>
              <w:rPr>
                <w:rFonts w:ascii="Calibri" w:hAnsi="Calibri" w:cs="Calibri"/>
                <w:sz w:val="18"/>
                <w:szCs w:val="18"/>
              </w:rPr>
            </w:pPr>
            <w:r w:rsidRPr="003B32A4">
              <w:rPr>
                <w:rFonts w:ascii="Calibri" w:hAnsi="Calibri" w:cs="Calibri"/>
                <w:sz w:val="18"/>
                <w:szCs w:val="18"/>
              </w:rPr>
              <w:t>SEC was viewed as empowering patients through knowledge, leading to greater awareness, safer medication use, with side effects more likely to be recognised if they appear, and to improved therapeutic outcomes.</w:t>
            </w:r>
          </w:p>
        </w:tc>
        <w:tc>
          <w:tcPr>
            <w:tcW w:w="7530" w:type="dxa"/>
            <w:tcBorders>
              <w:left w:val="nil"/>
              <w:bottom w:val="single" w:sz="4" w:space="0" w:color="auto"/>
            </w:tcBorders>
          </w:tcPr>
          <w:p w14:paraId="17DC4F39" w14:textId="77777777" w:rsidR="004A330D" w:rsidRPr="003B32A4" w:rsidRDefault="004A330D" w:rsidP="0022725D">
            <w:pPr>
              <w:spacing w:after="160"/>
              <w:jc w:val="both"/>
              <w:rPr>
                <w:rFonts w:ascii="Calibri" w:hAnsi="Calibri" w:cs="Calibri"/>
                <w:sz w:val="18"/>
                <w:szCs w:val="18"/>
              </w:rPr>
            </w:pPr>
            <w:r w:rsidRPr="003B32A4">
              <w:rPr>
                <w:rFonts w:ascii="Calibri" w:hAnsi="Calibri" w:cs="Calibri"/>
                <w:i/>
                <w:iCs/>
                <w:sz w:val="18"/>
                <w:szCs w:val="18"/>
              </w:rPr>
              <w:t>“If the person knows what to expect and they know how to deal with it […] they're more likely to continue with their therapy. So, if you tell a person when they start a blood pressure tablet that you might feel a little bit odd the first day or two, you might feel a bit lightheaded. That's normal […] don't panic, just give it a few days. I think if you tell them that and they are aware of that, they're more likely to continue on. […] So, I think by giving them the knowledge it empowers them to continue.”</w:t>
            </w:r>
            <w:r w:rsidRPr="003B32A4">
              <w:rPr>
                <w:rFonts w:ascii="Calibri" w:hAnsi="Calibri" w:cs="Calibri"/>
                <w:sz w:val="18"/>
                <w:szCs w:val="18"/>
              </w:rPr>
              <w:t xml:space="preserve">  [P1]</w:t>
            </w:r>
          </w:p>
          <w:p w14:paraId="79D7F899" w14:textId="77777777" w:rsidR="004A330D" w:rsidRPr="003B32A4" w:rsidRDefault="004A330D" w:rsidP="0022725D">
            <w:pPr>
              <w:jc w:val="both"/>
              <w:rPr>
                <w:rFonts w:ascii="Calibri" w:hAnsi="Calibri" w:cs="Calibri"/>
                <w:sz w:val="18"/>
                <w:szCs w:val="18"/>
              </w:rPr>
            </w:pPr>
            <w:r w:rsidRPr="003B32A4">
              <w:rPr>
                <w:rFonts w:ascii="Calibri" w:hAnsi="Calibri" w:cs="Calibri"/>
                <w:i/>
                <w:iCs/>
                <w:sz w:val="18"/>
                <w:szCs w:val="18"/>
              </w:rPr>
              <w:t>“Side effects are more likely to be recognised […].it would encourage patients to perhaps return to the pharmacy or another healthcare professional if they were experiencing a side effect, if it was not tolerable and they might mention to that healthcare provider that, could this be a side effect of my medication if they were counselled appropriately about it, so that they don't end up being prescribed something else to tackle that symptom.”</w:t>
            </w:r>
            <w:r w:rsidRPr="003B32A4">
              <w:rPr>
                <w:rFonts w:ascii="Calibri" w:hAnsi="Calibri" w:cs="Calibri"/>
                <w:sz w:val="18"/>
                <w:szCs w:val="18"/>
              </w:rPr>
              <w:t xml:space="preserve"> [P11]</w:t>
            </w:r>
          </w:p>
        </w:tc>
      </w:tr>
      <w:tr w:rsidR="004A330D" w:rsidRPr="003B32A4" w14:paraId="02B8D367" w14:textId="77777777" w:rsidTr="0022725D">
        <w:trPr>
          <w:trHeight w:val="1269"/>
        </w:trPr>
        <w:tc>
          <w:tcPr>
            <w:tcW w:w="2731" w:type="dxa"/>
            <w:gridSpan w:val="2"/>
            <w:tcBorders>
              <w:top w:val="single" w:sz="4" w:space="0" w:color="auto"/>
              <w:bottom w:val="single" w:sz="2" w:space="0" w:color="000000" w:themeColor="text1"/>
              <w:right w:val="nil"/>
            </w:tcBorders>
          </w:tcPr>
          <w:p w14:paraId="6FBC9106" w14:textId="77777777" w:rsidR="004A330D" w:rsidRPr="003B32A4" w:rsidRDefault="004A330D" w:rsidP="0022725D">
            <w:pPr>
              <w:rPr>
                <w:rFonts w:ascii="Calibri" w:hAnsi="Calibri" w:cs="Calibri"/>
                <w:sz w:val="18"/>
                <w:szCs w:val="18"/>
                <w:lang w:val="en-US"/>
              </w:rPr>
            </w:pPr>
            <w:r w:rsidRPr="003B32A4">
              <w:rPr>
                <w:rFonts w:ascii="Calibri" w:hAnsi="Calibri" w:cs="Calibri"/>
                <w:sz w:val="18"/>
                <w:szCs w:val="18"/>
                <w:lang w:val="en-US"/>
              </w:rPr>
              <w:t>Risk of patient anxiety and reduced adherence</w:t>
            </w:r>
          </w:p>
          <w:p w14:paraId="30148D8A" w14:textId="77777777" w:rsidR="004A330D" w:rsidRPr="003B32A4" w:rsidRDefault="004A330D" w:rsidP="0022725D">
            <w:pPr>
              <w:rPr>
                <w:rFonts w:ascii="Calibri" w:hAnsi="Calibri" w:cs="Calibri"/>
                <w:sz w:val="18"/>
                <w:szCs w:val="18"/>
              </w:rPr>
            </w:pPr>
          </w:p>
        </w:tc>
        <w:tc>
          <w:tcPr>
            <w:tcW w:w="3687" w:type="dxa"/>
            <w:tcBorders>
              <w:top w:val="single" w:sz="4" w:space="0" w:color="auto"/>
              <w:left w:val="nil"/>
              <w:bottom w:val="single" w:sz="2" w:space="0" w:color="000000" w:themeColor="text1"/>
              <w:right w:val="nil"/>
            </w:tcBorders>
          </w:tcPr>
          <w:p w14:paraId="1F86B270" w14:textId="77777777" w:rsidR="004A330D" w:rsidRPr="003B32A4" w:rsidRDefault="004A330D" w:rsidP="0022725D">
            <w:pPr>
              <w:jc w:val="both"/>
              <w:rPr>
                <w:rFonts w:ascii="Calibri" w:hAnsi="Calibri" w:cs="Calibri"/>
                <w:sz w:val="18"/>
                <w:szCs w:val="18"/>
              </w:rPr>
            </w:pPr>
            <w:r w:rsidRPr="003B32A4">
              <w:rPr>
                <w:rFonts w:ascii="Calibri" w:hAnsi="Calibri" w:cs="Calibri"/>
                <w:sz w:val="18"/>
                <w:szCs w:val="18"/>
              </w:rPr>
              <w:t>While SEC supports informed medication use, excessive detail or emphasis risks provoking patient anxiety and reducing treatment adherence.</w:t>
            </w:r>
          </w:p>
        </w:tc>
        <w:tc>
          <w:tcPr>
            <w:tcW w:w="7530" w:type="dxa"/>
            <w:tcBorders>
              <w:top w:val="single" w:sz="4" w:space="0" w:color="auto"/>
              <w:left w:val="nil"/>
              <w:bottom w:val="single" w:sz="2" w:space="0" w:color="000000" w:themeColor="text1"/>
            </w:tcBorders>
          </w:tcPr>
          <w:p w14:paraId="0D783B39" w14:textId="77777777" w:rsidR="004A330D" w:rsidRPr="003B32A4" w:rsidRDefault="004A330D" w:rsidP="0022725D">
            <w:pPr>
              <w:jc w:val="both"/>
              <w:rPr>
                <w:rFonts w:ascii="Calibri" w:hAnsi="Calibri" w:cs="Calibri"/>
                <w:sz w:val="18"/>
                <w:szCs w:val="18"/>
              </w:rPr>
            </w:pPr>
            <w:r w:rsidRPr="003B32A4">
              <w:rPr>
                <w:rFonts w:ascii="Calibri" w:hAnsi="Calibri" w:cs="Calibri"/>
                <w:i/>
                <w:iCs/>
                <w:sz w:val="18"/>
                <w:szCs w:val="18"/>
              </w:rPr>
              <w:t xml:space="preserve">“It could give them </w:t>
            </w:r>
            <w:r w:rsidRPr="003B32A4">
              <w:rPr>
                <w:rFonts w:ascii="Calibri" w:hAnsi="Calibri" w:cs="Calibri"/>
                <w:sz w:val="18"/>
                <w:szCs w:val="18"/>
              </w:rPr>
              <w:t xml:space="preserve">[referring to patients] </w:t>
            </w:r>
            <w:r w:rsidRPr="003B32A4">
              <w:rPr>
                <w:rFonts w:ascii="Calibri" w:hAnsi="Calibri" w:cs="Calibri"/>
                <w:i/>
                <w:iCs/>
                <w:sz w:val="18"/>
                <w:szCs w:val="18"/>
              </w:rPr>
              <w:t>a lot of fear around the medicine, and it could raise things that they didn't know about that medicine. And it could make them less likely to take their medicine.”</w:t>
            </w:r>
            <w:r w:rsidRPr="003B32A4">
              <w:rPr>
                <w:rFonts w:ascii="Calibri" w:hAnsi="Calibri" w:cs="Calibri"/>
                <w:sz w:val="18"/>
                <w:szCs w:val="18"/>
              </w:rPr>
              <w:t xml:space="preserve"> [P8]</w:t>
            </w:r>
          </w:p>
          <w:p w14:paraId="5884A697" w14:textId="77777777" w:rsidR="004A330D" w:rsidRPr="003B32A4" w:rsidRDefault="004A330D" w:rsidP="0022725D">
            <w:pPr>
              <w:jc w:val="both"/>
              <w:rPr>
                <w:rFonts w:ascii="Calibri" w:hAnsi="Calibri" w:cs="Calibri"/>
                <w:sz w:val="18"/>
                <w:szCs w:val="18"/>
              </w:rPr>
            </w:pPr>
          </w:p>
          <w:p w14:paraId="73F7C120" w14:textId="77777777" w:rsidR="004A330D" w:rsidRPr="003B32A4" w:rsidRDefault="004A330D" w:rsidP="0022725D">
            <w:pPr>
              <w:spacing w:after="160" w:line="257" w:lineRule="auto"/>
              <w:jc w:val="both"/>
              <w:rPr>
                <w:rFonts w:ascii="Calibri" w:eastAsia="Aptos" w:hAnsi="Calibri" w:cs="Calibri"/>
                <w:sz w:val="18"/>
                <w:szCs w:val="18"/>
              </w:rPr>
            </w:pPr>
            <w:r w:rsidRPr="003B32A4">
              <w:rPr>
                <w:rFonts w:ascii="Calibri" w:eastAsia="Aptos" w:hAnsi="Calibri" w:cs="Calibri"/>
                <w:i/>
                <w:iCs/>
                <w:sz w:val="18"/>
                <w:szCs w:val="18"/>
              </w:rPr>
              <w:t>“If you're focusing too much on side effects, if you scare patents too much, maybe it could interfere with compliance.”</w:t>
            </w:r>
            <w:r w:rsidRPr="003B32A4">
              <w:rPr>
                <w:rFonts w:ascii="Calibri" w:eastAsia="Aptos" w:hAnsi="Calibri" w:cs="Calibri"/>
                <w:sz w:val="18"/>
                <w:szCs w:val="18"/>
              </w:rPr>
              <w:t xml:space="preserve"> [P2]</w:t>
            </w:r>
          </w:p>
        </w:tc>
      </w:tr>
      <w:tr w:rsidR="004A330D" w:rsidRPr="003B32A4" w14:paraId="3A212D46" w14:textId="77777777" w:rsidTr="0022725D">
        <w:tc>
          <w:tcPr>
            <w:tcW w:w="2731" w:type="dxa"/>
            <w:gridSpan w:val="2"/>
            <w:tcBorders>
              <w:top w:val="single" w:sz="2" w:space="0" w:color="000000" w:themeColor="text1"/>
              <w:bottom w:val="double" w:sz="2" w:space="0" w:color="000000" w:themeColor="text1"/>
              <w:right w:val="nil"/>
            </w:tcBorders>
          </w:tcPr>
          <w:p w14:paraId="0792C3C1" w14:textId="77777777" w:rsidR="004A330D" w:rsidRPr="003B32A4" w:rsidRDefault="004A330D" w:rsidP="0022725D">
            <w:pPr>
              <w:rPr>
                <w:rFonts w:ascii="Calibri" w:hAnsi="Calibri" w:cs="Calibri"/>
                <w:sz w:val="18"/>
                <w:szCs w:val="18"/>
                <w:lang w:val="en-US"/>
              </w:rPr>
            </w:pPr>
            <w:r w:rsidRPr="003B32A4">
              <w:rPr>
                <w:rFonts w:ascii="Calibri" w:hAnsi="Calibri" w:cs="Calibri"/>
                <w:sz w:val="18"/>
                <w:szCs w:val="18"/>
                <w:lang w:val="en-US"/>
              </w:rPr>
              <w:t xml:space="preserve">Strengthening patient relationships and professional image </w:t>
            </w:r>
          </w:p>
          <w:p w14:paraId="246C7279" w14:textId="77777777" w:rsidR="004A330D" w:rsidRPr="003B32A4" w:rsidRDefault="004A330D" w:rsidP="0022725D">
            <w:pPr>
              <w:rPr>
                <w:rFonts w:ascii="Calibri" w:hAnsi="Calibri" w:cs="Calibri"/>
                <w:sz w:val="18"/>
                <w:szCs w:val="18"/>
              </w:rPr>
            </w:pPr>
          </w:p>
        </w:tc>
        <w:tc>
          <w:tcPr>
            <w:tcW w:w="3687" w:type="dxa"/>
            <w:tcBorders>
              <w:top w:val="single" w:sz="2" w:space="0" w:color="000000" w:themeColor="text1"/>
              <w:left w:val="nil"/>
              <w:bottom w:val="double" w:sz="2" w:space="0" w:color="000000" w:themeColor="text1"/>
              <w:right w:val="nil"/>
            </w:tcBorders>
          </w:tcPr>
          <w:p w14:paraId="6F704EA2" w14:textId="77777777" w:rsidR="004A330D" w:rsidRPr="003B32A4" w:rsidRDefault="004A330D" w:rsidP="0022725D">
            <w:pPr>
              <w:jc w:val="both"/>
              <w:rPr>
                <w:rFonts w:ascii="Calibri" w:hAnsi="Calibri" w:cs="Calibri"/>
                <w:sz w:val="18"/>
                <w:szCs w:val="18"/>
              </w:rPr>
            </w:pPr>
            <w:r w:rsidRPr="003B32A4">
              <w:rPr>
                <w:rFonts w:ascii="Calibri" w:hAnsi="Calibri" w:cs="Calibri"/>
                <w:sz w:val="18"/>
                <w:szCs w:val="18"/>
              </w:rPr>
              <w:t>SEC was perceived as a valuable means of building trust, strengthening patient relationships, and reinforcing pharmacists’ role as knowledgeable healthcare professionals.</w:t>
            </w:r>
          </w:p>
        </w:tc>
        <w:tc>
          <w:tcPr>
            <w:tcW w:w="7530" w:type="dxa"/>
            <w:tcBorders>
              <w:top w:val="single" w:sz="2" w:space="0" w:color="000000" w:themeColor="text1"/>
              <w:left w:val="nil"/>
              <w:bottom w:val="double" w:sz="2" w:space="0" w:color="000000" w:themeColor="text1"/>
            </w:tcBorders>
          </w:tcPr>
          <w:p w14:paraId="428580C5" w14:textId="77777777" w:rsidR="004A330D" w:rsidRPr="003B32A4" w:rsidRDefault="004A330D" w:rsidP="0022725D">
            <w:pPr>
              <w:jc w:val="both"/>
              <w:rPr>
                <w:rFonts w:ascii="Calibri" w:hAnsi="Calibri" w:cs="Calibri"/>
                <w:sz w:val="18"/>
                <w:szCs w:val="18"/>
              </w:rPr>
            </w:pPr>
            <w:r w:rsidRPr="003B32A4">
              <w:rPr>
                <w:rFonts w:ascii="Calibri" w:hAnsi="Calibri" w:cs="Calibri"/>
                <w:i/>
                <w:iCs/>
                <w:sz w:val="18"/>
                <w:szCs w:val="18"/>
              </w:rPr>
              <w:t xml:space="preserve">“Giving the patient more confidence in the pharmacist, it can be a positive thing that the patient has the knowledge that you're looking out for them or that you're letting them know what to look out for, they kind of gain increased trust in you.” </w:t>
            </w:r>
            <w:r w:rsidRPr="003B32A4">
              <w:rPr>
                <w:rFonts w:ascii="Calibri" w:hAnsi="Calibri" w:cs="Calibri"/>
                <w:sz w:val="18"/>
                <w:szCs w:val="18"/>
              </w:rPr>
              <w:t>[P9]</w:t>
            </w:r>
          </w:p>
          <w:p w14:paraId="16A9D49E" w14:textId="77777777" w:rsidR="004A330D" w:rsidRPr="003B32A4" w:rsidRDefault="004A330D" w:rsidP="0022725D">
            <w:pPr>
              <w:jc w:val="both"/>
              <w:rPr>
                <w:rFonts w:ascii="Calibri" w:hAnsi="Calibri" w:cs="Calibri"/>
                <w:i/>
                <w:iCs/>
                <w:sz w:val="18"/>
                <w:szCs w:val="18"/>
              </w:rPr>
            </w:pPr>
          </w:p>
          <w:p w14:paraId="0C4E7D14" w14:textId="77777777" w:rsidR="004A330D" w:rsidRPr="003B32A4" w:rsidRDefault="004A330D" w:rsidP="0022725D">
            <w:pPr>
              <w:spacing w:after="160"/>
              <w:jc w:val="both"/>
              <w:rPr>
                <w:rFonts w:ascii="Calibri" w:hAnsi="Calibri" w:cs="Calibri"/>
                <w:sz w:val="18"/>
                <w:szCs w:val="18"/>
              </w:rPr>
            </w:pPr>
            <w:r w:rsidRPr="003B32A4">
              <w:rPr>
                <w:rFonts w:ascii="Calibri" w:hAnsi="Calibri" w:cs="Calibri"/>
                <w:i/>
                <w:iCs/>
                <w:sz w:val="18"/>
                <w:szCs w:val="18"/>
              </w:rPr>
              <w:t>“I think you can have a positive impact on your relationship with your patient if you’re giving them an opportunity to discuss their medication with you.”</w:t>
            </w:r>
            <w:r w:rsidRPr="003B32A4">
              <w:rPr>
                <w:rFonts w:ascii="Calibri" w:hAnsi="Calibri" w:cs="Calibri"/>
                <w:sz w:val="18"/>
                <w:szCs w:val="18"/>
              </w:rPr>
              <w:t xml:space="preserve"> [P4]</w:t>
            </w:r>
          </w:p>
        </w:tc>
      </w:tr>
      <w:tr w:rsidR="004A330D" w:rsidRPr="003B32A4" w14:paraId="206D6579" w14:textId="77777777" w:rsidTr="0022725D">
        <w:tc>
          <w:tcPr>
            <w:tcW w:w="13948" w:type="dxa"/>
            <w:gridSpan w:val="4"/>
            <w:tcBorders>
              <w:bottom w:val="single" w:sz="4" w:space="0" w:color="auto"/>
            </w:tcBorders>
            <w:shd w:val="clear" w:color="auto" w:fill="D9D9D9" w:themeFill="background1" w:themeFillShade="D9"/>
          </w:tcPr>
          <w:p w14:paraId="25D2BB6F" w14:textId="77777777" w:rsidR="004A330D" w:rsidRPr="003B32A4" w:rsidRDefault="004A330D" w:rsidP="0022725D">
            <w:pPr>
              <w:rPr>
                <w:rFonts w:ascii="Calibri" w:hAnsi="Calibri" w:cs="Calibri"/>
              </w:rPr>
            </w:pPr>
            <w:r w:rsidRPr="003B32A4">
              <w:rPr>
                <w:rFonts w:ascii="Calibri" w:hAnsi="Calibri" w:cs="Calibri"/>
                <w:b/>
                <w:bCs/>
                <w:i/>
                <w:iCs/>
              </w:rPr>
              <w:t xml:space="preserve">4. Memory, attention, and decision processes </w:t>
            </w:r>
          </w:p>
        </w:tc>
      </w:tr>
      <w:tr w:rsidR="004A330D" w:rsidRPr="003B32A4" w14:paraId="4D5497B2" w14:textId="77777777" w:rsidTr="0022725D">
        <w:trPr>
          <w:trHeight w:val="2546"/>
        </w:trPr>
        <w:tc>
          <w:tcPr>
            <w:tcW w:w="2731" w:type="dxa"/>
            <w:gridSpan w:val="2"/>
            <w:tcBorders>
              <w:bottom w:val="single" w:sz="2" w:space="0" w:color="000000" w:themeColor="text1"/>
              <w:right w:val="nil"/>
            </w:tcBorders>
          </w:tcPr>
          <w:p w14:paraId="1FDA85C3" w14:textId="77777777" w:rsidR="004A330D" w:rsidRPr="003B32A4" w:rsidRDefault="004A330D" w:rsidP="0022725D">
            <w:pPr>
              <w:rPr>
                <w:rFonts w:ascii="Calibri" w:hAnsi="Calibri" w:cs="Calibri"/>
                <w:sz w:val="18"/>
                <w:szCs w:val="18"/>
              </w:rPr>
            </w:pPr>
            <w:r w:rsidRPr="003B32A4">
              <w:rPr>
                <w:rFonts w:ascii="Calibri" w:hAnsi="Calibri" w:cs="Calibri"/>
                <w:sz w:val="18"/>
                <w:szCs w:val="18"/>
              </w:rPr>
              <w:t xml:space="preserve">Heuristic attention to new medications </w:t>
            </w:r>
          </w:p>
          <w:p w14:paraId="1D4A432A" w14:textId="77777777" w:rsidR="004A330D" w:rsidRPr="003B32A4" w:rsidRDefault="004A330D" w:rsidP="0022725D">
            <w:pPr>
              <w:rPr>
                <w:rFonts w:ascii="Calibri" w:hAnsi="Calibri" w:cs="Calibri"/>
                <w:sz w:val="18"/>
                <w:szCs w:val="18"/>
              </w:rPr>
            </w:pPr>
          </w:p>
        </w:tc>
        <w:tc>
          <w:tcPr>
            <w:tcW w:w="3687" w:type="dxa"/>
            <w:tcBorders>
              <w:left w:val="nil"/>
              <w:bottom w:val="single" w:sz="2" w:space="0" w:color="000000" w:themeColor="text1"/>
              <w:right w:val="nil"/>
            </w:tcBorders>
          </w:tcPr>
          <w:p w14:paraId="44FF5403" w14:textId="77777777" w:rsidR="004A330D" w:rsidRPr="003B32A4" w:rsidRDefault="004A330D" w:rsidP="0022725D">
            <w:pPr>
              <w:jc w:val="both"/>
              <w:rPr>
                <w:rFonts w:ascii="Calibri" w:hAnsi="Calibri" w:cs="Calibri"/>
                <w:sz w:val="18"/>
                <w:szCs w:val="18"/>
              </w:rPr>
            </w:pPr>
            <w:r w:rsidRPr="003B32A4">
              <w:rPr>
                <w:rFonts w:ascii="Calibri" w:hAnsi="Calibri" w:cs="Calibri"/>
                <w:sz w:val="18"/>
                <w:szCs w:val="18"/>
              </w:rPr>
              <w:t>Pharmacists applied attentional heuristics to prioritise SEC for new medications as critical patient safety moments. In contrast, SEC for repeat prescriptions was largely omitted, guided by assumptions of patient familiarity and treatment stability.</w:t>
            </w:r>
          </w:p>
        </w:tc>
        <w:tc>
          <w:tcPr>
            <w:tcW w:w="7530" w:type="dxa"/>
            <w:tcBorders>
              <w:left w:val="nil"/>
              <w:bottom w:val="single" w:sz="2" w:space="0" w:color="000000" w:themeColor="text1"/>
            </w:tcBorders>
          </w:tcPr>
          <w:p w14:paraId="1246C1F2" w14:textId="77777777" w:rsidR="004A330D" w:rsidRPr="003B32A4" w:rsidRDefault="004A330D" w:rsidP="0022725D">
            <w:pPr>
              <w:jc w:val="both"/>
              <w:rPr>
                <w:rFonts w:ascii="Calibri" w:hAnsi="Calibri" w:cs="Calibri"/>
                <w:sz w:val="18"/>
                <w:szCs w:val="18"/>
              </w:rPr>
            </w:pPr>
            <w:r w:rsidRPr="003B32A4">
              <w:rPr>
                <w:rFonts w:ascii="Calibri" w:hAnsi="Calibri" w:cs="Calibri"/>
                <w:i/>
                <w:sz w:val="18"/>
                <w:szCs w:val="18"/>
              </w:rPr>
              <w:t>“If someone's starting on something new, it would be a real exception to the rule for me not to provide side effect counselling.”</w:t>
            </w:r>
            <w:r w:rsidRPr="003B32A4">
              <w:rPr>
                <w:rFonts w:ascii="Calibri" w:hAnsi="Calibri" w:cs="Calibri"/>
                <w:sz w:val="18"/>
                <w:szCs w:val="18"/>
              </w:rPr>
              <w:t xml:space="preserve"> [P7]</w:t>
            </w:r>
          </w:p>
          <w:p w14:paraId="3F8B2600" w14:textId="77777777" w:rsidR="004A330D" w:rsidRPr="003B32A4" w:rsidRDefault="004A330D" w:rsidP="002272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Calibri" w:hAnsi="Calibri" w:cs="Calibri"/>
                <w:sz w:val="18"/>
                <w:szCs w:val="18"/>
              </w:rPr>
            </w:pPr>
          </w:p>
          <w:p w14:paraId="583D939B" w14:textId="77777777" w:rsidR="004A330D" w:rsidRPr="003B32A4" w:rsidRDefault="004A330D" w:rsidP="0022725D">
            <w:pPr>
              <w:jc w:val="both"/>
              <w:rPr>
                <w:rFonts w:ascii="Calibri" w:hAnsi="Calibri" w:cs="Calibri"/>
                <w:sz w:val="18"/>
                <w:szCs w:val="18"/>
              </w:rPr>
            </w:pPr>
            <w:r w:rsidRPr="003B32A4">
              <w:rPr>
                <w:rFonts w:ascii="Calibri" w:hAnsi="Calibri" w:cs="Calibri"/>
                <w:i/>
                <w:iCs/>
                <w:sz w:val="18"/>
                <w:szCs w:val="18"/>
              </w:rPr>
              <w:t>“I would say it very rarely happens for prescription renewals. […] If there's a renewal with no change, no addition, no dose change. I would say I very rarely would do side effect counselling. I would assume, rightly or wrongly, that they have that information.”</w:t>
            </w:r>
            <w:r w:rsidRPr="003B32A4">
              <w:rPr>
                <w:rFonts w:ascii="Calibri" w:hAnsi="Calibri" w:cs="Calibri"/>
                <w:sz w:val="18"/>
                <w:szCs w:val="18"/>
              </w:rPr>
              <w:t xml:space="preserve"> [P8]</w:t>
            </w:r>
          </w:p>
        </w:tc>
      </w:tr>
      <w:tr w:rsidR="004A330D" w:rsidRPr="003B32A4" w14:paraId="23335D3A" w14:textId="77777777" w:rsidTr="0022725D">
        <w:trPr>
          <w:trHeight w:val="1838"/>
        </w:trPr>
        <w:tc>
          <w:tcPr>
            <w:tcW w:w="2731" w:type="dxa"/>
            <w:gridSpan w:val="2"/>
            <w:tcBorders>
              <w:top w:val="single" w:sz="2" w:space="0" w:color="000000" w:themeColor="text1"/>
              <w:bottom w:val="double" w:sz="4" w:space="0" w:color="auto"/>
              <w:right w:val="nil"/>
            </w:tcBorders>
          </w:tcPr>
          <w:p w14:paraId="414C6134" w14:textId="77777777" w:rsidR="004A330D" w:rsidRPr="003B32A4" w:rsidRDefault="004A330D" w:rsidP="0022725D">
            <w:pPr>
              <w:rPr>
                <w:rFonts w:ascii="Calibri" w:hAnsi="Calibri" w:cs="Calibri"/>
                <w:sz w:val="18"/>
                <w:szCs w:val="18"/>
              </w:rPr>
            </w:pPr>
            <w:r w:rsidRPr="003B32A4">
              <w:rPr>
                <w:rFonts w:ascii="Calibri" w:hAnsi="Calibri" w:cs="Calibri"/>
                <w:sz w:val="18"/>
                <w:szCs w:val="18"/>
              </w:rPr>
              <w:lastRenderedPageBreak/>
              <w:t xml:space="preserve">Risk-based attentional focus </w:t>
            </w:r>
          </w:p>
        </w:tc>
        <w:tc>
          <w:tcPr>
            <w:tcW w:w="3687" w:type="dxa"/>
            <w:tcBorders>
              <w:top w:val="single" w:sz="2" w:space="0" w:color="000000" w:themeColor="text1"/>
              <w:left w:val="nil"/>
              <w:bottom w:val="double" w:sz="4" w:space="0" w:color="auto"/>
              <w:right w:val="nil"/>
            </w:tcBorders>
          </w:tcPr>
          <w:p w14:paraId="2A39E40E" w14:textId="77777777" w:rsidR="004A330D" w:rsidRPr="003B32A4" w:rsidRDefault="004A330D" w:rsidP="0022725D">
            <w:pPr>
              <w:jc w:val="both"/>
              <w:rPr>
                <w:rFonts w:ascii="Calibri" w:hAnsi="Calibri" w:cs="Calibri"/>
                <w:sz w:val="18"/>
                <w:szCs w:val="18"/>
              </w:rPr>
            </w:pPr>
            <w:r w:rsidRPr="003B32A4">
              <w:rPr>
                <w:rFonts w:ascii="Calibri" w:hAnsi="Calibri" w:cs="Calibri"/>
                <w:sz w:val="18"/>
                <w:szCs w:val="18"/>
              </w:rPr>
              <w:t>SEC was prioritised for medications perceived as high risk, directing greater attention to safety-critical drugs, while routinely deprioritising lower risk medications.</w:t>
            </w:r>
          </w:p>
        </w:tc>
        <w:tc>
          <w:tcPr>
            <w:tcW w:w="7530" w:type="dxa"/>
            <w:tcBorders>
              <w:top w:val="single" w:sz="2" w:space="0" w:color="000000" w:themeColor="text1"/>
              <w:left w:val="nil"/>
              <w:bottom w:val="double" w:sz="4" w:space="0" w:color="auto"/>
            </w:tcBorders>
          </w:tcPr>
          <w:p w14:paraId="09EEB09A" w14:textId="77777777" w:rsidR="004A330D" w:rsidRPr="003B32A4" w:rsidRDefault="004A330D" w:rsidP="002272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Calibri" w:hAnsi="Calibri" w:cs="Calibri"/>
                <w:sz w:val="18"/>
                <w:szCs w:val="18"/>
              </w:rPr>
            </w:pPr>
            <w:r w:rsidRPr="003B32A4">
              <w:rPr>
                <w:rFonts w:ascii="Calibri" w:hAnsi="Calibri" w:cs="Calibri"/>
                <w:i/>
                <w:iCs/>
                <w:sz w:val="18"/>
                <w:szCs w:val="18"/>
              </w:rPr>
              <w:t xml:space="preserve">“If it's a simple drug with a simple side effect, for example Augmentin® </w:t>
            </w:r>
            <w:r w:rsidRPr="003B32A4">
              <w:rPr>
                <w:rFonts w:ascii="Calibri" w:hAnsi="Calibri" w:cs="Calibri"/>
                <w:sz w:val="18"/>
                <w:szCs w:val="18"/>
              </w:rPr>
              <w:t>[co-amoxiclav]</w:t>
            </w:r>
            <w:r w:rsidRPr="003B32A4">
              <w:rPr>
                <w:rFonts w:ascii="Calibri" w:hAnsi="Calibri" w:cs="Calibri"/>
                <w:i/>
                <w:iCs/>
                <w:sz w:val="18"/>
                <w:szCs w:val="18"/>
              </w:rPr>
              <w:t xml:space="preserve"> and diarrhoea. […] It's very much black and white. It's very much a one-line discussion, whereas if we're concerned about something that might affect your white blood cells and I'm asking somebody to watch out for a sudden sore throat or something like that. I prefer to give them, if the side effect is likely to be serious or if the side effect needs a little bit more explaining, I prefer to do it myself.”</w:t>
            </w:r>
            <w:r w:rsidRPr="003B32A4">
              <w:rPr>
                <w:rFonts w:ascii="Calibri" w:hAnsi="Calibri" w:cs="Calibri"/>
                <w:sz w:val="18"/>
                <w:szCs w:val="18"/>
              </w:rPr>
              <w:t xml:space="preserve"> [P4]</w:t>
            </w:r>
          </w:p>
          <w:p w14:paraId="24F9AA50" w14:textId="77777777" w:rsidR="004A330D" w:rsidRPr="003B32A4" w:rsidRDefault="004A330D" w:rsidP="002272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Calibri" w:hAnsi="Calibri" w:cs="Calibri"/>
                <w:sz w:val="18"/>
                <w:szCs w:val="18"/>
              </w:rPr>
            </w:pPr>
          </w:p>
          <w:p w14:paraId="1907728A" w14:textId="77777777" w:rsidR="004A330D" w:rsidRPr="003B32A4" w:rsidRDefault="004A330D" w:rsidP="0022725D">
            <w:pPr>
              <w:jc w:val="both"/>
              <w:rPr>
                <w:rFonts w:ascii="Calibri" w:hAnsi="Calibri" w:cs="Calibri"/>
                <w:sz w:val="18"/>
                <w:szCs w:val="18"/>
              </w:rPr>
            </w:pPr>
            <w:r w:rsidRPr="003B32A4">
              <w:rPr>
                <w:rFonts w:ascii="Calibri" w:hAnsi="Calibri" w:cs="Calibri"/>
                <w:i/>
                <w:sz w:val="18"/>
                <w:szCs w:val="18"/>
              </w:rPr>
              <w:t>“It's not as straightforward as just being able to talk to the patient about every single item that’s dispensed, it's not feasible. So, you have to pick and choose</w:t>
            </w:r>
            <w:r w:rsidRPr="003B32A4">
              <w:rPr>
                <w:rFonts w:ascii="Calibri" w:hAnsi="Calibri" w:cs="Calibri"/>
                <w:i/>
                <w:iCs/>
                <w:sz w:val="18"/>
                <w:szCs w:val="18"/>
              </w:rPr>
              <w:t>...</w:t>
            </w:r>
            <w:r w:rsidRPr="003B32A4">
              <w:rPr>
                <w:rFonts w:ascii="Calibri" w:hAnsi="Calibri" w:cs="Calibri"/>
                <w:i/>
                <w:sz w:val="18"/>
                <w:szCs w:val="18"/>
              </w:rPr>
              <w:t>items that have particularly noticeable side effects or something that might be particularly dangerous to the patient or problematic.”</w:t>
            </w:r>
            <w:r w:rsidRPr="003B32A4">
              <w:rPr>
                <w:rFonts w:ascii="Calibri" w:hAnsi="Calibri" w:cs="Calibri"/>
                <w:sz w:val="18"/>
                <w:szCs w:val="18"/>
              </w:rPr>
              <w:t xml:space="preserve"> [P9]</w:t>
            </w:r>
          </w:p>
          <w:p w14:paraId="4DC1E9CE" w14:textId="77777777" w:rsidR="004A330D" w:rsidRPr="003B32A4" w:rsidRDefault="004A330D" w:rsidP="0022725D">
            <w:pPr>
              <w:jc w:val="both"/>
              <w:rPr>
                <w:rFonts w:ascii="Calibri" w:hAnsi="Calibri" w:cs="Calibri"/>
                <w:sz w:val="18"/>
                <w:szCs w:val="18"/>
              </w:rPr>
            </w:pPr>
          </w:p>
        </w:tc>
      </w:tr>
      <w:tr w:rsidR="004A330D" w:rsidRPr="003B32A4" w14:paraId="14BE575D" w14:textId="77777777" w:rsidTr="0022725D">
        <w:trPr>
          <w:trHeight w:val="276"/>
        </w:trPr>
        <w:tc>
          <w:tcPr>
            <w:tcW w:w="13948" w:type="dxa"/>
            <w:gridSpan w:val="4"/>
            <w:tcBorders>
              <w:top w:val="double" w:sz="4" w:space="0" w:color="auto"/>
              <w:bottom w:val="single" w:sz="2" w:space="0" w:color="000000" w:themeColor="text1"/>
            </w:tcBorders>
            <w:shd w:val="clear" w:color="auto" w:fill="D9D9D9" w:themeFill="background1" w:themeFillShade="D9"/>
          </w:tcPr>
          <w:p w14:paraId="048C484D" w14:textId="77777777" w:rsidR="004A330D" w:rsidRPr="003B32A4" w:rsidRDefault="004A330D" w:rsidP="002272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Calibri" w:hAnsi="Calibri" w:cs="Calibri"/>
                <w:b/>
                <w:bCs/>
                <w:i/>
                <w:iCs/>
              </w:rPr>
            </w:pPr>
            <w:r w:rsidRPr="003B32A4">
              <w:rPr>
                <w:rFonts w:ascii="Calibri" w:hAnsi="Calibri" w:cs="Calibri"/>
                <w:b/>
                <w:bCs/>
                <w:i/>
                <w:iCs/>
              </w:rPr>
              <w:t>5. Social influences</w:t>
            </w:r>
          </w:p>
        </w:tc>
      </w:tr>
      <w:tr w:rsidR="004A330D" w:rsidRPr="003B32A4" w14:paraId="53DFBF09" w14:textId="77777777" w:rsidTr="0022725D">
        <w:trPr>
          <w:trHeight w:val="1838"/>
        </w:trPr>
        <w:tc>
          <w:tcPr>
            <w:tcW w:w="2711" w:type="dxa"/>
            <w:tcBorders>
              <w:top w:val="single" w:sz="2" w:space="0" w:color="000000" w:themeColor="text1"/>
              <w:bottom w:val="single" w:sz="2" w:space="0" w:color="000000" w:themeColor="text1"/>
              <w:right w:val="nil"/>
            </w:tcBorders>
          </w:tcPr>
          <w:p w14:paraId="652A56C3" w14:textId="77777777" w:rsidR="004A330D" w:rsidRPr="003B32A4" w:rsidRDefault="004A330D" w:rsidP="0022725D">
            <w:pPr>
              <w:rPr>
                <w:rFonts w:ascii="Calibri" w:hAnsi="Calibri" w:cs="Calibri"/>
                <w:sz w:val="18"/>
                <w:szCs w:val="18"/>
              </w:rPr>
            </w:pPr>
            <w:r w:rsidRPr="003B32A4">
              <w:rPr>
                <w:rFonts w:ascii="Calibri" w:hAnsi="Calibri" w:cs="Calibri"/>
                <w:sz w:val="18"/>
                <w:szCs w:val="18"/>
              </w:rPr>
              <w:t xml:space="preserve">Patient personalities, emotions, and non-verbal cues </w:t>
            </w:r>
          </w:p>
          <w:p w14:paraId="244F57B9" w14:textId="77777777" w:rsidR="004A330D" w:rsidRPr="003B32A4" w:rsidRDefault="004A330D" w:rsidP="002272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Calibri" w:hAnsi="Calibri" w:cs="Calibri"/>
                <w:b/>
                <w:bCs/>
                <w:i/>
                <w:iCs/>
              </w:rPr>
            </w:pPr>
          </w:p>
        </w:tc>
        <w:tc>
          <w:tcPr>
            <w:tcW w:w="3707" w:type="dxa"/>
            <w:gridSpan w:val="2"/>
            <w:tcBorders>
              <w:top w:val="single" w:sz="2" w:space="0" w:color="000000" w:themeColor="text1"/>
              <w:left w:val="nil"/>
              <w:bottom w:val="single" w:sz="2" w:space="0" w:color="000000" w:themeColor="text1"/>
              <w:right w:val="nil"/>
            </w:tcBorders>
          </w:tcPr>
          <w:p w14:paraId="12E528BB" w14:textId="77777777" w:rsidR="004A330D" w:rsidRPr="003B32A4" w:rsidRDefault="004A330D" w:rsidP="002272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Calibri" w:hAnsi="Calibri" w:cs="Calibri"/>
                <w:b/>
                <w:bCs/>
                <w:i/>
                <w:iCs/>
              </w:rPr>
            </w:pPr>
            <w:r w:rsidRPr="003B32A4">
              <w:rPr>
                <w:rFonts w:ascii="Calibri" w:hAnsi="Calibri" w:cs="Calibri"/>
                <w:sz w:val="18"/>
                <w:szCs w:val="18"/>
              </w:rPr>
              <w:t>Pharmacists adjusted SEC delivery according to patients’ emotional state and non</w:t>
            </w:r>
            <w:r w:rsidRPr="003B32A4">
              <w:rPr>
                <w:rFonts w:ascii="Calibri" w:hAnsi="Calibri" w:cs="Calibri"/>
                <w:sz w:val="18"/>
                <w:szCs w:val="18"/>
              </w:rPr>
              <w:noBreakHyphen/>
              <w:t>verbal cues, to manage anxiety, avoid information overload, and maintain trust.</w:t>
            </w:r>
          </w:p>
        </w:tc>
        <w:tc>
          <w:tcPr>
            <w:tcW w:w="7530" w:type="dxa"/>
            <w:tcBorders>
              <w:top w:val="single" w:sz="2" w:space="0" w:color="000000" w:themeColor="text1"/>
              <w:left w:val="nil"/>
              <w:bottom w:val="single" w:sz="2" w:space="0" w:color="000000" w:themeColor="text1"/>
            </w:tcBorders>
          </w:tcPr>
          <w:p w14:paraId="7C583D36" w14:textId="77777777" w:rsidR="004A330D" w:rsidRPr="003B32A4" w:rsidRDefault="004A330D" w:rsidP="0022725D">
            <w:pPr>
              <w:jc w:val="both"/>
              <w:rPr>
                <w:rFonts w:ascii="Calibri" w:hAnsi="Calibri" w:cs="Calibri"/>
                <w:sz w:val="18"/>
                <w:szCs w:val="18"/>
              </w:rPr>
            </w:pPr>
            <w:r w:rsidRPr="003B32A4">
              <w:rPr>
                <w:rFonts w:ascii="Calibri" w:hAnsi="Calibri" w:cs="Calibri"/>
                <w:i/>
                <w:iCs/>
                <w:sz w:val="18"/>
                <w:szCs w:val="18"/>
              </w:rPr>
              <w:t>“I would just tailor it to the patient and during the conversation you will see how well they're absorbing it. I wouldn't overload somebody if they have a lot going on or if they're struggling after the first one or two points I’m making. I would always say ‘Listen, have a little think about it. […] If you have any more questions, just give me a shout.’”</w:t>
            </w:r>
            <w:r w:rsidRPr="003B32A4">
              <w:rPr>
                <w:rFonts w:ascii="Calibri" w:hAnsi="Calibri" w:cs="Calibri"/>
                <w:sz w:val="18"/>
                <w:szCs w:val="18"/>
              </w:rPr>
              <w:t> [P4] </w:t>
            </w:r>
          </w:p>
          <w:p w14:paraId="6031320F" w14:textId="77777777" w:rsidR="004A330D" w:rsidRPr="003B32A4" w:rsidRDefault="004A330D" w:rsidP="0022725D">
            <w:pPr>
              <w:jc w:val="both"/>
              <w:rPr>
                <w:rFonts w:ascii="Calibri" w:hAnsi="Calibri" w:cs="Calibri"/>
                <w:sz w:val="18"/>
                <w:szCs w:val="18"/>
              </w:rPr>
            </w:pPr>
          </w:p>
          <w:p w14:paraId="5A5A4396" w14:textId="77777777" w:rsidR="004A330D" w:rsidRPr="003B32A4" w:rsidRDefault="004A330D" w:rsidP="0022725D">
            <w:pPr>
              <w:jc w:val="both"/>
              <w:rPr>
                <w:rFonts w:ascii="Calibri" w:hAnsi="Calibri" w:cs="Calibri"/>
                <w:sz w:val="18"/>
                <w:szCs w:val="18"/>
              </w:rPr>
            </w:pPr>
            <w:r w:rsidRPr="003B32A4">
              <w:rPr>
                <w:rFonts w:ascii="Calibri" w:hAnsi="Calibri" w:cs="Calibri"/>
                <w:i/>
                <w:iCs/>
                <w:sz w:val="18"/>
                <w:szCs w:val="18"/>
              </w:rPr>
              <w:t>“If the patient is anxious or worried about taking a particular medicine […] I would take a different approach to patient side effect counselling. I  would be a lot more empathetic towards the patient and provide small information so that I'm not overloading them to make them more anxious.”</w:t>
            </w:r>
            <w:r w:rsidRPr="003B32A4">
              <w:rPr>
                <w:rFonts w:ascii="Calibri" w:hAnsi="Calibri" w:cs="Calibri"/>
                <w:sz w:val="18"/>
                <w:szCs w:val="18"/>
              </w:rPr>
              <w:t xml:space="preserve"> [P3] </w:t>
            </w:r>
          </w:p>
        </w:tc>
      </w:tr>
      <w:tr w:rsidR="004A330D" w:rsidRPr="003B32A4" w14:paraId="25C5FD07" w14:textId="77777777" w:rsidTr="0022725D">
        <w:trPr>
          <w:trHeight w:val="1811"/>
        </w:trPr>
        <w:tc>
          <w:tcPr>
            <w:tcW w:w="2711" w:type="dxa"/>
            <w:tcBorders>
              <w:top w:val="single" w:sz="2" w:space="0" w:color="000000" w:themeColor="text1"/>
              <w:bottom w:val="single" w:sz="4" w:space="0" w:color="auto"/>
              <w:right w:val="nil"/>
            </w:tcBorders>
          </w:tcPr>
          <w:p w14:paraId="49B0AB8A" w14:textId="77777777" w:rsidR="004A330D" w:rsidRPr="003B32A4" w:rsidRDefault="004A330D" w:rsidP="0022725D">
            <w:pPr>
              <w:rPr>
                <w:rFonts w:ascii="Calibri" w:hAnsi="Calibri" w:cs="Calibri"/>
                <w:sz w:val="18"/>
                <w:szCs w:val="18"/>
              </w:rPr>
            </w:pPr>
            <w:r w:rsidRPr="003B32A4">
              <w:rPr>
                <w:rFonts w:ascii="Calibri" w:hAnsi="Calibri" w:cs="Calibri"/>
                <w:sz w:val="18"/>
                <w:szCs w:val="18"/>
              </w:rPr>
              <w:t xml:space="preserve">Patients’ health literacy and language proficiency </w:t>
            </w:r>
          </w:p>
          <w:p w14:paraId="19B19CDC" w14:textId="77777777" w:rsidR="004A330D" w:rsidRPr="003B32A4" w:rsidRDefault="004A330D" w:rsidP="002272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Calibri" w:hAnsi="Calibri" w:cs="Calibri"/>
                <w:b/>
                <w:bCs/>
                <w:i/>
                <w:iCs/>
              </w:rPr>
            </w:pPr>
          </w:p>
        </w:tc>
        <w:tc>
          <w:tcPr>
            <w:tcW w:w="3707" w:type="dxa"/>
            <w:gridSpan w:val="2"/>
            <w:tcBorders>
              <w:top w:val="single" w:sz="2" w:space="0" w:color="000000" w:themeColor="text1"/>
              <w:left w:val="nil"/>
              <w:bottom w:val="single" w:sz="4" w:space="0" w:color="auto"/>
              <w:right w:val="nil"/>
            </w:tcBorders>
          </w:tcPr>
          <w:p w14:paraId="4DDB6196" w14:textId="77777777" w:rsidR="004A330D" w:rsidRPr="003B32A4" w:rsidRDefault="004A330D" w:rsidP="002272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Calibri" w:hAnsi="Calibri" w:cs="Calibri"/>
                <w:b/>
                <w:bCs/>
                <w:i/>
                <w:iCs/>
              </w:rPr>
            </w:pPr>
            <w:r w:rsidRPr="003B32A4">
              <w:rPr>
                <w:rFonts w:ascii="Calibri" w:hAnsi="Calibri" w:cs="Calibri"/>
                <w:sz w:val="18"/>
                <w:szCs w:val="18"/>
              </w:rPr>
              <w:t xml:space="preserve">Patients’ health literacy, prior knowledge, and language proficiency directly influenced how pharmacists modified counselling content and depth. Lower literacy or limited English language proficiency prompted pharmacists to simplify information and use translation tools or visual aids to enhance comprehension and mitigate potential safety risks. </w:t>
            </w:r>
          </w:p>
        </w:tc>
        <w:tc>
          <w:tcPr>
            <w:tcW w:w="7530" w:type="dxa"/>
            <w:tcBorders>
              <w:top w:val="single" w:sz="2" w:space="0" w:color="000000" w:themeColor="text1"/>
              <w:left w:val="nil"/>
              <w:bottom w:val="single" w:sz="4" w:space="0" w:color="auto"/>
            </w:tcBorders>
          </w:tcPr>
          <w:p w14:paraId="743BA423" w14:textId="77777777" w:rsidR="004A330D" w:rsidRPr="003B32A4" w:rsidRDefault="004A330D" w:rsidP="0022725D">
            <w:pPr>
              <w:jc w:val="both"/>
              <w:rPr>
                <w:rFonts w:ascii="Calibri" w:hAnsi="Calibri" w:cs="Calibri"/>
                <w:sz w:val="18"/>
                <w:szCs w:val="18"/>
              </w:rPr>
            </w:pPr>
            <w:r w:rsidRPr="003B32A4">
              <w:rPr>
                <w:rFonts w:ascii="Calibri" w:hAnsi="Calibri" w:cs="Calibri"/>
                <w:i/>
                <w:iCs/>
                <w:sz w:val="18"/>
                <w:szCs w:val="18"/>
              </w:rPr>
              <w:t>“I'd often start out with assessing what the patient knows, what they've been told by their doctor […] if they’ve been doing with their own reading first, just to see what their baseline level is, because obviously there's different levels of health literacy as well.”</w:t>
            </w:r>
            <w:r w:rsidRPr="003B32A4">
              <w:rPr>
                <w:rFonts w:ascii="Calibri" w:hAnsi="Calibri" w:cs="Calibri"/>
                <w:sz w:val="18"/>
                <w:szCs w:val="18"/>
              </w:rPr>
              <w:t> [P6]</w:t>
            </w:r>
          </w:p>
          <w:p w14:paraId="2F14BB17" w14:textId="77777777" w:rsidR="004A330D" w:rsidRPr="003B32A4" w:rsidRDefault="004A330D" w:rsidP="0022725D">
            <w:pPr>
              <w:jc w:val="both"/>
              <w:rPr>
                <w:rFonts w:ascii="Calibri" w:hAnsi="Calibri" w:cs="Calibri"/>
                <w:sz w:val="18"/>
                <w:szCs w:val="18"/>
              </w:rPr>
            </w:pPr>
            <w:r w:rsidRPr="003B32A4">
              <w:rPr>
                <w:rFonts w:ascii="Calibri" w:hAnsi="Calibri" w:cs="Calibri"/>
                <w:sz w:val="18"/>
                <w:szCs w:val="18"/>
              </w:rPr>
              <w:t> </w:t>
            </w:r>
          </w:p>
          <w:p w14:paraId="495A3C3E" w14:textId="77777777" w:rsidR="004A330D" w:rsidRPr="003B32A4" w:rsidRDefault="004A330D" w:rsidP="002272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Calibri" w:hAnsi="Calibri" w:cs="Calibri"/>
                <w:sz w:val="18"/>
                <w:szCs w:val="18"/>
              </w:rPr>
            </w:pPr>
            <w:r w:rsidRPr="003B32A4">
              <w:rPr>
                <w:rFonts w:ascii="Calibri" w:hAnsi="Calibri" w:cs="Calibri"/>
                <w:i/>
                <w:iCs/>
                <w:sz w:val="18"/>
                <w:szCs w:val="18"/>
              </w:rPr>
              <w:t>“I think pictograms or other simpler ways of getting across side effects can be a useful tool when communicating with people who aren't as health literate or who don't have English as a native language.” </w:t>
            </w:r>
            <w:r w:rsidRPr="003B32A4">
              <w:rPr>
                <w:rFonts w:ascii="Calibri" w:hAnsi="Calibri" w:cs="Calibri"/>
                <w:sz w:val="18"/>
                <w:szCs w:val="18"/>
              </w:rPr>
              <w:t> [P11] </w:t>
            </w:r>
          </w:p>
        </w:tc>
      </w:tr>
      <w:tr w:rsidR="004A330D" w:rsidRPr="003B32A4" w14:paraId="29359FFD" w14:textId="77777777" w:rsidTr="0022725D">
        <w:trPr>
          <w:trHeight w:val="1555"/>
        </w:trPr>
        <w:tc>
          <w:tcPr>
            <w:tcW w:w="2711" w:type="dxa"/>
            <w:tcBorders>
              <w:top w:val="single" w:sz="4" w:space="0" w:color="auto"/>
              <w:bottom w:val="single" w:sz="2" w:space="0" w:color="000000" w:themeColor="text1"/>
              <w:right w:val="nil"/>
            </w:tcBorders>
          </w:tcPr>
          <w:p w14:paraId="3788BB9A" w14:textId="77777777" w:rsidR="004A330D" w:rsidRPr="003B32A4" w:rsidRDefault="004A330D" w:rsidP="0022725D">
            <w:pPr>
              <w:rPr>
                <w:rFonts w:ascii="Calibri" w:hAnsi="Calibri" w:cs="Calibri"/>
                <w:sz w:val="18"/>
                <w:szCs w:val="18"/>
              </w:rPr>
            </w:pPr>
            <w:r w:rsidRPr="003B32A4">
              <w:rPr>
                <w:rFonts w:ascii="Calibri" w:hAnsi="Calibri" w:cs="Calibri"/>
                <w:sz w:val="18"/>
                <w:szCs w:val="18"/>
              </w:rPr>
              <w:t>Patient familiarity and interpersonal dynamics</w:t>
            </w:r>
          </w:p>
          <w:p w14:paraId="1391D66B" w14:textId="77777777" w:rsidR="004A330D" w:rsidRPr="003B32A4" w:rsidRDefault="004A330D" w:rsidP="002272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Calibri" w:hAnsi="Calibri" w:cs="Calibri"/>
                <w:b/>
                <w:bCs/>
                <w:i/>
                <w:iCs/>
              </w:rPr>
            </w:pPr>
          </w:p>
        </w:tc>
        <w:tc>
          <w:tcPr>
            <w:tcW w:w="3707" w:type="dxa"/>
            <w:gridSpan w:val="2"/>
            <w:tcBorders>
              <w:top w:val="single" w:sz="4" w:space="0" w:color="auto"/>
              <w:left w:val="nil"/>
              <w:bottom w:val="single" w:sz="2" w:space="0" w:color="000000" w:themeColor="text1"/>
              <w:right w:val="nil"/>
            </w:tcBorders>
          </w:tcPr>
          <w:p w14:paraId="5CDB87AF" w14:textId="77777777" w:rsidR="004A330D" w:rsidRPr="003B32A4" w:rsidRDefault="004A330D" w:rsidP="002272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Calibri" w:hAnsi="Calibri" w:cs="Calibri"/>
                <w:b/>
                <w:bCs/>
                <w:i/>
                <w:iCs/>
              </w:rPr>
            </w:pPr>
            <w:r w:rsidRPr="003B32A4">
              <w:rPr>
                <w:rFonts w:ascii="Calibri" w:hAnsi="Calibri" w:cs="Calibri"/>
                <w:sz w:val="18"/>
                <w:szCs w:val="18"/>
              </w:rPr>
              <w:t xml:space="preserve">Established patient relationships fostered trust and more tailored SEC, whereas unfamiliar or challenging interactions prompted cautious, stepwise communication to ensure the consistent delivery of essential safety information. </w:t>
            </w:r>
          </w:p>
        </w:tc>
        <w:tc>
          <w:tcPr>
            <w:tcW w:w="7530" w:type="dxa"/>
            <w:tcBorders>
              <w:top w:val="single" w:sz="4" w:space="0" w:color="auto"/>
              <w:left w:val="nil"/>
              <w:bottom w:val="single" w:sz="2" w:space="0" w:color="000000" w:themeColor="text1"/>
            </w:tcBorders>
          </w:tcPr>
          <w:p w14:paraId="6CF122FB" w14:textId="77777777" w:rsidR="004A330D" w:rsidRPr="003B32A4" w:rsidRDefault="004A330D" w:rsidP="0022725D">
            <w:pPr>
              <w:jc w:val="both"/>
              <w:rPr>
                <w:rFonts w:ascii="Calibri" w:hAnsi="Calibri" w:cs="Calibri"/>
                <w:sz w:val="18"/>
                <w:szCs w:val="18"/>
              </w:rPr>
            </w:pPr>
            <w:r w:rsidRPr="003B32A4">
              <w:rPr>
                <w:rFonts w:ascii="Calibri" w:hAnsi="Calibri" w:cs="Calibri"/>
                <w:i/>
                <w:iCs/>
                <w:sz w:val="18"/>
                <w:szCs w:val="18"/>
              </w:rPr>
              <w:t>“Over the years, I have built relationships with certain patients, some good, some bad, I suppose. The ones I have good relationships with; it's not even a question of would I go out. You automatically go out and you'd talk to them about everything. If they're not as nice, I suppose over the years you'd nearly be like ‘Oh, I don't want to talk to him or her.’ So, you keep the conversation very brief.”</w:t>
            </w:r>
            <w:r w:rsidRPr="003B32A4">
              <w:rPr>
                <w:rFonts w:ascii="Calibri" w:hAnsi="Calibri" w:cs="Calibri"/>
                <w:sz w:val="18"/>
                <w:szCs w:val="18"/>
              </w:rPr>
              <w:t xml:space="preserve"> [P5]</w:t>
            </w:r>
          </w:p>
          <w:p w14:paraId="79D7F24A" w14:textId="77777777" w:rsidR="004A330D" w:rsidRPr="003B32A4" w:rsidRDefault="004A330D" w:rsidP="0022725D">
            <w:pPr>
              <w:jc w:val="both"/>
              <w:rPr>
                <w:rFonts w:ascii="Calibri" w:hAnsi="Calibri" w:cs="Calibri"/>
                <w:sz w:val="18"/>
                <w:szCs w:val="18"/>
              </w:rPr>
            </w:pPr>
          </w:p>
          <w:p w14:paraId="6C76EB81" w14:textId="77777777" w:rsidR="004A330D" w:rsidRPr="003B32A4" w:rsidRDefault="004A330D" w:rsidP="002272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hAnsi="Calibri" w:cs="Calibri"/>
                <w:sz w:val="18"/>
                <w:szCs w:val="18"/>
              </w:rPr>
            </w:pPr>
            <w:r w:rsidRPr="003B32A4">
              <w:rPr>
                <w:rFonts w:ascii="Calibri" w:hAnsi="Calibri" w:cs="Calibri"/>
                <w:i/>
                <w:iCs/>
                <w:sz w:val="18"/>
                <w:szCs w:val="18"/>
              </w:rPr>
              <w:t>“There can be people who are more cranky or more prone to argument. I try not to let that influence my decision to provide counselling or not […] it should be delivered regardless.”</w:t>
            </w:r>
            <w:r w:rsidRPr="003B32A4">
              <w:rPr>
                <w:rFonts w:ascii="Calibri" w:hAnsi="Calibri" w:cs="Calibri"/>
                <w:sz w:val="18"/>
                <w:szCs w:val="18"/>
              </w:rPr>
              <w:t xml:space="preserve"> [P9]</w:t>
            </w:r>
          </w:p>
        </w:tc>
      </w:tr>
      <w:tr w:rsidR="004A330D" w:rsidRPr="003B32A4" w14:paraId="5BE1876B" w14:textId="77777777" w:rsidTr="0022725D">
        <w:trPr>
          <w:trHeight w:val="1266"/>
        </w:trPr>
        <w:tc>
          <w:tcPr>
            <w:tcW w:w="2711" w:type="dxa"/>
            <w:tcBorders>
              <w:top w:val="single" w:sz="4" w:space="0" w:color="auto"/>
              <w:bottom w:val="single" w:sz="2" w:space="0" w:color="000000" w:themeColor="text1"/>
              <w:right w:val="nil"/>
            </w:tcBorders>
          </w:tcPr>
          <w:p w14:paraId="09476496" w14:textId="77777777" w:rsidR="004A330D" w:rsidRPr="003B32A4" w:rsidRDefault="004A330D" w:rsidP="0022725D">
            <w:pPr>
              <w:rPr>
                <w:rFonts w:ascii="Calibri" w:hAnsi="Calibri" w:cs="Calibri"/>
                <w:sz w:val="18"/>
                <w:szCs w:val="18"/>
              </w:rPr>
            </w:pPr>
            <w:r w:rsidRPr="003B32A4">
              <w:rPr>
                <w:rFonts w:ascii="Calibri" w:hAnsi="Calibri" w:cs="Calibri"/>
                <w:sz w:val="18"/>
                <w:szCs w:val="18"/>
              </w:rPr>
              <w:t>Cultural and workplace norms</w:t>
            </w:r>
          </w:p>
        </w:tc>
        <w:tc>
          <w:tcPr>
            <w:tcW w:w="3707" w:type="dxa"/>
            <w:gridSpan w:val="2"/>
            <w:tcBorders>
              <w:top w:val="single" w:sz="4" w:space="0" w:color="auto"/>
              <w:left w:val="nil"/>
              <w:bottom w:val="single" w:sz="2" w:space="0" w:color="000000" w:themeColor="text1"/>
              <w:right w:val="nil"/>
            </w:tcBorders>
          </w:tcPr>
          <w:p w14:paraId="12EA8066" w14:textId="77777777" w:rsidR="004A330D" w:rsidRPr="003B32A4" w:rsidRDefault="004A330D" w:rsidP="002272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Calibri" w:hAnsi="Calibri" w:cs="Calibri"/>
                <w:sz w:val="18"/>
                <w:szCs w:val="18"/>
              </w:rPr>
            </w:pPr>
            <w:r w:rsidRPr="003B32A4">
              <w:rPr>
                <w:rFonts w:ascii="Calibri" w:hAnsi="Calibri" w:cs="Calibri"/>
                <w:sz w:val="18"/>
                <w:szCs w:val="18"/>
              </w:rPr>
              <w:t>Pharmacists’ delivery and frequency of delivering SEC is influenced by their peers, including by the supervising pharmacist they work with.</w:t>
            </w:r>
          </w:p>
        </w:tc>
        <w:tc>
          <w:tcPr>
            <w:tcW w:w="7530" w:type="dxa"/>
            <w:tcBorders>
              <w:top w:val="single" w:sz="4" w:space="0" w:color="auto"/>
              <w:left w:val="nil"/>
              <w:bottom w:val="single" w:sz="2" w:space="0" w:color="000000" w:themeColor="text1"/>
            </w:tcBorders>
          </w:tcPr>
          <w:p w14:paraId="494C7B7B" w14:textId="77777777" w:rsidR="004A330D" w:rsidRPr="003B32A4" w:rsidRDefault="004A330D" w:rsidP="0022725D">
            <w:pPr>
              <w:jc w:val="both"/>
              <w:rPr>
                <w:rFonts w:ascii="Calibri" w:hAnsi="Calibri" w:cs="Calibri"/>
                <w:sz w:val="18"/>
                <w:szCs w:val="18"/>
              </w:rPr>
            </w:pPr>
            <w:r w:rsidRPr="003B32A4">
              <w:rPr>
                <w:rFonts w:ascii="Calibri" w:hAnsi="Calibri" w:cs="Calibri"/>
                <w:i/>
                <w:iCs/>
                <w:sz w:val="18"/>
                <w:szCs w:val="18"/>
              </w:rPr>
              <w:t xml:space="preserve">“…if they're more interested about money or, you know, selling more products and stuff like that, you kind of you'd be nearly trained to go into that kind of mode of things” </w:t>
            </w:r>
            <w:r w:rsidRPr="003B32A4">
              <w:rPr>
                <w:rFonts w:ascii="Calibri" w:hAnsi="Calibri" w:cs="Calibri"/>
                <w:sz w:val="18"/>
                <w:szCs w:val="18"/>
              </w:rPr>
              <w:t>[P5]</w:t>
            </w:r>
          </w:p>
          <w:p w14:paraId="162A00E4" w14:textId="77777777" w:rsidR="004A330D" w:rsidRPr="003B32A4" w:rsidRDefault="004A330D" w:rsidP="0022725D">
            <w:pPr>
              <w:jc w:val="both"/>
              <w:rPr>
                <w:rFonts w:ascii="Calibri" w:hAnsi="Calibri" w:cs="Calibri"/>
                <w:i/>
                <w:iCs/>
                <w:sz w:val="18"/>
                <w:szCs w:val="18"/>
              </w:rPr>
            </w:pPr>
          </w:p>
          <w:p w14:paraId="6470F12F" w14:textId="77777777" w:rsidR="004A330D" w:rsidRPr="003B32A4" w:rsidRDefault="004A330D" w:rsidP="0022725D">
            <w:pPr>
              <w:jc w:val="both"/>
              <w:rPr>
                <w:rFonts w:ascii="Calibri" w:hAnsi="Calibri" w:cs="Calibri"/>
                <w:i/>
                <w:iCs/>
                <w:sz w:val="18"/>
                <w:szCs w:val="18"/>
              </w:rPr>
            </w:pPr>
            <w:r w:rsidRPr="003B32A4">
              <w:rPr>
                <w:rFonts w:ascii="Calibri" w:hAnsi="Calibri" w:cs="Calibri"/>
                <w:i/>
                <w:iCs/>
                <w:sz w:val="18"/>
                <w:szCs w:val="18"/>
              </w:rPr>
              <w:t xml:space="preserve">“It's their [the supervising pharmacist’s] personal style or whatever. Those kind of then permeate throughout the place in every area.”  </w:t>
            </w:r>
            <w:r w:rsidRPr="003B32A4">
              <w:rPr>
                <w:rFonts w:ascii="Calibri" w:hAnsi="Calibri" w:cs="Calibri"/>
                <w:sz w:val="18"/>
                <w:szCs w:val="18"/>
              </w:rPr>
              <w:t>[P10]</w:t>
            </w:r>
          </w:p>
        </w:tc>
      </w:tr>
      <w:tr w:rsidR="004A330D" w:rsidRPr="003B32A4" w14:paraId="1B777639" w14:textId="77777777" w:rsidTr="0022725D">
        <w:trPr>
          <w:trHeight w:val="304"/>
        </w:trPr>
        <w:tc>
          <w:tcPr>
            <w:tcW w:w="13948" w:type="dxa"/>
            <w:gridSpan w:val="4"/>
            <w:tcBorders>
              <w:top w:val="single" w:sz="2" w:space="0" w:color="000000" w:themeColor="text1"/>
              <w:bottom w:val="single" w:sz="2" w:space="0" w:color="000000" w:themeColor="text1"/>
            </w:tcBorders>
            <w:shd w:val="clear" w:color="auto" w:fill="D9D9D9" w:themeFill="background1" w:themeFillShade="D9"/>
          </w:tcPr>
          <w:p w14:paraId="7614EA8F" w14:textId="77777777" w:rsidR="004A330D" w:rsidRPr="003B32A4" w:rsidRDefault="004A330D" w:rsidP="0022725D">
            <w:pPr>
              <w:rPr>
                <w:rFonts w:ascii="Calibri" w:hAnsi="Calibri" w:cs="Calibri"/>
                <w:b/>
                <w:bCs/>
                <w:i/>
                <w:iCs/>
                <w:sz w:val="18"/>
                <w:szCs w:val="18"/>
              </w:rPr>
            </w:pPr>
            <w:r w:rsidRPr="003B32A4">
              <w:rPr>
                <w:rFonts w:ascii="Calibri" w:hAnsi="Calibri" w:cs="Calibri"/>
                <w:b/>
                <w:bCs/>
                <w:i/>
                <w:iCs/>
              </w:rPr>
              <w:lastRenderedPageBreak/>
              <w:t xml:space="preserve">6. Skills </w:t>
            </w:r>
          </w:p>
        </w:tc>
      </w:tr>
      <w:tr w:rsidR="004A330D" w:rsidRPr="003B32A4" w14:paraId="2F7078A4" w14:textId="77777777" w:rsidTr="0022725D">
        <w:trPr>
          <w:trHeight w:val="1555"/>
        </w:trPr>
        <w:tc>
          <w:tcPr>
            <w:tcW w:w="2711" w:type="dxa"/>
            <w:tcBorders>
              <w:top w:val="single" w:sz="2" w:space="0" w:color="000000" w:themeColor="text1"/>
              <w:bottom w:val="single" w:sz="4" w:space="0" w:color="auto"/>
              <w:right w:val="nil"/>
            </w:tcBorders>
          </w:tcPr>
          <w:p w14:paraId="50FF2F5D" w14:textId="77777777" w:rsidR="004A330D" w:rsidRPr="003B32A4" w:rsidRDefault="004A330D" w:rsidP="0022725D">
            <w:pPr>
              <w:rPr>
                <w:rFonts w:ascii="Calibri" w:hAnsi="Calibri" w:cs="Calibri"/>
                <w:sz w:val="18"/>
                <w:szCs w:val="18"/>
              </w:rPr>
            </w:pPr>
            <w:r w:rsidRPr="003B32A4">
              <w:rPr>
                <w:rFonts w:ascii="Calibri" w:hAnsi="Calibri" w:cs="Calibri"/>
                <w:sz w:val="18"/>
                <w:szCs w:val="18"/>
              </w:rPr>
              <w:t xml:space="preserve">Communication and interpersonal skills </w:t>
            </w:r>
          </w:p>
        </w:tc>
        <w:tc>
          <w:tcPr>
            <w:tcW w:w="3707" w:type="dxa"/>
            <w:gridSpan w:val="2"/>
            <w:tcBorders>
              <w:top w:val="single" w:sz="2" w:space="0" w:color="000000" w:themeColor="text1"/>
              <w:left w:val="nil"/>
              <w:bottom w:val="single" w:sz="4" w:space="0" w:color="auto"/>
              <w:right w:val="nil"/>
            </w:tcBorders>
          </w:tcPr>
          <w:p w14:paraId="68C8E7A3" w14:textId="77777777" w:rsidR="004A330D" w:rsidRPr="003B32A4" w:rsidRDefault="004A330D" w:rsidP="002272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Calibri" w:hAnsi="Calibri" w:cs="Calibri"/>
                <w:sz w:val="18"/>
                <w:szCs w:val="18"/>
              </w:rPr>
            </w:pPr>
            <w:r w:rsidRPr="003B32A4">
              <w:rPr>
                <w:rFonts w:ascii="Calibri" w:hAnsi="Calibri" w:cs="Calibri"/>
                <w:sz w:val="18"/>
                <w:szCs w:val="18"/>
              </w:rPr>
              <w:t xml:space="preserve">Strong communication and interpersonal skills enabled pharmacists to deliver empathetic, individualised SEC through clear, reassuring discussions that supported understanding, confidence, and adherence.  </w:t>
            </w:r>
          </w:p>
        </w:tc>
        <w:tc>
          <w:tcPr>
            <w:tcW w:w="7530" w:type="dxa"/>
            <w:tcBorders>
              <w:top w:val="single" w:sz="2" w:space="0" w:color="000000" w:themeColor="text1"/>
              <w:left w:val="nil"/>
              <w:bottom w:val="single" w:sz="4" w:space="0" w:color="auto"/>
            </w:tcBorders>
          </w:tcPr>
          <w:p w14:paraId="7E6B44C8" w14:textId="77777777" w:rsidR="004A330D" w:rsidRPr="003B32A4" w:rsidRDefault="004A330D" w:rsidP="0022725D">
            <w:pPr>
              <w:jc w:val="both"/>
              <w:rPr>
                <w:rFonts w:ascii="Calibri" w:hAnsi="Calibri" w:cs="Calibri"/>
                <w:sz w:val="18"/>
                <w:szCs w:val="18"/>
              </w:rPr>
            </w:pPr>
            <w:r w:rsidRPr="003B32A4">
              <w:rPr>
                <w:rFonts w:ascii="Calibri" w:hAnsi="Calibri" w:cs="Calibri"/>
                <w:i/>
                <w:iCs/>
                <w:sz w:val="18"/>
                <w:szCs w:val="18"/>
              </w:rPr>
              <w:t>“Good communication skills definitely, and good listening skills as well because a patient might have a query about one particular side effect that they might have read in a patient information leaflet. If you're not listening to their concerns, you mightn't be answering their query properly.”</w:t>
            </w:r>
            <w:r w:rsidRPr="003B32A4">
              <w:rPr>
                <w:rFonts w:ascii="Calibri" w:hAnsi="Calibri" w:cs="Calibri"/>
                <w:sz w:val="18"/>
                <w:szCs w:val="18"/>
              </w:rPr>
              <w:t xml:space="preserve"> [P3]</w:t>
            </w:r>
          </w:p>
          <w:p w14:paraId="743AB46C" w14:textId="77777777" w:rsidR="004A330D" w:rsidRPr="003B32A4" w:rsidRDefault="004A330D" w:rsidP="0022725D">
            <w:pPr>
              <w:jc w:val="both"/>
              <w:rPr>
                <w:rFonts w:ascii="Calibri" w:hAnsi="Calibri" w:cs="Calibri"/>
                <w:sz w:val="18"/>
                <w:szCs w:val="18"/>
              </w:rPr>
            </w:pPr>
          </w:p>
          <w:p w14:paraId="0B289889" w14:textId="77777777" w:rsidR="004A330D" w:rsidRPr="003B32A4" w:rsidRDefault="004A330D" w:rsidP="0022725D">
            <w:pPr>
              <w:jc w:val="both"/>
              <w:rPr>
                <w:rFonts w:ascii="Calibri" w:hAnsi="Calibri" w:cs="Calibri"/>
                <w:i/>
                <w:iCs/>
                <w:sz w:val="18"/>
                <w:szCs w:val="18"/>
              </w:rPr>
            </w:pPr>
            <w:r w:rsidRPr="003B32A4">
              <w:rPr>
                <w:rFonts w:ascii="Calibri" w:hAnsi="Calibri" w:cs="Calibri"/>
                <w:i/>
                <w:iCs/>
                <w:sz w:val="18"/>
                <w:szCs w:val="18"/>
              </w:rPr>
              <w:t xml:space="preserve">“Communication skills or giving knowledge, but without necessarily scaring someone […] you need to translate it into user-friendly language […] it's about being calm and reassuring. So even if you're talking about the scary side effect, to reassure them that ‘look, it can happen, it's not necessarily going to happen’.” </w:t>
            </w:r>
            <w:r w:rsidRPr="003B32A4">
              <w:rPr>
                <w:rFonts w:ascii="Calibri" w:hAnsi="Calibri" w:cs="Calibri"/>
                <w:sz w:val="18"/>
                <w:szCs w:val="18"/>
              </w:rPr>
              <w:t>[P1]</w:t>
            </w:r>
          </w:p>
        </w:tc>
      </w:tr>
      <w:tr w:rsidR="004A330D" w:rsidRPr="003B32A4" w14:paraId="5D056463" w14:textId="77777777" w:rsidTr="0022725D">
        <w:trPr>
          <w:trHeight w:val="1631"/>
        </w:trPr>
        <w:tc>
          <w:tcPr>
            <w:tcW w:w="2711" w:type="dxa"/>
            <w:tcBorders>
              <w:top w:val="single" w:sz="4" w:space="0" w:color="auto"/>
              <w:bottom w:val="single" w:sz="2" w:space="0" w:color="000000" w:themeColor="text1"/>
              <w:right w:val="nil"/>
            </w:tcBorders>
          </w:tcPr>
          <w:p w14:paraId="08D10040" w14:textId="77777777" w:rsidR="004A330D" w:rsidRPr="003B32A4" w:rsidRDefault="004A330D" w:rsidP="0022725D">
            <w:pPr>
              <w:rPr>
                <w:rFonts w:ascii="Calibri" w:hAnsi="Calibri" w:cs="Calibri"/>
                <w:sz w:val="18"/>
                <w:szCs w:val="18"/>
              </w:rPr>
            </w:pPr>
            <w:r w:rsidRPr="003B32A4">
              <w:rPr>
                <w:rFonts w:ascii="Calibri" w:hAnsi="Calibri" w:cs="Calibri"/>
                <w:sz w:val="18"/>
                <w:szCs w:val="18"/>
              </w:rPr>
              <w:t xml:space="preserve">Information retrieval and interpretation </w:t>
            </w:r>
          </w:p>
        </w:tc>
        <w:tc>
          <w:tcPr>
            <w:tcW w:w="3707" w:type="dxa"/>
            <w:gridSpan w:val="2"/>
            <w:tcBorders>
              <w:top w:val="single" w:sz="4" w:space="0" w:color="auto"/>
              <w:left w:val="nil"/>
              <w:bottom w:val="single" w:sz="2" w:space="0" w:color="000000" w:themeColor="text1"/>
              <w:right w:val="nil"/>
            </w:tcBorders>
          </w:tcPr>
          <w:p w14:paraId="55035477" w14:textId="77777777" w:rsidR="004A330D" w:rsidRPr="003B32A4" w:rsidRDefault="004A330D" w:rsidP="002272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Calibri" w:hAnsi="Calibri" w:cs="Calibri"/>
                <w:sz w:val="18"/>
                <w:szCs w:val="18"/>
              </w:rPr>
            </w:pPr>
            <w:r w:rsidRPr="003B32A4">
              <w:rPr>
                <w:rFonts w:ascii="Calibri" w:hAnsi="Calibri" w:cs="Calibri"/>
                <w:sz w:val="18"/>
                <w:szCs w:val="18"/>
              </w:rPr>
              <w:t xml:space="preserve">Pharmacists highlighted the importance of proficiency in sourcing, interpreting, and prioritising SE information to support safe, evidence-based SEC.  </w:t>
            </w:r>
          </w:p>
        </w:tc>
        <w:tc>
          <w:tcPr>
            <w:tcW w:w="7530" w:type="dxa"/>
            <w:tcBorders>
              <w:top w:val="single" w:sz="4" w:space="0" w:color="auto"/>
              <w:left w:val="nil"/>
              <w:bottom w:val="single" w:sz="2" w:space="0" w:color="000000" w:themeColor="text1"/>
            </w:tcBorders>
          </w:tcPr>
          <w:p w14:paraId="7BCC426D" w14:textId="77777777" w:rsidR="004A330D" w:rsidRPr="003B32A4" w:rsidRDefault="004A330D" w:rsidP="0022725D">
            <w:pPr>
              <w:jc w:val="both"/>
              <w:rPr>
                <w:rFonts w:ascii="Calibri" w:hAnsi="Calibri" w:cs="Calibri"/>
                <w:sz w:val="18"/>
                <w:szCs w:val="18"/>
              </w:rPr>
            </w:pPr>
            <w:r w:rsidRPr="003B32A4">
              <w:rPr>
                <w:rFonts w:ascii="Calibri" w:hAnsi="Calibri" w:cs="Calibri"/>
                <w:i/>
                <w:iCs/>
                <w:sz w:val="18"/>
                <w:szCs w:val="18"/>
              </w:rPr>
              <w:t>“The skill or the ability to quickly access information and to process it, and to deliver that to the patient […] accessing the SPC or any other relevant material quickly and accurately.”</w:t>
            </w:r>
            <w:r w:rsidRPr="003B32A4">
              <w:rPr>
                <w:rFonts w:ascii="Calibri" w:hAnsi="Calibri" w:cs="Calibri"/>
                <w:sz w:val="18"/>
                <w:szCs w:val="18"/>
              </w:rPr>
              <w:t xml:space="preserve"> [P9]</w:t>
            </w:r>
          </w:p>
          <w:p w14:paraId="661D50B2" w14:textId="77777777" w:rsidR="004A330D" w:rsidRPr="003B32A4" w:rsidRDefault="004A330D" w:rsidP="0022725D">
            <w:pPr>
              <w:jc w:val="both"/>
              <w:rPr>
                <w:rFonts w:ascii="Calibri" w:hAnsi="Calibri" w:cs="Calibri"/>
                <w:i/>
                <w:iCs/>
                <w:sz w:val="18"/>
                <w:szCs w:val="18"/>
              </w:rPr>
            </w:pPr>
          </w:p>
          <w:p w14:paraId="0DADBBAC" w14:textId="77777777" w:rsidR="004A330D" w:rsidRPr="003B32A4" w:rsidRDefault="004A330D" w:rsidP="0022725D">
            <w:pPr>
              <w:jc w:val="both"/>
              <w:rPr>
                <w:rFonts w:ascii="Calibri" w:hAnsi="Calibri" w:cs="Calibri"/>
                <w:sz w:val="18"/>
                <w:szCs w:val="18"/>
              </w:rPr>
            </w:pPr>
            <w:r w:rsidRPr="003B32A4">
              <w:rPr>
                <w:rFonts w:ascii="Calibri" w:hAnsi="Calibri" w:cs="Calibri"/>
                <w:i/>
                <w:iCs/>
                <w:sz w:val="18"/>
                <w:szCs w:val="18"/>
              </w:rPr>
              <w:t>“You need discernment. I think that's a really important skill […] if you look at an SPC or a PIL, there's going to be on average 50, 60 side effects reported under likely, unlikely, common. So, I think discernment is really important because you can't say all of those to a patient. I think you need to have that ability to prioritise what is important.”</w:t>
            </w:r>
            <w:r w:rsidRPr="003B32A4">
              <w:rPr>
                <w:rFonts w:ascii="Calibri" w:hAnsi="Calibri" w:cs="Calibri"/>
                <w:sz w:val="18"/>
                <w:szCs w:val="18"/>
              </w:rPr>
              <w:t xml:space="preserve"> [P8]</w:t>
            </w:r>
          </w:p>
        </w:tc>
      </w:tr>
      <w:tr w:rsidR="004A330D" w:rsidRPr="003B32A4" w14:paraId="7864A0EE" w14:textId="77777777" w:rsidTr="0022725D">
        <w:trPr>
          <w:trHeight w:val="1781"/>
        </w:trPr>
        <w:tc>
          <w:tcPr>
            <w:tcW w:w="2711" w:type="dxa"/>
            <w:tcBorders>
              <w:top w:val="single" w:sz="2" w:space="0" w:color="000000" w:themeColor="text1"/>
              <w:bottom w:val="double" w:sz="2" w:space="0" w:color="000000" w:themeColor="text1"/>
              <w:right w:val="nil"/>
            </w:tcBorders>
          </w:tcPr>
          <w:p w14:paraId="32E91EEE" w14:textId="77777777" w:rsidR="004A330D" w:rsidRPr="003B32A4" w:rsidRDefault="004A330D" w:rsidP="0022725D">
            <w:pPr>
              <w:pStyle w:val="paragraph"/>
              <w:spacing w:before="0" w:beforeAutospacing="0" w:after="0" w:afterAutospacing="0"/>
              <w:textAlignment w:val="baseline"/>
              <w:rPr>
                <w:rFonts w:ascii="Calibri" w:hAnsi="Calibri" w:cs="Calibri"/>
                <w:sz w:val="18"/>
                <w:szCs w:val="18"/>
              </w:rPr>
            </w:pPr>
            <w:r w:rsidRPr="003B32A4">
              <w:rPr>
                <w:rStyle w:val="normaltextrun"/>
                <w:rFonts w:ascii="Calibri" w:eastAsiaTheme="majorEastAsia" w:hAnsi="Calibri" w:cs="Calibri"/>
                <w:sz w:val="18"/>
                <w:szCs w:val="18"/>
                <w:lang w:val="en-US"/>
              </w:rPr>
              <w:t>Skills acquisition and refinement  </w:t>
            </w:r>
            <w:r w:rsidRPr="003B32A4">
              <w:rPr>
                <w:rStyle w:val="eop"/>
                <w:rFonts w:ascii="Calibri" w:eastAsiaTheme="majorEastAsia" w:hAnsi="Calibri" w:cs="Calibri"/>
                <w:sz w:val="18"/>
                <w:szCs w:val="18"/>
              </w:rPr>
              <w:t> </w:t>
            </w:r>
          </w:p>
          <w:p w14:paraId="345458B1" w14:textId="77777777" w:rsidR="004A330D" w:rsidRPr="003B32A4" w:rsidRDefault="004A330D" w:rsidP="0022725D">
            <w:pPr>
              <w:rPr>
                <w:rFonts w:ascii="Calibri" w:hAnsi="Calibri" w:cs="Calibri"/>
                <w:sz w:val="18"/>
                <w:szCs w:val="18"/>
              </w:rPr>
            </w:pPr>
            <w:r w:rsidRPr="003B32A4">
              <w:rPr>
                <w:rStyle w:val="eop"/>
                <w:rFonts w:ascii="Calibri" w:hAnsi="Calibri" w:cs="Calibri"/>
                <w:sz w:val="18"/>
                <w:szCs w:val="18"/>
              </w:rPr>
              <w:t> </w:t>
            </w:r>
          </w:p>
        </w:tc>
        <w:tc>
          <w:tcPr>
            <w:tcW w:w="3707" w:type="dxa"/>
            <w:gridSpan w:val="2"/>
            <w:tcBorders>
              <w:top w:val="single" w:sz="2" w:space="0" w:color="000000" w:themeColor="text1"/>
              <w:left w:val="nil"/>
              <w:bottom w:val="double" w:sz="2" w:space="0" w:color="000000" w:themeColor="text1"/>
              <w:right w:val="nil"/>
            </w:tcBorders>
          </w:tcPr>
          <w:p w14:paraId="22DB5C0A" w14:textId="77777777" w:rsidR="004A330D" w:rsidRPr="003B32A4" w:rsidRDefault="004A330D" w:rsidP="0022725D">
            <w:pPr>
              <w:pStyle w:val="paragraph"/>
              <w:spacing w:before="0" w:beforeAutospacing="0" w:after="0" w:afterAutospacing="0"/>
              <w:jc w:val="both"/>
              <w:textAlignment w:val="baseline"/>
              <w:rPr>
                <w:rFonts w:ascii="Calibri" w:hAnsi="Calibri" w:cs="Calibri"/>
                <w:sz w:val="18"/>
                <w:szCs w:val="18"/>
              </w:rPr>
            </w:pPr>
            <w:r w:rsidRPr="003B32A4">
              <w:rPr>
                <w:rStyle w:val="normaltextrun"/>
                <w:rFonts w:ascii="Calibri" w:eastAsiaTheme="majorEastAsia" w:hAnsi="Calibri" w:cs="Calibri"/>
                <w:sz w:val="18"/>
                <w:szCs w:val="18"/>
              </w:rPr>
              <w:t>Pharmacists developed SEC skills through a combination of formal training and experiential learning. Practical experience was viewed as essential for refining and applying adaptive, patient-centred communication strategies in real-world practice.</w:t>
            </w:r>
            <w:r w:rsidRPr="003B32A4">
              <w:rPr>
                <w:rStyle w:val="eop"/>
                <w:rFonts w:ascii="Calibri" w:eastAsiaTheme="majorEastAsia" w:hAnsi="Calibri" w:cs="Calibri"/>
                <w:sz w:val="18"/>
                <w:szCs w:val="18"/>
              </w:rPr>
              <w:t> </w:t>
            </w:r>
          </w:p>
          <w:p w14:paraId="5466A806" w14:textId="77777777" w:rsidR="004A330D" w:rsidRPr="003B32A4" w:rsidRDefault="004A330D" w:rsidP="002272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Calibri" w:hAnsi="Calibri" w:cs="Calibri"/>
                <w:sz w:val="18"/>
                <w:szCs w:val="18"/>
              </w:rPr>
            </w:pPr>
            <w:r w:rsidRPr="003B32A4">
              <w:rPr>
                <w:rStyle w:val="eop"/>
                <w:rFonts w:ascii="Calibri" w:hAnsi="Calibri" w:cs="Calibri"/>
                <w:sz w:val="18"/>
                <w:szCs w:val="18"/>
              </w:rPr>
              <w:t> </w:t>
            </w:r>
          </w:p>
        </w:tc>
        <w:tc>
          <w:tcPr>
            <w:tcW w:w="7530" w:type="dxa"/>
            <w:tcBorders>
              <w:top w:val="single" w:sz="2" w:space="0" w:color="000000" w:themeColor="text1"/>
              <w:left w:val="nil"/>
              <w:bottom w:val="double" w:sz="2" w:space="0" w:color="000000" w:themeColor="text1"/>
            </w:tcBorders>
          </w:tcPr>
          <w:p w14:paraId="0148D775" w14:textId="77777777" w:rsidR="004A330D" w:rsidRPr="003B32A4" w:rsidRDefault="004A330D" w:rsidP="0022725D">
            <w:pPr>
              <w:pStyle w:val="paragraph"/>
              <w:spacing w:before="0" w:beforeAutospacing="0" w:after="0" w:afterAutospacing="0"/>
              <w:jc w:val="both"/>
              <w:textAlignment w:val="baseline"/>
              <w:rPr>
                <w:rStyle w:val="eop"/>
                <w:rFonts w:ascii="Calibri" w:eastAsiaTheme="majorEastAsia" w:hAnsi="Calibri" w:cs="Calibri"/>
                <w:sz w:val="18"/>
                <w:szCs w:val="18"/>
              </w:rPr>
            </w:pPr>
            <w:r w:rsidRPr="003B32A4">
              <w:rPr>
                <w:rStyle w:val="normaltextrun"/>
                <w:rFonts w:ascii="Calibri" w:eastAsiaTheme="majorEastAsia" w:hAnsi="Calibri" w:cs="Calibri"/>
                <w:i/>
                <w:iCs/>
                <w:sz w:val="18"/>
                <w:szCs w:val="18"/>
              </w:rPr>
              <w:t>“Very much on-the-job experience. Figuring out what best worked, how I best got my information across and what would sit best with the patient […] enough so that they're aware and would act upon any side effects, however, not enough to frighten them and deter them from taking the medication. It's a fine balance.”</w:t>
            </w:r>
            <w:r w:rsidRPr="003B32A4">
              <w:rPr>
                <w:rStyle w:val="normaltextrun"/>
                <w:rFonts w:ascii="Calibri" w:eastAsiaTheme="majorEastAsia" w:hAnsi="Calibri" w:cs="Calibri"/>
                <w:sz w:val="18"/>
                <w:szCs w:val="18"/>
              </w:rPr>
              <w:t> [P4]</w:t>
            </w:r>
            <w:r w:rsidRPr="003B32A4">
              <w:rPr>
                <w:rStyle w:val="eop"/>
                <w:rFonts w:ascii="Calibri" w:eastAsiaTheme="majorEastAsia" w:hAnsi="Calibri" w:cs="Calibri"/>
                <w:sz w:val="18"/>
                <w:szCs w:val="18"/>
              </w:rPr>
              <w:t> </w:t>
            </w:r>
          </w:p>
          <w:p w14:paraId="627E5ED8" w14:textId="77777777" w:rsidR="004A330D" w:rsidRPr="003B32A4" w:rsidRDefault="004A330D" w:rsidP="0022725D">
            <w:pPr>
              <w:pStyle w:val="paragraph"/>
              <w:spacing w:before="0" w:beforeAutospacing="0" w:after="0" w:afterAutospacing="0"/>
              <w:jc w:val="both"/>
              <w:textAlignment w:val="baseline"/>
              <w:rPr>
                <w:rFonts w:ascii="Calibri" w:hAnsi="Calibri" w:cs="Calibri"/>
                <w:sz w:val="18"/>
                <w:szCs w:val="18"/>
              </w:rPr>
            </w:pPr>
          </w:p>
          <w:p w14:paraId="25097F48" w14:textId="77777777" w:rsidR="004A330D" w:rsidRPr="003B32A4" w:rsidRDefault="004A330D" w:rsidP="0022725D">
            <w:pPr>
              <w:pStyle w:val="paragraph"/>
              <w:spacing w:before="0" w:beforeAutospacing="0" w:after="0" w:afterAutospacing="0"/>
              <w:jc w:val="both"/>
              <w:textAlignment w:val="baseline"/>
              <w:rPr>
                <w:rFonts w:ascii="Calibri" w:eastAsiaTheme="majorEastAsia" w:hAnsi="Calibri" w:cs="Calibri"/>
                <w:sz w:val="18"/>
                <w:szCs w:val="18"/>
              </w:rPr>
            </w:pPr>
            <w:r w:rsidRPr="003B32A4">
              <w:rPr>
                <w:rStyle w:val="normaltextrun"/>
                <w:rFonts w:ascii="Calibri" w:eastAsiaTheme="majorEastAsia" w:hAnsi="Calibri" w:cs="Calibri"/>
                <w:i/>
                <w:iCs/>
                <w:sz w:val="18"/>
                <w:szCs w:val="18"/>
              </w:rPr>
              <w:t>“Experience over the years, you focus more over time on certain side effects from certain classes of drugs, I suppose that's an experience you pick up when you're getting used to dispensing the same drugs over and over again.”</w:t>
            </w:r>
            <w:r w:rsidRPr="003B32A4">
              <w:rPr>
                <w:rStyle w:val="normaltextrun"/>
                <w:rFonts w:ascii="Calibri" w:eastAsiaTheme="majorEastAsia" w:hAnsi="Calibri" w:cs="Calibri"/>
                <w:sz w:val="18"/>
                <w:szCs w:val="18"/>
              </w:rPr>
              <w:t> [P2]</w:t>
            </w:r>
            <w:r w:rsidRPr="003B32A4">
              <w:rPr>
                <w:rStyle w:val="eop"/>
                <w:rFonts w:ascii="Calibri" w:eastAsiaTheme="majorEastAsia" w:hAnsi="Calibri" w:cs="Calibri"/>
                <w:sz w:val="18"/>
                <w:szCs w:val="18"/>
              </w:rPr>
              <w:t> </w:t>
            </w:r>
          </w:p>
        </w:tc>
      </w:tr>
    </w:tbl>
    <w:p w14:paraId="477EB802" w14:textId="77777777" w:rsidR="004A330D" w:rsidRPr="003B32A4" w:rsidRDefault="004A330D" w:rsidP="004A330D">
      <w:pPr>
        <w:rPr>
          <w:rFonts w:ascii="Calibri" w:hAnsi="Calibri" w:cs="Calibri"/>
          <w:sz w:val="18"/>
          <w:szCs w:val="18"/>
        </w:rPr>
      </w:pPr>
      <w:r w:rsidRPr="003B32A4">
        <w:rPr>
          <w:rFonts w:ascii="Calibri" w:hAnsi="Calibri" w:cs="Calibri"/>
          <w:i/>
          <w:iCs/>
          <w:sz w:val="18"/>
          <w:szCs w:val="18"/>
        </w:rPr>
        <w:t>ADHD:</w:t>
      </w:r>
      <w:r w:rsidRPr="003B32A4">
        <w:rPr>
          <w:rFonts w:ascii="Calibri" w:hAnsi="Calibri" w:cs="Calibri"/>
          <w:sz w:val="18"/>
          <w:szCs w:val="18"/>
        </w:rPr>
        <w:t xml:space="preserve"> attention deficit hyperactivity disorder; </w:t>
      </w:r>
      <w:r w:rsidRPr="003B32A4">
        <w:rPr>
          <w:rFonts w:ascii="Calibri" w:hAnsi="Calibri" w:cs="Calibri"/>
          <w:i/>
          <w:iCs/>
          <w:sz w:val="18"/>
          <w:szCs w:val="18"/>
        </w:rPr>
        <w:t>BNF:</w:t>
      </w:r>
      <w:r w:rsidRPr="003B32A4">
        <w:rPr>
          <w:rFonts w:ascii="Calibri" w:hAnsi="Calibri" w:cs="Calibri"/>
          <w:sz w:val="18"/>
          <w:szCs w:val="18"/>
        </w:rPr>
        <w:t xml:space="preserve"> British National Formulary; </w:t>
      </w:r>
      <w:r w:rsidRPr="003B32A4">
        <w:rPr>
          <w:rFonts w:ascii="Calibri" w:hAnsi="Calibri" w:cs="Calibri"/>
          <w:i/>
          <w:iCs/>
          <w:sz w:val="18"/>
          <w:szCs w:val="18"/>
        </w:rPr>
        <w:t xml:space="preserve">MS: </w:t>
      </w:r>
      <w:r w:rsidRPr="003B32A4">
        <w:rPr>
          <w:rFonts w:ascii="Calibri" w:hAnsi="Calibri" w:cs="Calibri"/>
          <w:sz w:val="18"/>
          <w:szCs w:val="18"/>
        </w:rPr>
        <w:t xml:space="preserve">multiple sclerosis; </w:t>
      </w:r>
      <w:r w:rsidRPr="003B32A4">
        <w:rPr>
          <w:rFonts w:ascii="Calibri" w:hAnsi="Calibri" w:cs="Calibri"/>
          <w:i/>
          <w:iCs/>
          <w:sz w:val="18"/>
          <w:szCs w:val="18"/>
        </w:rPr>
        <w:t xml:space="preserve">NHS: </w:t>
      </w:r>
      <w:r w:rsidRPr="003B32A4">
        <w:rPr>
          <w:rFonts w:ascii="Calibri" w:hAnsi="Calibri" w:cs="Calibri"/>
          <w:sz w:val="18"/>
          <w:szCs w:val="18"/>
        </w:rPr>
        <w:t xml:space="preserve">National Health Service; </w:t>
      </w:r>
      <w:r w:rsidRPr="003B32A4">
        <w:rPr>
          <w:rFonts w:ascii="Calibri" w:hAnsi="Calibri" w:cs="Calibri"/>
          <w:i/>
          <w:iCs/>
          <w:sz w:val="18"/>
          <w:szCs w:val="18"/>
        </w:rPr>
        <w:t xml:space="preserve">NICE: </w:t>
      </w:r>
      <w:r w:rsidRPr="003B32A4">
        <w:rPr>
          <w:rFonts w:ascii="Calibri" w:hAnsi="Calibri" w:cs="Calibri"/>
          <w:sz w:val="18"/>
          <w:szCs w:val="18"/>
        </w:rPr>
        <w:t>National Institute for Health and Care</w:t>
      </w:r>
      <w:r w:rsidRPr="003B32A4">
        <w:rPr>
          <w:rFonts w:ascii="Calibri" w:hAnsi="Calibri" w:cs="Calibri"/>
        </w:rPr>
        <w:t xml:space="preserve"> </w:t>
      </w:r>
      <w:r w:rsidRPr="003B32A4">
        <w:rPr>
          <w:rFonts w:ascii="Calibri" w:hAnsi="Calibri" w:cs="Calibri"/>
          <w:sz w:val="18"/>
          <w:szCs w:val="18"/>
        </w:rPr>
        <w:t xml:space="preserve">Excellence; </w:t>
      </w:r>
      <w:r w:rsidRPr="003B32A4">
        <w:rPr>
          <w:rFonts w:ascii="Calibri" w:hAnsi="Calibri" w:cs="Calibri"/>
          <w:i/>
          <w:iCs/>
          <w:sz w:val="18"/>
          <w:szCs w:val="18"/>
        </w:rPr>
        <w:t>OSCE:</w:t>
      </w:r>
      <w:r w:rsidRPr="003B32A4">
        <w:rPr>
          <w:rFonts w:ascii="Calibri" w:hAnsi="Calibri" w:cs="Calibri"/>
          <w:i/>
          <w:sz w:val="18"/>
          <w:szCs w:val="18"/>
        </w:rPr>
        <w:t xml:space="preserve"> </w:t>
      </w:r>
      <w:r w:rsidRPr="003B32A4">
        <w:rPr>
          <w:rFonts w:ascii="Calibri" w:hAnsi="Calibri" w:cs="Calibri"/>
          <w:i/>
          <w:iCs/>
          <w:sz w:val="18"/>
          <w:szCs w:val="18"/>
        </w:rPr>
        <w:t>o</w:t>
      </w:r>
      <w:r w:rsidRPr="003B32A4">
        <w:rPr>
          <w:rFonts w:ascii="Calibri" w:hAnsi="Calibri" w:cs="Calibri"/>
          <w:sz w:val="18"/>
          <w:szCs w:val="18"/>
        </w:rPr>
        <w:t xml:space="preserve">bjective structured clinical examination; </w:t>
      </w:r>
      <w:r w:rsidRPr="003B32A4">
        <w:rPr>
          <w:rFonts w:ascii="Calibri" w:hAnsi="Calibri" w:cs="Calibri"/>
          <w:i/>
          <w:iCs/>
          <w:sz w:val="18"/>
          <w:szCs w:val="18"/>
        </w:rPr>
        <w:t>PIL:</w:t>
      </w:r>
      <w:r w:rsidRPr="003B32A4">
        <w:rPr>
          <w:rFonts w:ascii="Calibri" w:hAnsi="Calibri" w:cs="Calibri"/>
          <w:sz w:val="18"/>
          <w:szCs w:val="18"/>
        </w:rPr>
        <w:t xml:space="preserve"> patient information leaflet; </w:t>
      </w:r>
      <w:r w:rsidRPr="003B32A4">
        <w:rPr>
          <w:rFonts w:ascii="Calibri" w:hAnsi="Calibri" w:cs="Calibri"/>
          <w:i/>
          <w:iCs/>
          <w:sz w:val="18"/>
          <w:szCs w:val="18"/>
        </w:rPr>
        <w:t>SE:</w:t>
      </w:r>
      <w:r w:rsidRPr="003B32A4">
        <w:rPr>
          <w:rFonts w:ascii="Calibri" w:hAnsi="Calibri" w:cs="Calibri"/>
          <w:sz w:val="18"/>
          <w:szCs w:val="18"/>
        </w:rPr>
        <w:t xml:space="preserve"> side effect; </w:t>
      </w:r>
      <w:r w:rsidRPr="003B32A4">
        <w:rPr>
          <w:rFonts w:ascii="Calibri" w:hAnsi="Calibri" w:cs="Calibri"/>
          <w:i/>
          <w:iCs/>
          <w:sz w:val="18"/>
          <w:szCs w:val="18"/>
        </w:rPr>
        <w:t xml:space="preserve">SEC: </w:t>
      </w:r>
      <w:r w:rsidRPr="003B32A4">
        <w:rPr>
          <w:rFonts w:ascii="Calibri" w:hAnsi="Calibri" w:cs="Calibri"/>
          <w:sz w:val="18"/>
          <w:szCs w:val="18"/>
        </w:rPr>
        <w:t xml:space="preserve">side effect counselling, </w:t>
      </w:r>
      <w:r w:rsidRPr="003B32A4">
        <w:rPr>
          <w:rFonts w:ascii="Calibri" w:hAnsi="Calibri" w:cs="Calibri"/>
          <w:i/>
          <w:iCs/>
          <w:sz w:val="18"/>
          <w:szCs w:val="18"/>
        </w:rPr>
        <w:t>SPC: S</w:t>
      </w:r>
      <w:r w:rsidRPr="003B32A4">
        <w:rPr>
          <w:rFonts w:ascii="Calibri" w:hAnsi="Calibri" w:cs="Calibri"/>
          <w:sz w:val="18"/>
          <w:szCs w:val="18"/>
        </w:rPr>
        <w:t>ummary of Product Characteristics.</w:t>
      </w:r>
    </w:p>
    <w:p w14:paraId="219E1001" w14:textId="4E74FEF1" w:rsidR="00745103" w:rsidRPr="005705BC" w:rsidRDefault="00745103" w:rsidP="00256309">
      <w:pPr>
        <w:spacing w:after="29" w:line="360" w:lineRule="auto"/>
        <w:ind w:left="-5" w:hanging="10"/>
        <w:jc w:val="both"/>
        <w:rPr>
          <w:rFonts w:ascii="Calibri" w:hAnsi="Calibri" w:cs="Calibri"/>
        </w:rPr>
      </w:pPr>
    </w:p>
    <w:p w14:paraId="21210204" w14:textId="77777777" w:rsidR="0002312D" w:rsidRPr="005705BC" w:rsidRDefault="0002312D" w:rsidP="002B3852">
      <w:pPr>
        <w:rPr>
          <w:rFonts w:ascii="Calibri" w:hAnsi="Calibri" w:cs="Calibri"/>
        </w:rPr>
      </w:pPr>
    </w:p>
    <w:sectPr w:rsidR="0002312D" w:rsidRPr="005705BC" w:rsidSect="004A330D">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3F677" w14:textId="77777777" w:rsidR="00911ABD" w:rsidRDefault="00911ABD" w:rsidP="008275D2">
      <w:pPr>
        <w:spacing w:after="0" w:line="240" w:lineRule="auto"/>
      </w:pPr>
      <w:r>
        <w:separator/>
      </w:r>
    </w:p>
  </w:endnote>
  <w:endnote w:type="continuationSeparator" w:id="0">
    <w:p w14:paraId="485317CC" w14:textId="77777777" w:rsidR="00911ABD" w:rsidRDefault="00911ABD" w:rsidP="00827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20"/>
        <w:szCs w:val="20"/>
      </w:rPr>
      <w:id w:val="1365251929"/>
      <w:docPartObj>
        <w:docPartGallery w:val="Page Numbers (Bottom of Page)"/>
        <w:docPartUnique/>
      </w:docPartObj>
    </w:sdtPr>
    <w:sdtEndPr>
      <w:rPr>
        <w:noProof/>
      </w:rPr>
    </w:sdtEndPr>
    <w:sdtContent>
      <w:p w14:paraId="73F6DCAD" w14:textId="0A22CA48" w:rsidR="00DE273C" w:rsidRPr="00635B89" w:rsidRDefault="00DE273C">
        <w:pPr>
          <w:pStyle w:val="Footer"/>
          <w:jc w:val="center"/>
          <w:rPr>
            <w:rFonts w:ascii="Calibri" w:hAnsi="Calibri" w:cs="Calibri"/>
            <w:sz w:val="20"/>
            <w:szCs w:val="20"/>
          </w:rPr>
        </w:pPr>
        <w:r w:rsidRPr="00635B89">
          <w:rPr>
            <w:rFonts w:ascii="Calibri" w:hAnsi="Calibri" w:cs="Calibri"/>
            <w:sz w:val="20"/>
            <w:szCs w:val="20"/>
          </w:rPr>
          <w:fldChar w:fldCharType="begin"/>
        </w:r>
        <w:r w:rsidRPr="00635B89">
          <w:rPr>
            <w:rFonts w:ascii="Calibri" w:hAnsi="Calibri" w:cs="Calibri"/>
            <w:sz w:val="20"/>
            <w:szCs w:val="20"/>
          </w:rPr>
          <w:instrText xml:space="preserve"> PAGE   \* MERGEFORMAT </w:instrText>
        </w:r>
        <w:r w:rsidRPr="00635B89">
          <w:rPr>
            <w:rFonts w:ascii="Calibri" w:hAnsi="Calibri" w:cs="Calibri"/>
            <w:sz w:val="20"/>
            <w:szCs w:val="20"/>
          </w:rPr>
          <w:fldChar w:fldCharType="separate"/>
        </w:r>
        <w:r w:rsidRPr="00635B89">
          <w:rPr>
            <w:rFonts w:ascii="Calibri" w:hAnsi="Calibri" w:cs="Calibri"/>
            <w:noProof/>
            <w:sz w:val="20"/>
            <w:szCs w:val="20"/>
          </w:rPr>
          <w:t>2</w:t>
        </w:r>
        <w:r w:rsidRPr="00635B89">
          <w:rPr>
            <w:rFonts w:ascii="Calibri" w:hAnsi="Calibri" w:cs="Calibri"/>
            <w:noProof/>
            <w:sz w:val="20"/>
            <w:szCs w:val="20"/>
          </w:rPr>
          <w:fldChar w:fldCharType="end"/>
        </w:r>
      </w:p>
    </w:sdtContent>
  </w:sdt>
  <w:p w14:paraId="6606BF6D" w14:textId="77777777" w:rsidR="00DE273C" w:rsidRPr="00635B89" w:rsidRDefault="00DE273C">
    <w:pPr>
      <w:pStyle w:val="Footer"/>
      <w:rPr>
        <w:rFonts w:ascii="Calibri" w:hAnsi="Calibri" w:cs="Calibr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C223F" w14:textId="77777777" w:rsidR="00911ABD" w:rsidRDefault="00911ABD" w:rsidP="008275D2">
      <w:pPr>
        <w:spacing w:after="0" w:line="240" w:lineRule="auto"/>
      </w:pPr>
      <w:r>
        <w:separator/>
      </w:r>
    </w:p>
  </w:footnote>
  <w:footnote w:type="continuationSeparator" w:id="0">
    <w:p w14:paraId="7E5F8EDE" w14:textId="77777777" w:rsidR="00911ABD" w:rsidRDefault="00911ABD" w:rsidP="008275D2">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SGQJ7aXcNOECGh" int2:id="8yUJmpZl">
      <int2:state int2:value="Rejected" int2:type="spell"/>
    </int2:textHash>
    <int2:textHash int2:hashCode="3jvhhz4l2CPHOJ" int2:id="YpsCArYZ">
      <int2:state int2:value="Rejected" int2:type="spell"/>
    </int2:textHash>
    <int2:textHash int2:hashCode="+pOqN1ZKhZqaJe" int2:id="louDMfMR">
      <int2:state int2:value="Rejected" int2:type="spell"/>
    </int2:textHash>
    <int2:textHash int2:hashCode="LFGZ1PAqfx/5CD" int2:id="vAA0RIBG">
      <int2:state int2:value="Rejected" int2:type="spell"/>
    </int2:textHash>
    <int2:textHash int2:hashCode="FXArT6fvLtOOK0" int2:id="ynMvHe0g">
      <int2:state int2:value="Rejected" int2:type="spell"/>
    </int2:textHash>
    <int2:textHash int2:hashCode="Pwxxtk1Oaaejcq" int2:id="zezj6ZLd">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B101D"/>
    <w:multiLevelType w:val="hybridMultilevel"/>
    <w:tmpl w:val="D09EB37C"/>
    <w:lvl w:ilvl="0" w:tplc="9EDCDCBA">
      <w:start w:val="1"/>
      <w:numFmt w:val="bullet"/>
      <w:lvlText w:val=""/>
      <w:lvlJc w:val="left"/>
      <w:pPr>
        <w:ind w:left="1100" w:hanging="360"/>
      </w:pPr>
      <w:rPr>
        <w:rFonts w:ascii="Wingdings" w:hAnsi="Wingdings" w:hint="default"/>
        <w:color w:val="4C94D8" w:themeColor="text2" w:themeTint="80"/>
      </w:rPr>
    </w:lvl>
    <w:lvl w:ilvl="1" w:tplc="FFFFFFFF" w:tentative="1">
      <w:start w:val="1"/>
      <w:numFmt w:val="bullet"/>
      <w:lvlText w:val="o"/>
      <w:lvlJc w:val="left"/>
      <w:pPr>
        <w:ind w:left="1820" w:hanging="360"/>
      </w:pPr>
      <w:rPr>
        <w:rFonts w:ascii="Courier New" w:hAnsi="Courier New" w:cs="Courier New" w:hint="default"/>
      </w:rPr>
    </w:lvl>
    <w:lvl w:ilvl="2" w:tplc="FFFFFFFF" w:tentative="1">
      <w:start w:val="1"/>
      <w:numFmt w:val="bullet"/>
      <w:lvlText w:val=""/>
      <w:lvlJc w:val="left"/>
      <w:pPr>
        <w:ind w:left="2540" w:hanging="360"/>
      </w:pPr>
      <w:rPr>
        <w:rFonts w:ascii="Wingdings" w:hAnsi="Wingdings" w:hint="default"/>
      </w:rPr>
    </w:lvl>
    <w:lvl w:ilvl="3" w:tplc="FFFFFFFF" w:tentative="1">
      <w:start w:val="1"/>
      <w:numFmt w:val="bullet"/>
      <w:lvlText w:val=""/>
      <w:lvlJc w:val="left"/>
      <w:pPr>
        <w:ind w:left="3260" w:hanging="360"/>
      </w:pPr>
      <w:rPr>
        <w:rFonts w:ascii="Symbol" w:hAnsi="Symbol" w:hint="default"/>
      </w:rPr>
    </w:lvl>
    <w:lvl w:ilvl="4" w:tplc="FFFFFFFF" w:tentative="1">
      <w:start w:val="1"/>
      <w:numFmt w:val="bullet"/>
      <w:lvlText w:val="o"/>
      <w:lvlJc w:val="left"/>
      <w:pPr>
        <w:ind w:left="3980" w:hanging="360"/>
      </w:pPr>
      <w:rPr>
        <w:rFonts w:ascii="Courier New" w:hAnsi="Courier New" w:cs="Courier New" w:hint="default"/>
      </w:rPr>
    </w:lvl>
    <w:lvl w:ilvl="5" w:tplc="FFFFFFFF" w:tentative="1">
      <w:start w:val="1"/>
      <w:numFmt w:val="bullet"/>
      <w:lvlText w:val=""/>
      <w:lvlJc w:val="left"/>
      <w:pPr>
        <w:ind w:left="4700" w:hanging="360"/>
      </w:pPr>
      <w:rPr>
        <w:rFonts w:ascii="Wingdings" w:hAnsi="Wingdings" w:hint="default"/>
      </w:rPr>
    </w:lvl>
    <w:lvl w:ilvl="6" w:tplc="FFFFFFFF" w:tentative="1">
      <w:start w:val="1"/>
      <w:numFmt w:val="bullet"/>
      <w:lvlText w:val=""/>
      <w:lvlJc w:val="left"/>
      <w:pPr>
        <w:ind w:left="5420" w:hanging="360"/>
      </w:pPr>
      <w:rPr>
        <w:rFonts w:ascii="Symbol" w:hAnsi="Symbol" w:hint="default"/>
      </w:rPr>
    </w:lvl>
    <w:lvl w:ilvl="7" w:tplc="FFFFFFFF" w:tentative="1">
      <w:start w:val="1"/>
      <w:numFmt w:val="bullet"/>
      <w:lvlText w:val="o"/>
      <w:lvlJc w:val="left"/>
      <w:pPr>
        <w:ind w:left="6140" w:hanging="360"/>
      </w:pPr>
      <w:rPr>
        <w:rFonts w:ascii="Courier New" w:hAnsi="Courier New" w:cs="Courier New" w:hint="default"/>
      </w:rPr>
    </w:lvl>
    <w:lvl w:ilvl="8" w:tplc="FFFFFFFF" w:tentative="1">
      <w:start w:val="1"/>
      <w:numFmt w:val="bullet"/>
      <w:lvlText w:val=""/>
      <w:lvlJc w:val="left"/>
      <w:pPr>
        <w:ind w:left="6860" w:hanging="360"/>
      </w:pPr>
      <w:rPr>
        <w:rFonts w:ascii="Wingdings" w:hAnsi="Wingdings" w:hint="default"/>
      </w:rPr>
    </w:lvl>
  </w:abstractNum>
  <w:abstractNum w:abstractNumId="1" w15:restartNumberingAfterBreak="0">
    <w:nsid w:val="132993FE"/>
    <w:multiLevelType w:val="hybridMultilevel"/>
    <w:tmpl w:val="442220B8"/>
    <w:lvl w:ilvl="0" w:tplc="ACCCB3E0">
      <w:start w:val="1"/>
      <w:numFmt w:val="decimal"/>
      <w:lvlText w:val="%1."/>
      <w:lvlJc w:val="left"/>
      <w:pPr>
        <w:ind w:left="720" w:hanging="360"/>
      </w:pPr>
    </w:lvl>
    <w:lvl w:ilvl="1" w:tplc="0E46D528">
      <w:start w:val="1"/>
      <w:numFmt w:val="decimal"/>
      <w:lvlText w:val="➢"/>
      <w:lvlJc w:val="left"/>
      <w:pPr>
        <w:ind w:left="1440" w:hanging="360"/>
      </w:pPr>
    </w:lvl>
    <w:lvl w:ilvl="2" w:tplc="122EEA3C">
      <w:start w:val="1"/>
      <w:numFmt w:val="lowerRoman"/>
      <w:lvlText w:val="%3."/>
      <w:lvlJc w:val="right"/>
      <w:pPr>
        <w:ind w:left="2160" w:hanging="180"/>
      </w:pPr>
    </w:lvl>
    <w:lvl w:ilvl="3" w:tplc="BAE6B6AE">
      <w:start w:val="1"/>
      <w:numFmt w:val="decimal"/>
      <w:lvlText w:val="%4."/>
      <w:lvlJc w:val="left"/>
      <w:pPr>
        <w:ind w:left="2880" w:hanging="360"/>
      </w:pPr>
    </w:lvl>
    <w:lvl w:ilvl="4" w:tplc="A7DAF592">
      <w:start w:val="1"/>
      <w:numFmt w:val="lowerLetter"/>
      <w:lvlText w:val="%5."/>
      <w:lvlJc w:val="left"/>
      <w:pPr>
        <w:ind w:left="3600" w:hanging="360"/>
      </w:pPr>
    </w:lvl>
    <w:lvl w:ilvl="5" w:tplc="7212B696">
      <w:start w:val="1"/>
      <w:numFmt w:val="lowerRoman"/>
      <w:lvlText w:val="%6."/>
      <w:lvlJc w:val="right"/>
      <w:pPr>
        <w:ind w:left="4320" w:hanging="180"/>
      </w:pPr>
    </w:lvl>
    <w:lvl w:ilvl="6" w:tplc="461C3768">
      <w:start w:val="1"/>
      <w:numFmt w:val="decimal"/>
      <w:lvlText w:val="%7."/>
      <w:lvlJc w:val="left"/>
      <w:pPr>
        <w:ind w:left="5040" w:hanging="360"/>
      </w:pPr>
    </w:lvl>
    <w:lvl w:ilvl="7" w:tplc="02723CFE">
      <w:start w:val="1"/>
      <w:numFmt w:val="lowerLetter"/>
      <w:lvlText w:val="%8."/>
      <w:lvlJc w:val="left"/>
      <w:pPr>
        <w:ind w:left="5760" w:hanging="360"/>
      </w:pPr>
    </w:lvl>
    <w:lvl w:ilvl="8" w:tplc="4C082D22">
      <w:start w:val="1"/>
      <w:numFmt w:val="lowerRoman"/>
      <w:lvlText w:val="%9."/>
      <w:lvlJc w:val="right"/>
      <w:pPr>
        <w:ind w:left="6480" w:hanging="180"/>
      </w:pPr>
    </w:lvl>
  </w:abstractNum>
  <w:abstractNum w:abstractNumId="2" w15:restartNumberingAfterBreak="0">
    <w:nsid w:val="15B5002B"/>
    <w:multiLevelType w:val="hybridMultilevel"/>
    <w:tmpl w:val="56F6861E"/>
    <w:lvl w:ilvl="0" w:tplc="F8B84584">
      <w:start w:val="1"/>
      <w:numFmt w:val="bullet"/>
      <w:lvlText w:val=""/>
      <w:lvlJc w:val="left"/>
      <w:pPr>
        <w:ind w:left="720" w:hanging="360"/>
      </w:pPr>
      <w:rPr>
        <w:rFonts w:ascii="Wingdings" w:hAnsi="Wingdings" w:hint="default"/>
        <w:color w:val="4C94D8" w:themeColor="text2" w:themeTint="8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627517A"/>
    <w:multiLevelType w:val="hybridMultilevel"/>
    <w:tmpl w:val="029209C6"/>
    <w:lvl w:ilvl="0" w:tplc="3D869982">
      <w:start w:val="12"/>
      <w:numFmt w:val="decimal"/>
      <w:lvlText w:val="%1."/>
      <w:lvlJc w:val="left"/>
      <w:pPr>
        <w:ind w:left="720" w:hanging="360"/>
      </w:pPr>
    </w:lvl>
    <w:lvl w:ilvl="1" w:tplc="8CCAB3DA">
      <w:start w:val="1"/>
      <w:numFmt w:val="lowerLetter"/>
      <w:lvlText w:val="%2."/>
      <w:lvlJc w:val="left"/>
      <w:pPr>
        <w:ind w:left="1440" w:hanging="360"/>
      </w:pPr>
    </w:lvl>
    <w:lvl w:ilvl="2" w:tplc="62B8B2D2">
      <w:start w:val="1"/>
      <w:numFmt w:val="lowerRoman"/>
      <w:lvlText w:val="%3."/>
      <w:lvlJc w:val="right"/>
      <w:pPr>
        <w:ind w:left="2160" w:hanging="180"/>
      </w:pPr>
    </w:lvl>
    <w:lvl w:ilvl="3" w:tplc="B5EE05DE">
      <w:start w:val="1"/>
      <w:numFmt w:val="decimal"/>
      <w:lvlText w:val="%4."/>
      <w:lvlJc w:val="left"/>
      <w:pPr>
        <w:ind w:left="2880" w:hanging="360"/>
      </w:pPr>
    </w:lvl>
    <w:lvl w:ilvl="4" w:tplc="73389E84">
      <w:start w:val="1"/>
      <w:numFmt w:val="lowerLetter"/>
      <w:lvlText w:val="%5."/>
      <w:lvlJc w:val="left"/>
      <w:pPr>
        <w:ind w:left="3600" w:hanging="360"/>
      </w:pPr>
    </w:lvl>
    <w:lvl w:ilvl="5" w:tplc="9E688AD8">
      <w:start w:val="1"/>
      <w:numFmt w:val="lowerRoman"/>
      <w:lvlText w:val="%6."/>
      <w:lvlJc w:val="right"/>
      <w:pPr>
        <w:ind w:left="4320" w:hanging="180"/>
      </w:pPr>
    </w:lvl>
    <w:lvl w:ilvl="6" w:tplc="F238D9C6">
      <w:start w:val="1"/>
      <w:numFmt w:val="decimal"/>
      <w:lvlText w:val="%7."/>
      <w:lvlJc w:val="left"/>
      <w:pPr>
        <w:ind w:left="5040" w:hanging="360"/>
      </w:pPr>
    </w:lvl>
    <w:lvl w:ilvl="7" w:tplc="0AF6FAD4">
      <w:start w:val="1"/>
      <w:numFmt w:val="lowerLetter"/>
      <w:lvlText w:val="%8."/>
      <w:lvlJc w:val="left"/>
      <w:pPr>
        <w:ind w:left="5760" w:hanging="360"/>
      </w:pPr>
    </w:lvl>
    <w:lvl w:ilvl="8" w:tplc="4E64C734">
      <w:start w:val="1"/>
      <w:numFmt w:val="lowerRoman"/>
      <w:lvlText w:val="%9."/>
      <w:lvlJc w:val="right"/>
      <w:pPr>
        <w:ind w:left="6480" w:hanging="180"/>
      </w:pPr>
    </w:lvl>
  </w:abstractNum>
  <w:abstractNum w:abstractNumId="4" w15:restartNumberingAfterBreak="0">
    <w:nsid w:val="17E01848"/>
    <w:multiLevelType w:val="hybridMultilevel"/>
    <w:tmpl w:val="95460654"/>
    <w:lvl w:ilvl="0" w:tplc="9EDCDCBA">
      <w:start w:val="1"/>
      <w:numFmt w:val="bullet"/>
      <w:lvlText w:val=""/>
      <w:lvlJc w:val="left"/>
      <w:pPr>
        <w:ind w:left="1100" w:hanging="360"/>
      </w:pPr>
      <w:rPr>
        <w:rFonts w:ascii="Wingdings" w:hAnsi="Wingdings" w:hint="default"/>
        <w:color w:val="4C94D8" w:themeColor="text2" w:themeTint="80"/>
      </w:rPr>
    </w:lvl>
    <w:lvl w:ilvl="1" w:tplc="18090003" w:tentative="1">
      <w:start w:val="1"/>
      <w:numFmt w:val="bullet"/>
      <w:lvlText w:val="o"/>
      <w:lvlJc w:val="left"/>
      <w:pPr>
        <w:ind w:left="1820" w:hanging="360"/>
      </w:pPr>
      <w:rPr>
        <w:rFonts w:ascii="Courier New" w:hAnsi="Courier New" w:cs="Courier New" w:hint="default"/>
      </w:rPr>
    </w:lvl>
    <w:lvl w:ilvl="2" w:tplc="18090005" w:tentative="1">
      <w:start w:val="1"/>
      <w:numFmt w:val="bullet"/>
      <w:lvlText w:val=""/>
      <w:lvlJc w:val="left"/>
      <w:pPr>
        <w:ind w:left="2540" w:hanging="360"/>
      </w:pPr>
      <w:rPr>
        <w:rFonts w:ascii="Wingdings" w:hAnsi="Wingdings" w:hint="default"/>
      </w:rPr>
    </w:lvl>
    <w:lvl w:ilvl="3" w:tplc="18090001" w:tentative="1">
      <w:start w:val="1"/>
      <w:numFmt w:val="bullet"/>
      <w:lvlText w:val=""/>
      <w:lvlJc w:val="left"/>
      <w:pPr>
        <w:ind w:left="3260" w:hanging="360"/>
      </w:pPr>
      <w:rPr>
        <w:rFonts w:ascii="Symbol" w:hAnsi="Symbol" w:hint="default"/>
      </w:rPr>
    </w:lvl>
    <w:lvl w:ilvl="4" w:tplc="18090003" w:tentative="1">
      <w:start w:val="1"/>
      <w:numFmt w:val="bullet"/>
      <w:lvlText w:val="o"/>
      <w:lvlJc w:val="left"/>
      <w:pPr>
        <w:ind w:left="3980" w:hanging="360"/>
      </w:pPr>
      <w:rPr>
        <w:rFonts w:ascii="Courier New" w:hAnsi="Courier New" w:cs="Courier New" w:hint="default"/>
      </w:rPr>
    </w:lvl>
    <w:lvl w:ilvl="5" w:tplc="18090005" w:tentative="1">
      <w:start w:val="1"/>
      <w:numFmt w:val="bullet"/>
      <w:lvlText w:val=""/>
      <w:lvlJc w:val="left"/>
      <w:pPr>
        <w:ind w:left="4700" w:hanging="360"/>
      </w:pPr>
      <w:rPr>
        <w:rFonts w:ascii="Wingdings" w:hAnsi="Wingdings" w:hint="default"/>
      </w:rPr>
    </w:lvl>
    <w:lvl w:ilvl="6" w:tplc="18090001" w:tentative="1">
      <w:start w:val="1"/>
      <w:numFmt w:val="bullet"/>
      <w:lvlText w:val=""/>
      <w:lvlJc w:val="left"/>
      <w:pPr>
        <w:ind w:left="5420" w:hanging="360"/>
      </w:pPr>
      <w:rPr>
        <w:rFonts w:ascii="Symbol" w:hAnsi="Symbol" w:hint="default"/>
      </w:rPr>
    </w:lvl>
    <w:lvl w:ilvl="7" w:tplc="18090003" w:tentative="1">
      <w:start w:val="1"/>
      <w:numFmt w:val="bullet"/>
      <w:lvlText w:val="o"/>
      <w:lvlJc w:val="left"/>
      <w:pPr>
        <w:ind w:left="6140" w:hanging="360"/>
      </w:pPr>
      <w:rPr>
        <w:rFonts w:ascii="Courier New" w:hAnsi="Courier New" w:cs="Courier New" w:hint="default"/>
      </w:rPr>
    </w:lvl>
    <w:lvl w:ilvl="8" w:tplc="18090005" w:tentative="1">
      <w:start w:val="1"/>
      <w:numFmt w:val="bullet"/>
      <w:lvlText w:val=""/>
      <w:lvlJc w:val="left"/>
      <w:pPr>
        <w:ind w:left="6860" w:hanging="360"/>
      </w:pPr>
      <w:rPr>
        <w:rFonts w:ascii="Wingdings" w:hAnsi="Wingdings" w:hint="default"/>
      </w:rPr>
    </w:lvl>
  </w:abstractNum>
  <w:abstractNum w:abstractNumId="5" w15:restartNumberingAfterBreak="0">
    <w:nsid w:val="1B59224F"/>
    <w:multiLevelType w:val="hybridMultilevel"/>
    <w:tmpl w:val="42CAA846"/>
    <w:lvl w:ilvl="0" w:tplc="32FEAF44">
      <w:start w:val="9"/>
      <w:numFmt w:val="decimal"/>
      <w:lvlText w:val="%1."/>
      <w:lvlJc w:val="left"/>
      <w:pPr>
        <w:ind w:left="720" w:hanging="360"/>
      </w:pPr>
    </w:lvl>
    <w:lvl w:ilvl="1" w:tplc="33A0D7D0">
      <w:start w:val="1"/>
      <w:numFmt w:val="lowerLetter"/>
      <w:lvlText w:val="%2."/>
      <w:lvlJc w:val="left"/>
      <w:pPr>
        <w:ind w:left="1440" w:hanging="360"/>
      </w:pPr>
    </w:lvl>
    <w:lvl w:ilvl="2" w:tplc="DF80D214">
      <w:start w:val="1"/>
      <w:numFmt w:val="lowerRoman"/>
      <w:lvlText w:val="%3."/>
      <w:lvlJc w:val="right"/>
      <w:pPr>
        <w:ind w:left="2160" w:hanging="180"/>
      </w:pPr>
    </w:lvl>
    <w:lvl w:ilvl="3" w:tplc="C47EA94E">
      <w:start w:val="1"/>
      <w:numFmt w:val="decimal"/>
      <w:lvlText w:val="%4."/>
      <w:lvlJc w:val="left"/>
      <w:pPr>
        <w:ind w:left="2880" w:hanging="360"/>
      </w:pPr>
    </w:lvl>
    <w:lvl w:ilvl="4" w:tplc="A4002F2E">
      <w:start w:val="1"/>
      <w:numFmt w:val="lowerLetter"/>
      <w:lvlText w:val="%5."/>
      <w:lvlJc w:val="left"/>
      <w:pPr>
        <w:ind w:left="3600" w:hanging="360"/>
      </w:pPr>
    </w:lvl>
    <w:lvl w:ilvl="5" w:tplc="50CE4D14">
      <w:start w:val="1"/>
      <w:numFmt w:val="lowerRoman"/>
      <w:lvlText w:val="%6."/>
      <w:lvlJc w:val="right"/>
      <w:pPr>
        <w:ind w:left="4320" w:hanging="180"/>
      </w:pPr>
    </w:lvl>
    <w:lvl w:ilvl="6" w:tplc="66203B6C">
      <w:start w:val="1"/>
      <w:numFmt w:val="decimal"/>
      <w:lvlText w:val="%7."/>
      <w:lvlJc w:val="left"/>
      <w:pPr>
        <w:ind w:left="5040" w:hanging="360"/>
      </w:pPr>
    </w:lvl>
    <w:lvl w:ilvl="7" w:tplc="0A223FEA">
      <w:start w:val="1"/>
      <w:numFmt w:val="lowerLetter"/>
      <w:lvlText w:val="%8."/>
      <w:lvlJc w:val="left"/>
      <w:pPr>
        <w:ind w:left="5760" w:hanging="360"/>
      </w:pPr>
    </w:lvl>
    <w:lvl w:ilvl="8" w:tplc="6CF8E01E">
      <w:start w:val="1"/>
      <w:numFmt w:val="lowerRoman"/>
      <w:lvlText w:val="%9."/>
      <w:lvlJc w:val="right"/>
      <w:pPr>
        <w:ind w:left="6480" w:hanging="180"/>
      </w:pPr>
    </w:lvl>
  </w:abstractNum>
  <w:abstractNum w:abstractNumId="6" w15:restartNumberingAfterBreak="0">
    <w:nsid w:val="1F37397C"/>
    <w:multiLevelType w:val="hybridMultilevel"/>
    <w:tmpl w:val="DBB08A4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FDB19FC"/>
    <w:multiLevelType w:val="hybridMultilevel"/>
    <w:tmpl w:val="CCD46D48"/>
    <w:lvl w:ilvl="0" w:tplc="BB86BD50">
      <w:start w:val="1"/>
      <w:numFmt w:val="decimal"/>
      <w:lvlText w:val="%1."/>
      <w:lvlJc w:val="left"/>
      <w:pPr>
        <w:ind w:left="720" w:hanging="360"/>
      </w:pPr>
    </w:lvl>
    <w:lvl w:ilvl="1" w:tplc="4A8424F6">
      <w:start w:val="1"/>
      <w:numFmt w:val="lowerLetter"/>
      <w:lvlText w:val="%2."/>
      <w:lvlJc w:val="left"/>
      <w:pPr>
        <w:ind w:left="1440" w:hanging="360"/>
      </w:pPr>
    </w:lvl>
    <w:lvl w:ilvl="2" w:tplc="7E12E904">
      <w:start w:val="1"/>
      <w:numFmt w:val="lowerRoman"/>
      <w:lvlText w:val="%3."/>
      <w:lvlJc w:val="right"/>
      <w:pPr>
        <w:ind w:left="2160" w:hanging="180"/>
      </w:pPr>
    </w:lvl>
    <w:lvl w:ilvl="3" w:tplc="CC20747A">
      <w:start w:val="1"/>
      <w:numFmt w:val="decimal"/>
      <w:lvlText w:val="%4."/>
      <w:lvlJc w:val="left"/>
      <w:pPr>
        <w:ind w:left="2880" w:hanging="360"/>
      </w:pPr>
    </w:lvl>
    <w:lvl w:ilvl="4" w:tplc="00CAB7EE">
      <w:start w:val="1"/>
      <w:numFmt w:val="lowerLetter"/>
      <w:lvlText w:val="%5."/>
      <w:lvlJc w:val="left"/>
      <w:pPr>
        <w:ind w:left="3600" w:hanging="360"/>
      </w:pPr>
    </w:lvl>
    <w:lvl w:ilvl="5" w:tplc="C1A42358">
      <w:start w:val="1"/>
      <w:numFmt w:val="lowerRoman"/>
      <w:lvlText w:val="%6."/>
      <w:lvlJc w:val="right"/>
      <w:pPr>
        <w:ind w:left="4320" w:hanging="180"/>
      </w:pPr>
    </w:lvl>
    <w:lvl w:ilvl="6" w:tplc="4926949C">
      <w:start w:val="1"/>
      <w:numFmt w:val="decimal"/>
      <w:lvlText w:val="%7."/>
      <w:lvlJc w:val="left"/>
      <w:pPr>
        <w:ind w:left="5040" w:hanging="360"/>
      </w:pPr>
    </w:lvl>
    <w:lvl w:ilvl="7" w:tplc="D012E918">
      <w:start w:val="1"/>
      <w:numFmt w:val="lowerLetter"/>
      <w:lvlText w:val="%8."/>
      <w:lvlJc w:val="left"/>
      <w:pPr>
        <w:ind w:left="5760" w:hanging="360"/>
      </w:pPr>
    </w:lvl>
    <w:lvl w:ilvl="8" w:tplc="EFAAFD9E">
      <w:start w:val="1"/>
      <w:numFmt w:val="lowerRoman"/>
      <w:lvlText w:val="%9."/>
      <w:lvlJc w:val="right"/>
      <w:pPr>
        <w:ind w:left="6480" w:hanging="180"/>
      </w:pPr>
    </w:lvl>
  </w:abstractNum>
  <w:abstractNum w:abstractNumId="8" w15:restartNumberingAfterBreak="0">
    <w:nsid w:val="23396907"/>
    <w:multiLevelType w:val="hybridMultilevel"/>
    <w:tmpl w:val="15BAF6B8"/>
    <w:lvl w:ilvl="0" w:tplc="F8B84584">
      <w:start w:val="1"/>
      <w:numFmt w:val="bullet"/>
      <w:lvlText w:val=""/>
      <w:lvlJc w:val="left"/>
      <w:pPr>
        <w:ind w:left="720" w:hanging="360"/>
      </w:pPr>
      <w:rPr>
        <w:rFonts w:ascii="Wingdings" w:hAnsi="Wingdings" w:hint="default"/>
        <w:color w:val="4C94D8" w:themeColor="text2" w:themeTint="8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60C4856"/>
    <w:multiLevelType w:val="hybridMultilevel"/>
    <w:tmpl w:val="79C8857A"/>
    <w:lvl w:ilvl="0" w:tplc="9EDCDCBA">
      <w:start w:val="1"/>
      <w:numFmt w:val="bullet"/>
      <w:lvlText w:val=""/>
      <w:lvlJc w:val="left"/>
      <w:pPr>
        <w:ind w:left="720" w:hanging="360"/>
      </w:pPr>
      <w:rPr>
        <w:rFonts w:ascii="Wingdings" w:hAnsi="Wingdings" w:hint="default"/>
        <w:color w:val="4C94D8" w:themeColor="text2" w:themeTint="8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92C406E"/>
    <w:multiLevelType w:val="hybridMultilevel"/>
    <w:tmpl w:val="E8F83982"/>
    <w:lvl w:ilvl="0" w:tplc="F8B84584">
      <w:start w:val="1"/>
      <w:numFmt w:val="bullet"/>
      <w:lvlText w:val=""/>
      <w:lvlJc w:val="left"/>
      <w:pPr>
        <w:ind w:left="720" w:hanging="360"/>
      </w:pPr>
      <w:rPr>
        <w:rFonts w:ascii="Wingdings" w:hAnsi="Wingdings" w:hint="default"/>
        <w:color w:val="4C94D8" w:themeColor="text2" w:themeTint="8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EE62600"/>
    <w:multiLevelType w:val="hybridMultilevel"/>
    <w:tmpl w:val="AB7A07DC"/>
    <w:lvl w:ilvl="0" w:tplc="EC0C2850">
      <w:start w:val="3"/>
      <w:numFmt w:val="decimal"/>
      <w:lvlText w:val="%1."/>
      <w:lvlJc w:val="left"/>
      <w:pPr>
        <w:ind w:left="720" w:hanging="360"/>
      </w:pPr>
    </w:lvl>
    <w:lvl w:ilvl="1" w:tplc="F52C3C3E">
      <w:start w:val="1"/>
      <w:numFmt w:val="lowerLetter"/>
      <w:lvlText w:val="%2."/>
      <w:lvlJc w:val="left"/>
      <w:pPr>
        <w:ind w:left="1440" w:hanging="360"/>
      </w:pPr>
    </w:lvl>
    <w:lvl w:ilvl="2" w:tplc="A43C20F8">
      <w:start w:val="1"/>
      <w:numFmt w:val="lowerRoman"/>
      <w:lvlText w:val="%3."/>
      <w:lvlJc w:val="right"/>
      <w:pPr>
        <w:ind w:left="2160" w:hanging="180"/>
      </w:pPr>
    </w:lvl>
    <w:lvl w:ilvl="3" w:tplc="1708F5FC">
      <w:start w:val="1"/>
      <w:numFmt w:val="decimal"/>
      <w:lvlText w:val="%4."/>
      <w:lvlJc w:val="left"/>
      <w:pPr>
        <w:ind w:left="2880" w:hanging="360"/>
      </w:pPr>
    </w:lvl>
    <w:lvl w:ilvl="4" w:tplc="533218F0">
      <w:start w:val="1"/>
      <w:numFmt w:val="lowerLetter"/>
      <w:lvlText w:val="%5."/>
      <w:lvlJc w:val="left"/>
      <w:pPr>
        <w:ind w:left="3600" w:hanging="360"/>
      </w:pPr>
    </w:lvl>
    <w:lvl w:ilvl="5" w:tplc="FBE87D8A">
      <w:start w:val="1"/>
      <w:numFmt w:val="lowerRoman"/>
      <w:lvlText w:val="%6."/>
      <w:lvlJc w:val="right"/>
      <w:pPr>
        <w:ind w:left="4320" w:hanging="180"/>
      </w:pPr>
    </w:lvl>
    <w:lvl w:ilvl="6" w:tplc="7A5C9898">
      <w:start w:val="1"/>
      <w:numFmt w:val="decimal"/>
      <w:lvlText w:val="%7."/>
      <w:lvlJc w:val="left"/>
      <w:pPr>
        <w:ind w:left="5040" w:hanging="360"/>
      </w:pPr>
    </w:lvl>
    <w:lvl w:ilvl="7" w:tplc="7B862260">
      <w:start w:val="1"/>
      <w:numFmt w:val="lowerLetter"/>
      <w:lvlText w:val="%8."/>
      <w:lvlJc w:val="left"/>
      <w:pPr>
        <w:ind w:left="5760" w:hanging="360"/>
      </w:pPr>
    </w:lvl>
    <w:lvl w:ilvl="8" w:tplc="38765BE4">
      <w:start w:val="1"/>
      <w:numFmt w:val="lowerRoman"/>
      <w:lvlText w:val="%9."/>
      <w:lvlJc w:val="right"/>
      <w:pPr>
        <w:ind w:left="6480" w:hanging="180"/>
      </w:pPr>
    </w:lvl>
  </w:abstractNum>
  <w:abstractNum w:abstractNumId="12" w15:restartNumberingAfterBreak="0">
    <w:nsid w:val="3CA24B09"/>
    <w:multiLevelType w:val="hybridMultilevel"/>
    <w:tmpl w:val="C040EA36"/>
    <w:lvl w:ilvl="0" w:tplc="AC24756A">
      <w:start w:val="1"/>
      <w:numFmt w:val="bullet"/>
      <w:lvlText w:val=""/>
      <w:lvlJc w:val="left"/>
      <w:pPr>
        <w:ind w:left="720" w:hanging="360"/>
      </w:pPr>
      <w:rPr>
        <w:rFonts w:ascii="Wingdings" w:hAnsi="Wingdings" w:hint="default"/>
        <w:color w:val="4C94D8" w:themeColor="text2" w:themeTint="8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08C04B5"/>
    <w:multiLevelType w:val="hybridMultilevel"/>
    <w:tmpl w:val="FF28389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14E0204"/>
    <w:multiLevelType w:val="hybridMultilevel"/>
    <w:tmpl w:val="8192599C"/>
    <w:lvl w:ilvl="0" w:tplc="2B606476">
      <w:start w:val="1"/>
      <w:numFmt w:val="bullet"/>
      <w:lvlText w:val=""/>
      <w:lvlJc w:val="left"/>
      <w:pPr>
        <w:ind w:left="720" w:hanging="360"/>
      </w:pPr>
      <w:rPr>
        <w:rFonts w:ascii="Wingdings" w:hAnsi="Wingdings" w:hint="default"/>
        <w:color w:val="4C94D8" w:themeColor="text2" w:themeTint="8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2B8548A"/>
    <w:multiLevelType w:val="hybridMultilevel"/>
    <w:tmpl w:val="C65AFD7A"/>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7DE5008"/>
    <w:multiLevelType w:val="hybridMultilevel"/>
    <w:tmpl w:val="25126AB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9771827"/>
    <w:multiLevelType w:val="hybridMultilevel"/>
    <w:tmpl w:val="7AEE858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6D909C7"/>
    <w:multiLevelType w:val="hybridMultilevel"/>
    <w:tmpl w:val="78F859C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A13B88D"/>
    <w:multiLevelType w:val="hybridMultilevel"/>
    <w:tmpl w:val="FFFFFFFF"/>
    <w:lvl w:ilvl="0" w:tplc="AB16DAB8">
      <w:start w:val="1"/>
      <w:numFmt w:val="bullet"/>
      <w:lvlText w:val=""/>
      <w:lvlJc w:val="left"/>
      <w:pPr>
        <w:ind w:left="720" w:hanging="360"/>
      </w:pPr>
      <w:rPr>
        <w:rFonts w:ascii="Symbol" w:hAnsi="Symbol" w:hint="default"/>
      </w:rPr>
    </w:lvl>
    <w:lvl w:ilvl="1" w:tplc="836C340C">
      <w:start w:val="1"/>
      <w:numFmt w:val="bullet"/>
      <w:lvlText w:val="o"/>
      <w:lvlJc w:val="left"/>
      <w:pPr>
        <w:ind w:left="1440" w:hanging="360"/>
      </w:pPr>
      <w:rPr>
        <w:rFonts w:ascii="Courier New" w:hAnsi="Courier New" w:hint="default"/>
      </w:rPr>
    </w:lvl>
    <w:lvl w:ilvl="2" w:tplc="42567132">
      <w:start w:val="1"/>
      <w:numFmt w:val="bullet"/>
      <w:lvlText w:val=""/>
      <w:lvlJc w:val="left"/>
      <w:pPr>
        <w:ind w:left="2160" w:hanging="360"/>
      </w:pPr>
      <w:rPr>
        <w:rFonts w:ascii="Wingdings" w:hAnsi="Wingdings" w:hint="default"/>
      </w:rPr>
    </w:lvl>
    <w:lvl w:ilvl="3" w:tplc="1B26ED4E">
      <w:start w:val="1"/>
      <w:numFmt w:val="bullet"/>
      <w:lvlText w:val=""/>
      <w:lvlJc w:val="left"/>
      <w:pPr>
        <w:ind w:left="2880" w:hanging="360"/>
      </w:pPr>
      <w:rPr>
        <w:rFonts w:ascii="Symbol" w:hAnsi="Symbol" w:hint="default"/>
      </w:rPr>
    </w:lvl>
    <w:lvl w:ilvl="4" w:tplc="476454CA">
      <w:start w:val="1"/>
      <w:numFmt w:val="bullet"/>
      <w:lvlText w:val="o"/>
      <w:lvlJc w:val="left"/>
      <w:pPr>
        <w:ind w:left="3600" w:hanging="360"/>
      </w:pPr>
      <w:rPr>
        <w:rFonts w:ascii="Courier New" w:hAnsi="Courier New" w:hint="default"/>
      </w:rPr>
    </w:lvl>
    <w:lvl w:ilvl="5" w:tplc="5450E71A">
      <w:start w:val="1"/>
      <w:numFmt w:val="bullet"/>
      <w:lvlText w:val=""/>
      <w:lvlJc w:val="left"/>
      <w:pPr>
        <w:ind w:left="4320" w:hanging="360"/>
      </w:pPr>
      <w:rPr>
        <w:rFonts w:ascii="Wingdings" w:hAnsi="Wingdings" w:hint="default"/>
      </w:rPr>
    </w:lvl>
    <w:lvl w:ilvl="6" w:tplc="6A72398E">
      <w:start w:val="1"/>
      <w:numFmt w:val="bullet"/>
      <w:lvlText w:val=""/>
      <w:lvlJc w:val="left"/>
      <w:pPr>
        <w:ind w:left="5040" w:hanging="360"/>
      </w:pPr>
      <w:rPr>
        <w:rFonts w:ascii="Symbol" w:hAnsi="Symbol" w:hint="default"/>
      </w:rPr>
    </w:lvl>
    <w:lvl w:ilvl="7" w:tplc="46466544">
      <w:start w:val="1"/>
      <w:numFmt w:val="bullet"/>
      <w:lvlText w:val="o"/>
      <w:lvlJc w:val="left"/>
      <w:pPr>
        <w:ind w:left="5760" w:hanging="360"/>
      </w:pPr>
      <w:rPr>
        <w:rFonts w:ascii="Courier New" w:hAnsi="Courier New" w:hint="default"/>
      </w:rPr>
    </w:lvl>
    <w:lvl w:ilvl="8" w:tplc="6F8EF7C4">
      <w:start w:val="1"/>
      <w:numFmt w:val="bullet"/>
      <w:lvlText w:val=""/>
      <w:lvlJc w:val="left"/>
      <w:pPr>
        <w:ind w:left="6480" w:hanging="360"/>
      </w:pPr>
      <w:rPr>
        <w:rFonts w:ascii="Wingdings" w:hAnsi="Wingdings" w:hint="default"/>
      </w:rPr>
    </w:lvl>
  </w:abstractNum>
  <w:abstractNum w:abstractNumId="20" w15:restartNumberingAfterBreak="0">
    <w:nsid w:val="5B534CD4"/>
    <w:multiLevelType w:val="hybridMultilevel"/>
    <w:tmpl w:val="5542474E"/>
    <w:lvl w:ilvl="0" w:tplc="DA64C6A4">
      <w:start w:val="1"/>
      <w:numFmt w:val="decimal"/>
      <w:lvlText w:val="%1."/>
      <w:lvlJc w:val="left"/>
      <w:pPr>
        <w:ind w:left="1020" w:hanging="360"/>
      </w:pPr>
    </w:lvl>
    <w:lvl w:ilvl="1" w:tplc="0354FA8C">
      <w:start w:val="1"/>
      <w:numFmt w:val="decimal"/>
      <w:lvlText w:val="%2."/>
      <w:lvlJc w:val="left"/>
      <w:pPr>
        <w:ind w:left="1020" w:hanging="360"/>
      </w:pPr>
    </w:lvl>
    <w:lvl w:ilvl="2" w:tplc="657CDA22">
      <w:start w:val="1"/>
      <w:numFmt w:val="decimal"/>
      <w:lvlText w:val="%3."/>
      <w:lvlJc w:val="left"/>
      <w:pPr>
        <w:ind w:left="1020" w:hanging="360"/>
      </w:pPr>
    </w:lvl>
    <w:lvl w:ilvl="3" w:tplc="0802AB40">
      <w:start w:val="1"/>
      <w:numFmt w:val="decimal"/>
      <w:lvlText w:val="%4."/>
      <w:lvlJc w:val="left"/>
      <w:pPr>
        <w:ind w:left="1020" w:hanging="360"/>
      </w:pPr>
    </w:lvl>
    <w:lvl w:ilvl="4" w:tplc="3C7A8430">
      <w:start w:val="1"/>
      <w:numFmt w:val="decimal"/>
      <w:lvlText w:val="%5."/>
      <w:lvlJc w:val="left"/>
      <w:pPr>
        <w:ind w:left="1020" w:hanging="360"/>
      </w:pPr>
    </w:lvl>
    <w:lvl w:ilvl="5" w:tplc="8BE66762">
      <w:start w:val="1"/>
      <w:numFmt w:val="decimal"/>
      <w:lvlText w:val="%6."/>
      <w:lvlJc w:val="left"/>
      <w:pPr>
        <w:ind w:left="1020" w:hanging="360"/>
      </w:pPr>
    </w:lvl>
    <w:lvl w:ilvl="6" w:tplc="B1080D64">
      <w:start w:val="1"/>
      <w:numFmt w:val="decimal"/>
      <w:lvlText w:val="%7."/>
      <w:lvlJc w:val="left"/>
      <w:pPr>
        <w:ind w:left="1020" w:hanging="360"/>
      </w:pPr>
    </w:lvl>
    <w:lvl w:ilvl="7" w:tplc="24F418F8">
      <w:start w:val="1"/>
      <w:numFmt w:val="decimal"/>
      <w:lvlText w:val="%8."/>
      <w:lvlJc w:val="left"/>
      <w:pPr>
        <w:ind w:left="1020" w:hanging="360"/>
      </w:pPr>
    </w:lvl>
    <w:lvl w:ilvl="8" w:tplc="6B644642">
      <w:start w:val="1"/>
      <w:numFmt w:val="decimal"/>
      <w:lvlText w:val="%9."/>
      <w:lvlJc w:val="left"/>
      <w:pPr>
        <w:ind w:left="1020" w:hanging="360"/>
      </w:pPr>
    </w:lvl>
  </w:abstractNum>
  <w:abstractNum w:abstractNumId="21" w15:restartNumberingAfterBreak="0">
    <w:nsid w:val="5DA07E29"/>
    <w:multiLevelType w:val="hybridMultilevel"/>
    <w:tmpl w:val="62AE2D06"/>
    <w:lvl w:ilvl="0" w:tplc="8848AECC">
      <w:start w:val="1"/>
      <w:numFmt w:val="decimal"/>
      <w:lvlText w:val="%1."/>
      <w:lvlJc w:val="left"/>
      <w:pPr>
        <w:ind w:left="1020" w:hanging="360"/>
      </w:pPr>
    </w:lvl>
    <w:lvl w:ilvl="1" w:tplc="739CBA9C">
      <w:start w:val="1"/>
      <w:numFmt w:val="decimal"/>
      <w:lvlText w:val="%2."/>
      <w:lvlJc w:val="left"/>
      <w:pPr>
        <w:ind w:left="1020" w:hanging="360"/>
      </w:pPr>
    </w:lvl>
    <w:lvl w:ilvl="2" w:tplc="6B589A72">
      <w:start w:val="1"/>
      <w:numFmt w:val="decimal"/>
      <w:lvlText w:val="%3."/>
      <w:lvlJc w:val="left"/>
      <w:pPr>
        <w:ind w:left="1020" w:hanging="360"/>
      </w:pPr>
    </w:lvl>
    <w:lvl w:ilvl="3" w:tplc="92C28D86">
      <w:start w:val="1"/>
      <w:numFmt w:val="decimal"/>
      <w:lvlText w:val="%4."/>
      <w:lvlJc w:val="left"/>
      <w:pPr>
        <w:ind w:left="1020" w:hanging="360"/>
      </w:pPr>
    </w:lvl>
    <w:lvl w:ilvl="4" w:tplc="E992174E">
      <w:start w:val="1"/>
      <w:numFmt w:val="decimal"/>
      <w:lvlText w:val="%5."/>
      <w:lvlJc w:val="left"/>
      <w:pPr>
        <w:ind w:left="1020" w:hanging="360"/>
      </w:pPr>
    </w:lvl>
    <w:lvl w:ilvl="5" w:tplc="76AE7606">
      <w:start w:val="1"/>
      <w:numFmt w:val="decimal"/>
      <w:lvlText w:val="%6."/>
      <w:lvlJc w:val="left"/>
      <w:pPr>
        <w:ind w:left="1020" w:hanging="360"/>
      </w:pPr>
    </w:lvl>
    <w:lvl w:ilvl="6" w:tplc="41F014F0">
      <w:start w:val="1"/>
      <w:numFmt w:val="decimal"/>
      <w:lvlText w:val="%7."/>
      <w:lvlJc w:val="left"/>
      <w:pPr>
        <w:ind w:left="1020" w:hanging="360"/>
      </w:pPr>
    </w:lvl>
    <w:lvl w:ilvl="7" w:tplc="9FAAB0F2">
      <w:start w:val="1"/>
      <w:numFmt w:val="decimal"/>
      <w:lvlText w:val="%8."/>
      <w:lvlJc w:val="left"/>
      <w:pPr>
        <w:ind w:left="1020" w:hanging="360"/>
      </w:pPr>
    </w:lvl>
    <w:lvl w:ilvl="8" w:tplc="B380D328">
      <w:start w:val="1"/>
      <w:numFmt w:val="decimal"/>
      <w:lvlText w:val="%9."/>
      <w:lvlJc w:val="left"/>
      <w:pPr>
        <w:ind w:left="1020" w:hanging="360"/>
      </w:pPr>
    </w:lvl>
  </w:abstractNum>
  <w:abstractNum w:abstractNumId="22" w15:restartNumberingAfterBreak="0">
    <w:nsid w:val="5DA55D14"/>
    <w:multiLevelType w:val="hybridMultilevel"/>
    <w:tmpl w:val="2F485B5C"/>
    <w:lvl w:ilvl="0" w:tplc="F8B84584">
      <w:start w:val="1"/>
      <w:numFmt w:val="bullet"/>
      <w:lvlText w:val=""/>
      <w:lvlJc w:val="left"/>
      <w:pPr>
        <w:ind w:left="720" w:hanging="360"/>
      </w:pPr>
      <w:rPr>
        <w:rFonts w:ascii="Wingdings" w:hAnsi="Wingdings" w:hint="default"/>
        <w:color w:val="4C94D8" w:themeColor="text2" w:themeTint="8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4F888BA"/>
    <w:multiLevelType w:val="hybridMultilevel"/>
    <w:tmpl w:val="4260F0D0"/>
    <w:lvl w:ilvl="0" w:tplc="11C642E8">
      <w:start w:val="1"/>
      <w:numFmt w:val="decimal"/>
      <w:lvlText w:val="%1."/>
      <w:lvlJc w:val="left"/>
      <w:pPr>
        <w:ind w:left="720" w:hanging="360"/>
      </w:pPr>
    </w:lvl>
    <w:lvl w:ilvl="1" w:tplc="207EDF20">
      <w:start w:val="1"/>
      <w:numFmt w:val="lowerLetter"/>
      <w:lvlText w:val="%2."/>
      <w:lvlJc w:val="left"/>
      <w:pPr>
        <w:ind w:left="1440" w:hanging="360"/>
      </w:pPr>
    </w:lvl>
    <w:lvl w:ilvl="2" w:tplc="48A43960">
      <w:start w:val="1"/>
      <w:numFmt w:val="lowerRoman"/>
      <w:lvlText w:val="%3."/>
      <w:lvlJc w:val="right"/>
      <w:pPr>
        <w:ind w:left="2160" w:hanging="180"/>
      </w:pPr>
    </w:lvl>
    <w:lvl w:ilvl="3" w:tplc="8B2C88B4">
      <w:start w:val="1"/>
      <w:numFmt w:val="decimal"/>
      <w:lvlText w:val="%4."/>
      <w:lvlJc w:val="left"/>
      <w:pPr>
        <w:ind w:left="2880" w:hanging="360"/>
      </w:pPr>
    </w:lvl>
    <w:lvl w:ilvl="4" w:tplc="F1A8511E">
      <w:start w:val="1"/>
      <w:numFmt w:val="lowerLetter"/>
      <w:lvlText w:val="%5."/>
      <w:lvlJc w:val="left"/>
      <w:pPr>
        <w:ind w:left="3600" w:hanging="360"/>
      </w:pPr>
    </w:lvl>
    <w:lvl w:ilvl="5" w:tplc="75F0E572">
      <w:start w:val="1"/>
      <w:numFmt w:val="lowerRoman"/>
      <w:lvlText w:val="%6."/>
      <w:lvlJc w:val="right"/>
      <w:pPr>
        <w:ind w:left="4320" w:hanging="180"/>
      </w:pPr>
    </w:lvl>
    <w:lvl w:ilvl="6" w:tplc="DE947D50">
      <w:start w:val="1"/>
      <w:numFmt w:val="decimal"/>
      <w:lvlText w:val="%7."/>
      <w:lvlJc w:val="left"/>
      <w:pPr>
        <w:ind w:left="5040" w:hanging="360"/>
      </w:pPr>
    </w:lvl>
    <w:lvl w:ilvl="7" w:tplc="EE78F2C8">
      <w:start w:val="1"/>
      <w:numFmt w:val="lowerLetter"/>
      <w:lvlText w:val="%8."/>
      <w:lvlJc w:val="left"/>
      <w:pPr>
        <w:ind w:left="5760" w:hanging="360"/>
      </w:pPr>
    </w:lvl>
    <w:lvl w:ilvl="8" w:tplc="7D7C8EBE">
      <w:start w:val="1"/>
      <w:numFmt w:val="lowerRoman"/>
      <w:lvlText w:val="%9."/>
      <w:lvlJc w:val="right"/>
      <w:pPr>
        <w:ind w:left="6480" w:hanging="180"/>
      </w:pPr>
    </w:lvl>
  </w:abstractNum>
  <w:abstractNum w:abstractNumId="24" w15:restartNumberingAfterBreak="0">
    <w:nsid w:val="67AD186E"/>
    <w:multiLevelType w:val="hybridMultilevel"/>
    <w:tmpl w:val="CDF27344"/>
    <w:lvl w:ilvl="0" w:tplc="5BA41D28">
      <w:start w:val="1"/>
      <w:numFmt w:val="decimal"/>
      <w:lvlText w:val="%1."/>
      <w:lvlJc w:val="left"/>
      <w:pPr>
        <w:ind w:left="1020" w:hanging="360"/>
      </w:pPr>
    </w:lvl>
    <w:lvl w:ilvl="1" w:tplc="E682A674">
      <w:start w:val="1"/>
      <w:numFmt w:val="decimal"/>
      <w:lvlText w:val="%2."/>
      <w:lvlJc w:val="left"/>
      <w:pPr>
        <w:ind w:left="1020" w:hanging="360"/>
      </w:pPr>
    </w:lvl>
    <w:lvl w:ilvl="2" w:tplc="5A1E966E">
      <w:start w:val="1"/>
      <w:numFmt w:val="decimal"/>
      <w:lvlText w:val="%3."/>
      <w:lvlJc w:val="left"/>
      <w:pPr>
        <w:ind w:left="1020" w:hanging="360"/>
      </w:pPr>
    </w:lvl>
    <w:lvl w:ilvl="3" w:tplc="6FFEC232">
      <w:start w:val="1"/>
      <w:numFmt w:val="decimal"/>
      <w:lvlText w:val="%4."/>
      <w:lvlJc w:val="left"/>
      <w:pPr>
        <w:ind w:left="1020" w:hanging="360"/>
      </w:pPr>
    </w:lvl>
    <w:lvl w:ilvl="4" w:tplc="71601194">
      <w:start w:val="1"/>
      <w:numFmt w:val="decimal"/>
      <w:lvlText w:val="%5."/>
      <w:lvlJc w:val="left"/>
      <w:pPr>
        <w:ind w:left="1020" w:hanging="360"/>
      </w:pPr>
    </w:lvl>
    <w:lvl w:ilvl="5" w:tplc="C226E7D2">
      <w:start w:val="1"/>
      <w:numFmt w:val="decimal"/>
      <w:lvlText w:val="%6."/>
      <w:lvlJc w:val="left"/>
      <w:pPr>
        <w:ind w:left="1020" w:hanging="360"/>
      </w:pPr>
    </w:lvl>
    <w:lvl w:ilvl="6" w:tplc="0E24F086">
      <w:start w:val="1"/>
      <w:numFmt w:val="decimal"/>
      <w:lvlText w:val="%7."/>
      <w:lvlJc w:val="left"/>
      <w:pPr>
        <w:ind w:left="1020" w:hanging="360"/>
      </w:pPr>
    </w:lvl>
    <w:lvl w:ilvl="7" w:tplc="D416D190">
      <w:start w:val="1"/>
      <w:numFmt w:val="decimal"/>
      <w:lvlText w:val="%8."/>
      <w:lvlJc w:val="left"/>
      <w:pPr>
        <w:ind w:left="1020" w:hanging="360"/>
      </w:pPr>
    </w:lvl>
    <w:lvl w:ilvl="8" w:tplc="25B4C828">
      <w:start w:val="1"/>
      <w:numFmt w:val="decimal"/>
      <w:lvlText w:val="%9."/>
      <w:lvlJc w:val="left"/>
      <w:pPr>
        <w:ind w:left="1020" w:hanging="360"/>
      </w:pPr>
    </w:lvl>
  </w:abstractNum>
  <w:abstractNum w:abstractNumId="25" w15:restartNumberingAfterBreak="0">
    <w:nsid w:val="69CF7479"/>
    <w:multiLevelType w:val="hybridMultilevel"/>
    <w:tmpl w:val="69401FE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B1726D4"/>
    <w:multiLevelType w:val="hybridMultilevel"/>
    <w:tmpl w:val="DAE40480"/>
    <w:lvl w:ilvl="0" w:tplc="F83247A8">
      <w:start w:val="1"/>
      <w:numFmt w:val="bullet"/>
      <w:lvlText w:val=""/>
      <w:lvlJc w:val="left"/>
      <w:pPr>
        <w:ind w:left="720" w:hanging="360"/>
      </w:pPr>
      <w:rPr>
        <w:rFonts w:ascii="Symbol" w:hAnsi="Symbol" w:hint="default"/>
      </w:rPr>
    </w:lvl>
    <w:lvl w:ilvl="1" w:tplc="74185D00">
      <w:start w:val="1"/>
      <w:numFmt w:val="bullet"/>
      <w:lvlText w:val="o"/>
      <w:lvlJc w:val="left"/>
      <w:pPr>
        <w:ind w:left="1440" w:hanging="360"/>
      </w:pPr>
      <w:rPr>
        <w:rFonts w:ascii="Courier New" w:hAnsi="Courier New" w:hint="default"/>
      </w:rPr>
    </w:lvl>
    <w:lvl w:ilvl="2" w:tplc="5A1AEF2C">
      <w:start w:val="1"/>
      <w:numFmt w:val="bullet"/>
      <w:lvlText w:val=""/>
      <w:lvlJc w:val="left"/>
      <w:pPr>
        <w:ind w:left="2160" w:hanging="360"/>
      </w:pPr>
      <w:rPr>
        <w:rFonts w:ascii="Wingdings" w:hAnsi="Wingdings" w:hint="default"/>
      </w:rPr>
    </w:lvl>
    <w:lvl w:ilvl="3" w:tplc="1150AF20">
      <w:start w:val="1"/>
      <w:numFmt w:val="bullet"/>
      <w:lvlText w:val=""/>
      <w:lvlJc w:val="left"/>
      <w:pPr>
        <w:ind w:left="2880" w:hanging="360"/>
      </w:pPr>
      <w:rPr>
        <w:rFonts w:ascii="Symbol" w:hAnsi="Symbol" w:hint="default"/>
      </w:rPr>
    </w:lvl>
    <w:lvl w:ilvl="4" w:tplc="146491C2">
      <w:start w:val="1"/>
      <w:numFmt w:val="bullet"/>
      <w:lvlText w:val="o"/>
      <w:lvlJc w:val="left"/>
      <w:pPr>
        <w:ind w:left="3600" w:hanging="360"/>
      </w:pPr>
      <w:rPr>
        <w:rFonts w:ascii="Courier New" w:hAnsi="Courier New" w:hint="default"/>
      </w:rPr>
    </w:lvl>
    <w:lvl w:ilvl="5" w:tplc="5FB88126">
      <w:start w:val="1"/>
      <w:numFmt w:val="bullet"/>
      <w:lvlText w:val=""/>
      <w:lvlJc w:val="left"/>
      <w:pPr>
        <w:ind w:left="4320" w:hanging="360"/>
      </w:pPr>
      <w:rPr>
        <w:rFonts w:ascii="Wingdings" w:hAnsi="Wingdings" w:hint="default"/>
      </w:rPr>
    </w:lvl>
    <w:lvl w:ilvl="6" w:tplc="F83226DC">
      <w:start w:val="1"/>
      <w:numFmt w:val="bullet"/>
      <w:lvlText w:val=""/>
      <w:lvlJc w:val="left"/>
      <w:pPr>
        <w:ind w:left="5040" w:hanging="360"/>
      </w:pPr>
      <w:rPr>
        <w:rFonts w:ascii="Symbol" w:hAnsi="Symbol" w:hint="default"/>
      </w:rPr>
    </w:lvl>
    <w:lvl w:ilvl="7" w:tplc="38ACA984">
      <w:start w:val="1"/>
      <w:numFmt w:val="bullet"/>
      <w:lvlText w:val="o"/>
      <w:lvlJc w:val="left"/>
      <w:pPr>
        <w:ind w:left="5760" w:hanging="360"/>
      </w:pPr>
      <w:rPr>
        <w:rFonts w:ascii="Courier New" w:hAnsi="Courier New" w:hint="default"/>
      </w:rPr>
    </w:lvl>
    <w:lvl w:ilvl="8" w:tplc="A078C974">
      <w:start w:val="1"/>
      <w:numFmt w:val="bullet"/>
      <w:lvlText w:val=""/>
      <w:lvlJc w:val="left"/>
      <w:pPr>
        <w:ind w:left="6480" w:hanging="360"/>
      </w:pPr>
      <w:rPr>
        <w:rFonts w:ascii="Wingdings" w:hAnsi="Wingdings" w:hint="default"/>
      </w:rPr>
    </w:lvl>
  </w:abstractNum>
  <w:abstractNum w:abstractNumId="27" w15:restartNumberingAfterBreak="0">
    <w:nsid w:val="6C6D02AA"/>
    <w:multiLevelType w:val="hybridMultilevel"/>
    <w:tmpl w:val="29A867AC"/>
    <w:lvl w:ilvl="0" w:tplc="A12EF5B6">
      <w:start w:val="1"/>
      <w:numFmt w:val="decimal"/>
      <w:lvlText w:val="➢"/>
      <w:lvlJc w:val="left"/>
      <w:pPr>
        <w:ind w:left="720" w:hanging="360"/>
      </w:pPr>
    </w:lvl>
    <w:lvl w:ilvl="1" w:tplc="0A3A98C0">
      <w:start w:val="1"/>
      <w:numFmt w:val="lowerLetter"/>
      <w:lvlText w:val="%2."/>
      <w:lvlJc w:val="left"/>
      <w:pPr>
        <w:ind w:left="1440" w:hanging="360"/>
      </w:pPr>
    </w:lvl>
    <w:lvl w:ilvl="2" w:tplc="78C6E78E">
      <w:start w:val="1"/>
      <w:numFmt w:val="lowerRoman"/>
      <w:lvlText w:val="%3."/>
      <w:lvlJc w:val="right"/>
      <w:pPr>
        <w:ind w:left="2160" w:hanging="180"/>
      </w:pPr>
    </w:lvl>
    <w:lvl w:ilvl="3" w:tplc="B8BA2DA6">
      <w:start w:val="1"/>
      <w:numFmt w:val="decimal"/>
      <w:lvlText w:val="%4."/>
      <w:lvlJc w:val="left"/>
      <w:pPr>
        <w:ind w:left="2880" w:hanging="360"/>
      </w:pPr>
    </w:lvl>
    <w:lvl w:ilvl="4" w:tplc="A726C750">
      <w:start w:val="1"/>
      <w:numFmt w:val="lowerLetter"/>
      <w:lvlText w:val="%5."/>
      <w:lvlJc w:val="left"/>
      <w:pPr>
        <w:ind w:left="3600" w:hanging="360"/>
      </w:pPr>
    </w:lvl>
    <w:lvl w:ilvl="5" w:tplc="F78C449E">
      <w:start w:val="1"/>
      <w:numFmt w:val="lowerRoman"/>
      <w:lvlText w:val="%6."/>
      <w:lvlJc w:val="right"/>
      <w:pPr>
        <w:ind w:left="4320" w:hanging="180"/>
      </w:pPr>
    </w:lvl>
    <w:lvl w:ilvl="6" w:tplc="CD860162">
      <w:start w:val="1"/>
      <w:numFmt w:val="decimal"/>
      <w:lvlText w:val="%7."/>
      <w:lvlJc w:val="left"/>
      <w:pPr>
        <w:ind w:left="5040" w:hanging="360"/>
      </w:pPr>
    </w:lvl>
    <w:lvl w:ilvl="7" w:tplc="66B8F9D0">
      <w:start w:val="1"/>
      <w:numFmt w:val="lowerLetter"/>
      <w:lvlText w:val="%8."/>
      <w:lvlJc w:val="left"/>
      <w:pPr>
        <w:ind w:left="5760" w:hanging="360"/>
      </w:pPr>
    </w:lvl>
    <w:lvl w:ilvl="8" w:tplc="35CC1E5A">
      <w:start w:val="1"/>
      <w:numFmt w:val="lowerRoman"/>
      <w:lvlText w:val="%9."/>
      <w:lvlJc w:val="right"/>
      <w:pPr>
        <w:ind w:left="6480" w:hanging="180"/>
      </w:pPr>
    </w:lvl>
  </w:abstractNum>
  <w:abstractNum w:abstractNumId="28" w15:restartNumberingAfterBreak="0">
    <w:nsid w:val="6D0A54FA"/>
    <w:multiLevelType w:val="hybridMultilevel"/>
    <w:tmpl w:val="4D8075AA"/>
    <w:lvl w:ilvl="0" w:tplc="9EDCDCBA">
      <w:start w:val="1"/>
      <w:numFmt w:val="bullet"/>
      <w:lvlText w:val=""/>
      <w:lvlJc w:val="left"/>
      <w:pPr>
        <w:ind w:left="720" w:hanging="360"/>
      </w:pPr>
      <w:rPr>
        <w:rFonts w:ascii="Wingdings" w:hAnsi="Wingdings" w:hint="default"/>
        <w:color w:val="4C94D8" w:themeColor="text2" w:themeTint="8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4412C2B"/>
    <w:multiLevelType w:val="hybridMultilevel"/>
    <w:tmpl w:val="3E34C270"/>
    <w:lvl w:ilvl="0" w:tplc="F8B84584">
      <w:start w:val="1"/>
      <w:numFmt w:val="bullet"/>
      <w:lvlText w:val=""/>
      <w:lvlJc w:val="left"/>
      <w:pPr>
        <w:ind w:left="720" w:hanging="360"/>
      </w:pPr>
      <w:rPr>
        <w:rFonts w:ascii="Wingdings" w:hAnsi="Wingdings" w:hint="default"/>
        <w:color w:val="4C94D8" w:themeColor="text2" w:themeTint="8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45DF6B4"/>
    <w:multiLevelType w:val="hybridMultilevel"/>
    <w:tmpl w:val="BA3043FA"/>
    <w:lvl w:ilvl="0" w:tplc="39F6F78E">
      <w:start w:val="1"/>
      <w:numFmt w:val="decimal"/>
      <w:lvlText w:val="%1."/>
      <w:lvlJc w:val="left"/>
      <w:pPr>
        <w:ind w:left="720" w:hanging="360"/>
      </w:pPr>
    </w:lvl>
    <w:lvl w:ilvl="1" w:tplc="8306E298">
      <w:start w:val="1"/>
      <w:numFmt w:val="lowerLetter"/>
      <w:lvlText w:val="%2."/>
      <w:lvlJc w:val="left"/>
      <w:pPr>
        <w:ind w:left="1440" w:hanging="360"/>
      </w:pPr>
    </w:lvl>
    <w:lvl w:ilvl="2" w:tplc="906049CA">
      <w:start w:val="1"/>
      <w:numFmt w:val="lowerRoman"/>
      <w:lvlText w:val="%3."/>
      <w:lvlJc w:val="right"/>
      <w:pPr>
        <w:ind w:left="2160" w:hanging="180"/>
      </w:pPr>
    </w:lvl>
    <w:lvl w:ilvl="3" w:tplc="3B08EC16">
      <w:start w:val="1"/>
      <w:numFmt w:val="decimal"/>
      <w:lvlText w:val="%4."/>
      <w:lvlJc w:val="left"/>
      <w:pPr>
        <w:ind w:left="2880" w:hanging="360"/>
      </w:pPr>
    </w:lvl>
    <w:lvl w:ilvl="4" w:tplc="BEC2A79A">
      <w:start w:val="1"/>
      <w:numFmt w:val="lowerLetter"/>
      <w:lvlText w:val="%5."/>
      <w:lvlJc w:val="left"/>
      <w:pPr>
        <w:ind w:left="3600" w:hanging="360"/>
      </w:pPr>
    </w:lvl>
    <w:lvl w:ilvl="5" w:tplc="470051DA">
      <w:start w:val="1"/>
      <w:numFmt w:val="lowerRoman"/>
      <w:lvlText w:val="%6."/>
      <w:lvlJc w:val="right"/>
      <w:pPr>
        <w:ind w:left="4320" w:hanging="180"/>
      </w:pPr>
    </w:lvl>
    <w:lvl w:ilvl="6" w:tplc="8654D7CE">
      <w:start w:val="1"/>
      <w:numFmt w:val="decimal"/>
      <w:lvlText w:val="%7."/>
      <w:lvlJc w:val="left"/>
      <w:pPr>
        <w:ind w:left="5040" w:hanging="360"/>
      </w:pPr>
    </w:lvl>
    <w:lvl w:ilvl="7" w:tplc="80BAC57C">
      <w:start w:val="1"/>
      <w:numFmt w:val="lowerLetter"/>
      <w:lvlText w:val="%8."/>
      <w:lvlJc w:val="left"/>
      <w:pPr>
        <w:ind w:left="5760" w:hanging="360"/>
      </w:pPr>
    </w:lvl>
    <w:lvl w:ilvl="8" w:tplc="B40010A4">
      <w:start w:val="1"/>
      <w:numFmt w:val="lowerRoman"/>
      <w:lvlText w:val="%9."/>
      <w:lvlJc w:val="right"/>
      <w:pPr>
        <w:ind w:left="6480" w:hanging="180"/>
      </w:pPr>
    </w:lvl>
  </w:abstractNum>
  <w:abstractNum w:abstractNumId="31" w15:restartNumberingAfterBreak="0">
    <w:nsid w:val="77542412"/>
    <w:multiLevelType w:val="hybridMultilevel"/>
    <w:tmpl w:val="4DF872FE"/>
    <w:lvl w:ilvl="0" w:tplc="4E2E8950">
      <w:start w:val="6"/>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A7D6D82"/>
    <w:multiLevelType w:val="hybridMultilevel"/>
    <w:tmpl w:val="F34AEE1A"/>
    <w:lvl w:ilvl="0" w:tplc="F8B84584">
      <w:start w:val="1"/>
      <w:numFmt w:val="bullet"/>
      <w:lvlText w:val=""/>
      <w:lvlJc w:val="left"/>
      <w:pPr>
        <w:ind w:left="720" w:hanging="360"/>
      </w:pPr>
      <w:rPr>
        <w:rFonts w:ascii="Wingdings" w:hAnsi="Wingdings" w:hint="default"/>
        <w:color w:val="4C94D8" w:themeColor="text2" w:themeTint="8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C775F28"/>
    <w:multiLevelType w:val="hybridMultilevel"/>
    <w:tmpl w:val="86D03DFC"/>
    <w:lvl w:ilvl="0" w:tplc="5C34B168">
      <w:start w:val="1"/>
      <w:numFmt w:val="decimal"/>
      <w:lvlText w:val="%1."/>
      <w:lvlJc w:val="left"/>
      <w:pPr>
        <w:ind w:left="720" w:hanging="360"/>
      </w:pPr>
    </w:lvl>
    <w:lvl w:ilvl="1" w:tplc="7BF2568A">
      <w:start w:val="1"/>
      <w:numFmt w:val="decimal"/>
      <w:lvlText w:val="➢"/>
      <w:lvlJc w:val="left"/>
      <w:pPr>
        <w:ind w:left="1440" w:hanging="360"/>
      </w:pPr>
    </w:lvl>
    <w:lvl w:ilvl="2" w:tplc="3C8EA19A">
      <w:start w:val="1"/>
      <w:numFmt w:val="lowerRoman"/>
      <w:lvlText w:val="%3."/>
      <w:lvlJc w:val="right"/>
      <w:pPr>
        <w:ind w:left="2160" w:hanging="180"/>
      </w:pPr>
    </w:lvl>
    <w:lvl w:ilvl="3" w:tplc="0AB40864">
      <w:start w:val="1"/>
      <w:numFmt w:val="decimal"/>
      <w:lvlText w:val="%4."/>
      <w:lvlJc w:val="left"/>
      <w:pPr>
        <w:ind w:left="2880" w:hanging="360"/>
      </w:pPr>
    </w:lvl>
    <w:lvl w:ilvl="4" w:tplc="24AA0244">
      <w:start w:val="1"/>
      <w:numFmt w:val="lowerLetter"/>
      <w:lvlText w:val="%5."/>
      <w:lvlJc w:val="left"/>
      <w:pPr>
        <w:ind w:left="3600" w:hanging="360"/>
      </w:pPr>
    </w:lvl>
    <w:lvl w:ilvl="5" w:tplc="5CA6BD2A">
      <w:start w:val="1"/>
      <w:numFmt w:val="lowerRoman"/>
      <w:lvlText w:val="%6."/>
      <w:lvlJc w:val="right"/>
      <w:pPr>
        <w:ind w:left="4320" w:hanging="180"/>
      </w:pPr>
    </w:lvl>
    <w:lvl w:ilvl="6" w:tplc="A0A44C58">
      <w:start w:val="1"/>
      <w:numFmt w:val="decimal"/>
      <w:lvlText w:val="%7."/>
      <w:lvlJc w:val="left"/>
      <w:pPr>
        <w:ind w:left="5040" w:hanging="360"/>
      </w:pPr>
    </w:lvl>
    <w:lvl w:ilvl="7" w:tplc="62DAB236">
      <w:start w:val="1"/>
      <w:numFmt w:val="lowerLetter"/>
      <w:lvlText w:val="%8."/>
      <w:lvlJc w:val="left"/>
      <w:pPr>
        <w:ind w:left="5760" w:hanging="360"/>
      </w:pPr>
    </w:lvl>
    <w:lvl w:ilvl="8" w:tplc="3110B002">
      <w:start w:val="1"/>
      <w:numFmt w:val="lowerRoman"/>
      <w:lvlText w:val="%9."/>
      <w:lvlJc w:val="right"/>
      <w:pPr>
        <w:ind w:left="6480" w:hanging="180"/>
      </w:pPr>
    </w:lvl>
  </w:abstractNum>
  <w:abstractNum w:abstractNumId="34" w15:restartNumberingAfterBreak="0">
    <w:nsid w:val="7CFC2028"/>
    <w:multiLevelType w:val="hybridMultilevel"/>
    <w:tmpl w:val="6C8218FC"/>
    <w:lvl w:ilvl="0" w:tplc="1809000B">
      <w:start w:val="1"/>
      <w:numFmt w:val="bullet"/>
      <w:lvlText w:val=""/>
      <w:lvlJc w:val="left"/>
      <w:pPr>
        <w:ind w:left="1100" w:hanging="360"/>
      </w:pPr>
      <w:rPr>
        <w:rFonts w:ascii="Wingdings" w:hAnsi="Wingdings" w:hint="default"/>
        <w:color w:val="4C94D8" w:themeColor="text2" w:themeTint="80"/>
      </w:rPr>
    </w:lvl>
    <w:lvl w:ilvl="1" w:tplc="FFFFFFFF" w:tentative="1">
      <w:start w:val="1"/>
      <w:numFmt w:val="bullet"/>
      <w:lvlText w:val="o"/>
      <w:lvlJc w:val="left"/>
      <w:pPr>
        <w:ind w:left="1820" w:hanging="360"/>
      </w:pPr>
      <w:rPr>
        <w:rFonts w:ascii="Courier New" w:hAnsi="Courier New" w:cs="Courier New" w:hint="default"/>
      </w:rPr>
    </w:lvl>
    <w:lvl w:ilvl="2" w:tplc="FFFFFFFF" w:tentative="1">
      <w:start w:val="1"/>
      <w:numFmt w:val="bullet"/>
      <w:lvlText w:val=""/>
      <w:lvlJc w:val="left"/>
      <w:pPr>
        <w:ind w:left="2540" w:hanging="360"/>
      </w:pPr>
      <w:rPr>
        <w:rFonts w:ascii="Wingdings" w:hAnsi="Wingdings" w:hint="default"/>
      </w:rPr>
    </w:lvl>
    <w:lvl w:ilvl="3" w:tplc="FFFFFFFF" w:tentative="1">
      <w:start w:val="1"/>
      <w:numFmt w:val="bullet"/>
      <w:lvlText w:val=""/>
      <w:lvlJc w:val="left"/>
      <w:pPr>
        <w:ind w:left="3260" w:hanging="360"/>
      </w:pPr>
      <w:rPr>
        <w:rFonts w:ascii="Symbol" w:hAnsi="Symbol" w:hint="default"/>
      </w:rPr>
    </w:lvl>
    <w:lvl w:ilvl="4" w:tplc="FFFFFFFF" w:tentative="1">
      <w:start w:val="1"/>
      <w:numFmt w:val="bullet"/>
      <w:lvlText w:val="o"/>
      <w:lvlJc w:val="left"/>
      <w:pPr>
        <w:ind w:left="3980" w:hanging="360"/>
      </w:pPr>
      <w:rPr>
        <w:rFonts w:ascii="Courier New" w:hAnsi="Courier New" w:cs="Courier New" w:hint="default"/>
      </w:rPr>
    </w:lvl>
    <w:lvl w:ilvl="5" w:tplc="FFFFFFFF" w:tentative="1">
      <w:start w:val="1"/>
      <w:numFmt w:val="bullet"/>
      <w:lvlText w:val=""/>
      <w:lvlJc w:val="left"/>
      <w:pPr>
        <w:ind w:left="4700" w:hanging="360"/>
      </w:pPr>
      <w:rPr>
        <w:rFonts w:ascii="Wingdings" w:hAnsi="Wingdings" w:hint="default"/>
      </w:rPr>
    </w:lvl>
    <w:lvl w:ilvl="6" w:tplc="FFFFFFFF" w:tentative="1">
      <w:start w:val="1"/>
      <w:numFmt w:val="bullet"/>
      <w:lvlText w:val=""/>
      <w:lvlJc w:val="left"/>
      <w:pPr>
        <w:ind w:left="5420" w:hanging="360"/>
      </w:pPr>
      <w:rPr>
        <w:rFonts w:ascii="Symbol" w:hAnsi="Symbol" w:hint="default"/>
      </w:rPr>
    </w:lvl>
    <w:lvl w:ilvl="7" w:tplc="FFFFFFFF" w:tentative="1">
      <w:start w:val="1"/>
      <w:numFmt w:val="bullet"/>
      <w:lvlText w:val="o"/>
      <w:lvlJc w:val="left"/>
      <w:pPr>
        <w:ind w:left="6140" w:hanging="360"/>
      </w:pPr>
      <w:rPr>
        <w:rFonts w:ascii="Courier New" w:hAnsi="Courier New" w:cs="Courier New" w:hint="default"/>
      </w:rPr>
    </w:lvl>
    <w:lvl w:ilvl="8" w:tplc="FFFFFFFF" w:tentative="1">
      <w:start w:val="1"/>
      <w:numFmt w:val="bullet"/>
      <w:lvlText w:val=""/>
      <w:lvlJc w:val="left"/>
      <w:pPr>
        <w:ind w:left="6860" w:hanging="360"/>
      </w:pPr>
      <w:rPr>
        <w:rFonts w:ascii="Wingdings" w:hAnsi="Wingdings" w:hint="default"/>
      </w:rPr>
    </w:lvl>
  </w:abstractNum>
  <w:abstractNum w:abstractNumId="35" w15:restartNumberingAfterBreak="0">
    <w:nsid w:val="7D2C6092"/>
    <w:multiLevelType w:val="hybridMultilevel"/>
    <w:tmpl w:val="238886F0"/>
    <w:lvl w:ilvl="0" w:tplc="F8B84584">
      <w:start w:val="1"/>
      <w:numFmt w:val="bullet"/>
      <w:lvlText w:val=""/>
      <w:lvlJc w:val="left"/>
      <w:pPr>
        <w:ind w:left="720" w:hanging="360"/>
      </w:pPr>
      <w:rPr>
        <w:rFonts w:ascii="Wingdings" w:hAnsi="Wingdings" w:hint="default"/>
        <w:color w:val="4C94D8" w:themeColor="text2" w:themeTint="8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70599802">
    <w:abstractNumId w:val="26"/>
  </w:num>
  <w:num w:numId="2" w16cid:durableId="794255713">
    <w:abstractNumId w:val="23"/>
  </w:num>
  <w:num w:numId="3" w16cid:durableId="337392982">
    <w:abstractNumId w:val="30"/>
  </w:num>
  <w:num w:numId="4" w16cid:durableId="1500385090">
    <w:abstractNumId w:val="27"/>
  </w:num>
  <w:num w:numId="5" w16cid:durableId="2138260357">
    <w:abstractNumId w:val="1"/>
  </w:num>
  <w:num w:numId="6" w16cid:durableId="602152642">
    <w:abstractNumId w:val="3"/>
  </w:num>
  <w:num w:numId="7" w16cid:durableId="1902787834">
    <w:abstractNumId w:val="5"/>
  </w:num>
  <w:num w:numId="8" w16cid:durableId="2052538223">
    <w:abstractNumId w:val="33"/>
  </w:num>
  <w:num w:numId="9" w16cid:durableId="28460565">
    <w:abstractNumId w:val="11"/>
  </w:num>
  <w:num w:numId="10" w16cid:durableId="125782563">
    <w:abstractNumId w:val="7"/>
  </w:num>
  <w:num w:numId="11" w16cid:durableId="1170096094">
    <w:abstractNumId w:val="6"/>
  </w:num>
  <w:num w:numId="12" w16cid:durableId="1356883377">
    <w:abstractNumId w:val="15"/>
  </w:num>
  <w:num w:numId="13" w16cid:durableId="1559586892">
    <w:abstractNumId w:val="13"/>
  </w:num>
  <w:num w:numId="14" w16cid:durableId="2095516673">
    <w:abstractNumId w:val="25"/>
  </w:num>
  <w:num w:numId="15" w16cid:durableId="1571110056">
    <w:abstractNumId w:val="31"/>
  </w:num>
  <w:num w:numId="16" w16cid:durableId="706175226">
    <w:abstractNumId w:val="21"/>
  </w:num>
  <w:num w:numId="17" w16cid:durableId="2003312897">
    <w:abstractNumId w:val="19"/>
  </w:num>
  <w:num w:numId="18" w16cid:durableId="1415200801">
    <w:abstractNumId w:val="20"/>
  </w:num>
  <w:num w:numId="19" w16cid:durableId="1947617746">
    <w:abstractNumId w:val="12"/>
  </w:num>
  <w:num w:numId="20" w16cid:durableId="746147430">
    <w:abstractNumId w:val="18"/>
  </w:num>
  <w:num w:numId="21" w16cid:durableId="77945324">
    <w:abstractNumId w:val="28"/>
  </w:num>
  <w:num w:numId="22" w16cid:durableId="146745290">
    <w:abstractNumId w:val="4"/>
  </w:num>
  <w:num w:numId="23" w16cid:durableId="1616865523">
    <w:abstractNumId w:val="0"/>
  </w:num>
  <w:num w:numId="24" w16cid:durableId="965768875">
    <w:abstractNumId w:val="14"/>
  </w:num>
  <w:num w:numId="25" w16cid:durableId="1292519443">
    <w:abstractNumId w:val="34"/>
  </w:num>
  <w:num w:numId="26" w16cid:durableId="1601134883">
    <w:abstractNumId w:val="17"/>
  </w:num>
  <w:num w:numId="27" w16cid:durableId="2080397715">
    <w:abstractNumId w:val="9"/>
  </w:num>
  <w:num w:numId="28" w16cid:durableId="1969505864">
    <w:abstractNumId w:val="32"/>
  </w:num>
  <w:num w:numId="29" w16cid:durableId="697005960">
    <w:abstractNumId w:val="29"/>
  </w:num>
  <w:num w:numId="30" w16cid:durableId="2080862025">
    <w:abstractNumId w:val="2"/>
  </w:num>
  <w:num w:numId="31" w16cid:durableId="731654236">
    <w:abstractNumId w:val="35"/>
  </w:num>
  <w:num w:numId="32" w16cid:durableId="2070616182">
    <w:abstractNumId w:val="10"/>
  </w:num>
  <w:num w:numId="33" w16cid:durableId="219172477">
    <w:abstractNumId w:val="22"/>
  </w:num>
  <w:num w:numId="34" w16cid:durableId="867718286">
    <w:abstractNumId w:val="8"/>
  </w:num>
  <w:num w:numId="35" w16cid:durableId="662511342">
    <w:abstractNumId w:val="16"/>
  </w:num>
  <w:num w:numId="36" w16cid:durableId="327364499">
    <w:abstractNumId w:val="2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9F9"/>
    <w:rsid w:val="0000043E"/>
    <w:rsid w:val="000013EA"/>
    <w:rsid w:val="000029AA"/>
    <w:rsid w:val="000045E9"/>
    <w:rsid w:val="0000518D"/>
    <w:rsid w:val="0000551D"/>
    <w:rsid w:val="00007001"/>
    <w:rsid w:val="00012045"/>
    <w:rsid w:val="000120D3"/>
    <w:rsid w:val="00012AEE"/>
    <w:rsid w:val="0001346B"/>
    <w:rsid w:val="000136ED"/>
    <w:rsid w:val="00015F84"/>
    <w:rsid w:val="0001741B"/>
    <w:rsid w:val="00017965"/>
    <w:rsid w:val="0001B8F1"/>
    <w:rsid w:val="00020BEC"/>
    <w:rsid w:val="00021190"/>
    <w:rsid w:val="00021624"/>
    <w:rsid w:val="000227B4"/>
    <w:rsid w:val="0002312D"/>
    <w:rsid w:val="0002372D"/>
    <w:rsid w:val="00023B6E"/>
    <w:rsid w:val="00023FA8"/>
    <w:rsid w:val="000240DC"/>
    <w:rsid w:val="00025B10"/>
    <w:rsid w:val="000260EE"/>
    <w:rsid w:val="00026A0E"/>
    <w:rsid w:val="00026CC9"/>
    <w:rsid w:val="0002702F"/>
    <w:rsid w:val="00027045"/>
    <w:rsid w:val="00027DD6"/>
    <w:rsid w:val="00027E1C"/>
    <w:rsid w:val="00030D77"/>
    <w:rsid w:val="00032210"/>
    <w:rsid w:val="000333FB"/>
    <w:rsid w:val="00036780"/>
    <w:rsid w:val="00040039"/>
    <w:rsid w:val="0004194A"/>
    <w:rsid w:val="00042F68"/>
    <w:rsid w:val="0004312C"/>
    <w:rsid w:val="00045413"/>
    <w:rsid w:val="000454FA"/>
    <w:rsid w:val="00046799"/>
    <w:rsid w:val="00047A12"/>
    <w:rsid w:val="0004EA73"/>
    <w:rsid w:val="000506DB"/>
    <w:rsid w:val="000508BC"/>
    <w:rsid w:val="00050FC5"/>
    <w:rsid w:val="00051B6D"/>
    <w:rsid w:val="000531DB"/>
    <w:rsid w:val="00053739"/>
    <w:rsid w:val="000544DE"/>
    <w:rsid w:val="00054730"/>
    <w:rsid w:val="00055061"/>
    <w:rsid w:val="0005541F"/>
    <w:rsid w:val="00055503"/>
    <w:rsid w:val="00055614"/>
    <w:rsid w:val="000556C6"/>
    <w:rsid w:val="000560D5"/>
    <w:rsid w:val="000567D0"/>
    <w:rsid w:val="00056FA1"/>
    <w:rsid w:val="0005721D"/>
    <w:rsid w:val="00060C14"/>
    <w:rsid w:val="00061222"/>
    <w:rsid w:val="00063A2F"/>
    <w:rsid w:val="000661C0"/>
    <w:rsid w:val="00067623"/>
    <w:rsid w:val="00070906"/>
    <w:rsid w:val="00071398"/>
    <w:rsid w:val="000717B8"/>
    <w:rsid w:val="00071844"/>
    <w:rsid w:val="00072804"/>
    <w:rsid w:val="00072BD3"/>
    <w:rsid w:val="00072D97"/>
    <w:rsid w:val="00074464"/>
    <w:rsid w:val="000754E7"/>
    <w:rsid w:val="000754EA"/>
    <w:rsid w:val="000804F2"/>
    <w:rsid w:val="00081082"/>
    <w:rsid w:val="00081114"/>
    <w:rsid w:val="0008171D"/>
    <w:rsid w:val="00081CEC"/>
    <w:rsid w:val="00081CFD"/>
    <w:rsid w:val="00082338"/>
    <w:rsid w:val="000836A7"/>
    <w:rsid w:val="000836E2"/>
    <w:rsid w:val="000839A7"/>
    <w:rsid w:val="00083A3F"/>
    <w:rsid w:val="0008527C"/>
    <w:rsid w:val="000857D7"/>
    <w:rsid w:val="00086608"/>
    <w:rsid w:val="00086D68"/>
    <w:rsid w:val="000876BC"/>
    <w:rsid w:val="00087944"/>
    <w:rsid w:val="00087CDF"/>
    <w:rsid w:val="000908EA"/>
    <w:rsid w:val="00091E15"/>
    <w:rsid w:val="000923EE"/>
    <w:rsid w:val="00092BAD"/>
    <w:rsid w:val="00092C5D"/>
    <w:rsid w:val="00092DEE"/>
    <w:rsid w:val="00095088"/>
    <w:rsid w:val="00096C8D"/>
    <w:rsid w:val="00097BB9"/>
    <w:rsid w:val="000A2D65"/>
    <w:rsid w:val="000A2F54"/>
    <w:rsid w:val="000A3B64"/>
    <w:rsid w:val="000A5EED"/>
    <w:rsid w:val="000B2274"/>
    <w:rsid w:val="000B2B5C"/>
    <w:rsid w:val="000B3DCD"/>
    <w:rsid w:val="000B3F4F"/>
    <w:rsid w:val="000B4E56"/>
    <w:rsid w:val="000B5846"/>
    <w:rsid w:val="000B78E5"/>
    <w:rsid w:val="000B7C1A"/>
    <w:rsid w:val="000C15C2"/>
    <w:rsid w:val="000C1C47"/>
    <w:rsid w:val="000C2462"/>
    <w:rsid w:val="000C4A6E"/>
    <w:rsid w:val="000C50B6"/>
    <w:rsid w:val="000C54E9"/>
    <w:rsid w:val="000C55B1"/>
    <w:rsid w:val="000C571F"/>
    <w:rsid w:val="000C5E62"/>
    <w:rsid w:val="000C6567"/>
    <w:rsid w:val="000C7572"/>
    <w:rsid w:val="000D0F68"/>
    <w:rsid w:val="000D1A27"/>
    <w:rsid w:val="000D1BAA"/>
    <w:rsid w:val="000D2429"/>
    <w:rsid w:val="000D249D"/>
    <w:rsid w:val="000D3524"/>
    <w:rsid w:val="000D3AAF"/>
    <w:rsid w:val="000D3F89"/>
    <w:rsid w:val="000D4146"/>
    <w:rsid w:val="000D494F"/>
    <w:rsid w:val="000D6F48"/>
    <w:rsid w:val="000E0694"/>
    <w:rsid w:val="000E11FC"/>
    <w:rsid w:val="000E1245"/>
    <w:rsid w:val="000E1D27"/>
    <w:rsid w:val="000E371D"/>
    <w:rsid w:val="000E39AA"/>
    <w:rsid w:val="000E3E27"/>
    <w:rsid w:val="000E428F"/>
    <w:rsid w:val="000E587D"/>
    <w:rsid w:val="000E5AEC"/>
    <w:rsid w:val="000E5C5B"/>
    <w:rsid w:val="000E64AB"/>
    <w:rsid w:val="000E7624"/>
    <w:rsid w:val="000E789F"/>
    <w:rsid w:val="000E7D84"/>
    <w:rsid w:val="000F0875"/>
    <w:rsid w:val="000F1C4F"/>
    <w:rsid w:val="000F2753"/>
    <w:rsid w:val="000F3CDF"/>
    <w:rsid w:val="000F3F7D"/>
    <w:rsid w:val="000F4AA1"/>
    <w:rsid w:val="000F7B14"/>
    <w:rsid w:val="00100805"/>
    <w:rsid w:val="0010100D"/>
    <w:rsid w:val="00101FB5"/>
    <w:rsid w:val="0010273D"/>
    <w:rsid w:val="00102870"/>
    <w:rsid w:val="00102B54"/>
    <w:rsid w:val="00103C20"/>
    <w:rsid w:val="00103C38"/>
    <w:rsid w:val="0010459E"/>
    <w:rsid w:val="0010475F"/>
    <w:rsid w:val="00110191"/>
    <w:rsid w:val="00110D56"/>
    <w:rsid w:val="001112C9"/>
    <w:rsid w:val="00111610"/>
    <w:rsid w:val="00111E47"/>
    <w:rsid w:val="0011239D"/>
    <w:rsid w:val="0011246B"/>
    <w:rsid w:val="00113F09"/>
    <w:rsid w:val="001141BC"/>
    <w:rsid w:val="00114E20"/>
    <w:rsid w:val="00117667"/>
    <w:rsid w:val="001200BF"/>
    <w:rsid w:val="00120BB3"/>
    <w:rsid w:val="00123170"/>
    <w:rsid w:val="00123474"/>
    <w:rsid w:val="0012457C"/>
    <w:rsid w:val="00124A47"/>
    <w:rsid w:val="00124CF2"/>
    <w:rsid w:val="00125080"/>
    <w:rsid w:val="001253BE"/>
    <w:rsid w:val="00125880"/>
    <w:rsid w:val="00126687"/>
    <w:rsid w:val="00130987"/>
    <w:rsid w:val="001318BF"/>
    <w:rsid w:val="0013264B"/>
    <w:rsid w:val="00133422"/>
    <w:rsid w:val="001334F0"/>
    <w:rsid w:val="00134232"/>
    <w:rsid w:val="001342F9"/>
    <w:rsid w:val="00134B85"/>
    <w:rsid w:val="00134F9F"/>
    <w:rsid w:val="001359AB"/>
    <w:rsid w:val="00136AE7"/>
    <w:rsid w:val="001403FE"/>
    <w:rsid w:val="001417BF"/>
    <w:rsid w:val="00141930"/>
    <w:rsid w:val="001429BF"/>
    <w:rsid w:val="001449CF"/>
    <w:rsid w:val="00146019"/>
    <w:rsid w:val="00146946"/>
    <w:rsid w:val="001469D2"/>
    <w:rsid w:val="001469DE"/>
    <w:rsid w:val="0014791C"/>
    <w:rsid w:val="00150713"/>
    <w:rsid w:val="00150882"/>
    <w:rsid w:val="001509DA"/>
    <w:rsid w:val="00150F06"/>
    <w:rsid w:val="00150FAA"/>
    <w:rsid w:val="00151421"/>
    <w:rsid w:val="001538CB"/>
    <w:rsid w:val="001563FA"/>
    <w:rsid w:val="00156572"/>
    <w:rsid w:val="00163E4C"/>
    <w:rsid w:val="00165C9D"/>
    <w:rsid w:val="001662DD"/>
    <w:rsid w:val="001663A6"/>
    <w:rsid w:val="0016701F"/>
    <w:rsid w:val="00167276"/>
    <w:rsid w:val="00167A02"/>
    <w:rsid w:val="001704FE"/>
    <w:rsid w:val="00172489"/>
    <w:rsid w:val="00172497"/>
    <w:rsid w:val="001768CF"/>
    <w:rsid w:val="00177967"/>
    <w:rsid w:val="00177F64"/>
    <w:rsid w:val="0018101F"/>
    <w:rsid w:val="00182196"/>
    <w:rsid w:val="001826E2"/>
    <w:rsid w:val="00182D46"/>
    <w:rsid w:val="00183540"/>
    <w:rsid w:val="00183689"/>
    <w:rsid w:val="00183FB7"/>
    <w:rsid w:val="00184419"/>
    <w:rsid w:val="0018484D"/>
    <w:rsid w:val="00184BBE"/>
    <w:rsid w:val="001855F7"/>
    <w:rsid w:val="00186848"/>
    <w:rsid w:val="00187270"/>
    <w:rsid w:val="001879C1"/>
    <w:rsid w:val="00190F47"/>
    <w:rsid w:val="00191ACD"/>
    <w:rsid w:val="00192546"/>
    <w:rsid w:val="00192AD1"/>
    <w:rsid w:val="0019302B"/>
    <w:rsid w:val="001930D0"/>
    <w:rsid w:val="00193A8D"/>
    <w:rsid w:val="00193CC6"/>
    <w:rsid w:val="001946DB"/>
    <w:rsid w:val="00194864"/>
    <w:rsid w:val="00194F5F"/>
    <w:rsid w:val="0019625D"/>
    <w:rsid w:val="001A02D2"/>
    <w:rsid w:val="001A04C0"/>
    <w:rsid w:val="001A04D6"/>
    <w:rsid w:val="001A0ACC"/>
    <w:rsid w:val="001A1991"/>
    <w:rsid w:val="001A26E9"/>
    <w:rsid w:val="001A3319"/>
    <w:rsid w:val="001A423E"/>
    <w:rsid w:val="001A4620"/>
    <w:rsid w:val="001A51B8"/>
    <w:rsid w:val="001A687E"/>
    <w:rsid w:val="001A7583"/>
    <w:rsid w:val="001A7EDA"/>
    <w:rsid w:val="001B1526"/>
    <w:rsid w:val="001B2015"/>
    <w:rsid w:val="001B610E"/>
    <w:rsid w:val="001B625B"/>
    <w:rsid w:val="001B7A7C"/>
    <w:rsid w:val="001C018C"/>
    <w:rsid w:val="001C0F78"/>
    <w:rsid w:val="001C13BD"/>
    <w:rsid w:val="001C1A6E"/>
    <w:rsid w:val="001C2240"/>
    <w:rsid w:val="001C2F43"/>
    <w:rsid w:val="001C39CE"/>
    <w:rsid w:val="001C4E75"/>
    <w:rsid w:val="001C692A"/>
    <w:rsid w:val="001D0087"/>
    <w:rsid w:val="001D12DA"/>
    <w:rsid w:val="001D1E3F"/>
    <w:rsid w:val="001D4A8A"/>
    <w:rsid w:val="001D4B08"/>
    <w:rsid w:val="001D558C"/>
    <w:rsid w:val="001D5A02"/>
    <w:rsid w:val="001D6A64"/>
    <w:rsid w:val="001E0762"/>
    <w:rsid w:val="001E1586"/>
    <w:rsid w:val="001E4A05"/>
    <w:rsid w:val="001E500D"/>
    <w:rsid w:val="001E6E75"/>
    <w:rsid w:val="001E7138"/>
    <w:rsid w:val="001E7344"/>
    <w:rsid w:val="001F0434"/>
    <w:rsid w:val="001F052F"/>
    <w:rsid w:val="001F2E34"/>
    <w:rsid w:val="001F3140"/>
    <w:rsid w:val="001F36F2"/>
    <w:rsid w:val="001F4743"/>
    <w:rsid w:val="001F5DD9"/>
    <w:rsid w:val="001F5E0E"/>
    <w:rsid w:val="001F6319"/>
    <w:rsid w:val="001F6624"/>
    <w:rsid w:val="002017A6"/>
    <w:rsid w:val="002017B1"/>
    <w:rsid w:val="00201A7B"/>
    <w:rsid w:val="00203105"/>
    <w:rsid w:val="00203C7B"/>
    <w:rsid w:val="002045DC"/>
    <w:rsid w:val="00204CD4"/>
    <w:rsid w:val="00204E51"/>
    <w:rsid w:val="00205F7A"/>
    <w:rsid w:val="00206A84"/>
    <w:rsid w:val="00206D1D"/>
    <w:rsid w:val="00207448"/>
    <w:rsid w:val="00207848"/>
    <w:rsid w:val="00210114"/>
    <w:rsid w:val="002101B6"/>
    <w:rsid w:val="002134D4"/>
    <w:rsid w:val="002136FD"/>
    <w:rsid w:val="00213D79"/>
    <w:rsid w:val="00214312"/>
    <w:rsid w:val="00214CB6"/>
    <w:rsid w:val="00215CE0"/>
    <w:rsid w:val="00216063"/>
    <w:rsid w:val="0021626A"/>
    <w:rsid w:val="002167D0"/>
    <w:rsid w:val="00216E79"/>
    <w:rsid w:val="00217063"/>
    <w:rsid w:val="0021798D"/>
    <w:rsid w:val="002205DB"/>
    <w:rsid w:val="002213E5"/>
    <w:rsid w:val="00222016"/>
    <w:rsid w:val="00222828"/>
    <w:rsid w:val="002234E1"/>
    <w:rsid w:val="002242FA"/>
    <w:rsid w:val="00224B10"/>
    <w:rsid w:val="00225A3A"/>
    <w:rsid w:val="0022628B"/>
    <w:rsid w:val="00230035"/>
    <w:rsid w:val="00230240"/>
    <w:rsid w:val="002319E8"/>
    <w:rsid w:val="00231ED2"/>
    <w:rsid w:val="00232431"/>
    <w:rsid w:val="00232A65"/>
    <w:rsid w:val="00235342"/>
    <w:rsid w:val="0024185B"/>
    <w:rsid w:val="0024192E"/>
    <w:rsid w:val="0024255C"/>
    <w:rsid w:val="00242D7D"/>
    <w:rsid w:val="002440FC"/>
    <w:rsid w:val="00244600"/>
    <w:rsid w:val="00244904"/>
    <w:rsid w:val="00245DA3"/>
    <w:rsid w:val="0024731D"/>
    <w:rsid w:val="00247702"/>
    <w:rsid w:val="00250267"/>
    <w:rsid w:val="002505B5"/>
    <w:rsid w:val="0025146F"/>
    <w:rsid w:val="00251D4E"/>
    <w:rsid w:val="0025219B"/>
    <w:rsid w:val="00252AB9"/>
    <w:rsid w:val="00253DE9"/>
    <w:rsid w:val="0025458C"/>
    <w:rsid w:val="00256309"/>
    <w:rsid w:val="00256623"/>
    <w:rsid w:val="00256CB7"/>
    <w:rsid w:val="00257260"/>
    <w:rsid w:val="00260D14"/>
    <w:rsid w:val="002613EC"/>
    <w:rsid w:val="00261975"/>
    <w:rsid w:val="00261CF6"/>
    <w:rsid w:val="0026218F"/>
    <w:rsid w:val="0026239B"/>
    <w:rsid w:val="0026389C"/>
    <w:rsid w:val="002650E6"/>
    <w:rsid w:val="002651BF"/>
    <w:rsid w:val="002654C7"/>
    <w:rsid w:val="0026571D"/>
    <w:rsid w:val="00266E49"/>
    <w:rsid w:val="002705C4"/>
    <w:rsid w:val="00270C11"/>
    <w:rsid w:val="00270E21"/>
    <w:rsid w:val="0027123C"/>
    <w:rsid w:val="002734E7"/>
    <w:rsid w:val="0027388F"/>
    <w:rsid w:val="002744C9"/>
    <w:rsid w:val="00275E3A"/>
    <w:rsid w:val="0027601F"/>
    <w:rsid w:val="00276410"/>
    <w:rsid w:val="002767B4"/>
    <w:rsid w:val="002774A2"/>
    <w:rsid w:val="002779DD"/>
    <w:rsid w:val="00277B98"/>
    <w:rsid w:val="00277EC9"/>
    <w:rsid w:val="002811E0"/>
    <w:rsid w:val="0028242D"/>
    <w:rsid w:val="00282565"/>
    <w:rsid w:val="002838C5"/>
    <w:rsid w:val="00283A9C"/>
    <w:rsid w:val="0028465E"/>
    <w:rsid w:val="002857EA"/>
    <w:rsid w:val="002859BF"/>
    <w:rsid w:val="00286114"/>
    <w:rsid w:val="00286EF3"/>
    <w:rsid w:val="0028760F"/>
    <w:rsid w:val="00290234"/>
    <w:rsid w:val="00291894"/>
    <w:rsid w:val="00292547"/>
    <w:rsid w:val="0029388E"/>
    <w:rsid w:val="00295A67"/>
    <w:rsid w:val="00296342"/>
    <w:rsid w:val="002A09B7"/>
    <w:rsid w:val="002A1DBC"/>
    <w:rsid w:val="002A235D"/>
    <w:rsid w:val="002A2C8D"/>
    <w:rsid w:val="002A2F07"/>
    <w:rsid w:val="002A3946"/>
    <w:rsid w:val="002A3EA4"/>
    <w:rsid w:val="002A5B19"/>
    <w:rsid w:val="002A640B"/>
    <w:rsid w:val="002A6A9F"/>
    <w:rsid w:val="002A794A"/>
    <w:rsid w:val="002A799C"/>
    <w:rsid w:val="002A7BEF"/>
    <w:rsid w:val="002B04CF"/>
    <w:rsid w:val="002B0E1F"/>
    <w:rsid w:val="002B1480"/>
    <w:rsid w:val="002B1CCA"/>
    <w:rsid w:val="002B214A"/>
    <w:rsid w:val="002B2EFD"/>
    <w:rsid w:val="002B30F9"/>
    <w:rsid w:val="002B382B"/>
    <w:rsid w:val="002B3852"/>
    <w:rsid w:val="002B4D5D"/>
    <w:rsid w:val="002B643C"/>
    <w:rsid w:val="002B728A"/>
    <w:rsid w:val="002C28FC"/>
    <w:rsid w:val="002C328E"/>
    <w:rsid w:val="002C3296"/>
    <w:rsid w:val="002C44C9"/>
    <w:rsid w:val="002C5140"/>
    <w:rsid w:val="002C5FE7"/>
    <w:rsid w:val="002C611E"/>
    <w:rsid w:val="002C745E"/>
    <w:rsid w:val="002D1E68"/>
    <w:rsid w:val="002D3346"/>
    <w:rsid w:val="002D40B5"/>
    <w:rsid w:val="002D48BD"/>
    <w:rsid w:val="002D49CD"/>
    <w:rsid w:val="002D593C"/>
    <w:rsid w:val="002D63E8"/>
    <w:rsid w:val="002D752F"/>
    <w:rsid w:val="002E0546"/>
    <w:rsid w:val="002E0C74"/>
    <w:rsid w:val="002E18F3"/>
    <w:rsid w:val="002E4F8B"/>
    <w:rsid w:val="002E5204"/>
    <w:rsid w:val="002E608B"/>
    <w:rsid w:val="002F0953"/>
    <w:rsid w:val="002F274D"/>
    <w:rsid w:val="002F588B"/>
    <w:rsid w:val="002F614B"/>
    <w:rsid w:val="002F6A5F"/>
    <w:rsid w:val="002F6B1B"/>
    <w:rsid w:val="002F6CAF"/>
    <w:rsid w:val="00301BE3"/>
    <w:rsid w:val="003020CF"/>
    <w:rsid w:val="0030247A"/>
    <w:rsid w:val="0030272F"/>
    <w:rsid w:val="00302B74"/>
    <w:rsid w:val="003033AE"/>
    <w:rsid w:val="003033F3"/>
    <w:rsid w:val="00303C44"/>
    <w:rsid w:val="00305072"/>
    <w:rsid w:val="003052F3"/>
    <w:rsid w:val="00305B35"/>
    <w:rsid w:val="003101B0"/>
    <w:rsid w:val="00311A5E"/>
    <w:rsid w:val="00312CD8"/>
    <w:rsid w:val="00312EEA"/>
    <w:rsid w:val="00313358"/>
    <w:rsid w:val="00313616"/>
    <w:rsid w:val="003139B8"/>
    <w:rsid w:val="003159F9"/>
    <w:rsid w:val="00324732"/>
    <w:rsid w:val="00325058"/>
    <w:rsid w:val="00325471"/>
    <w:rsid w:val="0032551A"/>
    <w:rsid w:val="00326059"/>
    <w:rsid w:val="00326A87"/>
    <w:rsid w:val="0032798D"/>
    <w:rsid w:val="00327FE9"/>
    <w:rsid w:val="00330727"/>
    <w:rsid w:val="00331094"/>
    <w:rsid w:val="00331382"/>
    <w:rsid w:val="003329C7"/>
    <w:rsid w:val="00332D17"/>
    <w:rsid w:val="003338F9"/>
    <w:rsid w:val="00334D65"/>
    <w:rsid w:val="00337162"/>
    <w:rsid w:val="00340DEA"/>
    <w:rsid w:val="00342542"/>
    <w:rsid w:val="003426C5"/>
    <w:rsid w:val="0034476A"/>
    <w:rsid w:val="003449FE"/>
    <w:rsid w:val="00344E28"/>
    <w:rsid w:val="0034606B"/>
    <w:rsid w:val="00346D97"/>
    <w:rsid w:val="003472E1"/>
    <w:rsid w:val="00347920"/>
    <w:rsid w:val="00347CF4"/>
    <w:rsid w:val="00350644"/>
    <w:rsid w:val="003509AB"/>
    <w:rsid w:val="00351857"/>
    <w:rsid w:val="00351B06"/>
    <w:rsid w:val="00351CF6"/>
    <w:rsid w:val="00351D3A"/>
    <w:rsid w:val="0035227C"/>
    <w:rsid w:val="00353093"/>
    <w:rsid w:val="00356A75"/>
    <w:rsid w:val="00357112"/>
    <w:rsid w:val="00361B12"/>
    <w:rsid w:val="00362258"/>
    <w:rsid w:val="00362FCB"/>
    <w:rsid w:val="00364CED"/>
    <w:rsid w:val="00365720"/>
    <w:rsid w:val="00365998"/>
    <w:rsid w:val="00370918"/>
    <w:rsid w:val="003709A5"/>
    <w:rsid w:val="00370BF8"/>
    <w:rsid w:val="0037196E"/>
    <w:rsid w:val="00371EA8"/>
    <w:rsid w:val="00371FAA"/>
    <w:rsid w:val="0037268E"/>
    <w:rsid w:val="00372A15"/>
    <w:rsid w:val="00372CE3"/>
    <w:rsid w:val="00373E32"/>
    <w:rsid w:val="00374C7C"/>
    <w:rsid w:val="00374E9C"/>
    <w:rsid w:val="003756F0"/>
    <w:rsid w:val="00375E5C"/>
    <w:rsid w:val="00376D65"/>
    <w:rsid w:val="003771E3"/>
    <w:rsid w:val="00377CF6"/>
    <w:rsid w:val="00380CEB"/>
    <w:rsid w:val="00381A85"/>
    <w:rsid w:val="003861A5"/>
    <w:rsid w:val="00386946"/>
    <w:rsid w:val="003873B4"/>
    <w:rsid w:val="003873C2"/>
    <w:rsid w:val="00387D24"/>
    <w:rsid w:val="00390769"/>
    <w:rsid w:val="003907C6"/>
    <w:rsid w:val="00391816"/>
    <w:rsid w:val="00391A08"/>
    <w:rsid w:val="00391C7F"/>
    <w:rsid w:val="00392209"/>
    <w:rsid w:val="00392DB3"/>
    <w:rsid w:val="003945CD"/>
    <w:rsid w:val="00396C25"/>
    <w:rsid w:val="00397537"/>
    <w:rsid w:val="003978CA"/>
    <w:rsid w:val="00397E11"/>
    <w:rsid w:val="003A1F7B"/>
    <w:rsid w:val="003A2860"/>
    <w:rsid w:val="003A4420"/>
    <w:rsid w:val="003A5302"/>
    <w:rsid w:val="003A5503"/>
    <w:rsid w:val="003A5654"/>
    <w:rsid w:val="003A56A0"/>
    <w:rsid w:val="003B08D3"/>
    <w:rsid w:val="003B10F7"/>
    <w:rsid w:val="003B1153"/>
    <w:rsid w:val="003B2828"/>
    <w:rsid w:val="003B2865"/>
    <w:rsid w:val="003B2DA0"/>
    <w:rsid w:val="003B32A4"/>
    <w:rsid w:val="003B371F"/>
    <w:rsid w:val="003B3EB6"/>
    <w:rsid w:val="003B403D"/>
    <w:rsid w:val="003B4F5F"/>
    <w:rsid w:val="003B6A1B"/>
    <w:rsid w:val="003B702A"/>
    <w:rsid w:val="003B7791"/>
    <w:rsid w:val="003C1896"/>
    <w:rsid w:val="003C1915"/>
    <w:rsid w:val="003C199D"/>
    <w:rsid w:val="003C1B66"/>
    <w:rsid w:val="003C3FDF"/>
    <w:rsid w:val="003C4F33"/>
    <w:rsid w:val="003C560E"/>
    <w:rsid w:val="003C63EA"/>
    <w:rsid w:val="003D05F4"/>
    <w:rsid w:val="003D3D42"/>
    <w:rsid w:val="003D54DF"/>
    <w:rsid w:val="003D5743"/>
    <w:rsid w:val="003D5C3E"/>
    <w:rsid w:val="003D65D8"/>
    <w:rsid w:val="003E0D2B"/>
    <w:rsid w:val="003E0E65"/>
    <w:rsid w:val="003E405D"/>
    <w:rsid w:val="003E4C39"/>
    <w:rsid w:val="003E5C78"/>
    <w:rsid w:val="003E6393"/>
    <w:rsid w:val="003E65DF"/>
    <w:rsid w:val="003E6FCC"/>
    <w:rsid w:val="003E7D7D"/>
    <w:rsid w:val="003F0CDD"/>
    <w:rsid w:val="003F0EAA"/>
    <w:rsid w:val="003F1C0E"/>
    <w:rsid w:val="003F28F3"/>
    <w:rsid w:val="003F2D93"/>
    <w:rsid w:val="003F2FC8"/>
    <w:rsid w:val="003F3078"/>
    <w:rsid w:val="003F3EF6"/>
    <w:rsid w:val="003F4439"/>
    <w:rsid w:val="003F50D3"/>
    <w:rsid w:val="003F5588"/>
    <w:rsid w:val="003F5D10"/>
    <w:rsid w:val="003F6131"/>
    <w:rsid w:val="003F6CDB"/>
    <w:rsid w:val="003F6E42"/>
    <w:rsid w:val="00400193"/>
    <w:rsid w:val="00401623"/>
    <w:rsid w:val="00401BF1"/>
    <w:rsid w:val="00402287"/>
    <w:rsid w:val="00403FCA"/>
    <w:rsid w:val="0040545A"/>
    <w:rsid w:val="00406EC9"/>
    <w:rsid w:val="004079C9"/>
    <w:rsid w:val="0040A657"/>
    <w:rsid w:val="0041126C"/>
    <w:rsid w:val="004119D4"/>
    <w:rsid w:val="00411F9C"/>
    <w:rsid w:val="0041236B"/>
    <w:rsid w:val="0041277E"/>
    <w:rsid w:val="0041397F"/>
    <w:rsid w:val="00413B96"/>
    <w:rsid w:val="0041418D"/>
    <w:rsid w:val="004143D3"/>
    <w:rsid w:val="004145D5"/>
    <w:rsid w:val="0041500B"/>
    <w:rsid w:val="004152C5"/>
    <w:rsid w:val="00415689"/>
    <w:rsid w:val="004168F4"/>
    <w:rsid w:val="0041722A"/>
    <w:rsid w:val="00422286"/>
    <w:rsid w:val="00422687"/>
    <w:rsid w:val="00423213"/>
    <w:rsid w:val="00427C06"/>
    <w:rsid w:val="00430DD7"/>
    <w:rsid w:val="00431EFF"/>
    <w:rsid w:val="00434355"/>
    <w:rsid w:val="004348F7"/>
    <w:rsid w:val="004356BF"/>
    <w:rsid w:val="00435863"/>
    <w:rsid w:val="00435EE7"/>
    <w:rsid w:val="00437E72"/>
    <w:rsid w:val="00440C65"/>
    <w:rsid w:val="004425E9"/>
    <w:rsid w:val="00442C34"/>
    <w:rsid w:val="004432EA"/>
    <w:rsid w:val="00444D55"/>
    <w:rsid w:val="00445833"/>
    <w:rsid w:val="00446519"/>
    <w:rsid w:val="00447DED"/>
    <w:rsid w:val="004500BB"/>
    <w:rsid w:val="00450B60"/>
    <w:rsid w:val="004526A0"/>
    <w:rsid w:val="0045270B"/>
    <w:rsid w:val="004527E5"/>
    <w:rsid w:val="00452898"/>
    <w:rsid w:val="00452FF5"/>
    <w:rsid w:val="00456580"/>
    <w:rsid w:val="00456F67"/>
    <w:rsid w:val="00460A9B"/>
    <w:rsid w:val="00461256"/>
    <w:rsid w:val="004613E8"/>
    <w:rsid w:val="0046157D"/>
    <w:rsid w:val="00461F2B"/>
    <w:rsid w:val="004623F3"/>
    <w:rsid w:val="00463408"/>
    <w:rsid w:val="004637DB"/>
    <w:rsid w:val="004647EC"/>
    <w:rsid w:val="00464F77"/>
    <w:rsid w:val="00466888"/>
    <w:rsid w:val="0046774F"/>
    <w:rsid w:val="004713E7"/>
    <w:rsid w:val="00471880"/>
    <w:rsid w:val="004720FF"/>
    <w:rsid w:val="00473E14"/>
    <w:rsid w:val="004744CC"/>
    <w:rsid w:val="004745B7"/>
    <w:rsid w:val="0047683C"/>
    <w:rsid w:val="00480D01"/>
    <w:rsid w:val="00482670"/>
    <w:rsid w:val="00482C45"/>
    <w:rsid w:val="004831B8"/>
    <w:rsid w:val="00486261"/>
    <w:rsid w:val="004864C6"/>
    <w:rsid w:val="00487342"/>
    <w:rsid w:val="00487678"/>
    <w:rsid w:val="00491596"/>
    <w:rsid w:val="00492D37"/>
    <w:rsid w:val="00492F1E"/>
    <w:rsid w:val="00493042"/>
    <w:rsid w:val="0049615D"/>
    <w:rsid w:val="004961F6"/>
    <w:rsid w:val="004968E9"/>
    <w:rsid w:val="00497861"/>
    <w:rsid w:val="004A0D4D"/>
    <w:rsid w:val="004A1078"/>
    <w:rsid w:val="004A2220"/>
    <w:rsid w:val="004A29BC"/>
    <w:rsid w:val="004A330D"/>
    <w:rsid w:val="004A3B91"/>
    <w:rsid w:val="004A4709"/>
    <w:rsid w:val="004A4C15"/>
    <w:rsid w:val="004A561B"/>
    <w:rsid w:val="004A57F0"/>
    <w:rsid w:val="004A73E3"/>
    <w:rsid w:val="004B015C"/>
    <w:rsid w:val="004B0528"/>
    <w:rsid w:val="004B1A1A"/>
    <w:rsid w:val="004B1FD5"/>
    <w:rsid w:val="004B28CE"/>
    <w:rsid w:val="004B2AA1"/>
    <w:rsid w:val="004B4065"/>
    <w:rsid w:val="004B4586"/>
    <w:rsid w:val="004B5136"/>
    <w:rsid w:val="004B5720"/>
    <w:rsid w:val="004C0272"/>
    <w:rsid w:val="004C0A3F"/>
    <w:rsid w:val="004C0CD4"/>
    <w:rsid w:val="004C1AB8"/>
    <w:rsid w:val="004C2012"/>
    <w:rsid w:val="004C233F"/>
    <w:rsid w:val="004C3223"/>
    <w:rsid w:val="004C4839"/>
    <w:rsid w:val="004C4E56"/>
    <w:rsid w:val="004C5E15"/>
    <w:rsid w:val="004C745C"/>
    <w:rsid w:val="004C7BC2"/>
    <w:rsid w:val="004D1365"/>
    <w:rsid w:val="004D19F0"/>
    <w:rsid w:val="004D291A"/>
    <w:rsid w:val="004D33DA"/>
    <w:rsid w:val="004D37C6"/>
    <w:rsid w:val="004D3A6C"/>
    <w:rsid w:val="004D3AD5"/>
    <w:rsid w:val="004D581F"/>
    <w:rsid w:val="004D5C3D"/>
    <w:rsid w:val="004D5C6A"/>
    <w:rsid w:val="004D7278"/>
    <w:rsid w:val="004D750F"/>
    <w:rsid w:val="004D771B"/>
    <w:rsid w:val="004E0C34"/>
    <w:rsid w:val="004E1776"/>
    <w:rsid w:val="004E21D3"/>
    <w:rsid w:val="004E5161"/>
    <w:rsid w:val="004E578C"/>
    <w:rsid w:val="004E595C"/>
    <w:rsid w:val="004F0541"/>
    <w:rsid w:val="004F0A6D"/>
    <w:rsid w:val="004F1DA8"/>
    <w:rsid w:val="004F2AD8"/>
    <w:rsid w:val="004F334E"/>
    <w:rsid w:val="004F3C5F"/>
    <w:rsid w:val="004F404C"/>
    <w:rsid w:val="004F4875"/>
    <w:rsid w:val="004F583B"/>
    <w:rsid w:val="004F7152"/>
    <w:rsid w:val="00500599"/>
    <w:rsid w:val="00501599"/>
    <w:rsid w:val="0050376E"/>
    <w:rsid w:val="00505B51"/>
    <w:rsid w:val="00506D02"/>
    <w:rsid w:val="00512DF1"/>
    <w:rsid w:val="005131D1"/>
    <w:rsid w:val="005140A6"/>
    <w:rsid w:val="00514654"/>
    <w:rsid w:val="0051506B"/>
    <w:rsid w:val="005161D6"/>
    <w:rsid w:val="005166A2"/>
    <w:rsid w:val="00517638"/>
    <w:rsid w:val="005178D8"/>
    <w:rsid w:val="00521432"/>
    <w:rsid w:val="00521F55"/>
    <w:rsid w:val="00524913"/>
    <w:rsid w:val="0052553F"/>
    <w:rsid w:val="005270D3"/>
    <w:rsid w:val="00527C39"/>
    <w:rsid w:val="00527CA1"/>
    <w:rsid w:val="00530188"/>
    <w:rsid w:val="00530F04"/>
    <w:rsid w:val="005322C1"/>
    <w:rsid w:val="00533D3C"/>
    <w:rsid w:val="00535E1D"/>
    <w:rsid w:val="0053611E"/>
    <w:rsid w:val="0053629A"/>
    <w:rsid w:val="0053657C"/>
    <w:rsid w:val="0053675E"/>
    <w:rsid w:val="00536CD9"/>
    <w:rsid w:val="00537509"/>
    <w:rsid w:val="0054082D"/>
    <w:rsid w:val="0054195C"/>
    <w:rsid w:val="00541B8C"/>
    <w:rsid w:val="00542209"/>
    <w:rsid w:val="00542C39"/>
    <w:rsid w:val="00542E21"/>
    <w:rsid w:val="00543949"/>
    <w:rsid w:val="0054496A"/>
    <w:rsid w:val="00544DCB"/>
    <w:rsid w:val="0054564E"/>
    <w:rsid w:val="005459EA"/>
    <w:rsid w:val="00545C1D"/>
    <w:rsid w:val="005465ED"/>
    <w:rsid w:val="00551991"/>
    <w:rsid w:val="005520BB"/>
    <w:rsid w:val="0055255B"/>
    <w:rsid w:val="005528E3"/>
    <w:rsid w:val="00552A0A"/>
    <w:rsid w:val="0055310C"/>
    <w:rsid w:val="005535C4"/>
    <w:rsid w:val="00553842"/>
    <w:rsid w:val="00554C7A"/>
    <w:rsid w:val="00554F1C"/>
    <w:rsid w:val="005558AE"/>
    <w:rsid w:val="005567BF"/>
    <w:rsid w:val="00556886"/>
    <w:rsid w:val="005577CF"/>
    <w:rsid w:val="00560A33"/>
    <w:rsid w:val="00560A46"/>
    <w:rsid w:val="0056184B"/>
    <w:rsid w:val="005620F4"/>
    <w:rsid w:val="0056305B"/>
    <w:rsid w:val="00563C21"/>
    <w:rsid w:val="00563FAC"/>
    <w:rsid w:val="00564BB9"/>
    <w:rsid w:val="0056546D"/>
    <w:rsid w:val="00565F99"/>
    <w:rsid w:val="00566839"/>
    <w:rsid w:val="0057003E"/>
    <w:rsid w:val="005705BC"/>
    <w:rsid w:val="00570EAA"/>
    <w:rsid w:val="005730A2"/>
    <w:rsid w:val="00574477"/>
    <w:rsid w:val="00575992"/>
    <w:rsid w:val="00575BD9"/>
    <w:rsid w:val="00576B31"/>
    <w:rsid w:val="00577D31"/>
    <w:rsid w:val="00580009"/>
    <w:rsid w:val="00580B07"/>
    <w:rsid w:val="00580FEA"/>
    <w:rsid w:val="0058136A"/>
    <w:rsid w:val="0058140A"/>
    <w:rsid w:val="005814EE"/>
    <w:rsid w:val="00581747"/>
    <w:rsid w:val="00581A32"/>
    <w:rsid w:val="00582710"/>
    <w:rsid w:val="00582BD9"/>
    <w:rsid w:val="005836B4"/>
    <w:rsid w:val="0058471A"/>
    <w:rsid w:val="00585839"/>
    <w:rsid w:val="00590E4F"/>
    <w:rsid w:val="00590F78"/>
    <w:rsid w:val="005910B3"/>
    <w:rsid w:val="0059558D"/>
    <w:rsid w:val="0059605F"/>
    <w:rsid w:val="005967DA"/>
    <w:rsid w:val="00597811"/>
    <w:rsid w:val="00597999"/>
    <w:rsid w:val="005A1357"/>
    <w:rsid w:val="005A1D03"/>
    <w:rsid w:val="005A3369"/>
    <w:rsid w:val="005A33CF"/>
    <w:rsid w:val="005A4217"/>
    <w:rsid w:val="005A4BFB"/>
    <w:rsid w:val="005A5E43"/>
    <w:rsid w:val="005A6611"/>
    <w:rsid w:val="005B0C0F"/>
    <w:rsid w:val="005B123C"/>
    <w:rsid w:val="005B1E97"/>
    <w:rsid w:val="005B3221"/>
    <w:rsid w:val="005B35EC"/>
    <w:rsid w:val="005B402B"/>
    <w:rsid w:val="005B4772"/>
    <w:rsid w:val="005B4A14"/>
    <w:rsid w:val="005B6532"/>
    <w:rsid w:val="005B6D6A"/>
    <w:rsid w:val="005B75B6"/>
    <w:rsid w:val="005B79A4"/>
    <w:rsid w:val="005C133A"/>
    <w:rsid w:val="005C1BBF"/>
    <w:rsid w:val="005C3B0C"/>
    <w:rsid w:val="005C574C"/>
    <w:rsid w:val="005C5F60"/>
    <w:rsid w:val="005C60F5"/>
    <w:rsid w:val="005C69A4"/>
    <w:rsid w:val="005D02D8"/>
    <w:rsid w:val="005D1468"/>
    <w:rsid w:val="005D1B41"/>
    <w:rsid w:val="005D22E2"/>
    <w:rsid w:val="005D2EBA"/>
    <w:rsid w:val="005D5432"/>
    <w:rsid w:val="005D5E99"/>
    <w:rsid w:val="005D690B"/>
    <w:rsid w:val="005D74BC"/>
    <w:rsid w:val="005D75A9"/>
    <w:rsid w:val="005E0669"/>
    <w:rsid w:val="005E145B"/>
    <w:rsid w:val="005E1E1D"/>
    <w:rsid w:val="005E2AE9"/>
    <w:rsid w:val="005E335F"/>
    <w:rsid w:val="005E36A5"/>
    <w:rsid w:val="005E43E9"/>
    <w:rsid w:val="005E6A42"/>
    <w:rsid w:val="005F1611"/>
    <w:rsid w:val="005F258E"/>
    <w:rsid w:val="005F2E3D"/>
    <w:rsid w:val="005F3E4D"/>
    <w:rsid w:val="005F5137"/>
    <w:rsid w:val="005F5B95"/>
    <w:rsid w:val="005F6362"/>
    <w:rsid w:val="00600D0A"/>
    <w:rsid w:val="00602945"/>
    <w:rsid w:val="006036EA"/>
    <w:rsid w:val="0060422B"/>
    <w:rsid w:val="006044C3"/>
    <w:rsid w:val="006055E0"/>
    <w:rsid w:val="00605D91"/>
    <w:rsid w:val="006065AC"/>
    <w:rsid w:val="00606F1A"/>
    <w:rsid w:val="00607CA6"/>
    <w:rsid w:val="00610F7F"/>
    <w:rsid w:val="006111D4"/>
    <w:rsid w:val="00611398"/>
    <w:rsid w:val="00611FB8"/>
    <w:rsid w:val="00612C9A"/>
    <w:rsid w:val="00612E34"/>
    <w:rsid w:val="00612F5C"/>
    <w:rsid w:val="006150CE"/>
    <w:rsid w:val="00615296"/>
    <w:rsid w:val="00615CC5"/>
    <w:rsid w:val="00616E07"/>
    <w:rsid w:val="00616F76"/>
    <w:rsid w:val="006208C9"/>
    <w:rsid w:val="006216E7"/>
    <w:rsid w:val="0062195B"/>
    <w:rsid w:val="00622FAC"/>
    <w:rsid w:val="00624530"/>
    <w:rsid w:val="0062644D"/>
    <w:rsid w:val="00626753"/>
    <w:rsid w:val="0063178F"/>
    <w:rsid w:val="00632FB8"/>
    <w:rsid w:val="00633558"/>
    <w:rsid w:val="006346D3"/>
    <w:rsid w:val="00635B89"/>
    <w:rsid w:val="006378EC"/>
    <w:rsid w:val="006425F5"/>
    <w:rsid w:val="00642ACC"/>
    <w:rsid w:val="00643040"/>
    <w:rsid w:val="006431D6"/>
    <w:rsid w:val="00644131"/>
    <w:rsid w:val="00644607"/>
    <w:rsid w:val="006465F6"/>
    <w:rsid w:val="0064718C"/>
    <w:rsid w:val="00647496"/>
    <w:rsid w:val="006513F6"/>
    <w:rsid w:val="0065175A"/>
    <w:rsid w:val="00651AC9"/>
    <w:rsid w:val="006526C5"/>
    <w:rsid w:val="00653227"/>
    <w:rsid w:val="006534C1"/>
    <w:rsid w:val="006553FD"/>
    <w:rsid w:val="00655C6C"/>
    <w:rsid w:val="00656871"/>
    <w:rsid w:val="006613D0"/>
    <w:rsid w:val="00661510"/>
    <w:rsid w:val="00662E48"/>
    <w:rsid w:val="00663BF2"/>
    <w:rsid w:val="006640DE"/>
    <w:rsid w:val="006644C3"/>
    <w:rsid w:val="006647AF"/>
    <w:rsid w:val="00666091"/>
    <w:rsid w:val="006701DC"/>
    <w:rsid w:val="00670716"/>
    <w:rsid w:val="006707EE"/>
    <w:rsid w:val="00670931"/>
    <w:rsid w:val="00671B52"/>
    <w:rsid w:val="00671BF4"/>
    <w:rsid w:val="006724BA"/>
    <w:rsid w:val="006730DA"/>
    <w:rsid w:val="00676459"/>
    <w:rsid w:val="00677792"/>
    <w:rsid w:val="0068038D"/>
    <w:rsid w:val="00681300"/>
    <w:rsid w:val="00681538"/>
    <w:rsid w:val="00681AE2"/>
    <w:rsid w:val="00682410"/>
    <w:rsid w:val="00682DD0"/>
    <w:rsid w:val="00682F30"/>
    <w:rsid w:val="006831A0"/>
    <w:rsid w:val="006831E5"/>
    <w:rsid w:val="00683777"/>
    <w:rsid w:val="006841CB"/>
    <w:rsid w:val="00684566"/>
    <w:rsid w:val="0068514A"/>
    <w:rsid w:val="0068732C"/>
    <w:rsid w:val="00687CD0"/>
    <w:rsid w:val="00691230"/>
    <w:rsid w:val="006917AD"/>
    <w:rsid w:val="00691B0A"/>
    <w:rsid w:val="00691F9B"/>
    <w:rsid w:val="00692311"/>
    <w:rsid w:val="00692975"/>
    <w:rsid w:val="00693FF1"/>
    <w:rsid w:val="006944EE"/>
    <w:rsid w:val="006955B5"/>
    <w:rsid w:val="006A01B9"/>
    <w:rsid w:val="006A08AF"/>
    <w:rsid w:val="006A1C98"/>
    <w:rsid w:val="006A1CC2"/>
    <w:rsid w:val="006A2100"/>
    <w:rsid w:val="006A2156"/>
    <w:rsid w:val="006A3568"/>
    <w:rsid w:val="006A42D5"/>
    <w:rsid w:val="006A5172"/>
    <w:rsid w:val="006A552C"/>
    <w:rsid w:val="006A6093"/>
    <w:rsid w:val="006A6193"/>
    <w:rsid w:val="006A6A3F"/>
    <w:rsid w:val="006A758A"/>
    <w:rsid w:val="006B02C2"/>
    <w:rsid w:val="006B08B0"/>
    <w:rsid w:val="006B1A86"/>
    <w:rsid w:val="006B1E15"/>
    <w:rsid w:val="006B1F07"/>
    <w:rsid w:val="006B2E28"/>
    <w:rsid w:val="006B4E53"/>
    <w:rsid w:val="006B5E4E"/>
    <w:rsid w:val="006C12E4"/>
    <w:rsid w:val="006C1A41"/>
    <w:rsid w:val="006C32B7"/>
    <w:rsid w:val="006C3802"/>
    <w:rsid w:val="006C3A37"/>
    <w:rsid w:val="006C4F1F"/>
    <w:rsid w:val="006C5054"/>
    <w:rsid w:val="006C6CAE"/>
    <w:rsid w:val="006C75B0"/>
    <w:rsid w:val="006C7D52"/>
    <w:rsid w:val="006D0FF6"/>
    <w:rsid w:val="006D5943"/>
    <w:rsid w:val="006E03F5"/>
    <w:rsid w:val="006E14B2"/>
    <w:rsid w:val="006E1943"/>
    <w:rsid w:val="006E23A6"/>
    <w:rsid w:val="006E258B"/>
    <w:rsid w:val="006E2CA9"/>
    <w:rsid w:val="006E2FD7"/>
    <w:rsid w:val="006E3C00"/>
    <w:rsid w:val="006E44A9"/>
    <w:rsid w:val="006E492C"/>
    <w:rsid w:val="006E589D"/>
    <w:rsid w:val="006E5FA1"/>
    <w:rsid w:val="006E65D9"/>
    <w:rsid w:val="006E7092"/>
    <w:rsid w:val="006E7B89"/>
    <w:rsid w:val="006F0CA7"/>
    <w:rsid w:val="006F1191"/>
    <w:rsid w:val="006F1599"/>
    <w:rsid w:val="006F2553"/>
    <w:rsid w:val="006F2E4B"/>
    <w:rsid w:val="006F32BB"/>
    <w:rsid w:val="006F352F"/>
    <w:rsid w:val="006F44AF"/>
    <w:rsid w:val="006F48B3"/>
    <w:rsid w:val="006F4A1A"/>
    <w:rsid w:val="006F7AB5"/>
    <w:rsid w:val="00702319"/>
    <w:rsid w:val="00706F26"/>
    <w:rsid w:val="00710797"/>
    <w:rsid w:val="00711E19"/>
    <w:rsid w:val="00712384"/>
    <w:rsid w:val="00712C2F"/>
    <w:rsid w:val="00713736"/>
    <w:rsid w:val="00714DB4"/>
    <w:rsid w:val="0071600C"/>
    <w:rsid w:val="00716238"/>
    <w:rsid w:val="007167FC"/>
    <w:rsid w:val="00717E66"/>
    <w:rsid w:val="00720EFF"/>
    <w:rsid w:val="00723DD7"/>
    <w:rsid w:val="00724075"/>
    <w:rsid w:val="007242C2"/>
    <w:rsid w:val="0072560D"/>
    <w:rsid w:val="00725B99"/>
    <w:rsid w:val="007260ED"/>
    <w:rsid w:val="00726786"/>
    <w:rsid w:val="00726E74"/>
    <w:rsid w:val="00727E1E"/>
    <w:rsid w:val="00730364"/>
    <w:rsid w:val="007308AA"/>
    <w:rsid w:val="007309F3"/>
    <w:rsid w:val="00730C25"/>
    <w:rsid w:val="007311E0"/>
    <w:rsid w:val="00731668"/>
    <w:rsid w:val="00734AA8"/>
    <w:rsid w:val="0073556E"/>
    <w:rsid w:val="0073741C"/>
    <w:rsid w:val="00737528"/>
    <w:rsid w:val="00737966"/>
    <w:rsid w:val="00742C0E"/>
    <w:rsid w:val="00742FF4"/>
    <w:rsid w:val="00745103"/>
    <w:rsid w:val="00745305"/>
    <w:rsid w:val="00745955"/>
    <w:rsid w:val="00746A4B"/>
    <w:rsid w:val="00747874"/>
    <w:rsid w:val="00750E32"/>
    <w:rsid w:val="00750E44"/>
    <w:rsid w:val="007511BD"/>
    <w:rsid w:val="00751C87"/>
    <w:rsid w:val="007533EB"/>
    <w:rsid w:val="0075349D"/>
    <w:rsid w:val="00754203"/>
    <w:rsid w:val="00755A9A"/>
    <w:rsid w:val="00756172"/>
    <w:rsid w:val="00756652"/>
    <w:rsid w:val="00756A99"/>
    <w:rsid w:val="00757D07"/>
    <w:rsid w:val="00760474"/>
    <w:rsid w:val="007604E9"/>
    <w:rsid w:val="00760E9A"/>
    <w:rsid w:val="007616E1"/>
    <w:rsid w:val="0076347A"/>
    <w:rsid w:val="00763DD7"/>
    <w:rsid w:val="007649A8"/>
    <w:rsid w:val="00764ECF"/>
    <w:rsid w:val="007653B6"/>
    <w:rsid w:val="00765543"/>
    <w:rsid w:val="00766A49"/>
    <w:rsid w:val="007672E2"/>
    <w:rsid w:val="007708AC"/>
    <w:rsid w:val="00771496"/>
    <w:rsid w:val="00771632"/>
    <w:rsid w:val="00771928"/>
    <w:rsid w:val="0077192F"/>
    <w:rsid w:val="00772FFA"/>
    <w:rsid w:val="0077324A"/>
    <w:rsid w:val="00773910"/>
    <w:rsid w:val="0077474E"/>
    <w:rsid w:val="0077495D"/>
    <w:rsid w:val="00776D37"/>
    <w:rsid w:val="00777085"/>
    <w:rsid w:val="00780150"/>
    <w:rsid w:val="0078166B"/>
    <w:rsid w:val="007816C4"/>
    <w:rsid w:val="00781D09"/>
    <w:rsid w:val="007825B4"/>
    <w:rsid w:val="00782CD9"/>
    <w:rsid w:val="00782DC7"/>
    <w:rsid w:val="00782ECA"/>
    <w:rsid w:val="00783FA6"/>
    <w:rsid w:val="00784392"/>
    <w:rsid w:val="007858EE"/>
    <w:rsid w:val="00785F4A"/>
    <w:rsid w:val="00787D37"/>
    <w:rsid w:val="00793AC9"/>
    <w:rsid w:val="00793D92"/>
    <w:rsid w:val="00793DF4"/>
    <w:rsid w:val="0079458C"/>
    <w:rsid w:val="007954FD"/>
    <w:rsid w:val="00795853"/>
    <w:rsid w:val="00796958"/>
    <w:rsid w:val="0079726F"/>
    <w:rsid w:val="00797AF8"/>
    <w:rsid w:val="007A198D"/>
    <w:rsid w:val="007A1A71"/>
    <w:rsid w:val="007A26D0"/>
    <w:rsid w:val="007A2BAA"/>
    <w:rsid w:val="007A5D02"/>
    <w:rsid w:val="007A646C"/>
    <w:rsid w:val="007A6839"/>
    <w:rsid w:val="007A71BC"/>
    <w:rsid w:val="007B3104"/>
    <w:rsid w:val="007B43BE"/>
    <w:rsid w:val="007B44DE"/>
    <w:rsid w:val="007B4ACD"/>
    <w:rsid w:val="007B50F9"/>
    <w:rsid w:val="007B5BE9"/>
    <w:rsid w:val="007B60B2"/>
    <w:rsid w:val="007B6B17"/>
    <w:rsid w:val="007C0890"/>
    <w:rsid w:val="007C1639"/>
    <w:rsid w:val="007C3594"/>
    <w:rsid w:val="007C4429"/>
    <w:rsid w:val="007C4D75"/>
    <w:rsid w:val="007C55D3"/>
    <w:rsid w:val="007C666F"/>
    <w:rsid w:val="007C6837"/>
    <w:rsid w:val="007C71C7"/>
    <w:rsid w:val="007D0067"/>
    <w:rsid w:val="007D0DF8"/>
    <w:rsid w:val="007D104F"/>
    <w:rsid w:val="007D2AA2"/>
    <w:rsid w:val="007D2C2F"/>
    <w:rsid w:val="007D3048"/>
    <w:rsid w:val="007D3B27"/>
    <w:rsid w:val="007D3D49"/>
    <w:rsid w:val="007D44A9"/>
    <w:rsid w:val="007D46CF"/>
    <w:rsid w:val="007D6F5D"/>
    <w:rsid w:val="007D77FA"/>
    <w:rsid w:val="007E0A6D"/>
    <w:rsid w:val="007E0ADE"/>
    <w:rsid w:val="007E16FB"/>
    <w:rsid w:val="007E3EA6"/>
    <w:rsid w:val="007E41D0"/>
    <w:rsid w:val="007E4599"/>
    <w:rsid w:val="007E511C"/>
    <w:rsid w:val="007E55E1"/>
    <w:rsid w:val="007E5EDA"/>
    <w:rsid w:val="007E6808"/>
    <w:rsid w:val="007F0516"/>
    <w:rsid w:val="007F0C18"/>
    <w:rsid w:val="007F0D52"/>
    <w:rsid w:val="007F1805"/>
    <w:rsid w:val="007F1CE6"/>
    <w:rsid w:val="007F22F5"/>
    <w:rsid w:val="007F4065"/>
    <w:rsid w:val="007F65A3"/>
    <w:rsid w:val="00800524"/>
    <w:rsid w:val="0080129F"/>
    <w:rsid w:val="008012EF"/>
    <w:rsid w:val="00801D11"/>
    <w:rsid w:val="00801E2A"/>
    <w:rsid w:val="0080260E"/>
    <w:rsid w:val="0080264A"/>
    <w:rsid w:val="00803EF7"/>
    <w:rsid w:val="00803F2B"/>
    <w:rsid w:val="00803FA3"/>
    <w:rsid w:val="00804687"/>
    <w:rsid w:val="00804827"/>
    <w:rsid w:val="008057A1"/>
    <w:rsid w:val="00805B5F"/>
    <w:rsid w:val="00806E39"/>
    <w:rsid w:val="00806EEC"/>
    <w:rsid w:val="008072F7"/>
    <w:rsid w:val="00807360"/>
    <w:rsid w:val="0081122E"/>
    <w:rsid w:val="00811304"/>
    <w:rsid w:val="008120B4"/>
    <w:rsid w:val="008120F6"/>
    <w:rsid w:val="00812D76"/>
    <w:rsid w:val="00814CC4"/>
    <w:rsid w:val="00814FA3"/>
    <w:rsid w:val="00815552"/>
    <w:rsid w:val="008201A6"/>
    <w:rsid w:val="00820E99"/>
    <w:rsid w:val="008226E6"/>
    <w:rsid w:val="00824B00"/>
    <w:rsid w:val="00826554"/>
    <w:rsid w:val="008275D2"/>
    <w:rsid w:val="0083218A"/>
    <w:rsid w:val="0083221F"/>
    <w:rsid w:val="00832325"/>
    <w:rsid w:val="008328FB"/>
    <w:rsid w:val="00832F5A"/>
    <w:rsid w:val="00834487"/>
    <w:rsid w:val="00835051"/>
    <w:rsid w:val="0083565B"/>
    <w:rsid w:val="00835CCD"/>
    <w:rsid w:val="00837116"/>
    <w:rsid w:val="00837DCB"/>
    <w:rsid w:val="00840D2E"/>
    <w:rsid w:val="00840F38"/>
    <w:rsid w:val="00840FAB"/>
    <w:rsid w:val="008430FA"/>
    <w:rsid w:val="00843672"/>
    <w:rsid w:val="00843D03"/>
    <w:rsid w:val="008446BA"/>
    <w:rsid w:val="008447C2"/>
    <w:rsid w:val="00844854"/>
    <w:rsid w:val="00845119"/>
    <w:rsid w:val="008477F4"/>
    <w:rsid w:val="00850EE1"/>
    <w:rsid w:val="008518CC"/>
    <w:rsid w:val="00851BD2"/>
    <w:rsid w:val="008538A5"/>
    <w:rsid w:val="008538C8"/>
    <w:rsid w:val="00855D8E"/>
    <w:rsid w:val="00857065"/>
    <w:rsid w:val="0085711B"/>
    <w:rsid w:val="00860789"/>
    <w:rsid w:val="00861E3F"/>
    <w:rsid w:val="008621CA"/>
    <w:rsid w:val="00862351"/>
    <w:rsid w:val="00862C85"/>
    <w:rsid w:val="0086352D"/>
    <w:rsid w:val="00864BE2"/>
    <w:rsid w:val="00864CFB"/>
    <w:rsid w:val="0086507F"/>
    <w:rsid w:val="00866710"/>
    <w:rsid w:val="0086688B"/>
    <w:rsid w:val="00866D7E"/>
    <w:rsid w:val="00867361"/>
    <w:rsid w:val="0087015B"/>
    <w:rsid w:val="00871404"/>
    <w:rsid w:val="00872805"/>
    <w:rsid w:val="00872C4A"/>
    <w:rsid w:val="0087465D"/>
    <w:rsid w:val="008748E5"/>
    <w:rsid w:val="00874B33"/>
    <w:rsid w:val="00875091"/>
    <w:rsid w:val="00875C41"/>
    <w:rsid w:val="00876ED8"/>
    <w:rsid w:val="00876FF8"/>
    <w:rsid w:val="00877A90"/>
    <w:rsid w:val="00880CC2"/>
    <w:rsid w:val="008813CA"/>
    <w:rsid w:val="0088265D"/>
    <w:rsid w:val="00885986"/>
    <w:rsid w:val="00885E46"/>
    <w:rsid w:val="00885E93"/>
    <w:rsid w:val="008864A1"/>
    <w:rsid w:val="008864B8"/>
    <w:rsid w:val="008865E3"/>
    <w:rsid w:val="00886745"/>
    <w:rsid w:val="00890963"/>
    <w:rsid w:val="00890FFC"/>
    <w:rsid w:val="00891D16"/>
    <w:rsid w:val="00894570"/>
    <w:rsid w:val="00894609"/>
    <w:rsid w:val="008946D1"/>
    <w:rsid w:val="00895E6A"/>
    <w:rsid w:val="008966DC"/>
    <w:rsid w:val="008A1E6D"/>
    <w:rsid w:val="008A2261"/>
    <w:rsid w:val="008A2B8F"/>
    <w:rsid w:val="008A2ECE"/>
    <w:rsid w:val="008A3A25"/>
    <w:rsid w:val="008A3B27"/>
    <w:rsid w:val="008A3CA9"/>
    <w:rsid w:val="008A4143"/>
    <w:rsid w:val="008A520A"/>
    <w:rsid w:val="008A60EF"/>
    <w:rsid w:val="008A62E9"/>
    <w:rsid w:val="008A6AED"/>
    <w:rsid w:val="008A6C44"/>
    <w:rsid w:val="008A73FC"/>
    <w:rsid w:val="008A7875"/>
    <w:rsid w:val="008B035E"/>
    <w:rsid w:val="008B19AB"/>
    <w:rsid w:val="008B231D"/>
    <w:rsid w:val="008B37D7"/>
    <w:rsid w:val="008B3FFA"/>
    <w:rsid w:val="008B407C"/>
    <w:rsid w:val="008B51F6"/>
    <w:rsid w:val="008B5282"/>
    <w:rsid w:val="008B568B"/>
    <w:rsid w:val="008B5776"/>
    <w:rsid w:val="008B7B52"/>
    <w:rsid w:val="008C04C2"/>
    <w:rsid w:val="008C2E50"/>
    <w:rsid w:val="008C3945"/>
    <w:rsid w:val="008C4E1F"/>
    <w:rsid w:val="008C55C8"/>
    <w:rsid w:val="008C79D3"/>
    <w:rsid w:val="008D151A"/>
    <w:rsid w:val="008D33A6"/>
    <w:rsid w:val="008D4241"/>
    <w:rsid w:val="008E0175"/>
    <w:rsid w:val="008E03A7"/>
    <w:rsid w:val="008E071C"/>
    <w:rsid w:val="008E0D92"/>
    <w:rsid w:val="008E0DB1"/>
    <w:rsid w:val="008E385E"/>
    <w:rsid w:val="008E48BF"/>
    <w:rsid w:val="008E4DE8"/>
    <w:rsid w:val="008E59F5"/>
    <w:rsid w:val="008E7759"/>
    <w:rsid w:val="008E77F9"/>
    <w:rsid w:val="008E7B60"/>
    <w:rsid w:val="008F407B"/>
    <w:rsid w:val="008F6487"/>
    <w:rsid w:val="008F6C4D"/>
    <w:rsid w:val="00900B63"/>
    <w:rsid w:val="009024C2"/>
    <w:rsid w:val="009029E4"/>
    <w:rsid w:val="00903E79"/>
    <w:rsid w:val="00904281"/>
    <w:rsid w:val="009043FB"/>
    <w:rsid w:val="009050CB"/>
    <w:rsid w:val="009054DB"/>
    <w:rsid w:val="00905AA2"/>
    <w:rsid w:val="00906894"/>
    <w:rsid w:val="00906BB7"/>
    <w:rsid w:val="00907842"/>
    <w:rsid w:val="009104F2"/>
    <w:rsid w:val="0091186C"/>
    <w:rsid w:val="0091188F"/>
    <w:rsid w:val="00911ABD"/>
    <w:rsid w:val="00911C21"/>
    <w:rsid w:val="00912D39"/>
    <w:rsid w:val="00915262"/>
    <w:rsid w:val="00915347"/>
    <w:rsid w:val="00915B40"/>
    <w:rsid w:val="00916ADF"/>
    <w:rsid w:val="00916D3A"/>
    <w:rsid w:val="009173F8"/>
    <w:rsid w:val="0092039A"/>
    <w:rsid w:val="00922FD4"/>
    <w:rsid w:val="00923D0A"/>
    <w:rsid w:val="0092404C"/>
    <w:rsid w:val="0092449A"/>
    <w:rsid w:val="0092563D"/>
    <w:rsid w:val="00925DBC"/>
    <w:rsid w:val="0093004E"/>
    <w:rsid w:val="009301A2"/>
    <w:rsid w:val="0093067D"/>
    <w:rsid w:val="0093292D"/>
    <w:rsid w:val="00932C13"/>
    <w:rsid w:val="00932E04"/>
    <w:rsid w:val="00933E05"/>
    <w:rsid w:val="0093490C"/>
    <w:rsid w:val="00934FDA"/>
    <w:rsid w:val="00935579"/>
    <w:rsid w:val="00936677"/>
    <w:rsid w:val="009376A1"/>
    <w:rsid w:val="009376AC"/>
    <w:rsid w:val="009377BC"/>
    <w:rsid w:val="0093A112"/>
    <w:rsid w:val="00940E8B"/>
    <w:rsid w:val="009411C1"/>
    <w:rsid w:val="00941327"/>
    <w:rsid w:val="00941B41"/>
    <w:rsid w:val="009446CB"/>
    <w:rsid w:val="0094508E"/>
    <w:rsid w:val="00946194"/>
    <w:rsid w:val="00946847"/>
    <w:rsid w:val="009477AA"/>
    <w:rsid w:val="00950257"/>
    <w:rsid w:val="0095176D"/>
    <w:rsid w:val="00952053"/>
    <w:rsid w:val="0095238D"/>
    <w:rsid w:val="0095256C"/>
    <w:rsid w:val="009535A6"/>
    <w:rsid w:val="00953733"/>
    <w:rsid w:val="009539D8"/>
    <w:rsid w:val="00954DA7"/>
    <w:rsid w:val="00956562"/>
    <w:rsid w:val="009603B1"/>
    <w:rsid w:val="009603B7"/>
    <w:rsid w:val="009607FA"/>
    <w:rsid w:val="00961351"/>
    <w:rsid w:val="00963754"/>
    <w:rsid w:val="00965376"/>
    <w:rsid w:val="00966892"/>
    <w:rsid w:val="00966B0D"/>
    <w:rsid w:val="0096775A"/>
    <w:rsid w:val="0097190D"/>
    <w:rsid w:val="00972317"/>
    <w:rsid w:val="0097462F"/>
    <w:rsid w:val="00974996"/>
    <w:rsid w:val="00974A3B"/>
    <w:rsid w:val="009760EB"/>
    <w:rsid w:val="009761D7"/>
    <w:rsid w:val="00977091"/>
    <w:rsid w:val="00977F35"/>
    <w:rsid w:val="009804E6"/>
    <w:rsid w:val="00980E0D"/>
    <w:rsid w:val="009827CB"/>
    <w:rsid w:val="00983DDC"/>
    <w:rsid w:val="0098547B"/>
    <w:rsid w:val="00986D19"/>
    <w:rsid w:val="0098767B"/>
    <w:rsid w:val="009876C7"/>
    <w:rsid w:val="00987A75"/>
    <w:rsid w:val="00987EB1"/>
    <w:rsid w:val="00990C16"/>
    <w:rsid w:val="00992CF3"/>
    <w:rsid w:val="009934E6"/>
    <w:rsid w:val="00995004"/>
    <w:rsid w:val="00995B75"/>
    <w:rsid w:val="00995FC6"/>
    <w:rsid w:val="00996189"/>
    <w:rsid w:val="00996468"/>
    <w:rsid w:val="009974C2"/>
    <w:rsid w:val="009978D2"/>
    <w:rsid w:val="009A0203"/>
    <w:rsid w:val="009A083D"/>
    <w:rsid w:val="009A1377"/>
    <w:rsid w:val="009A1529"/>
    <w:rsid w:val="009A19C9"/>
    <w:rsid w:val="009A1BF8"/>
    <w:rsid w:val="009A1CAC"/>
    <w:rsid w:val="009A240E"/>
    <w:rsid w:val="009A249D"/>
    <w:rsid w:val="009A394A"/>
    <w:rsid w:val="009A39A3"/>
    <w:rsid w:val="009A4007"/>
    <w:rsid w:val="009A5E25"/>
    <w:rsid w:val="009A606A"/>
    <w:rsid w:val="009A6141"/>
    <w:rsid w:val="009A6521"/>
    <w:rsid w:val="009B0759"/>
    <w:rsid w:val="009B0BA9"/>
    <w:rsid w:val="009B2180"/>
    <w:rsid w:val="009B29F3"/>
    <w:rsid w:val="009B474B"/>
    <w:rsid w:val="009B5F40"/>
    <w:rsid w:val="009B6CF5"/>
    <w:rsid w:val="009B76D5"/>
    <w:rsid w:val="009C0280"/>
    <w:rsid w:val="009C0D0E"/>
    <w:rsid w:val="009C1E85"/>
    <w:rsid w:val="009C26F1"/>
    <w:rsid w:val="009C2777"/>
    <w:rsid w:val="009C3F53"/>
    <w:rsid w:val="009C4088"/>
    <w:rsid w:val="009C43BC"/>
    <w:rsid w:val="009C47A1"/>
    <w:rsid w:val="009C6929"/>
    <w:rsid w:val="009D12FA"/>
    <w:rsid w:val="009D2F5C"/>
    <w:rsid w:val="009D41FC"/>
    <w:rsid w:val="009D4A80"/>
    <w:rsid w:val="009D682D"/>
    <w:rsid w:val="009D7223"/>
    <w:rsid w:val="009D7267"/>
    <w:rsid w:val="009D7C8B"/>
    <w:rsid w:val="009D8DE2"/>
    <w:rsid w:val="009E0734"/>
    <w:rsid w:val="009E0CA2"/>
    <w:rsid w:val="009E1993"/>
    <w:rsid w:val="009E1EE0"/>
    <w:rsid w:val="009E2BBD"/>
    <w:rsid w:val="009E3090"/>
    <w:rsid w:val="009E3B38"/>
    <w:rsid w:val="009E5839"/>
    <w:rsid w:val="009E65E2"/>
    <w:rsid w:val="009E7165"/>
    <w:rsid w:val="009E71B8"/>
    <w:rsid w:val="009E7D74"/>
    <w:rsid w:val="009F0F7D"/>
    <w:rsid w:val="009F23BB"/>
    <w:rsid w:val="009F3897"/>
    <w:rsid w:val="009F676E"/>
    <w:rsid w:val="009F6804"/>
    <w:rsid w:val="00A0219D"/>
    <w:rsid w:val="00A025FA"/>
    <w:rsid w:val="00A03C58"/>
    <w:rsid w:val="00A03E32"/>
    <w:rsid w:val="00A03EB8"/>
    <w:rsid w:val="00A04618"/>
    <w:rsid w:val="00A046F1"/>
    <w:rsid w:val="00A0521E"/>
    <w:rsid w:val="00A060C6"/>
    <w:rsid w:val="00A108A3"/>
    <w:rsid w:val="00A117BB"/>
    <w:rsid w:val="00A12763"/>
    <w:rsid w:val="00A12D7C"/>
    <w:rsid w:val="00A138FE"/>
    <w:rsid w:val="00A13D33"/>
    <w:rsid w:val="00A13FF1"/>
    <w:rsid w:val="00A170BF"/>
    <w:rsid w:val="00A177CD"/>
    <w:rsid w:val="00A22083"/>
    <w:rsid w:val="00A22143"/>
    <w:rsid w:val="00A22E90"/>
    <w:rsid w:val="00A24CB7"/>
    <w:rsid w:val="00A25104"/>
    <w:rsid w:val="00A25284"/>
    <w:rsid w:val="00A25C95"/>
    <w:rsid w:val="00A27D7E"/>
    <w:rsid w:val="00A31740"/>
    <w:rsid w:val="00A319C5"/>
    <w:rsid w:val="00A3323F"/>
    <w:rsid w:val="00A340A9"/>
    <w:rsid w:val="00A343D2"/>
    <w:rsid w:val="00A3598C"/>
    <w:rsid w:val="00A3666C"/>
    <w:rsid w:val="00A37179"/>
    <w:rsid w:val="00A4003A"/>
    <w:rsid w:val="00A41E57"/>
    <w:rsid w:val="00A440D4"/>
    <w:rsid w:val="00A44D35"/>
    <w:rsid w:val="00A46254"/>
    <w:rsid w:val="00A47B9B"/>
    <w:rsid w:val="00A51072"/>
    <w:rsid w:val="00A5153E"/>
    <w:rsid w:val="00A52ADA"/>
    <w:rsid w:val="00A53CAF"/>
    <w:rsid w:val="00A5569C"/>
    <w:rsid w:val="00A56D88"/>
    <w:rsid w:val="00A57D81"/>
    <w:rsid w:val="00A60029"/>
    <w:rsid w:val="00A60874"/>
    <w:rsid w:val="00A60C37"/>
    <w:rsid w:val="00A61369"/>
    <w:rsid w:val="00A616B9"/>
    <w:rsid w:val="00A62091"/>
    <w:rsid w:val="00A62BB0"/>
    <w:rsid w:val="00A64493"/>
    <w:rsid w:val="00A65B90"/>
    <w:rsid w:val="00A66AA0"/>
    <w:rsid w:val="00A7214B"/>
    <w:rsid w:val="00A7252F"/>
    <w:rsid w:val="00A72838"/>
    <w:rsid w:val="00A72EC0"/>
    <w:rsid w:val="00A73F3C"/>
    <w:rsid w:val="00A74879"/>
    <w:rsid w:val="00A75736"/>
    <w:rsid w:val="00A757A7"/>
    <w:rsid w:val="00A77818"/>
    <w:rsid w:val="00A80C21"/>
    <w:rsid w:val="00A8413E"/>
    <w:rsid w:val="00A84C90"/>
    <w:rsid w:val="00A85729"/>
    <w:rsid w:val="00A86073"/>
    <w:rsid w:val="00A862EB"/>
    <w:rsid w:val="00A929C8"/>
    <w:rsid w:val="00A93220"/>
    <w:rsid w:val="00A950E0"/>
    <w:rsid w:val="00A97132"/>
    <w:rsid w:val="00A977C7"/>
    <w:rsid w:val="00A97E93"/>
    <w:rsid w:val="00AA0807"/>
    <w:rsid w:val="00AA1E3D"/>
    <w:rsid w:val="00AA29E3"/>
    <w:rsid w:val="00AA491E"/>
    <w:rsid w:val="00AA60FB"/>
    <w:rsid w:val="00AA615E"/>
    <w:rsid w:val="00AB01E7"/>
    <w:rsid w:val="00AB02D1"/>
    <w:rsid w:val="00AB10EF"/>
    <w:rsid w:val="00AB292E"/>
    <w:rsid w:val="00AB2A99"/>
    <w:rsid w:val="00AB3070"/>
    <w:rsid w:val="00AB3910"/>
    <w:rsid w:val="00AB5120"/>
    <w:rsid w:val="00AB5636"/>
    <w:rsid w:val="00AB5805"/>
    <w:rsid w:val="00AB6C51"/>
    <w:rsid w:val="00AB7CE4"/>
    <w:rsid w:val="00AC01D6"/>
    <w:rsid w:val="00AC2D1D"/>
    <w:rsid w:val="00AC2F4F"/>
    <w:rsid w:val="00AC3898"/>
    <w:rsid w:val="00AC44CA"/>
    <w:rsid w:val="00AC50E3"/>
    <w:rsid w:val="00AC567E"/>
    <w:rsid w:val="00AC5A59"/>
    <w:rsid w:val="00AC5B8D"/>
    <w:rsid w:val="00AD218E"/>
    <w:rsid w:val="00AD2865"/>
    <w:rsid w:val="00AD3262"/>
    <w:rsid w:val="00AD6928"/>
    <w:rsid w:val="00AE0651"/>
    <w:rsid w:val="00AE0F14"/>
    <w:rsid w:val="00AE121E"/>
    <w:rsid w:val="00AE32CF"/>
    <w:rsid w:val="00AE39A9"/>
    <w:rsid w:val="00AE54AF"/>
    <w:rsid w:val="00AE6902"/>
    <w:rsid w:val="00AE6EBA"/>
    <w:rsid w:val="00AF057F"/>
    <w:rsid w:val="00AF08C2"/>
    <w:rsid w:val="00AF1B92"/>
    <w:rsid w:val="00AF25D7"/>
    <w:rsid w:val="00AF5E3B"/>
    <w:rsid w:val="00AF6204"/>
    <w:rsid w:val="00B00226"/>
    <w:rsid w:val="00B013CD"/>
    <w:rsid w:val="00B01769"/>
    <w:rsid w:val="00B01E16"/>
    <w:rsid w:val="00B02179"/>
    <w:rsid w:val="00B02CA2"/>
    <w:rsid w:val="00B02D48"/>
    <w:rsid w:val="00B03151"/>
    <w:rsid w:val="00B03333"/>
    <w:rsid w:val="00B04552"/>
    <w:rsid w:val="00B071A2"/>
    <w:rsid w:val="00B07A50"/>
    <w:rsid w:val="00B11286"/>
    <w:rsid w:val="00B14333"/>
    <w:rsid w:val="00B15218"/>
    <w:rsid w:val="00B15D7A"/>
    <w:rsid w:val="00B15DB1"/>
    <w:rsid w:val="00B15FF8"/>
    <w:rsid w:val="00B21976"/>
    <w:rsid w:val="00B21E76"/>
    <w:rsid w:val="00B233A1"/>
    <w:rsid w:val="00B23B69"/>
    <w:rsid w:val="00B23EF4"/>
    <w:rsid w:val="00B23FEF"/>
    <w:rsid w:val="00B24071"/>
    <w:rsid w:val="00B24A32"/>
    <w:rsid w:val="00B24CF4"/>
    <w:rsid w:val="00B25CA2"/>
    <w:rsid w:val="00B264DC"/>
    <w:rsid w:val="00B26C02"/>
    <w:rsid w:val="00B277E7"/>
    <w:rsid w:val="00B31068"/>
    <w:rsid w:val="00B326FB"/>
    <w:rsid w:val="00B32F3B"/>
    <w:rsid w:val="00B33C78"/>
    <w:rsid w:val="00B3433A"/>
    <w:rsid w:val="00B34492"/>
    <w:rsid w:val="00B35E2C"/>
    <w:rsid w:val="00B36B2E"/>
    <w:rsid w:val="00B37444"/>
    <w:rsid w:val="00B403D3"/>
    <w:rsid w:val="00B40869"/>
    <w:rsid w:val="00B40E5D"/>
    <w:rsid w:val="00B41476"/>
    <w:rsid w:val="00B41BD1"/>
    <w:rsid w:val="00B43109"/>
    <w:rsid w:val="00B44989"/>
    <w:rsid w:val="00B449D4"/>
    <w:rsid w:val="00B50039"/>
    <w:rsid w:val="00B512FD"/>
    <w:rsid w:val="00B518C5"/>
    <w:rsid w:val="00B5222D"/>
    <w:rsid w:val="00B52A25"/>
    <w:rsid w:val="00B53AC3"/>
    <w:rsid w:val="00B551A9"/>
    <w:rsid w:val="00B55E04"/>
    <w:rsid w:val="00B57039"/>
    <w:rsid w:val="00B5784A"/>
    <w:rsid w:val="00B57B01"/>
    <w:rsid w:val="00B57EB7"/>
    <w:rsid w:val="00B60192"/>
    <w:rsid w:val="00B60EFA"/>
    <w:rsid w:val="00B624F0"/>
    <w:rsid w:val="00B625DA"/>
    <w:rsid w:val="00B6489E"/>
    <w:rsid w:val="00B65DB3"/>
    <w:rsid w:val="00B66A97"/>
    <w:rsid w:val="00B67A62"/>
    <w:rsid w:val="00B67A9A"/>
    <w:rsid w:val="00B70363"/>
    <w:rsid w:val="00B71E1F"/>
    <w:rsid w:val="00B746C0"/>
    <w:rsid w:val="00B74A06"/>
    <w:rsid w:val="00B754C8"/>
    <w:rsid w:val="00B758A1"/>
    <w:rsid w:val="00B76B1A"/>
    <w:rsid w:val="00B77138"/>
    <w:rsid w:val="00B775BC"/>
    <w:rsid w:val="00B80509"/>
    <w:rsid w:val="00B809BB"/>
    <w:rsid w:val="00B816A3"/>
    <w:rsid w:val="00B82999"/>
    <w:rsid w:val="00B8301C"/>
    <w:rsid w:val="00B83271"/>
    <w:rsid w:val="00B838C7"/>
    <w:rsid w:val="00B844E7"/>
    <w:rsid w:val="00B84CAB"/>
    <w:rsid w:val="00B86A73"/>
    <w:rsid w:val="00B86CA8"/>
    <w:rsid w:val="00B870B7"/>
    <w:rsid w:val="00B903A9"/>
    <w:rsid w:val="00B90439"/>
    <w:rsid w:val="00B911A0"/>
    <w:rsid w:val="00B9297E"/>
    <w:rsid w:val="00B93523"/>
    <w:rsid w:val="00B94156"/>
    <w:rsid w:val="00B9594A"/>
    <w:rsid w:val="00B95D69"/>
    <w:rsid w:val="00B9670B"/>
    <w:rsid w:val="00B96757"/>
    <w:rsid w:val="00B96992"/>
    <w:rsid w:val="00BA1778"/>
    <w:rsid w:val="00BA1A21"/>
    <w:rsid w:val="00BA2C49"/>
    <w:rsid w:val="00BA405D"/>
    <w:rsid w:val="00BA60B8"/>
    <w:rsid w:val="00BA6F33"/>
    <w:rsid w:val="00BA7440"/>
    <w:rsid w:val="00BB05E9"/>
    <w:rsid w:val="00BB0650"/>
    <w:rsid w:val="00BB0C64"/>
    <w:rsid w:val="00BB159C"/>
    <w:rsid w:val="00BB1A10"/>
    <w:rsid w:val="00BB3C8A"/>
    <w:rsid w:val="00BB4521"/>
    <w:rsid w:val="00BB4AF1"/>
    <w:rsid w:val="00BB5203"/>
    <w:rsid w:val="00BB7F4C"/>
    <w:rsid w:val="00BC1322"/>
    <w:rsid w:val="00BC3644"/>
    <w:rsid w:val="00BC373D"/>
    <w:rsid w:val="00BC384D"/>
    <w:rsid w:val="00BC5A8A"/>
    <w:rsid w:val="00BC5F58"/>
    <w:rsid w:val="00BC6060"/>
    <w:rsid w:val="00BC6558"/>
    <w:rsid w:val="00BC79F1"/>
    <w:rsid w:val="00BD0443"/>
    <w:rsid w:val="00BD0C5B"/>
    <w:rsid w:val="00BD0E15"/>
    <w:rsid w:val="00BD1F43"/>
    <w:rsid w:val="00BD32D7"/>
    <w:rsid w:val="00BD3781"/>
    <w:rsid w:val="00BD3F43"/>
    <w:rsid w:val="00BD4CE0"/>
    <w:rsid w:val="00BD5F30"/>
    <w:rsid w:val="00BD6A09"/>
    <w:rsid w:val="00BD6E5A"/>
    <w:rsid w:val="00BD7025"/>
    <w:rsid w:val="00BD8526"/>
    <w:rsid w:val="00BE1251"/>
    <w:rsid w:val="00BE14A5"/>
    <w:rsid w:val="00BE195E"/>
    <w:rsid w:val="00BE247F"/>
    <w:rsid w:val="00BE2909"/>
    <w:rsid w:val="00BE3A5C"/>
    <w:rsid w:val="00BE404A"/>
    <w:rsid w:val="00BE565A"/>
    <w:rsid w:val="00BE5B11"/>
    <w:rsid w:val="00BE5FC6"/>
    <w:rsid w:val="00BE667C"/>
    <w:rsid w:val="00BE7072"/>
    <w:rsid w:val="00BE77A0"/>
    <w:rsid w:val="00BF036D"/>
    <w:rsid w:val="00BF0686"/>
    <w:rsid w:val="00BF167E"/>
    <w:rsid w:val="00BF3466"/>
    <w:rsid w:val="00BF505A"/>
    <w:rsid w:val="00BF6087"/>
    <w:rsid w:val="00BF6B07"/>
    <w:rsid w:val="00C00A06"/>
    <w:rsid w:val="00C00AE2"/>
    <w:rsid w:val="00C0215E"/>
    <w:rsid w:val="00C04051"/>
    <w:rsid w:val="00C056CD"/>
    <w:rsid w:val="00C06C1D"/>
    <w:rsid w:val="00C1053B"/>
    <w:rsid w:val="00C123CB"/>
    <w:rsid w:val="00C1318D"/>
    <w:rsid w:val="00C153D7"/>
    <w:rsid w:val="00C15BAC"/>
    <w:rsid w:val="00C164B1"/>
    <w:rsid w:val="00C16953"/>
    <w:rsid w:val="00C17A21"/>
    <w:rsid w:val="00C205A8"/>
    <w:rsid w:val="00C23BDB"/>
    <w:rsid w:val="00C24B37"/>
    <w:rsid w:val="00C26DAA"/>
    <w:rsid w:val="00C26E0B"/>
    <w:rsid w:val="00C26EC9"/>
    <w:rsid w:val="00C31896"/>
    <w:rsid w:val="00C31B2A"/>
    <w:rsid w:val="00C32127"/>
    <w:rsid w:val="00C32A97"/>
    <w:rsid w:val="00C355EF"/>
    <w:rsid w:val="00C35E0E"/>
    <w:rsid w:val="00C40ABF"/>
    <w:rsid w:val="00C443F3"/>
    <w:rsid w:val="00C44B79"/>
    <w:rsid w:val="00C44EA3"/>
    <w:rsid w:val="00C45483"/>
    <w:rsid w:val="00C45DA0"/>
    <w:rsid w:val="00C46354"/>
    <w:rsid w:val="00C46F22"/>
    <w:rsid w:val="00C470FD"/>
    <w:rsid w:val="00C47AB7"/>
    <w:rsid w:val="00C506FD"/>
    <w:rsid w:val="00C52087"/>
    <w:rsid w:val="00C531D2"/>
    <w:rsid w:val="00C53B35"/>
    <w:rsid w:val="00C53C1B"/>
    <w:rsid w:val="00C54C53"/>
    <w:rsid w:val="00C5528A"/>
    <w:rsid w:val="00C559A6"/>
    <w:rsid w:val="00C55FBD"/>
    <w:rsid w:val="00C560F4"/>
    <w:rsid w:val="00C56228"/>
    <w:rsid w:val="00C57541"/>
    <w:rsid w:val="00C5782D"/>
    <w:rsid w:val="00C602F2"/>
    <w:rsid w:val="00C615B0"/>
    <w:rsid w:val="00C617C0"/>
    <w:rsid w:val="00C61AD9"/>
    <w:rsid w:val="00C61DE1"/>
    <w:rsid w:val="00C61FA1"/>
    <w:rsid w:val="00C62B7B"/>
    <w:rsid w:val="00C636F6"/>
    <w:rsid w:val="00C63854"/>
    <w:rsid w:val="00C65C6F"/>
    <w:rsid w:val="00C66893"/>
    <w:rsid w:val="00C6783E"/>
    <w:rsid w:val="00C7014A"/>
    <w:rsid w:val="00C70939"/>
    <w:rsid w:val="00C70A92"/>
    <w:rsid w:val="00C72386"/>
    <w:rsid w:val="00C742D0"/>
    <w:rsid w:val="00C742E5"/>
    <w:rsid w:val="00C744F5"/>
    <w:rsid w:val="00C7539A"/>
    <w:rsid w:val="00C75ACC"/>
    <w:rsid w:val="00C76EFC"/>
    <w:rsid w:val="00C771C8"/>
    <w:rsid w:val="00C80AEE"/>
    <w:rsid w:val="00C80C2A"/>
    <w:rsid w:val="00C817BF"/>
    <w:rsid w:val="00C82EA4"/>
    <w:rsid w:val="00C838E7"/>
    <w:rsid w:val="00C84165"/>
    <w:rsid w:val="00C84D30"/>
    <w:rsid w:val="00C8527B"/>
    <w:rsid w:val="00C87416"/>
    <w:rsid w:val="00C910A3"/>
    <w:rsid w:val="00C928FA"/>
    <w:rsid w:val="00C92FDD"/>
    <w:rsid w:val="00C954BC"/>
    <w:rsid w:val="00C967E7"/>
    <w:rsid w:val="00C97664"/>
    <w:rsid w:val="00CA03BB"/>
    <w:rsid w:val="00CA05A0"/>
    <w:rsid w:val="00CA0CD1"/>
    <w:rsid w:val="00CA1A02"/>
    <w:rsid w:val="00CA1B45"/>
    <w:rsid w:val="00CA2277"/>
    <w:rsid w:val="00CA2AEF"/>
    <w:rsid w:val="00CA2E96"/>
    <w:rsid w:val="00CA35E6"/>
    <w:rsid w:val="00CA4D6A"/>
    <w:rsid w:val="00CA4F3C"/>
    <w:rsid w:val="00CA56DE"/>
    <w:rsid w:val="00CA5B01"/>
    <w:rsid w:val="00CA5FB6"/>
    <w:rsid w:val="00CA65EE"/>
    <w:rsid w:val="00CA6FAC"/>
    <w:rsid w:val="00CA73EB"/>
    <w:rsid w:val="00CA7887"/>
    <w:rsid w:val="00CA7A6C"/>
    <w:rsid w:val="00CA7FF5"/>
    <w:rsid w:val="00CB0695"/>
    <w:rsid w:val="00CB0E6C"/>
    <w:rsid w:val="00CB0FD3"/>
    <w:rsid w:val="00CB11F3"/>
    <w:rsid w:val="00CB20B6"/>
    <w:rsid w:val="00CB279F"/>
    <w:rsid w:val="00CB291E"/>
    <w:rsid w:val="00CB397E"/>
    <w:rsid w:val="00CB3B6D"/>
    <w:rsid w:val="00CB435F"/>
    <w:rsid w:val="00CB4B7D"/>
    <w:rsid w:val="00CB7B98"/>
    <w:rsid w:val="00CC0111"/>
    <w:rsid w:val="00CC1210"/>
    <w:rsid w:val="00CC121E"/>
    <w:rsid w:val="00CC13A5"/>
    <w:rsid w:val="00CC273A"/>
    <w:rsid w:val="00CC2F61"/>
    <w:rsid w:val="00CC39B0"/>
    <w:rsid w:val="00CC46C9"/>
    <w:rsid w:val="00CC48C7"/>
    <w:rsid w:val="00CC495C"/>
    <w:rsid w:val="00CC50DC"/>
    <w:rsid w:val="00CC55D2"/>
    <w:rsid w:val="00CC65FE"/>
    <w:rsid w:val="00CC6B77"/>
    <w:rsid w:val="00CC73B8"/>
    <w:rsid w:val="00CD00F5"/>
    <w:rsid w:val="00CD028B"/>
    <w:rsid w:val="00CD13FC"/>
    <w:rsid w:val="00CD15D0"/>
    <w:rsid w:val="00CD255C"/>
    <w:rsid w:val="00CD31F3"/>
    <w:rsid w:val="00CD3FB4"/>
    <w:rsid w:val="00CD5171"/>
    <w:rsid w:val="00CD5683"/>
    <w:rsid w:val="00CD5CAA"/>
    <w:rsid w:val="00CD7340"/>
    <w:rsid w:val="00CD7A4C"/>
    <w:rsid w:val="00CD7DBF"/>
    <w:rsid w:val="00CE0C88"/>
    <w:rsid w:val="00CE22D2"/>
    <w:rsid w:val="00CE300A"/>
    <w:rsid w:val="00CE3174"/>
    <w:rsid w:val="00CE3621"/>
    <w:rsid w:val="00CE429F"/>
    <w:rsid w:val="00CE631C"/>
    <w:rsid w:val="00CE65B6"/>
    <w:rsid w:val="00CE6A78"/>
    <w:rsid w:val="00CE6A8F"/>
    <w:rsid w:val="00CE6BAD"/>
    <w:rsid w:val="00CF0837"/>
    <w:rsid w:val="00CF0F80"/>
    <w:rsid w:val="00CF1AAB"/>
    <w:rsid w:val="00CF5FD4"/>
    <w:rsid w:val="00CF632A"/>
    <w:rsid w:val="00CF6668"/>
    <w:rsid w:val="00CF7886"/>
    <w:rsid w:val="00D0048A"/>
    <w:rsid w:val="00D01016"/>
    <w:rsid w:val="00D01859"/>
    <w:rsid w:val="00D02770"/>
    <w:rsid w:val="00D02A8B"/>
    <w:rsid w:val="00D03618"/>
    <w:rsid w:val="00D06646"/>
    <w:rsid w:val="00D06A2D"/>
    <w:rsid w:val="00D0760A"/>
    <w:rsid w:val="00D10B5E"/>
    <w:rsid w:val="00D11B2D"/>
    <w:rsid w:val="00D123B1"/>
    <w:rsid w:val="00D14688"/>
    <w:rsid w:val="00D154B8"/>
    <w:rsid w:val="00D1563A"/>
    <w:rsid w:val="00D16045"/>
    <w:rsid w:val="00D1673A"/>
    <w:rsid w:val="00D21C05"/>
    <w:rsid w:val="00D21DEE"/>
    <w:rsid w:val="00D222CB"/>
    <w:rsid w:val="00D2302A"/>
    <w:rsid w:val="00D23C51"/>
    <w:rsid w:val="00D24A3A"/>
    <w:rsid w:val="00D267D9"/>
    <w:rsid w:val="00D26CD8"/>
    <w:rsid w:val="00D271E8"/>
    <w:rsid w:val="00D30017"/>
    <w:rsid w:val="00D30B3C"/>
    <w:rsid w:val="00D311D8"/>
    <w:rsid w:val="00D3210A"/>
    <w:rsid w:val="00D33273"/>
    <w:rsid w:val="00D34C2B"/>
    <w:rsid w:val="00D35205"/>
    <w:rsid w:val="00D355D5"/>
    <w:rsid w:val="00D35613"/>
    <w:rsid w:val="00D36018"/>
    <w:rsid w:val="00D36376"/>
    <w:rsid w:val="00D36778"/>
    <w:rsid w:val="00D37011"/>
    <w:rsid w:val="00D37B3D"/>
    <w:rsid w:val="00D407F2"/>
    <w:rsid w:val="00D410A6"/>
    <w:rsid w:val="00D41C75"/>
    <w:rsid w:val="00D41F36"/>
    <w:rsid w:val="00D42C87"/>
    <w:rsid w:val="00D43B39"/>
    <w:rsid w:val="00D44C0B"/>
    <w:rsid w:val="00D4666D"/>
    <w:rsid w:val="00D4696C"/>
    <w:rsid w:val="00D46BC5"/>
    <w:rsid w:val="00D5007A"/>
    <w:rsid w:val="00D50C4C"/>
    <w:rsid w:val="00D51EAD"/>
    <w:rsid w:val="00D52FB6"/>
    <w:rsid w:val="00D53A98"/>
    <w:rsid w:val="00D551DC"/>
    <w:rsid w:val="00D55633"/>
    <w:rsid w:val="00D55D1C"/>
    <w:rsid w:val="00D560F4"/>
    <w:rsid w:val="00D56B52"/>
    <w:rsid w:val="00D571D5"/>
    <w:rsid w:val="00D575AE"/>
    <w:rsid w:val="00D61875"/>
    <w:rsid w:val="00D61D57"/>
    <w:rsid w:val="00D621D5"/>
    <w:rsid w:val="00D62F0E"/>
    <w:rsid w:val="00D6457E"/>
    <w:rsid w:val="00D64D8D"/>
    <w:rsid w:val="00D652BC"/>
    <w:rsid w:val="00D66069"/>
    <w:rsid w:val="00D66421"/>
    <w:rsid w:val="00D671AC"/>
    <w:rsid w:val="00D723A5"/>
    <w:rsid w:val="00D73394"/>
    <w:rsid w:val="00D73929"/>
    <w:rsid w:val="00D73B52"/>
    <w:rsid w:val="00D74485"/>
    <w:rsid w:val="00D74688"/>
    <w:rsid w:val="00D76D34"/>
    <w:rsid w:val="00D7703A"/>
    <w:rsid w:val="00D80305"/>
    <w:rsid w:val="00D809F8"/>
    <w:rsid w:val="00D82DE7"/>
    <w:rsid w:val="00D830BD"/>
    <w:rsid w:val="00D84713"/>
    <w:rsid w:val="00D84C95"/>
    <w:rsid w:val="00D854EF"/>
    <w:rsid w:val="00D8676E"/>
    <w:rsid w:val="00D902A6"/>
    <w:rsid w:val="00D90528"/>
    <w:rsid w:val="00D9110A"/>
    <w:rsid w:val="00D9143D"/>
    <w:rsid w:val="00D9157A"/>
    <w:rsid w:val="00D9465D"/>
    <w:rsid w:val="00D9474D"/>
    <w:rsid w:val="00D94AFD"/>
    <w:rsid w:val="00D94E70"/>
    <w:rsid w:val="00D95FAD"/>
    <w:rsid w:val="00D97948"/>
    <w:rsid w:val="00D9AA5C"/>
    <w:rsid w:val="00DA59B1"/>
    <w:rsid w:val="00DA6B6B"/>
    <w:rsid w:val="00DA7904"/>
    <w:rsid w:val="00DA7C2F"/>
    <w:rsid w:val="00DA7C93"/>
    <w:rsid w:val="00DB0CFB"/>
    <w:rsid w:val="00DB22D1"/>
    <w:rsid w:val="00DB23BF"/>
    <w:rsid w:val="00DB289A"/>
    <w:rsid w:val="00DB2A00"/>
    <w:rsid w:val="00DB3650"/>
    <w:rsid w:val="00DB4297"/>
    <w:rsid w:val="00DB445E"/>
    <w:rsid w:val="00DB5016"/>
    <w:rsid w:val="00DB578B"/>
    <w:rsid w:val="00DB59C3"/>
    <w:rsid w:val="00DB5E42"/>
    <w:rsid w:val="00DB60E8"/>
    <w:rsid w:val="00DB7300"/>
    <w:rsid w:val="00DC00A6"/>
    <w:rsid w:val="00DC00BE"/>
    <w:rsid w:val="00DC0115"/>
    <w:rsid w:val="00DC0D58"/>
    <w:rsid w:val="00DC11B4"/>
    <w:rsid w:val="00DC19FD"/>
    <w:rsid w:val="00DC20A4"/>
    <w:rsid w:val="00DC2B4C"/>
    <w:rsid w:val="00DC386A"/>
    <w:rsid w:val="00DC3C0F"/>
    <w:rsid w:val="00DC4126"/>
    <w:rsid w:val="00DC4E94"/>
    <w:rsid w:val="00DC6661"/>
    <w:rsid w:val="00DC710D"/>
    <w:rsid w:val="00DD0A6D"/>
    <w:rsid w:val="00DD12BA"/>
    <w:rsid w:val="00DD1D1E"/>
    <w:rsid w:val="00DD33A7"/>
    <w:rsid w:val="00DD3974"/>
    <w:rsid w:val="00DD4A2D"/>
    <w:rsid w:val="00DD4BBB"/>
    <w:rsid w:val="00DD53EE"/>
    <w:rsid w:val="00DD5E45"/>
    <w:rsid w:val="00DD60FE"/>
    <w:rsid w:val="00DD697B"/>
    <w:rsid w:val="00DD7E42"/>
    <w:rsid w:val="00DE095B"/>
    <w:rsid w:val="00DE1218"/>
    <w:rsid w:val="00DE273C"/>
    <w:rsid w:val="00DE43CB"/>
    <w:rsid w:val="00DE477D"/>
    <w:rsid w:val="00DE5A34"/>
    <w:rsid w:val="00DF03A5"/>
    <w:rsid w:val="00DF0E5C"/>
    <w:rsid w:val="00DF5C5C"/>
    <w:rsid w:val="00DF7410"/>
    <w:rsid w:val="00E004B1"/>
    <w:rsid w:val="00E00BCC"/>
    <w:rsid w:val="00E028AE"/>
    <w:rsid w:val="00E028C5"/>
    <w:rsid w:val="00E03CCC"/>
    <w:rsid w:val="00E0475A"/>
    <w:rsid w:val="00E05176"/>
    <w:rsid w:val="00E05496"/>
    <w:rsid w:val="00E05EE3"/>
    <w:rsid w:val="00E067FB"/>
    <w:rsid w:val="00E07470"/>
    <w:rsid w:val="00E1011A"/>
    <w:rsid w:val="00E11310"/>
    <w:rsid w:val="00E13962"/>
    <w:rsid w:val="00E13C0D"/>
    <w:rsid w:val="00E13DF5"/>
    <w:rsid w:val="00E169CA"/>
    <w:rsid w:val="00E1729A"/>
    <w:rsid w:val="00E1778E"/>
    <w:rsid w:val="00E205D5"/>
    <w:rsid w:val="00E21EBF"/>
    <w:rsid w:val="00E241D5"/>
    <w:rsid w:val="00E24D1D"/>
    <w:rsid w:val="00E25520"/>
    <w:rsid w:val="00E25A79"/>
    <w:rsid w:val="00E3121F"/>
    <w:rsid w:val="00E31728"/>
    <w:rsid w:val="00E31968"/>
    <w:rsid w:val="00E32769"/>
    <w:rsid w:val="00E333BA"/>
    <w:rsid w:val="00E3439B"/>
    <w:rsid w:val="00E34A2D"/>
    <w:rsid w:val="00E3753C"/>
    <w:rsid w:val="00E37A42"/>
    <w:rsid w:val="00E43558"/>
    <w:rsid w:val="00E45432"/>
    <w:rsid w:val="00E455D8"/>
    <w:rsid w:val="00E467F5"/>
    <w:rsid w:val="00E47318"/>
    <w:rsid w:val="00E5047E"/>
    <w:rsid w:val="00E517C8"/>
    <w:rsid w:val="00E51D0C"/>
    <w:rsid w:val="00E51F89"/>
    <w:rsid w:val="00E53DB7"/>
    <w:rsid w:val="00E54553"/>
    <w:rsid w:val="00E551B2"/>
    <w:rsid w:val="00E56C23"/>
    <w:rsid w:val="00E60D48"/>
    <w:rsid w:val="00E613D4"/>
    <w:rsid w:val="00E61AA1"/>
    <w:rsid w:val="00E651B3"/>
    <w:rsid w:val="00E65346"/>
    <w:rsid w:val="00E655AA"/>
    <w:rsid w:val="00E66B41"/>
    <w:rsid w:val="00E7039D"/>
    <w:rsid w:val="00E70DD1"/>
    <w:rsid w:val="00E715DB"/>
    <w:rsid w:val="00E73265"/>
    <w:rsid w:val="00E73509"/>
    <w:rsid w:val="00E7456F"/>
    <w:rsid w:val="00E75B45"/>
    <w:rsid w:val="00E768A7"/>
    <w:rsid w:val="00E774A1"/>
    <w:rsid w:val="00E77D84"/>
    <w:rsid w:val="00E8005A"/>
    <w:rsid w:val="00E80436"/>
    <w:rsid w:val="00E80534"/>
    <w:rsid w:val="00E808C4"/>
    <w:rsid w:val="00E815F3"/>
    <w:rsid w:val="00E82F6F"/>
    <w:rsid w:val="00E8335B"/>
    <w:rsid w:val="00E83DAD"/>
    <w:rsid w:val="00E84819"/>
    <w:rsid w:val="00E84D88"/>
    <w:rsid w:val="00E84E24"/>
    <w:rsid w:val="00E855DF"/>
    <w:rsid w:val="00E869E3"/>
    <w:rsid w:val="00E874AB"/>
    <w:rsid w:val="00E87B67"/>
    <w:rsid w:val="00E87CA7"/>
    <w:rsid w:val="00E87E94"/>
    <w:rsid w:val="00E9089C"/>
    <w:rsid w:val="00E9147E"/>
    <w:rsid w:val="00E91558"/>
    <w:rsid w:val="00E92BBB"/>
    <w:rsid w:val="00E9447C"/>
    <w:rsid w:val="00E960F0"/>
    <w:rsid w:val="00E97BE2"/>
    <w:rsid w:val="00E97D40"/>
    <w:rsid w:val="00EA04C2"/>
    <w:rsid w:val="00EA10DE"/>
    <w:rsid w:val="00EA23F8"/>
    <w:rsid w:val="00EA334E"/>
    <w:rsid w:val="00EA5174"/>
    <w:rsid w:val="00EA65BA"/>
    <w:rsid w:val="00EA6EAF"/>
    <w:rsid w:val="00EA7321"/>
    <w:rsid w:val="00EB0269"/>
    <w:rsid w:val="00EB0444"/>
    <w:rsid w:val="00EB0673"/>
    <w:rsid w:val="00EB1B72"/>
    <w:rsid w:val="00EB2519"/>
    <w:rsid w:val="00EB28FC"/>
    <w:rsid w:val="00EB2E75"/>
    <w:rsid w:val="00EB34DA"/>
    <w:rsid w:val="00EB38AB"/>
    <w:rsid w:val="00EB46DD"/>
    <w:rsid w:val="00EB544E"/>
    <w:rsid w:val="00EB71BB"/>
    <w:rsid w:val="00EB753C"/>
    <w:rsid w:val="00EB7FAD"/>
    <w:rsid w:val="00EC0046"/>
    <w:rsid w:val="00EC05BF"/>
    <w:rsid w:val="00EC06EA"/>
    <w:rsid w:val="00EC0F35"/>
    <w:rsid w:val="00EC149A"/>
    <w:rsid w:val="00EC2344"/>
    <w:rsid w:val="00EC4347"/>
    <w:rsid w:val="00EC4A14"/>
    <w:rsid w:val="00EC4B6F"/>
    <w:rsid w:val="00EC5C96"/>
    <w:rsid w:val="00EC68D4"/>
    <w:rsid w:val="00EC7800"/>
    <w:rsid w:val="00ED00C6"/>
    <w:rsid w:val="00ED1BEF"/>
    <w:rsid w:val="00ED23B8"/>
    <w:rsid w:val="00ED2F35"/>
    <w:rsid w:val="00ED3628"/>
    <w:rsid w:val="00ED372A"/>
    <w:rsid w:val="00ED3BFF"/>
    <w:rsid w:val="00ED3D56"/>
    <w:rsid w:val="00ED46C0"/>
    <w:rsid w:val="00ED5B3E"/>
    <w:rsid w:val="00ED69CE"/>
    <w:rsid w:val="00ED6BB5"/>
    <w:rsid w:val="00ED762C"/>
    <w:rsid w:val="00EE1CE1"/>
    <w:rsid w:val="00EE2E26"/>
    <w:rsid w:val="00EE2F8C"/>
    <w:rsid w:val="00EE3350"/>
    <w:rsid w:val="00EE61AF"/>
    <w:rsid w:val="00EE6AD3"/>
    <w:rsid w:val="00EE6B9E"/>
    <w:rsid w:val="00EF05A4"/>
    <w:rsid w:val="00EF1951"/>
    <w:rsid w:val="00EF2450"/>
    <w:rsid w:val="00EF2CEF"/>
    <w:rsid w:val="00EF5A32"/>
    <w:rsid w:val="00EF6701"/>
    <w:rsid w:val="00EF69F1"/>
    <w:rsid w:val="00EF7B34"/>
    <w:rsid w:val="00F034A8"/>
    <w:rsid w:val="00F0417A"/>
    <w:rsid w:val="00F06C9C"/>
    <w:rsid w:val="00F07991"/>
    <w:rsid w:val="00F10B66"/>
    <w:rsid w:val="00F11561"/>
    <w:rsid w:val="00F13575"/>
    <w:rsid w:val="00F13583"/>
    <w:rsid w:val="00F14535"/>
    <w:rsid w:val="00F15241"/>
    <w:rsid w:val="00F156AC"/>
    <w:rsid w:val="00F16561"/>
    <w:rsid w:val="00F16865"/>
    <w:rsid w:val="00F16BA5"/>
    <w:rsid w:val="00F1799A"/>
    <w:rsid w:val="00F17BF9"/>
    <w:rsid w:val="00F205A6"/>
    <w:rsid w:val="00F20B1B"/>
    <w:rsid w:val="00F223EC"/>
    <w:rsid w:val="00F224CA"/>
    <w:rsid w:val="00F23DC8"/>
    <w:rsid w:val="00F242EA"/>
    <w:rsid w:val="00F24B83"/>
    <w:rsid w:val="00F24EE4"/>
    <w:rsid w:val="00F25E73"/>
    <w:rsid w:val="00F26448"/>
    <w:rsid w:val="00F2731F"/>
    <w:rsid w:val="00F27B7C"/>
    <w:rsid w:val="00F27CF7"/>
    <w:rsid w:val="00F30336"/>
    <w:rsid w:val="00F30CBC"/>
    <w:rsid w:val="00F31313"/>
    <w:rsid w:val="00F31921"/>
    <w:rsid w:val="00F33946"/>
    <w:rsid w:val="00F33C80"/>
    <w:rsid w:val="00F34986"/>
    <w:rsid w:val="00F35529"/>
    <w:rsid w:val="00F36B33"/>
    <w:rsid w:val="00F36F34"/>
    <w:rsid w:val="00F370CF"/>
    <w:rsid w:val="00F378D3"/>
    <w:rsid w:val="00F4076B"/>
    <w:rsid w:val="00F40F11"/>
    <w:rsid w:val="00F4270E"/>
    <w:rsid w:val="00F428BC"/>
    <w:rsid w:val="00F431C5"/>
    <w:rsid w:val="00F43FF9"/>
    <w:rsid w:val="00F44118"/>
    <w:rsid w:val="00F4452E"/>
    <w:rsid w:val="00F44995"/>
    <w:rsid w:val="00F45D7C"/>
    <w:rsid w:val="00F463E1"/>
    <w:rsid w:val="00F46705"/>
    <w:rsid w:val="00F50E7E"/>
    <w:rsid w:val="00F51872"/>
    <w:rsid w:val="00F526DD"/>
    <w:rsid w:val="00F5323E"/>
    <w:rsid w:val="00F538EB"/>
    <w:rsid w:val="00F55FD8"/>
    <w:rsid w:val="00F5678B"/>
    <w:rsid w:val="00F57820"/>
    <w:rsid w:val="00F605C4"/>
    <w:rsid w:val="00F61820"/>
    <w:rsid w:val="00F61E9A"/>
    <w:rsid w:val="00F6225B"/>
    <w:rsid w:val="00F6315D"/>
    <w:rsid w:val="00F63275"/>
    <w:rsid w:val="00F640D3"/>
    <w:rsid w:val="00F64631"/>
    <w:rsid w:val="00F64D71"/>
    <w:rsid w:val="00F65904"/>
    <w:rsid w:val="00F65C27"/>
    <w:rsid w:val="00F65FDF"/>
    <w:rsid w:val="00F6636F"/>
    <w:rsid w:val="00F66709"/>
    <w:rsid w:val="00F67602"/>
    <w:rsid w:val="00F678D2"/>
    <w:rsid w:val="00F67C01"/>
    <w:rsid w:val="00F71B61"/>
    <w:rsid w:val="00F72857"/>
    <w:rsid w:val="00F731E1"/>
    <w:rsid w:val="00F75422"/>
    <w:rsid w:val="00F760D3"/>
    <w:rsid w:val="00F76821"/>
    <w:rsid w:val="00F77792"/>
    <w:rsid w:val="00F77D0F"/>
    <w:rsid w:val="00F77D49"/>
    <w:rsid w:val="00F77F61"/>
    <w:rsid w:val="00F818C9"/>
    <w:rsid w:val="00F827AF"/>
    <w:rsid w:val="00F82981"/>
    <w:rsid w:val="00F84110"/>
    <w:rsid w:val="00F846BE"/>
    <w:rsid w:val="00F85322"/>
    <w:rsid w:val="00F86215"/>
    <w:rsid w:val="00F86970"/>
    <w:rsid w:val="00F86BC6"/>
    <w:rsid w:val="00F915AF"/>
    <w:rsid w:val="00F96891"/>
    <w:rsid w:val="00FA1BB9"/>
    <w:rsid w:val="00FA23F7"/>
    <w:rsid w:val="00FA3300"/>
    <w:rsid w:val="00FA5B12"/>
    <w:rsid w:val="00FA631C"/>
    <w:rsid w:val="00FA6B65"/>
    <w:rsid w:val="00FB040D"/>
    <w:rsid w:val="00FB1441"/>
    <w:rsid w:val="00FB1547"/>
    <w:rsid w:val="00FB2B2B"/>
    <w:rsid w:val="00FB3E75"/>
    <w:rsid w:val="00FB5299"/>
    <w:rsid w:val="00FB6064"/>
    <w:rsid w:val="00FB7757"/>
    <w:rsid w:val="00FC0B0D"/>
    <w:rsid w:val="00FC1930"/>
    <w:rsid w:val="00FC387A"/>
    <w:rsid w:val="00FC441E"/>
    <w:rsid w:val="00FC4B95"/>
    <w:rsid w:val="00FC5E7F"/>
    <w:rsid w:val="00FC6913"/>
    <w:rsid w:val="00FC6FB3"/>
    <w:rsid w:val="00FC7CE4"/>
    <w:rsid w:val="00FD12F9"/>
    <w:rsid w:val="00FD1653"/>
    <w:rsid w:val="00FD2D54"/>
    <w:rsid w:val="00FD3A50"/>
    <w:rsid w:val="00FD4182"/>
    <w:rsid w:val="00FD4FDD"/>
    <w:rsid w:val="00FD5714"/>
    <w:rsid w:val="00FD5B6A"/>
    <w:rsid w:val="00FD5E7F"/>
    <w:rsid w:val="00FD682E"/>
    <w:rsid w:val="00FD6916"/>
    <w:rsid w:val="00FD7253"/>
    <w:rsid w:val="00FD72AD"/>
    <w:rsid w:val="00FD7828"/>
    <w:rsid w:val="00FD7D5B"/>
    <w:rsid w:val="00FE0400"/>
    <w:rsid w:val="00FE260E"/>
    <w:rsid w:val="00FE2A31"/>
    <w:rsid w:val="00FE2E59"/>
    <w:rsid w:val="00FE2EE0"/>
    <w:rsid w:val="00FE4EDC"/>
    <w:rsid w:val="00FE51A0"/>
    <w:rsid w:val="00FE5516"/>
    <w:rsid w:val="00FE577A"/>
    <w:rsid w:val="00FE6976"/>
    <w:rsid w:val="00FE749F"/>
    <w:rsid w:val="00FE7512"/>
    <w:rsid w:val="00FE79B8"/>
    <w:rsid w:val="00FE7B4A"/>
    <w:rsid w:val="00FE7E67"/>
    <w:rsid w:val="00FF13B4"/>
    <w:rsid w:val="00FF1B14"/>
    <w:rsid w:val="00FF32A4"/>
    <w:rsid w:val="00FF384F"/>
    <w:rsid w:val="00FF3872"/>
    <w:rsid w:val="00FF49FD"/>
    <w:rsid w:val="00FF5576"/>
    <w:rsid w:val="010F5F53"/>
    <w:rsid w:val="011304A2"/>
    <w:rsid w:val="0127C428"/>
    <w:rsid w:val="01369856"/>
    <w:rsid w:val="016A00FC"/>
    <w:rsid w:val="016A9087"/>
    <w:rsid w:val="01912805"/>
    <w:rsid w:val="01A3E474"/>
    <w:rsid w:val="01A816E0"/>
    <w:rsid w:val="01B9C5A9"/>
    <w:rsid w:val="01C6BB8F"/>
    <w:rsid w:val="01CFC530"/>
    <w:rsid w:val="01FA5A39"/>
    <w:rsid w:val="01FB615B"/>
    <w:rsid w:val="02393828"/>
    <w:rsid w:val="0259E82C"/>
    <w:rsid w:val="027A270B"/>
    <w:rsid w:val="027B66A5"/>
    <w:rsid w:val="02A41146"/>
    <w:rsid w:val="02B997E4"/>
    <w:rsid w:val="02BA03FF"/>
    <w:rsid w:val="02C3B981"/>
    <w:rsid w:val="02C98D3F"/>
    <w:rsid w:val="02CBBB86"/>
    <w:rsid w:val="02EDD411"/>
    <w:rsid w:val="02F1F34C"/>
    <w:rsid w:val="02F4B5DB"/>
    <w:rsid w:val="03044023"/>
    <w:rsid w:val="03051558"/>
    <w:rsid w:val="0314C937"/>
    <w:rsid w:val="0329DC89"/>
    <w:rsid w:val="0375EB1A"/>
    <w:rsid w:val="037B39BA"/>
    <w:rsid w:val="038A7395"/>
    <w:rsid w:val="03A160DC"/>
    <w:rsid w:val="03A49A7B"/>
    <w:rsid w:val="03B00FAD"/>
    <w:rsid w:val="03C00B67"/>
    <w:rsid w:val="03C4C37E"/>
    <w:rsid w:val="03CF2CAE"/>
    <w:rsid w:val="03D0EA08"/>
    <w:rsid w:val="03DB05CA"/>
    <w:rsid w:val="03DB8D54"/>
    <w:rsid w:val="03DC2A63"/>
    <w:rsid w:val="03FA7368"/>
    <w:rsid w:val="03FAEB19"/>
    <w:rsid w:val="03FC7C8B"/>
    <w:rsid w:val="040356B0"/>
    <w:rsid w:val="04107B7D"/>
    <w:rsid w:val="04321B08"/>
    <w:rsid w:val="048EFEFA"/>
    <w:rsid w:val="04A66664"/>
    <w:rsid w:val="04AE0629"/>
    <w:rsid w:val="04BC8626"/>
    <w:rsid w:val="04D88EDF"/>
    <w:rsid w:val="04E675BC"/>
    <w:rsid w:val="04F14CE4"/>
    <w:rsid w:val="04FCA6FD"/>
    <w:rsid w:val="0501B997"/>
    <w:rsid w:val="050B1623"/>
    <w:rsid w:val="051C97F3"/>
    <w:rsid w:val="05324705"/>
    <w:rsid w:val="053D6E43"/>
    <w:rsid w:val="054BC9D6"/>
    <w:rsid w:val="05562582"/>
    <w:rsid w:val="0559E8C7"/>
    <w:rsid w:val="055C7AA8"/>
    <w:rsid w:val="05645A40"/>
    <w:rsid w:val="05672BEA"/>
    <w:rsid w:val="057BFC32"/>
    <w:rsid w:val="058D0530"/>
    <w:rsid w:val="059D2FD7"/>
    <w:rsid w:val="059EA76B"/>
    <w:rsid w:val="05A63449"/>
    <w:rsid w:val="05AE69CD"/>
    <w:rsid w:val="05C3A092"/>
    <w:rsid w:val="05CEA6FC"/>
    <w:rsid w:val="05DC388A"/>
    <w:rsid w:val="05F9343D"/>
    <w:rsid w:val="0600A932"/>
    <w:rsid w:val="060174B0"/>
    <w:rsid w:val="06050A4A"/>
    <w:rsid w:val="0622307B"/>
    <w:rsid w:val="062311D7"/>
    <w:rsid w:val="06320B3C"/>
    <w:rsid w:val="065D261A"/>
    <w:rsid w:val="066024D4"/>
    <w:rsid w:val="0661BB9C"/>
    <w:rsid w:val="0668740E"/>
    <w:rsid w:val="06A27BE3"/>
    <w:rsid w:val="06AAC919"/>
    <w:rsid w:val="06C76E6A"/>
    <w:rsid w:val="06EA26FE"/>
    <w:rsid w:val="06FA4BB6"/>
    <w:rsid w:val="06FEDBA8"/>
    <w:rsid w:val="07585FF8"/>
    <w:rsid w:val="077A29E0"/>
    <w:rsid w:val="077CFF19"/>
    <w:rsid w:val="079C6F78"/>
    <w:rsid w:val="07D4972C"/>
    <w:rsid w:val="07E62159"/>
    <w:rsid w:val="07EC125D"/>
    <w:rsid w:val="07F7D43C"/>
    <w:rsid w:val="07FDB591"/>
    <w:rsid w:val="080468C2"/>
    <w:rsid w:val="081C67E2"/>
    <w:rsid w:val="08343E0B"/>
    <w:rsid w:val="085C8D2B"/>
    <w:rsid w:val="086BBB2A"/>
    <w:rsid w:val="0870D2CE"/>
    <w:rsid w:val="087EAFAA"/>
    <w:rsid w:val="087F2A87"/>
    <w:rsid w:val="0889B998"/>
    <w:rsid w:val="08BD68AE"/>
    <w:rsid w:val="08E37183"/>
    <w:rsid w:val="0935D920"/>
    <w:rsid w:val="097F42F0"/>
    <w:rsid w:val="0984BA44"/>
    <w:rsid w:val="098AB0CA"/>
    <w:rsid w:val="098B8295"/>
    <w:rsid w:val="09A354B9"/>
    <w:rsid w:val="09CA1771"/>
    <w:rsid w:val="09CBE861"/>
    <w:rsid w:val="09DEC8AB"/>
    <w:rsid w:val="09E73953"/>
    <w:rsid w:val="09FC49BF"/>
    <w:rsid w:val="0A03D039"/>
    <w:rsid w:val="0A3CC88A"/>
    <w:rsid w:val="0A477CCE"/>
    <w:rsid w:val="0A4FFC21"/>
    <w:rsid w:val="0A5E64E2"/>
    <w:rsid w:val="0A5F10FA"/>
    <w:rsid w:val="0A62AB77"/>
    <w:rsid w:val="0A7713B2"/>
    <w:rsid w:val="0A7BDE04"/>
    <w:rsid w:val="0A9DA533"/>
    <w:rsid w:val="0AB137DF"/>
    <w:rsid w:val="0ACD359D"/>
    <w:rsid w:val="0AD5F211"/>
    <w:rsid w:val="0AF7B158"/>
    <w:rsid w:val="0B03EB13"/>
    <w:rsid w:val="0B0FB64C"/>
    <w:rsid w:val="0B167839"/>
    <w:rsid w:val="0B18A97C"/>
    <w:rsid w:val="0B2A444E"/>
    <w:rsid w:val="0B5EF571"/>
    <w:rsid w:val="0B73A1AB"/>
    <w:rsid w:val="0B74745B"/>
    <w:rsid w:val="0B7EF513"/>
    <w:rsid w:val="0B8887B3"/>
    <w:rsid w:val="0BAE360E"/>
    <w:rsid w:val="0BAFA810"/>
    <w:rsid w:val="0BC8CC87"/>
    <w:rsid w:val="0BDC91E2"/>
    <w:rsid w:val="0BE782CD"/>
    <w:rsid w:val="0BF4D59F"/>
    <w:rsid w:val="0BFBB59C"/>
    <w:rsid w:val="0C03BD2E"/>
    <w:rsid w:val="0C1E98BE"/>
    <w:rsid w:val="0C1EA83B"/>
    <w:rsid w:val="0C270193"/>
    <w:rsid w:val="0C2974D3"/>
    <w:rsid w:val="0C58F3E7"/>
    <w:rsid w:val="0C60EA5B"/>
    <w:rsid w:val="0C633161"/>
    <w:rsid w:val="0C88CC27"/>
    <w:rsid w:val="0CB081DC"/>
    <w:rsid w:val="0CC2B918"/>
    <w:rsid w:val="0CC6DA71"/>
    <w:rsid w:val="0CCB2420"/>
    <w:rsid w:val="0CD63B26"/>
    <w:rsid w:val="0CF22DF9"/>
    <w:rsid w:val="0CFB004B"/>
    <w:rsid w:val="0D215095"/>
    <w:rsid w:val="0D32E085"/>
    <w:rsid w:val="0D3E1D00"/>
    <w:rsid w:val="0D4E79F4"/>
    <w:rsid w:val="0D50DF33"/>
    <w:rsid w:val="0D52E2BD"/>
    <w:rsid w:val="0D646A6B"/>
    <w:rsid w:val="0D76FF2A"/>
    <w:rsid w:val="0D8671B0"/>
    <w:rsid w:val="0D958A76"/>
    <w:rsid w:val="0DA2BB27"/>
    <w:rsid w:val="0DAA5895"/>
    <w:rsid w:val="0DE1E5DF"/>
    <w:rsid w:val="0DE3F80C"/>
    <w:rsid w:val="0DF2CE33"/>
    <w:rsid w:val="0DF5D7ED"/>
    <w:rsid w:val="0DF8F943"/>
    <w:rsid w:val="0DFA44FE"/>
    <w:rsid w:val="0E14AFC8"/>
    <w:rsid w:val="0E1547D4"/>
    <w:rsid w:val="0E2BFFE4"/>
    <w:rsid w:val="0E370388"/>
    <w:rsid w:val="0E404E42"/>
    <w:rsid w:val="0E4A4F13"/>
    <w:rsid w:val="0E62E804"/>
    <w:rsid w:val="0ED5C69A"/>
    <w:rsid w:val="0EE2F18B"/>
    <w:rsid w:val="0EEE69DE"/>
    <w:rsid w:val="0EF5AC90"/>
    <w:rsid w:val="0F277E38"/>
    <w:rsid w:val="0F288476"/>
    <w:rsid w:val="0F3B38D5"/>
    <w:rsid w:val="0F51805D"/>
    <w:rsid w:val="0F7DCA07"/>
    <w:rsid w:val="0F85BA77"/>
    <w:rsid w:val="0F975E78"/>
    <w:rsid w:val="0FD29714"/>
    <w:rsid w:val="0FEDAEED"/>
    <w:rsid w:val="0FEDB192"/>
    <w:rsid w:val="0FFB95C6"/>
    <w:rsid w:val="1002C284"/>
    <w:rsid w:val="100D3D0A"/>
    <w:rsid w:val="101AEA43"/>
    <w:rsid w:val="10250708"/>
    <w:rsid w:val="10335244"/>
    <w:rsid w:val="1040B2E8"/>
    <w:rsid w:val="10451067"/>
    <w:rsid w:val="1045AC71"/>
    <w:rsid w:val="10463C47"/>
    <w:rsid w:val="104FBD4D"/>
    <w:rsid w:val="10550C1A"/>
    <w:rsid w:val="105EF14B"/>
    <w:rsid w:val="10724F4A"/>
    <w:rsid w:val="1074BF4E"/>
    <w:rsid w:val="1091EAF5"/>
    <w:rsid w:val="10AD9116"/>
    <w:rsid w:val="10B357A2"/>
    <w:rsid w:val="10C710A7"/>
    <w:rsid w:val="10D042E8"/>
    <w:rsid w:val="10D1898B"/>
    <w:rsid w:val="10E4A53F"/>
    <w:rsid w:val="10EAC134"/>
    <w:rsid w:val="10F7A2E8"/>
    <w:rsid w:val="11008B02"/>
    <w:rsid w:val="11086F01"/>
    <w:rsid w:val="1110C10A"/>
    <w:rsid w:val="1111A458"/>
    <w:rsid w:val="11130D75"/>
    <w:rsid w:val="11141A38"/>
    <w:rsid w:val="11167659"/>
    <w:rsid w:val="11188A22"/>
    <w:rsid w:val="11525ADD"/>
    <w:rsid w:val="115940CF"/>
    <w:rsid w:val="118A481A"/>
    <w:rsid w:val="121CEC61"/>
    <w:rsid w:val="1221CCC2"/>
    <w:rsid w:val="123C6378"/>
    <w:rsid w:val="1255941E"/>
    <w:rsid w:val="125D683E"/>
    <w:rsid w:val="125E0C79"/>
    <w:rsid w:val="127A34A1"/>
    <w:rsid w:val="12A1884C"/>
    <w:rsid w:val="12BB62CC"/>
    <w:rsid w:val="12E3948C"/>
    <w:rsid w:val="12E74B0E"/>
    <w:rsid w:val="12EBCC77"/>
    <w:rsid w:val="131ABEFF"/>
    <w:rsid w:val="132B5ECC"/>
    <w:rsid w:val="13340D49"/>
    <w:rsid w:val="133A903D"/>
    <w:rsid w:val="13782898"/>
    <w:rsid w:val="137CFF78"/>
    <w:rsid w:val="13881232"/>
    <w:rsid w:val="13CB7EE0"/>
    <w:rsid w:val="13ED04A1"/>
    <w:rsid w:val="13F49722"/>
    <w:rsid w:val="1411885C"/>
    <w:rsid w:val="14174413"/>
    <w:rsid w:val="141EC726"/>
    <w:rsid w:val="145C6844"/>
    <w:rsid w:val="146FBFA2"/>
    <w:rsid w:val="147CE06D"/>
    <w:rsid w:val="148EB47F"/>
    <w:rsid w:val="14B72233"/>
    <w:rsid w:val="14B92B86"/>
    <w:rsid w:val="14BC70B5"/>
    <w:rsid w:val="14C4B57A"/>
    <w:rsid w:val="14C77709"/>
    <w:rsid w:val="14D24B92"/>
    <w:rsid w:val="14F7655C"/>
    <w:rsid w:val="14FC2045"/>
    <w:rsid w:val="14FC6CAA"/>
    <w:rsid w:val="15005A21"/>
    <w:rsid w:val="1505B1A7"/>
    <w:rsid w:val="150B455D"/>
    <w:rsid w:val="150D951C"/>
    <w:rsid w:val="1528B95E"/>
    <w:rsid w:val="155A37D2"/>
    <w:rsid w:val="155D8B01"/>
    <w:rsid w:val="156A223B"/>
    <w:rsid w:val="15882D16"/>
    <w:rsid w:val="15955023"/>
    <w:rsid w:val="15AECA46"/>
    <w:rsid w:val="15B0E214"/>
    <w:rsid w:val="15D63208"/>
    <w:rsid w:val="15D9486F"/>
    <w:rsid w:val="15EF17D3"/>
    <w:rsid w:val="15F961A7"/>
    <w:rsid w:val="161AD84F"/>
    <w:rsid w:val="16201A9B"/>
    <w:rsid w:val="16471F54"/>
    <w:rsid w:val="16523AB0"/>
    <w:rsid w:val="1671EE1B"/>
    <w:rsid w:val="16B7FE3B"/>
    <w:rsid w:val="16C70754"/>
    <w:rsid w:val="16D7BBDE"/>
    <w:rsid w:val="16D89CB7"/>
    <w:rsid w:val="16E38087"/>
    <w:rsid w:val="16E7D15D"/>
    <w:rsid w:val="16E93B36"/>
    <w:rsid w:val="16F25941"/>
    <w:rsid w:val="1726AEC9"/>
    <w:rsid w:val="173ADF4E"/>
    <w:rsid w:val="176ADE28"/>
    <w:rsid w:val="17783BE3"/>
    <w:rsid w:val="17A46CD3"/>
    <w:rsid w:val="17B6803C"/>
    <w:rsid w:val="17DAF330"/>
    <w:rsid w:val="180B6725"/>
    <w:rsid w:val="181253EF"/>
    <w:rsid w:val="182574C5"/>
    <w:rsid w:val="183731FF"/>
    <w:rsid w:val="184B5184"/>
    <w:rsid w:val="1856D371"/>
    <w:rsid w:val="1860290B"/>
    <w:rsid w:val="18909286"/>
    <w:rsid w:val="189816B7"/>
    <w:rsid w:val="18A06CAA"/>
    <w:rsid w:val="18BFDCF3"/>
    <w:rsid w:val="18D0CCD3"/>
    <w:rsid w:val="18E3BCB8"/>
    <w:rsid w:val="192372B2"/>
    <w:rsid w:val="192376D2"/>
    <w:rsid w:val="19375E49"/>
    <w:rsid w:val="1957D9F0"/>
    <w:rsid w:val="1968A888"/>
    <w:rsid w:val="1969ED5B"/>
    <w:rsid w:val="19869398"/>
    <w:rsid w:val="19AC7A8C"/>
    <w:rsid w:val="19C171BF"/>
    <w:rsid w:val="19D4C6DF"/>
    <w:rsid w:val="19D6C392"/>
    <w:rsid w:val="19DFCB7F"/>
    <w:rsid w:val="1A0F35B3"/>
    <w:rsid w:val="1A254493"/>
    <w:rsid w:val="1A2BC9C8"/>
    <w:rsid w:val="1A3BE3BC"/>
    <w:rsid w:val="1A43E972"/>
    <w:rsid w:val="1A520CBE"/>
    <w:rsid w:val="1A6DEE79"/>
    <w:rsid w:val="1A74CA2E"/>
    <w:rsid w:val="1A84A760"/>
    <w:rsid w:val="1A8842C7"/>
    <w:rsid w:val="1A9885C3"/>
    <w:rsid w:val="1ACC58A8"/>
    <w:rsid w:val="1AD2188E"/>
    <w:rsid w:val="1AE39371"/>
    <w:rsid w:val="1AF07E4C"/>
    <w:rsid w:val="1B01CDBF"/>
    <w:rsid w:val="1B247D2E"/>
    <w:rsid w:val="1B418A05"/>
    <w:rsid w:val="1B423534"/>
    <w:rsid w:val="1B654225"/>
    <w:rsid w:val="1B746075"/>
    <w:rsid w:val="1B7E7910"/>
    <w:rsid w:val="1B97CC9A"/>
    <w:rsid w:val="1BA502FB"/>
    <w:rsid w:val="1BA9ED56"/>
    <w:rsid w:val="1BB0A20D"/>
    <w:rsid w:val="1BC2266D"/>
    <w:rsid w:val="1C0ABD8D"/>
    <w:rsid w:val="1C2ACE17"/>
    <w:rsid w:val="1C3D8D04"/>
    <w:rsid w:val="1C48C41F"/>
    <w:rsid w:val="1C57DC4B"/>
    <w:rsid w:val="1C74F87F"/>
    <w:rsid w:val="1C80D776"/>
    <w:rsid w:val="1C8D2D42"/>
    <w:rsid w:val="1CC05377"/>
    <w:rsid w:val="1CE8C67C"/>
    <w:rsid w:val="1D0C340E"/>
    <w:rsid w:val="1D13ED09"/>
    <w:rsid w:val="1D20B435"/>
    <w:rsid w:val="1D30797C"/>
    <w:rsid w:val="1D32D8E7"/>
    <w:rsid w:val="1D5763BA"/>
    <w:rsid w:val="1D6365B1"/>
    <w:rsid w:val="1D7FD4AA"/>
    <w:rsid w:val="1D90A603"/>
    <w:rsid w:val="1D919ED0"/>
    <w:rsid w:val="1DC6C6E7"/>
    <w:rsid w:val="1DE75C15"/>
    <w:rsid w:val="1DED1509"/>
    <w:rsid w:val="1DFF3B00"/>
    <w:rsid w:val="1E07074F"/>
    <w:rsid w:val="1E11061C"/>
    <w:rsid w:val="1E1F305B"/>
    <w:rsid w:val="1E3DFE2B"/>
    <w:rsid w:val="1E50C6F9"/>
    <w:rsid w:val="1E514B7D"/>
    <w:rsid w:val="1E5342E5"/>
    <w:rsid w:val="1E87EE4C"/>
    <w:rsid w:val="1E8F1017"/>
    <w:rsid w:val="1EB75872"/>
    <w:rsid w:val="1EC3898A"/>
    <w:rsid w:val="1ED42606"/>
    <w:rsid w:val="1EDA7F3C"/>
    <w:rsid w:val="1EEF66F3"/>
    <w:rsid w:val="1F012E0B"/>
    <w:rsid w:val="1F2BF4D0"/>
    <w:rsid w:val="1F319E36"/>
    <w:rsid w:val="1F3888D3"/>
    <w:rsid w:val="1F5A10DE"/>
    <w:rsid w:val="1F6DC789"/>
    <w:rsid w:val="1F73861A"/>
    <w:rsid w:val="1F8B8D6B"/>
    <w:rsid w:val="1FAB7455"/>
    <w:rsid w:val="1FB69416"/>
    <w:rsid w:val="1FDC83BF"/>
    <w:rsid w:val="201A4E40"/>
    <w:rsid w:val="2023FA7C"/>
    <w:rsid w:val="203CF8CF"/>
    <w:rsid w:val="2046E963"/>
    <w:rsid w:val="204927D2"/>
    <w:rsid w:val="20815850"/>
    <w:rsid w:val="20AEDEB7"/>
    <w:rsid w:val="20B67F4A"/>
    <w:rsid w:val="20BE59DE"/>
    <w:rsid w:val="20C22BEB"/>
    <w:rsid w:val="20EA3DB0"/>
    <w:rsid w:val="20F6A7C3"/>
    <w:rsid w:val="211F8600"/>
    <w:rsid w:val="21244112"/>
    <w:rsid w:val="212BC1E7"/>
    <w:rsid w:val="212C4187"/>
    <w:rsid w:val="213034E9"/>
    <w:rsid w:val="21450599"/>
    <w:rsid w:val="214E397C"/>
    <w:rsid w:val="214F81E4"/>
    <w:rsid w:val="2154D049"/>
    <w:rsid w:val="21717D23"/>
    <w:rsid w:val="2194D25F"/>
    <w:rsid w:val="21956F21"/>
    <w:rsid w:val="21A76216"/>
    <w:rsid w:val="21DD5F3D"/>
    <w:rsid w:val="21DF85FB"/>
    <w:rsid w:val="22030709"/>
    <w:rsid w:val="220688FF"/>
    <w:rsid w:val="22302188"/>
    <w:rsid w:val="2236AF69"/>
    <w:rsid w:val="2237D314"/>
    <w:rsid w:val="22433E07"/>
    <w:rsid w:val="2262B74B"/>
    <w:rsid w:val="22762DAD"/>
    <w:rsid w:val="227C6821"/>
    <w:rsid w:val="227F1B1D"/>
    <w:rsid w:val="22B363F0"/>
    <w:rsid w:val="22BBF797"/>
    <w:rsid w:val="22CA7F3A"/>
    <w:rsid w:val="22CBC09E"/>
    <w:rsid w:val="22CD7B21"/>
    <w:rsid w:val="22DDEFB4"/>
    <w:rsid w:val="22E6EF30"/>
    <w:rsid w:val="2324A7A6"/>
    <w:rsid w:val="2324CC5B"/>
    <w:rsid w:val="232973C8"/>
    <w:rsid w:val="235715F2"/>
    <w:rsid w:val="2371837C"/>
    <w:rsid w:val="2376CFC0"/>
    <w:rsid w:val="237A26AE"/>
    <w:rsid w:val="2392FC70"/>
    <w:rsid w:val="23AF02CE"/>
    <w:rsid w:val="23C3258C"/>
    <w:rsid w:val="23D28741"/>
    <w:rsid w:val="2418F41F"/>
    <w:rsid w:val="24194F07"/>
    <w:rsid w:val="2437E633"/>
    <w:rsid w:val="24454660"/>
    <w:rsid w:val="244BCA44"/>
    <w:rsid w:val="24514E1B"/>
    <w:rsid w:val="24556096"/>
    <w:rsid w:val="246A780F"/>
    <w:rsid w:val="2498A54A"/>
    <w:rsid w:val="24C30A4D"/>
    <w:rsid w:val="24E05758"/>
    <w:rsid w:val="24E227F5"/>
    <w:rsid w:val="2510A791"/>
    <w:rsid w:val="252C7B66"/>
    <w:rsid w:val="252DD40F"/>
    <w:rsid w:val="253FC715"/>
    <w:rsid w:val="2540C13D"/>
    <w:rsid w:val="2542B2DA"/>
    <w:rsid w:val="255C80B0"/>
    <w:rsid w:val="255CA61D"/>
    <w:rsid w:val="255DDD54"/>
    <w:rsid w:val="255E199B"/>
    <w:rsid w:val="2569E164"/>
    <w:rsid w:val="257FC7B3"/>
    <w:rsid w:val="259A29A3"/>
    <w:rsid w:val="25C0958F"/>
    <w:rsid w:val="25DFFAFF"/>
    <w:rsid w:val="260A4245"/>
    <w:rsid w:val="261009C3"/>
    <w:rsid w:val="264530A2"/>
    <w:rsid w:val="2648C050"/>
    <w:rsid w:val="26515AAD"/>
    <w:rsid w:val="2659717B"/>
    <w:rsid w:val="265AFEDD"/>
    <w:rsid w:val="2660995E"/>
    <w:rsid w:val="2668395A"/>
    <w:rsid w:val="266A5F66"/>
    <w:rsid w:val="268198A6"/>
    <w:rsid w:val="269A63C8"/>
    <w:rsid w:val="26A63086"/>
    <w:rsid w:val="26B78E2C"/>
    <w:rsid w:val="26DFEE74"/>
    <w:rsid w:val="26E5829A"/>
    <w:rsid w:val="27137521"/>
    <w:rsid w:val="272123D5"/>
    <w:rsid w:val="273D0A3C"/>
    <w:rsid w:val="2742CCF4"/>
    <w:rsid w:val="2770A2F9"/>
    <w:rsid w:val="27751402"/>
    <w:rsid w:val="2776355F"/>
    <w:rsid w:val="27A9203E"/>
    <w:rsid w:val="27AFFEEB"/>
    <w:rsid w:val="27C9324F"/>
    <w:rsid w:val="27E498C7"/>
    <w:rsid w:val="27F57779"/>
    <w:rsid w:val="280F3E09"/>
    <w:rsid w:val="28153A94"/>
    <w:rsid w:val="282BE2A0"/>
    <w:rsid w:val="283B3C1F"/>
    <w:rsid w:val="284F5FAC"/>
    <w:rsid w:val="28517C76"/>
    <w:rsid w:val="2882D14F"/>
    <w:rsid w:val="2897798B"/>
    <w:rsid w:val="28A549BB"/>
    <w:rsid w:val="28B43DC5"/>
    <w:rsid w:val="28BB6D8E"/>
    <w:rsid w:val="28BDB235"/>
    <w:rsid w:val="28C7C442"/>
    <w:rsid w:val="28CD854B"/>
    <w:rsid w:val="28CFFDFE"/>
    <w:rsid w:val="28E6E526"/>
    <w:rsid w:val="28EC3D3F"/>
    <w:rsid w:val="29054169"/>
    <w:rsid w:val="2981C63C"/>
    <w:rsid w:val="29D7B17D"/>
    <w:rsid w:val="2A00500C"/>
    <w:rsid w:val="2A071AFA"/>
    <w:rsid w:val="2A085AC6"/>
    <w:rsid w:val="2A0AEE88"/>
    <w:rsid w:val="2A0AFA82"/>
    <w:rsid w:val="2A2BB6CC"/>
    <w:rsid w:val="2A3E52AA"/>
    <w:rsid w:val="2ABECF90"/>
    <w:rsid w:val="2ABF4009"/>
    <w:rsid w:val="2ABF9010"/>
    <w:rsid w:val="2AC51C97"/>
    <w:rsid w:val="2AD35ADE"/>
    <w:rsid w:val="2AD5C9F2"/>
    <w:rsid w:val="2AE3B8A9"/>
    <w:rsid w:val="2B3CFE18"/>
    <w:rsid w:val="2B6FBD90"/>
    <w:rsid w:val="2B860868"/>
    <w:rsid w:val="2B95343F"/>
    <w:rsid w:val="2BB3AFB8"/>
    <w:rsid w:val="2BBF3515"/>
    <w:rsid w:val="2BCCEED1"/>
    <w:rsid w:val="2BD7D574"/>
    <w:rsid w:val="2BEB3A66"/>
    <w:rsid w:val="2BEFA636"/>
    <w:rsid w:val="2C306FCD"/>
    <w:rsid w:val="2C3534CF"/>
    <w:rsid w:val="2C3A96BF"/>
    <w:rsid w:val="2C483AC8"/>
    <w:rsid w:val="2C53CF2D"/>
    <w:rsid w:val="2C67F42E"/>
    <w:rsid w:val="2C911DD9"/>
    <w:rsid w:val="2C93DA16"/>
    <w:rsid w:val="2C96C36B"/>
    <w:rsid w:val="2CA7BEA7"/>
    <w:rsid w:val="2CC840E3"/>
    <w:rsid w:val="2CCA0A73"/>
    <w:rsid w:val="2CDE9E36"/>
    <w:rsid w:val="2CEA7E38"/>
    <w:rsid w:val="2CFB5F56"/>
    <w:rsid w:val="2D140A46"/>
    <w:rsid w:val="2D1AC083"/>
    <w:rsid w:val="2D25744E"/>
    <w:rsid w:val="2D31C8EC"/>
    <w:rsid w:val="2D3EAF1E"/>
    <w:rsid w:val="2D3FA82D"/>
    <w:rsid w:val="2D60034A"/>
    <w:rsid w:val="2D670969"/>
    <w:rsid w:val="2D6E998E"/>
    <w:rsid w:val="2D729AAF"/>
    <w:rsid w:val="2DAEE0B7"/>
    <w:rsid w:val="2DB1FF73"/>
    <w:rsid w:val="2DD189DA"/>
    <w:rsid w:val="2DD7FC95"/>
    <w:rsid w:val="2DD843A9"/>
    <w:rsid w:val="2DF3642B"/>
    <w:rsid w:val="2DF43B06"/>
    <w:rsid w:val="2DF806D0"/>
    <w:rsid w:val="2E228497"/>
    <w:rsid w:val="2E239AC2"/>
    <w:rsid w:val="2E361B1C"/>
    <w:rsid w:val="2E3AF93F"/>
    <w:rsid w:val="2E4F187A"/>
    <w:rsid w:val="2E809C5F"/>
    <w:rsid w:val="2E86493E"/>
    <w:rsid w:val="2E897B66"/>
    <w:rsid w:val="2EB29C55"/>
    <w:rsid w:val="2EB73B83"/>
    <w:rsid w:val="2EBCBD8D"/>
    <w:rsid w:val="2EC79285"/>
    <w:rsid w:val="2ECA2B4B"/>
    <w:rsid w:val="2ED03818"/>
    <w:rsid w:val="2EDC47AC"/>
    <w:rsid w:val="2EDE77C0"/>
    <w:rsid w:val="2EE594FD"/>
    <w:rsid w:val="2EF22D87"/>
    <w:rsid w:val="2EF979BC"/>
    <w:rsid w:val="2F2B6D5A"/>
    <w:rsid w:val="2F2E3241"/>
    <w:rsid w:val="2F451B41"/>
    <w:rsid w:val="2F4AC9EF"/>
    <w:rsid w:val="2F7A94A3"/>
    <w:rsid w:val="2F85ED78"/>
    <w:rsid w:val="2F9108A2"/>
    <w:rsid w:val="2FB3B038"/>
    <w:rsid w:val="2FBF978E"/>
    <w:rsid w:val="2FC5E442"/>
    <w:rsid w:val="2FC66BC2"/>
    <w:rsid w:val="2FD0688A"/>
    <w:rsid w:val="2FF148BC"/>
    <w:rsid w:val="3024D4C9"/>
    <w:rsid w:val="3026FE11"/>
    <w:rsid w:val="303BE6C8"/>
    <w:rsid w:val="3040AAC6"/>
    <w:rsid w:val="30676EBA"/>
    <w:rsid w:val="307F59AE"/>
    <w:rsid w:val="30988B3B"/>
    <w:rsid w:val="3099D98A"/>
    <w:rsid w:val="309A516C"/>
    <w:rsid w:val="30A82ACA"/>
    <w:rsid w:val="30B1553D"/>
    <w:rsid w:val="30B4859B"/>
    <w:rsid w:val="30C8A06E"/>
    <w:rsid w:val="30DEF394"/>
    <w:rsid w:val="30E1256C"/>
    <w:rsid w:val="30E4FB1D"/>
    <w:rsid w:val="30EE237B"/>
    <w:rsid w:val="30F8C7F9"/>
    <w:rsid w:val="30F9759A"/>
    <w:rsid w:val="310078DA"/>
    <w:rsid w:val="31133FDA"/>
    <w:rsid w:val="313C63AB"/>
    <w:rsid w:val="313F8979"/>
    <w:rsid w:val="3148BD1E"/>
    <w:rsid w:val="3149A480"/>
    <w:rsid w:val="31504B1A"/>
    <w:rsid w:val="315199E7"/>
    <w:rsid w:val="31569529"/>
    <w:rsid w:val="315AAFED"/>
    <w:rsid w:val="3161AB3B"/>
    <w:rsid w:val="316D4C96"/>
    <w:rsid w:val="31758945"/>
    <w:rsid w:val="31862A9A"/>
    <w:rsid w:val="31862B8C"/>
    <w:rsid w:val="319F68D2"/>
    <w:rsid w:val="31A893A3"/>
    <w:rsid w:val="31ABE626"/>
    <w:rsid w:val="31B72E60"/>
    <w:rsid w:val="31BD7FE8"/>
    <w:rsid w:val="31C05033"/>
    <w:rsid w:val="31CCBA3E"/>
    <w:rsid w:val="31D2DF98"/>
    <w:rsid w:val="31DA5E29"/>
    <w:rsid w:val="31E79685"/>
    <w:rsid w:val="3219BE09"/>
    <w:rsid w:val="32200D4D"/>
    <w:rsid w:val="32283B3A"/>
    <w:rsid w:val="32303FA0"/>
    <w:rsid w:val="323096E7"/>
    <w:rsid w:val="32342D52"/>
    <w:rsid w:val="323C81E9"/>
    <w:rsid w:val="324BD5DB"/>
    <w:rsid w:val="3275C6E5"/>
    <w:rsid w:val="3278C7B8"/>
    <w:rsid w:val="327988A3"/>
    <w:rsid w:val="327CCDC7"/>
    <w:rsid w:val="327DCC9C"/>
    <w:rsid w:val="32820FFD"/>
    <w:rsid w:val="32A04CE9"/>
    <w:rsid w:val="32BC6137"/>
    <w:rsid w:val="32CDF0DB"/>
    <w:rsid w:val="32F6416A"/>
    <w:rsid w:val="330787E7"/>
    <w:rsid w:val="330A8969"/>
    <w:rsid w:val="333683BC"/>
    <w:rsid w:val="333D54ED"/>
    <w:rsid w:val="335D45CC"/>
    <w:rsid w:val="3360CC17"/>
    <w:rsid w:val="33A1FBEA"/>
    <w:rsid w:val="33AA11D7"/>
    <w:rsid w:val="33AB6A05"/>
    <w:rsid w:val="33B0F151"/>
    <w:rsid w:val="33B54F4F"/>
    <w:rsid w:val="33CBB896"/>
    <w:rsid w:val="33E724DC"/>
    <w:rsid w:val="33F7CDAC"/>
    <w:rsid w:val="3469A99B"/>
    <w:rsid w:val="348FB436"/>
    <w:rsid w:val="3490ACE5"/>
    <w:rsid w:val="3493C2CE"/>
    <w:rsid w:val="34949A00"/>
    <w:rsid w:val="34A1E87C"/>
    <w:rsid w:val="34C1693B"/>
    <w:rsid w:val="3517BCE3"/>
    <w:rsid w:val="351D41DA"/>
    <w:rsid w:val="3530D208"/>
    <w:rsid w:val="356BD50D"/>
    <w:rsid w:val="35724AF5"/>
    <w:rsid w:val="3593B648"/>
    <w:rsid w:val="35D634C2"/>
    <w:rsid w:val="35D798B6"/>
    <w:rsid w:val="35EE5491"/>
    <w:rsid w:val="35FD3BF9"/>
    <w:rsid w:val="35FEA515"/>
    <w:rsid w:val="36231B22"/>
    <w:rsid w:val="364403D7"/>
    <w:rsid w:val="3670F341"/>
    <w:rsid w:val="36822F50"/>
    <w:rsid w:val="3684E591"/>
    <w:rsid w:val="368C0F76"/>
    <w:rsid w:val="36A9C021"/>
    <w:rsid w:val="36BB615C"/>
    <w:rsid w:val="36BF1BA4"/>
    <w:rsid w:val="36F68833"/>
    <w:rsid w:val="3712B10A"/>
    <w:rsid w:val="371B66C5"/>
    <w:rsid w:val="37479E35"/>
    <w:rsid w:val="375A6336"/>
    <w:rsid w:val="375BB2D2"/>
    <w:rsid w:val="3792267C"/>
    <w:rsid w:val="37934F16"/>
    <w:rsid w:val="379799A5"/>
    <w:rsid w:val="37A774B8"/>
    <w:rsid w:val="37A9A2AD"/>
    <w:rsid w:val="37D83544"/>
    <w:rsid w:val="37FA87F3"/>
    <w:rsid w:val="3857B260"/>
    <w:rsid w:val="3863D3BA"/>
    <w:rsid w:val="3888B187"/>
    <w:rsid w:val="38B160DA"/>
    <w:rsid w:val="38C6037E"/>
    <w:rsid w:val="38CE1AE8"/>
    <w:rsid w:val="38DDCCB3"/>
    <w:rsid w:val="392B6C97"/>
    <w:rsid w:val="394AD6B9"/>
    <w:rsid w:val="3966BDAC"/>
    <w:rsid w:val="396CCD5A"/>
    <w:rsid w:val="39752518"/>
    <w:rsid w:val="39819535"/>
    <w:rsid w:val="398A4F99"/>
    <w:rsid w:val="399B4FAE"/>
    <w:rsid w:val="399D5E06"/>
    <w:rsid w:val="399D8B91"/>
    <w:rsid w:val="39ADDFD7"/>
    <w:rsid w:val="39B32FF0"/>
    <w:rsid w:val="39B83F46"/>
    <w:rsid w:val="39BDA95F"/>
    <w:rsid w:val="39C91557"/>
    <w:rsid w:val="39D14F21"/>
    <w:rsid w:val="3A029678"/>
    <w:rsid w:val="3A090680"/>
    <w:rsid w:val="3A30C1F6"/>
    <w:rsid w:val="3A593D8E"/>
    <w:rsid w:val="3A5FC055"/>
    <w:rsid w:val="3A6B1418"/>
    <w:rsid w:val="3A6E4E21"/>
    <w:rsid w:val="3A6F24C2"/>
    <w:rsid w:val="3A72F364"/>
    <w:rsid w:val="3A88141F"/>
    <w:rsid w:val="3AA28844"/>
    <w:rsid w:val="3AB55E49"/>
    <w:rsid w:val="3AD318C9"/>
    <w:rsid w:val="3ADEF66F"/>
    <w:rsid w:val="3AE3A7A1"/>
    <w:rsid w:val="3AEAD673"/>
    <w:rsid w:val="3AEE3A0A"/>
    <w:rsid w:val="3B12F7A3"/>
    <w:rsid w:val="3B38A656"/>
    <w:rsid w:val="3B68A55B"/>
    <w:rsid w:val="3B89316E"/>
    <w:rsid w:val="3BA4D179"/>
    <w:rsid w:val="3C2F033C"/>
    <w:rsid w:val="3C46AB7E"/>
    <w:rsid w:val="3C56CAE9"/>
    <w:rsid w:val="3C7CBA09"/>
    <w:rsid w:val="3C7FEDDD"/>
    <w:rsid w:val="3C83BD3E"/>
    <w:rsid w:val="3C8D9A5F"/>
    <w:rsid w:val="3C8EE69C"/>
    <w:rsid w:val="3C90E32C"/>
    <w:rsid w:val="3C973394"/>
    <w:rsid w:val="3CA2AA75"/>
    <w:rsid w:val="3CBBC8CA"/>
    <w:rsid w:val="3CC16690"/>
    <w:rsid w:val="3CCAEF34"/>
    <w:rsid w:val="3CD4D2BC"/>
    <w:rsid w:val="3CE11086"/>
    <w:rsid w:val="3CE4344C"/>
    <w:rsid w:val="3D052F3E"/>
    <w:rsid w:val="3D1C9AB9"/>
    <w:rsid w:val="3D392EA1"/>
    <w:rsid w:val="3D40A8FB"/>
    <w:rsid w:val="3D64CE37"/>
    <w:rsid w:val="3D695725"/>
    <w:rsid w:val="3D779E19"/>
    <w:rsid w:val="3D998AFF"/>
    <w:rsid w:val="3DC1AB9E"/>
    <w:rsid w:val="3DD89634"/>
    <w:rsid w:val="3DF4F651"/>
    <w:rsid w:val="3DF72D5A"/>
    <w:rsid w:val="3E073F50"/>
    <w:rsid w:val="3E07CB79"/>
    <w:rsid w:val="3E12ACA3"/>
    <w:rsid w:val="3E26426A"/>
    <w:rsid w:val="3E4B5328"/>
    <w:rsid w:val="3E4F5F6A"/>
    <w:rsid w:val="3E70C1E6"/>
    <w:rsid w:val="3E7C4680"/>
    <w:rsid w:val="3E8D92E8"/>
    <w:rsid w:val="3E93D107"/>
    <w:rsid w:val="3E9A89C6"/>
    <w:rsid w:val="3EA92E1B"/>
    <w:rsid w:val="3ECEB3FE"/>
    <w:rsid w:val="3ED5FE27"/>
    <w:rsid w:val="3EE17600"/>
    <w:rsid w:val="3EE2B7B9"/>
    <w:rsid w:val="3EE33423"/>
    <w:rsid w:val="3EF17B8D"/>
    <w:rsid w:val="3EF40E04"/>
    <w:rsid w:val="3F1348B6"/>
    <w:rsid w:val="3F1FE320"/>
    <w:rsid w:val="3F21AF21"/>
    <w:rsid w:val="3F262C88"/>
    <w:rsid w:val="3F2CCC78"/>
    <w:rsid w:val="3F37F6E8"/>
    <w:rsid w:val="3F43E31B"/>
    <w:rsid w:val="3F51B580"/>
    <w:rsid w:val="3F5AC833"/>
    <w:rsid w:val="3F5CB063"/>
    <w:rsid w:val="3F768DB7"/>
    <w:rsid w:val="3F9D2071"/>
    <w:rsid w:val="3FC88393"/>
    <w:rsid w:val="3FD2A424"/>
    <w:rsid w:val="3FE38234"/>
    <w:rsid w:val="3FFF31AB"/>
    <w:rsid w:val="401199E5"/>
    <w:rsid w:val="4018D93A"/>
    <w:rsid w:val="40352E22"/>
    <w:rsid w:val="403A8D44"/>
    <w:rsid w:val="4048DF1D"/>
    <w:rsid w:val="406ED7AE"/>
    <w:rsid w:val="407F866B"/>
    <w:rsid w:val="40814561"/>
    <w:rsid w:val="40829F71"/>
    <w:rsid w:val="40C13A84"/>
    <w:rsid w:val="40FB3272"/>
    <w:rsid w:val="4146B67D"/>
    <w:rsid w:val="41531384"/>
    <w:rsid w:val="416AF5B2"/>
    <w:rsid w:val="41936948"/>
    <w:rsid w:val="41B37E6F"/>
    <w:rsid w:val="41B91CDB"/>
    <w:rsid w:val="41CF0978"/>
    <w:rsid w:val="41D4BD61"/>
    <w:rsid w:val="41DB87F1"/>
    <w:rsid w:val="41DDDF77"/>
    <w:rsid w:val="41E6F989"/>
    <w:rsid w:val="41F4E8AA"/>
    <w:rsid w:val="41F78051"/>
    <w:rsid w:val="42222BD4"/>
    <w:rsid w:val="4237D391"/>
    <w:rsid w:val="425BA7E0"/>
    <w:rsid w:val="4280024A"/>
    <w:rsid w:val="428A3D79"/>
    <w:rsid w:val="4292DA3D"/>
    <w:rsid w:val="429E17EF"/>
    <w:rsid w:val="42A3AF2A"/>
    <w:rsid w:val="42A88B84"/>
    <w:rsid w:val="42AF909F"/>
    <w:rsid w:val="42B97ACA"/>
    <w:rsid w:val="42C03BBC"/>
    <w:rsid w:val="42C2E31D"/>
    <w:rsid w:val="42D44ACE"/>
    <w:rsid w:val="42D4B162"/>
    <w:rsid w:val="42FF53B8"/>
    <w:rsid w:val="430A54A9"/>
    <w:rsid w:val="430F77F7"/>
    <w:rsid w:val="431881D1"/>
    <w:rsid w:val="432ED1A6"/>
    <w:rsid w:val="4330681D"/>
    <w:rsid w:val="435215F0"/>
    <w:rsid w:val="43919D5A"/>
    <w:rsid w:val="43B087DF"/>
    <w:rsid w:val="43BB28D6"/>
    <w:rsid w:val="43BE1479"/>
    <w:rsid w:val="43E28D8C"/>
    <w:rsid w:val="43F687A6"/>
    <w:rsid w:val="4414DACC"/>
    <w:rsid w:val="44275C03"/>
    <w:rsid w:val="44417C09"/>
    <w:rsid w:val="4449F477"/>
    <w:rsid w:val="44793E43"/>
    <w:rsid w:val="448651D1"/>
    <w:rsid w:val="448E4E19"/>
    <w:rsid w:val="44B7F14B"/>
    <w:rsid w:val="44B92556"/>
    <w:rsid w:val="44C8928D"/>
    <w:rsid w:val="44D36781"/>
    <w:rsid w:val="44F1F831"/>
    <w:rsid w:val="45001364"/>
    <w:rsid w:val="450507E0"/>
    <w:rsid w:val="4510A2E5"/>
    <w:rsid w:val="452CD2F2"/>
    <w:rsid w:val="452D2923"/>
    <w:rsid w:val="45397CF7"/>
    <w:rsid w:val="45417AF7"/>
    <w:rsid w:val="45422DE2"/>
    <w:rsid w:val="454CB903"/>
    <w:rsid w:val="45569811"/>
    <w:rsid w:val="456C944F"/>
    <w:rsid w:val="457273B7"/>
    <w:rsid w:val="457ACF3D"/>
    <w:rsid w:val="457BDA7A"/>
    <w:rsid w:val="4596A53C"/>
    <w:rsid w:val="45A713B7"/>
    <w:rsid w:val="45A7B5E7"/>
    <w:rsid w:val="45C5B576"/>
    <w:rsid w:val="45C86B27"/>
    <w:rsid w:val="45DFA599"/>
    <w:rsid w:val="45E2DA62"/>
    <w:rsid w:val="45E9CBDC"/>
    <w:rsid w:val="45EC1028"/>
    <w:rsid w:val="45F1C51E"/>
    <w:rsid w:val="46130EF0"/>
    <w:rsid w:val="464220CA"/>
    <w:rsid w:val="4644164A"/>
    <w:rsid w:val="46563274"/>
    <w:rsid w:val="466BC790"/>
    <w:rsid w:val="469174D1"/>
    <w:rsid w:val="469905B4"/>
    <w:rsid w:val="46C05405"/>
    <w:rsid w:val="46CDAC79"/>
    <w:rsid w:val="46DFA1BF"/>
    <w:rsid w:val="47077475"/>
    <w:rsid w:val="4716EDB9"/>
    <w:rsid w:val="47182CA1"/>
    <w:rsid w:val="471915BB"/>
    <w:rsid w:val="473367BD"/>
    <w:rsid w:val="475329AD"/>
    <w:rsid w:val="4781D1DB"/>
    <w:rsid w:val="4787BFBF"/>
    <w:rsid w:val="478D9517"/>
    <w:rsid w:val="479F6E45"/>
    <w:rsid w:val="47A5F73B"/>
    <w:rsid w:val="47AF539D"/>
    <w:rsid w:val="47B429E1"/>
    <w:rsid w:val="47FF303E"/>
    <w:rsid w:val="4801A847"/>
    <w:rsid w:val="4820905B"/>
    <w:rsid w:val="482811AF"/>
    <w:rsid w:val="48365ACA"/>
    <w:rsid w:val="48378B5E"/>
    <w:rsid w:val="48616BE4"/>
    <w:rsid w:val="489DA8B2"/>
    <w:rsid w:val="48AA0372"/>
    <w:rsid w:val="48B0C34A"/>
    <w:rsid w:val="48D701F1"/>
    <w:rsid w:val="48DEE93C"/>
    <w:rsid w:val="48E2DDC4"/>
    <w:rsid w:val="48EA1F37"/>
    <w:rsid w:val="48FB9D8C"/>
    <w:rsid w:val="49336CD5"/>
    <w:rsid w:val="4933888F"/>
    <w:rsid w:val="4946D207"/>
    <w:rsid w:val="495FF994"/>
    <w:rsid w:val="497A437A"/>
    <w:rsid w:val="498CB946"/>
    <w:rsid w:val="499F3CBF"/>
    <w:rsid w:val="49B01FC0"/>
    <w:rsid w:val="49BA8EAE"/>
    <w:rsid w:val="49CB36DE"/>
    <w:rsid w:val="49D70118"/>
    <w:rsid w:val="49DF177C"/>
    <w:rsid w:val="49E10C00"/>
    <w:rsid w:val="49FEFCD3"/>
    <w:rsid w:val="4A0398A7"/>
    <w:rsid w:val="4A08B67F"/>
    <w:rsid w:val="4A4DB204"/>
    <w:rsid w:val="4A5B92DD"/>
    <w:rsid w:val="4A645CC4"/>
    <w:rsid w:val="4A8C87EE"/>
    <w:rsid w:val="4A91E54A"/>
    <w:rsid w:val="4AB15369"/>
    <w:rsid w:val="4AE9B531"/>
    <w:rsid w:val="4AF3F61D"/>
    <w:rsid w:val="4AF82E98"/>
    <w:rsid w:val="4B04A750"/>
    <w:rsid w:val="4B24F505"/>
    <w:rsid w:val="4B3924AE"/>
    <w:rsid w:val="4B525894"/>
    <w:rsid w:val="4B5B3494"/>
    <w:rsid w:val="4B6E28F2"/>
    <w:rsid w:val="4B89BD5B"/>
    <w:rsid w:val="4BB470DE"/>
    <w:rsid w:val="4BBD6868"/>
    <w:rsid w:val="4BEDB3E2"/>
    <w:rsid w:val="4BF55041"/>
    <w:rsid w:val="4BF7D634"/>
    <w:rsid w:val="4C2485A5"/>
    <w:rsid w:val="4C2E4683"/>
    <w:rsid w:val="4C775C37"/>
    <w:rsid w:val="4C787E10"/>
    <w:rsid w:val="4C9B413A"/>
    <w:rsid w:val="4CA135EA"/>
    <w:rsid w:val="4CA88E47"/>
    <w:rsid w:val="4CCC4A36"/>
    <w:rsid w:val="4D550AA2"/>
    <w:rsid w:val="4D5DF899"/>
    <w:rsid w:val="4D651FE4"/>
    <w:rsid w:val="4D6A8986"/>
    <w:rsid w:val="4D838A0A"/>
    <w:rsid w:val="4D8968FB"/>
    <w:rsid w:val="4D9776D8"/>
    <w:rsid w:val="4DAC0FDD"/>
    <w:rsid w:val="4DB7D4C2"/>
    <w:rsid w:val="4DE138D1"/>
    <w:rsid w:val="4DF98FEB"/>
    <w:rsid w:val="4E00EA21"/>
    <w:rsid w:val="4E12EDA3"/>
    <w:rsid w:val="4E132E0B"/>
    <w:rsid w:val="4E5249A8"/>
    <w:rsid w:val="4E5962D8"/>
    <w:rsid w:val="4E7177E0"/>
    <w:rsid w:val="4E75EB03"/>
    <w:rsid w:val="4E7B448C"/>
    <w:rsid w:val="4E899C80"/>
    <w:rsid w:val="4E8B80F3"/>
    <w:rsid w:val="4EB0A4A3"/>
    <w:rsid w:val="4EBE1B6C"/>
    <w:rsid w:val="4EC1290C"/>
    <w:rsid w:val="4EE252BE"/>
    <w:rsid w:val="4EFA389D"/>
    <w:rsid w:val="4F1BF3A1"/>
    <w:rsid w:val="4F26AC1B"/>
    <w:rsid w:val="4F420E9E"/>
    <w:rsid w:val="4F59F578"/>
    <w:rsid w:val="4F76CA7F"/>
    <w:rsid w:val="4FAAD67D"/>
    <w:rsid w:val="4FAE079C"/>
    <w:rsid w:val="4FAE1AF3"/>
    <w:rsid w:val="4FBF8D3A"/>
    <w:rsid w:val="4FBFDC50"/>
    <w:rsid w:val="4FC87D62"/>
    <w:rsid w:val="4FCE3752"/>
    <w:rsid w:val="4FD09F03"/>
    <w:rsid w:val="4FD5AD27"/>
    <w:rsid w:val="4FD86E06"/>
    <w:rsid w:val="501CCB70"/>
    <w:rsid w:val="5027B803"/>
    <w:rsid w:val="502E5746"/>
    <w:rsid w:val="50378550"/>
    <w:rsid w:val="50391BB2"/>
    <w:rsid w:val="503FF430"/>
    <w:rsid w:val="5064B0A9"/>
    <w:rsid w:val="508E7308"/>
    <w:rsid w:val="509F16AB"/>
    <w:rsid w:val="50A3F838"/>
    <w:rsid w:val="50A43B1C"/>
    <w:rsid w:val="50A71388"/>
    <w:rsid w:val="50A93C47"/>
    <w:rsid w:val="50C03D22"/>
    <w:rsid w:val="50D2B9FC"/>
    <w:rsid w:val="50DD5F35"/>
    <w:rsid w:val="50E0C110"/>
    <w:rsid w:val="50F6DF99"/>
    <w:rsid w:val="50FC6725"/>
    <w:rsid w:val="50FC7C90"/>
    <w:rsid w:val="510B9CAD"/>
    <w:rsid w:val="515343FA"/>
    <w:rsid w:val="515FA8CD"/>
    <w:rsid w:val="5165123E"/>
    <w:rsid w:val="5165A2E1"/>
    <w:rsid w:val="5185667E"/>
    <w:rsid w:val="51D548DA"/>
    <w:rsid w:val="51E37BEC"/>
    <w:rsid w:val="5206571F"/>
    <w:rsid w:val="522ABF17"/>
    <w:rsid w:val="522FA481"/>
    <w:rsid w:val="5247A9CD"/>
    <w:rsid w:val="5262F867"/>
    <w:rsid w:val="527A5F02"/>
    <w:rsid w:val="527EA41D"/>
    <w:rsid w:val="52852EE8"/>
    <w:rsid w:val="5285B268"/>
    <w:rsid w:val="5293149E"/>
    <w:rsid w:val="52AAAC8B"/>
    <w:rsid w:val="52CA99A4"/>
    <w:rsid w:val="52CDE861"/>
    <w:rsid w:val="52D048BF"/>
    <w:rsid w:val="52DC4D7C"/>
    <w:rsid w:val="52F432C0"/>
    <w:rsid w:val="530FCA3C"/>
    <w:rsid w:val="53227DE3"/>
    <w:rsid w:val="535068DB"/>
    <w:rsid w:val="536B7B74"/>
    <w:rsid w:val="5377DA0E"/>
    <w:rsid w:val="5380CDBD"/>
    <w:rsid w:val="53839C16"/>
    <w:rsid w:val="538A0050"/>
    <w:rsid w:val="53A14C7A"/>
    <w:rsid w:val="53B125A6"/>
    <w:rsid w:val="53D41DC7"/>
    <w:rsid w:val="53D44467"/>
    <w:rsid w:val="53EEC7BA"/>
    <w:rsid w:val="53F3EDD5"/>
    <w:rsid w:val="5404A8FB"/>
    <w:rsid w:val="542A3463"/>
    <w:rsid w:val="54417CC5"/>
    <w:rsid w:val="545C5994"/>
    <w:rsid w:val="5465ECE4"/>
    <w:rsid w:val="5470F3A2"/>
    <w:rsid w:val="548158CA"/>
    <w:rsid w:val="5487DE1D"/>
    <w:rsid w:val="54AC1F46"/>
    <w:rsid w:val="54B5560E"/>
    <w:rsid w:val="54BB49F1"/>
    <w:rsid w:val="54C1EA96"/>
    <w:rsid w:val="54DD793B"/>
    <w:rsid w:val="54DF366C"/>
    <w:rsid w:val="54EB0EA9"/>
    <w:rsid w:val="54EBF24B"/>
    <w:rsid w:val="550F154D"/>
    <w:rsid w:val="55289A34"/>
    <w:rsid w:val="553C8EB9"/>
    <w:rsid w:val="554E19AA"/>
    <w:rsid w:val="555F0AB3"/>
    <w:rsid w:val="555F2765"/>
    <w:rsid w:val="5580DF88"/>
    <w:rsid w:val="55A0F1CC"/>
    <w:rsid w:val="55C01D1D"/>
    <w:rsid w:val="55CD0293"/>
    <w:rsid w:val="55CFA9B1"/>
    <w:rsid w:val="55EB4042"/>
    <w:rsid w:val="55FF1554"/>
    <w:rsid w:val="5612FD65"/>
    <w:rsid w:val="561504F2"/>
    <w:rsid w:val="56321826"/>
    <w:rsid w:val="564C2D4A"/>
    <w:rsid w:val="5654D317"/>
    <w:rsid w:val="5655626F"/>
    <w:rsid w:val="56A4C6C2"/>
    <w:rsid w:val="56A68C1B"/>
    <w:rsid w:val="56A7BA3E"/>
    <w:rsid w:val="56AD4392"/>
    <w:rsid w:val="56D936FF"/>
    <w:rsid w:val="570A964D"/>
    <w:rsid w:val="5717EB3B"/>
    <w:rsid w:val="5718ADDC"/>
    <w:rsid w:val="57221066"/>
    <w:rsid w:val="573ECC8E"/>
    <w:rsid w:val="5746286B"/>
    <w:rsid w:val="5747F352"/>
    <w:rsid w:val="5762BDC3"/>
    <w:rsid w:val="5764C07B"/>
    <w:rsid w:val="5774556B"/>
    <w:rsid w:val="578EEF8D"/>
    <w:rsid w:val="57A91E1B"/>
    <w:rsid w:val="57AAA34D"/>
    <w:rsid w:val="57C0A2A0"/>
    <w:rsid w:val="57D2BF2D"/>
    <w:rsid w:val="57D36597"/>
    <w:rsid w:val="57D3A357"/>
    <w:rsid w:val="57F22C7B"/>
    <w:rsid w:val="58267F25"/>
    <w:rsid w:val="58318BC3"/>
    <w:rsid w:val="584301AB"/>
    <w:rsid w:val="584DD2F6"/>
    <w:rsid w:val="585D98DC"/>
    <w:rsid w:val="586E8CE8"/>
    <w:rsid w:val="5879CAB6"/>
    <w:rsid w:val="588EE59D"/>
    <w:rsid w:val="5897F795"/>
    <w:rsid w:val="589A65CF"/>
    <w:rsid w:val="58B1C9E3"/>
    <w:rsid w:val="58E109A4"/>
    <w:rsid w:val="58E59D94"/>
    <w:rsid w:val="590DAD45"/>
    <w:rsid w:val="591C296C"/>
    <w:rsid w:val="5935B015"/>
    <w:rsid w:val="59497125"/>
    <w:rsid w:val="59A1134E"/>
    <w:rsid w:val="59A2FB77"/>
    <w:rsid w:val="59ADB53A"/>
    <w:rsid w:val="59B9DC14"/>
    <w:rsid w:val="59D49EB0"/>
    <w:rsid w:val="59EBC9DF"/>
    <w:rsid w:val="59F2078D"/>
    <w:rsid w:val="59FCBEF3"/>
    <w:rsid w:val="5A11D2B8"/>
    <w:rsid w:val="5A1DDC59"/>
    <w:rsid w:val="5A20AF97"/>
    <w:rsid w:val="5A245523"/>
    <w:rsid w:val="5A3D256B"/>
    <w:rsid w:val="5A51D5AF"/>
    <w:rsid w:val="5A8220BF"/>
    <w:rsid w:val="5A862C9A"/>
    <w:rsid w:val="5A8CE6A8"/>
    <w:rsid w:val="5A91BB05"/>
    <w:rsid w:val="5A9AA882"/>
    <w:rsid w:val="5AD9E13E"/>
    <w:rsid w:val="5ADC75A1"/>
    <w:rsid w:val="5AF5B913"/>
    <w:rsid w:val="5AFF4EBB"/>
    <w:rsid w:val="5B03E1DC"/>
    <w:rsid w:val="5B1B3854"/>
    <w:rsid w:val="5B210945"/>
    <w:rsid w:val="5B3D3BCB"/>
    <w:rsid w:val="5B4E9B37"/>
    <w:rsid w:val="5B59506B"/>
    <w:rsid w:val="5B5DF891"/>
    <w:rsid w:val="5B680179"/>
    <w:rsid w:val="5B77701D"/>
    <w:rsid w:val="5B8461A1"/>
    <w:rsid w:val="5BA079A0"/>
    <w:rsid w:val="5BA19AA4"/>
    <w:rsid w:val="5BCE29BE"/>
    <w:rsid w:val="5BDC9DD8"/>
    <w:rsid w:val="5BDCA9BD"/>
    <w:rsid w:val="5C028858"/>
    <w:rsid w:val="5C13BA2C"/>
    <w:rsid w:val="5C3F998A"/>
    <w:rsid w:val="5C40CED8"/>
    <w:rsid w:val="5C55148A"/>
    <w:rsid w:val="5C5F525F"/>
    <w:rsid w:val="5C61A716"/>
    <w:rsid w:val="5C63883E"/>
    <w:rsid w:val="5C72ADCB"/>
    <w:rsid w:val="5C73A3B3"/>
    <w:rsid w:val="5C85DD98"/>
    <w:rsid w:val="5C9E6BAA"/>
    <w:rsid w:val="5CA6ABB6"/>
    <w:rsid w:val="5CBE0877"/>
    <w:rsid w:val="5CBECE34"/>
    <w:rsid w:val="5CD58F69"/>
    <w:rsid w:val="5CDBFB9A"/>
    <w:rsid w:val="5CDE35C5"/>
    <w:rsid w:val="5CEA54A4"/>
    <w:rsid w:val="5CEE55B6"/>
    <w:rsid w:val="5D06C695"/>
    <w:rsid w:val="5D09C5BA"/>
    <w:rsid w:val="5D1B1618"/>
    <w:rsid w:val="5D244708"/>
    <w:rsid w:val="5D369246"/>
    <w:rsid w:val="5D47D9D3"/>
    <w:rsid w:val="5D6E83DC"/>
    <w:rsid w:val="5D993C72"/>
    <w:rsid w:val="5DB7EC88"/>
    <w:rsid w:val="5DC2C8FA"/>
    <w:rsid w:val="5DCA1F06"/>
    <w:rsid w:val="5DE2DCEC"/>
    <w:rsid w:val="5DEB5ABB"/>
    <w:rsid w:val="5DEC0E47"/>
    <w:rsid w:val="5DFB0243"/>
    <w:rsid w:val="5E15FD0E"/>
    <w:rsid w:val="5E42EDD4"/>
    <w:rsid w:val="5E73ADC3"/>
    <w:rsid w:val="5E8223B7"/>
    <w:rsid w:val="5E8AD779"/>
    <w:rsid w:val="5E9B6057"/>
    <w:rsid w:val="5EA7C542"/>
    <w:rsid w:val="5EBDF39F"/>
    <w:rsid w:val="5ED39E47"/>
    <w:rsid w:val="5EF31685"/>
    <w:rsid w:val="5EFF01A1"/>
    <w:rsid w:val="5F04ABD7"/>
    <w:rsid w:val="5F39CB00"/>
    <w:rsid w:val="5F4246CC"/>
    <w:rsid w:val="5F5AB0E3"/>
    <w:rsid w:val="5F5CDD0F"/>
    <w:rsid w:val="5F65C3BE"/>
    <w:rsid w:val="5F6A1242"/>
    <w:rsid w:val="5F7885DE"/>
    <w:rsid w:val="5F7C5827"/>
    <w:rsid w:val="5F7FFD1F"/>
    <w:rsid w:val="5F8AEC61"/>
    <w:rsid w:val="5F99DA56"/>
    <w:rsid w:val="5F9E4B8D"/>
    <w:rsid w:val="5FF00E0D"/>
    <w:rsid w:val="5FF7BC1C"/>
    <w:rsid w:val="5FFEDCF3"/>
    <w:rsid w:val="602ACE18"/>
    <w:rsid w:val="604CD8EA"/>
    <w:rsid w:val="6059EDD4"/>
    <w:rsid w:val="606CB461"/>
    <w:rsid w:val="607F875C"/>
    <w:rsid w:val="6086E34C"/>
    <w:rsid w:val="60A06574"/>
    <w:rsid w:val="60B95F62"/>
    <w:rsid w:val="60D3DB69"/>
    <w:rsid w:val="60DF5629"/>
    <w:rsid w:val="6105F5A4"/>
    <w:rsid w:val="6117BA90"/>
    <w:rsid w:val="612121DA"/>
    <w:rsid w:val="612F3849"/>
    <w:rsid w:val="61634463"/>
    <w:rsid w:val="61B21507"/>
    <w:rsid w:val="61B33555"/>
    <w:rsid w:val="61EC99F7"/>
    <w:rsid w:val="61FA2214"/>
    <w:rsid w:val="62150548"/>
    <w:rsid w:val="621B9F11"/>
    <w:rsid w:val="62326125"/>
    <w:rsid w:val="623FFB64"/>
    <w:rsid w:val="6243B484"/>
    <w:rsid w:val="627A3DFC"/>
    <w:rsid w:val="62888428"/>
    <w:rsid w:val="628A36D0"/>
    <w:rsid w:val="6296BAF3"/>
    <w:rsid w:val="62B4A9B2"/>
    <w:rsid w:val="62DFF325"/>
    <w:rsid w:val="62E5D66C"/>
    <w:rsid w:val="62F45979"/>
    <w:rsid w:val="62FECF2E"/>
    <w:rsid w:val="630E2E7D"/>
    <w:rsid w:val="632A05CC"/>
    <w:rsid w:val="632DCBF3"/>
    <w:rsid w:val="6338F295"/>
    <w:rsid w:val="633B12F2"/>
    <w:rsid w:val="633D2537"/>
    <w:rsid w:val="6345A862"/>
    <w:rsid w:val="636078FC"/>
    <w:rsid w:val="63693E15"/>
    <w:rsid w:val="636CB166"/>
    <w:rsid w:val="63747357"/>
    <w:rsid w:val="637AE7ED"/>
    <w:rsid w:val="637E09DD"/>
    <w:rsid w:val="638E657D"/>
    <w:rsid w:val="63BF7A27"/>
    <w:rsid w:val="63EA5CB0"/>
    <w:rsid w:val="6414F0C1"/>
    <w:rsid w:val="64256547"/>
    <w:rsid w:val="6434101C"/>
    <w:rsid w:val="64394F76"/>
    <w:rsid w:val="64434A9B"/>
    <w:rsid w:val="64484EFD"/>
    <w:rsid w:val="64587CEA"/>
    <w:rsid w:val="64840DFF"/>
    <w:rsid w:val="6493F64D"/>
    <w:rsid w:val="6493F76E"/>
    <w:rsid w:val="64A43F89"/>
    <w:rsid w:val="64B0C654"/>
    <w:rsid w:val="64B8F6C4"/>
    <w:rsid w:val="64D576A3"/>
    <w:rsid w:val="64D58EB6"/>
    <w:rsid w:val="64E14269"/>
    <w:rsid w:val="64F09399"/>
    <w:rsid w:val="64F09633"/>
    <w:rsid w:val="64F2DE4A"/>
    <w:rsid w:val="650D5581"/>
    <w:rsid w:val="652CD1F2"/>
    <w:rsid w:val="6560B261"/>
    <w:rsid w:val="65789474"/>
    <w:rsid w:val="65807F45"/>
    <w:rsid w:val="6587F08C"/>
    <w:rsid w:val="6589E289"/>
    <w:rsid w:val="658B9E8A"/>
    <w:rsid w:val="659FDEAD"/>
    <w:rsid w:val="65A11277"/>
    <w:rsid w:val="65ABC267"/>
    <w:rsid w:val="65CA6411"/>
    <w:rsid w:val="65D9F87F"/>
    <w:rsid w:val="65F9ADA8"/>
    <w:rsid w:val="65FA16DB"/>
    <w:rsid w:val="6621C912"/>
    <w:rsid w:val="66299618"/>
    <w:rsid w:val="663032AC"/>
    <w:rsid w:val="6637E3B4"/>
    <w:rsid w:val="6651BFD9"/>
    <w:rsid w:val="66587DCF"/>
    <w:rsid w:val="6662B8C4"/>
    <w:rsid w:val="668496E6"/>
    <w:rsid w:val="66A3201F"/>
    <w:rsid w:val="66A9408E"/>
    <w:rsid w:val="66BC4D21"/>
    <w:rsid w:val="66BC924D"/>
    <w:rsid w:val="66C83AA7"/>
    <w:rsid w:val="66E10654"/>
    <w:rsid w:val="66E9B9F9"/>
    <w:rsid w:val="66ECF0FB"/>
    <w:rsid w:val="66FD73AC"/>
    <w:rsid w:val="6717D198"/>
    <w:rsid w:val="6722FD3C"/>
    <w:rsid w:val="6725A64F"/>
    <w:rsid w:val="672A44CF"/>
    <w:rsid w:val="674AD85B"/>
    <w:rsid w:val="674F9B4D"/>
    <w:rsid w:val="6752EE80"/>
    <w:rsid w:val="675E1084"/>
    <w:rsid w:val="67715B7F"/>
    <w:rsid w:val="67786D48"/>
    <w:rsid w:val="679A2F66"/>
    <w:rsid w:val="67A1CC14"/>
    <w:rsid w:val="67A28371"/>
    <w:rsid w:val="67A6C1CA"/>
    <w:rsid w:val="67AE5FC6"/>
    <w:rsid w:val="67C69F4B"/>
    <w:rsid w:val="67DF6964"/>
    <w:rsid w:val="67E2D9A3"/>
    <w:rsid w:val="67E31264"/>
    <w:rsid w:val="67E90593"/>
    <w:rsid w:val="67F69D90"/>
    <w:rsid w:val="68228082"/>
    <w:rsid w:val="682A6F08"/>
    <w:rsid w:val="682CD86A"/>
    <w:rsid w:val="684675A0"/>
    <w:rsid w:val="685EBD79"/>
    <w:rsid w:val="687CAEAD"/>
    <w:rsid w:val="689661F5"/>
    <w:rsid w:val="689DC2B8"/>
    <w:rsid w:val="68C0969E"/>
    <w:rsid w:val="68EAE89D"/>
    <w:rsid w:val="68F13B03"/>
    <w:rsid w:val="68F6473D"/>
    <w:rsid w:val="691BB0F3"/>
    <w:rsid w:val="692B8DEB"/>
    <w:rsid w:val="69335676"/>
    <w:rsid w:val="69483ACE"/>
    <w:rsid w:val="694CC11E"/>
    <w:rsid w:val="694E95E7"/>
    <w:rsid w:val="69594149"/>
    <w:rsid w:val="695A7052"/>
    <w:rsid w:val="695B661D"/>
    <w:rsid w:val="695B6FAC"/>
    <w:rsid w:val="695EDF1E"/>
    <w:rsid w:val="6965D757"/>
    <w:rsid w:val="698B065F"/>
    <w:rsid w:val="699720B8"/>
    <w:rsid w:val="69A38CA7"/>
    <w:rsid w:val="69DB249E"/>
    <w:rsid w:val="69EB63AE"/>
    <w:rsid w:val="6A3C2C80"/>
    <w:rsid w:val="6A4E9245"/>
    <w:rsid w:val="6AA123AA"/>
    <w:rsid w:val="6AA99D09"/>
    <w:rsid w:val="6AD7BE5B"/>
    <w:rsid w:val="6AED55F4"/>
    <w:rsid w:val="6AF9BBBE"/>
    <w:rsid w:val="6B120496"/>
    <w:rsid w:val="6B19C8F4"/>
    <w:rsid w:val="6B29D3CA"/>
    <w:rsid w:val="6B935FB0"/>
    <w:rsid w:val="6B93D8B1"/>
    <w:rsid w:val="6B996ACA"/>
    <w:rsid w:val="6BA48E29"/>
    <w:rsid w:val="6BA83941"/>
    <w:rsid w:val="6BB4C5DF"/>
    <w:rsid w:val="6BB9F187"/>
    <w:rsid w:val="6BC207AC"/>
    <w:rsid w:val="6BF4410E"/>
    <w:rsid w:val="6C26E343"/>
    <w:rsid w:val="6C2AA812"/>
    <w:rsid w:val="6C4B879E"/>
    <w:rsid w:val="6C4F6015"/>
    <w:rsid w:val="6C77111D"/>
    <w:rsid w:val="6C7DE0D6"/>
    <w:rsid w:val="6C8C2630"/>
    <w:rsid w:val="6C9359C4"/>
    <w:rsid w:val="6C9D3D0D"/>
    <w:rsid w:val="6CA150AB"/>
    <w:rsid w:val="6CABA4C9"/>
    <w:rsid w:val="6CB0919D"/>
    <w:rsid w:val="6CB2785E"/>
    <w:rsid w:val="6CBB9767"/>
    <w:rsid w:val="6CCA4F84"/>
    <w:rsid w:val="6CDEDF76"/>
    <w:rsid w:val="6D0D241B"/>
    <w:rsid w:val="6D13E6CF"/>
    <w:rsid w:val="6D326C7F"/>
    <w:rsid w:val="6D6E2371"/>
    <w:rsid w:val="6D97ECD4"/>
    <w:rsid w:val="6DA347BC"/>
    <w:rsid w:val="6DAA6D99"/>
    <w:rsid w:val="6DC9EF44"/>
    <w:rsid w:val="6DCA68E1"/>
    <w:rsid w:val="6DD9226D"/>
    <w:rsid w:val="6DDE5800"/>
    <w:rsid w:val="6DE0AA65"/>
    <w:rsid w:val="6DF68961"/>
    <w:rsid w:val="6E237137"/>
    <w:rsid w:val="6E303692"/>
    <w:rsid w:val="6E3E154C"/>
    <w:rsid w:val="6E41D173"/>
    <w:rsid w:val="6E4A7A5E"/>
    <w:rsid w:val="6E55ECBA"/>
    <w:rsid w:val="6E5B75F2"/>
    <w:rsid w:val="6E67D50E"/>
    <w:rsid w:val="6E76C4A3"/>
    <w:rsid w:val="6E787CB7"/>
    <w:rsid w:val="6E872557"/>
    <w:rsid w:val="6EA7E212"/>
    <w:rsid w:val="6EB990D7"/>
    <w:rsid w:val="6EF837E2"/>
    <w:rsid w:val="6EF94A02"/>
    <w:rsid w:val="6F0B0160"/>
    <w:rsid w:val="6F2802B7"/>
    <w:rsid w:val="6F412447"/>
    <w:rsid w:val="6F43A457"/>
    <w:rsid w:val="6F4F5072"/>
    <w:rsid w:val="6FD4697D"/>
    <w:rsid w:val="70224887"/>
    <w:rsid w:val="70399995"/>
    <w:rsid w:val="7041013D"/>
    <w:rsid w:val="7047DE93"/>
    <w:rsid w:val="705E4EF0"/>
    <w:rsid w:val="70712759"/>
    <w:rsid w:val="708AC42C"/>
    <w:rsid w:val="70A0679F"/>
    <w:rsid w:val="70A48C95"/>
    <w:rsid w:val="70C27C93"/>
    <w:rsid w:val="70C835CB"/>
    <w:rsid w:val="70C98E9E"/>
    <w:rsid w:val="70D80618"/>
    <w:rsid w:val="70EB9AEC"/>
    <w:rsid w:val="70F3DAE3"/>
    <w:rsid w:val="7121A6F4"/>
    <w:rsid w:val="714CB0E5"/>
    <w:rsid w:val="7190D5F4"/>
    <w:rsid w:val="7199484F"/>
    <w:rsid w:val="71B40A4F"/>
    <w:rsid w:val="71CE8171"/>
    <w:rsid w:val="71D4591A"/>
    <w:rsid w:val="71EC333F"/>
    <w:rsid w:val="71F1965B"/>
    <w:rsid w:val="721642BC"/>
    <w:rsid w:val="721C0501"/>
    <w:rsid w:val="7223F42A"/>
    <w:rsid w:val="722DC0FA"/>
    <w:rsid w:val="724776A7"/>
    <w:rsid w:val="7252979F"/>
    <w:rsid w:val="7281EEAD"/>
    <w:rsid w:val="7283F0C1"/>
    <w:rsid w:val="7293E724"/>
    <w:rsid w:val="7299E190"/>
    <w:rsid w:val="72A6D2FC"/>
    <w:rsid w:val="72BCE760"/>
    <w:rsid w:val="72BE5D57"/>
    <w:rsid w:val="72C415F4"/>
    <w:rsid w:val="72C93148"/>
    <w:rsid w:val="72FAFC0B"/>
    <w:rsid w:val="733BD98D"/>
    <w:rsid w:val="733E68AA"/>
    <w:rsid w:val="734330A8"/>
    <w:rsid w:val="7366E477"/>
    <w:rsid w:val="7387E063"/>
    <w:rsid w:val="738AC919"/>
    <w:rsid w:val="73945290"/>
    <w:rsid w:val="73AA920A"/>
    <w:rsid w:val="73BC0048"/>
    <w:rsid w:val="73CBE3D9"/>
    <w:rsid w:val="73D49DF7"/>
    <w:rsid w:val="73F492D0"/>
    <w:rsid w:val="741D60B9"/>
    <w:rsid w:val="74244C63"/>
    <w:rsid w:val="7424BAD8"/>
    <w:rsid w:val="7442DB25"/>
    <w:rsid w:val="744D5213"/>
    <w:rsid w:val="744E2EBB"/>
    <w:rsid w:val="74B3C201"/>
    <w:rsid w:val="74DC2A53"/>
    <w:rsid w:val="74FD60BF"/>
    <w:rsid w:val="7526D2E3"/>
    <w:rsid w:val="753725F4"/>
    <w:rsid w:val="754959ED"/>
    <w:rsid w:val="756D1737"/>
    <w:rsid w:val="758DDA74"/>
    <w:rsid w:val="7593F432"/>
    <w:rsid w:val="75A46BC6"/>
    <w:rsid w:val="75AB941C"/>
    <w:rsid w:val="75AED3BB"/>
    <w:rsid w:val="75B1DB05"/>
    <w:rsid w:val="75B62795"/>
    <w:rsid w:val="75BD1E6A"/>
    <w:rsid w:val="75D0B76E"/>
    <w:rsid w:val="75DA1838"/>
    <w:rsid w:val="75ED64C9"/>
    <w:rsid w:val="760A737B"/>
    <w:rsid w:val="761850EE"/>
    <w:rsid w:val="761AA044"/>
    <w:rsid w:val="7627428B"/>
    <w:rsid w:val="76300DF4"/>
    <w:rsid w:val="76435112"/>
    <w:rsid w:val="76564181"/>
    <w:rsid w:val="76610FAB"/>
    <w:rsid w:val="76715002"/>
    <w:rsid w:val="767F3DE2"/>
    <w:rsid w:val="7690680C"/>
    <w:rsid w:val="76C8A715"/>
    <w:rsid w:val="76FC4B7E"/>
    <w:rsid w:val="770006E0"/>
    <w:rsid w:val="7701BAFD"/>
    <w:rsid w:val="77048DE9"/>
    <w:rsid w:val="77072D4D"/>
    <w:rsid w:val="770A1A59"/>
    <w:rsid w:val="7719E63E"/>
    <w:rsid w:val="771D3D32"/>
    <w:rsid w:val="7743210A"/>
    <w:rsid w:val="7753114C"/>
    <w:rsid w:val="7759E986"/>
    <w:rsid w:val="77779A2D"/>
    <w:rsid w:val="778B4B9D"/>
    <w:rsid w:val="77C8134F"/>
    <w:rsid w:val="77D98838"/>
    <w:rsid w:val="77ED4E86"/>
    <w:rsid w:val="7866887C"/>
    <w:rsid w:val="786BF1F9"/>
    <w:rsid w:val="7885F615"/>
    <w:rsid w:val="7897B051"/>
    <w:rsid w:val="78C62040"/>
    <w:rsid w:val="78CC38E7"/>
    <w:rsid w:val="78DD6A48"/>
    <w:rsid w:val="78DF37D9"/>
    <w:rsid w:val="78ED0CA4"/>
    <w:rsid w:val="78F2F4C0"/>
    <w:rsid w:val="78F621E7"/>
    <w:rsid w:val="7904D29E"/>
    <w:rsid w:val="793C48B0"/>
    <w:rsid w:val="794E59EB"/>
    <w:rsid w:val="795D8493"/>
    <w:rsid w:val="797FD823"/>
    <w:rsid w:val="79BE1E57"/>
    <w:rsid w:val="79C24041"/>
    <w:rsid w:val="79C43B71"/>
    <w:rsid w:val="79C86575"/>
    <w:rsid w:val="79F1979A"/>
    <w:rsid w:val="79FCAA35"/>
    <w:rsid w:val="7A095C46"/>
    <w:rsid w:val="7A10919D"/>
    <w:rsid w:val="7A379542"/>
    <w:rsid w:val="7A40852E"/>
    <w:rsid w:val="7A6025E9"/>
    <w:rsid w:val="7A6FD94C"/>
    <w:rsid w:val="7A710D55"/>
    <w:rsid w:val="7A735D94"/>
    <w:rsid w:val="7A74397A"/>
    <w:rsid w:val="7A7AEE05"/>
    <w:rsid w:val="7A7D8FB8"/>
    <w:rsid w:val="7AC5B7EB"/>
    <w:rsid w:val="7AD0DB79"/>
    <w:rsid w:val="7ADBD21B"/>
    <w:rsid w:val="7B08A338"/>
    <w:rsid w:val="7B0DE4D9"/>
    <w:rsid w:val="7B21C90D"/>
    <w:rsid w:val="7B2D1AC0"/>
    <w:rsid w:val="7B3B43E4"/>
    <w:rsid w:val="7B5BFBBB"/>
    <w:rsid w:val="7B5DED66"/>
    <w:rsid w:val="7B6D0704"/>
    <w:rsid w:val="7B8034A1"/>
    <w:rsid w:val="7B9EC34D"/>
    <w:rsid w:val="7BBF66E8"/>
    <w:rsid w:val="7BEB8E86"/>
    <w:rsid w:val="7C0881F4"/>
    <w:rsid w:val="7C101AF5"/>
    <w:rsid w:val="7C38B417"/>
    <w:rsid w:val="7C42D82B"/>
    <w:rsid w:val="7C4B9CAF"/>
    <w:rsid w:val="7C5848E1"/>
    <w:rsid w:val="7C636068"/>
    <w:rsid w:val="7C722D7A"/>
    <w:rsid w:val="7C83C433"/>
    <w:rsid w:val="7CA26B91"/>
    <w:rsid w:val="7CA56311"/>
    <w:rsid w:val="7CE2786C"/>
    <w:rsid w:val="7CE2C27E"/>
    <w:rsid w:val="7CEFEEE4"/>
    <w:rsid w:val="7CF12D37"/>
    <w:rsid w:val="7CF400D9"/>
    <w:rsid w:val="7D177E93"/>
    <w:rsid w:val="7D5A269B"/>
    <w:rsid w:val="7DCDCA63"/>
    <w:rsid w:val="7E10D6B6"/>
    <w:rsid w:val="7E193E22"/>
    <w:rsid w:val="7E267397"/>
    <w:rsid w:val="7E3DE76C"/>
    <w:rsid w:val="7E3F95A3"/>
    <w:rsid w:val="7E4B57BE"/>
    <w:rsid w:val="7E5449B4"/>
    <w:rsid w:val="7E6378F3"/>
    <w:rsid w:val="7E757F49"/>
    <w:rsid w:val="7E801E43"/>
    <w:rsid w:val="7E881FA3"/>
    <w:rsid w:val="7EA29815"/>
    <w:rsid w:val="7EEA3401"/>
    <w:rsid w:val="7F07D282"/>
    <w:rsid w:val="7F08B55A"/>
    <w:rsid w:val="7F0CB00B"/>
    <w:rsid w:val="7F0E0437"/>
    <w:rsid w:val="7F1171EF"/>
    <w:rsid w:val="7F1C51E0"/>
    <w:rsid w:val="7F26F53C"/>
    <w:rsid w:val="7F2825C6"/>
    <w:rsid w:val="7F2DCD17"/>
    <w:rsid w:val="7F3F299D"/>
    <w:rsid w:val="7F46BEC7"/>
    <w:rsid w:val="7F4D051D"/>
    <w:rsid w:val="7F5DCAA0"/>
    <w:rsid w:val="7F6EF188"/>
    <w:rsid w:val="7F6FE956"/>
    <w:rsid w:val="7F7134C5"/>
    <w:rsid w:val="7F721418"/>
    <w:rsid w:val="7F78D4EB"/>
    <w:rsid w:val="7F7D4B4F"/>
    <w:rsid w:val="7F842265"/>
    <w:rsid w:val="7F975EED"/>
    <w:rsid w:val="7FA93EAA"/>
    <w:rsid w:val="7FCBC000"/>
    <w:rsid w:val="7FD0CA53"/>
    <w:rsid w:val="7FE27914"/>
    <w:rsid w:val="7FE7C3C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99D501"/>
  <w15:chartTrackingRefBased/>
  <w15:docId w15:val="{8114B49F-2B44-4F88-BCE0-4C9A88C1C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59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59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59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59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59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59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59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59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59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9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59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59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59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59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59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59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59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59F9"/>
    <w:rPr>
      <w:rFonts w:eastAsiaTheme="majorEastAsia" w:cstheme="majorBidi"/>
      <w:color w:val="272727" w:themeColor="text1" w:themeTint="D8"/>
    </w:rPr>
  </w:style>
  <w:style w:type="paragraph" w:styleId="Title">
    <w:name w:val="Title"/>
    <w:basedOn w:val="Normal"/>
    <w:next w:val="Normal"/>
    <w:link w:val="TitleChar"/>
    <w:uiPriority w:val="10"/>
    <w:qFormat/>
    <w:rsid w:val="003159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59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59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59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59F9"/>
    <w:pPr>
      <w:spacing w:before="160"/>
      <w:jc w:val="center"/>
    </w:pPr>
    <w:rPr>
      <w:i/>
      <w:iCs/>
      <w:color w:val="404040" w:themeColor="text1" w:themeTint="BF"/>
    </w:rPr>
  </w:style>
  <w:style w:type="character" w:customStyle="1" w:styleId="QuoteChar">
    <w:name w:val="Quote Char"/>
    <w:basedOn w:val="DefaultParagraphFont"/>
    <w:link w:val="Quote"/>
    <w:uiPriority w:val="29"/>
    <w:rsid w:val="003159F9"/>
    <w:rPr>
      <w:i/>
      <w:iCs/>
      <w:color w:val="404040" w:themeColor="text1" w:themeTint="BF"/>
    </w:rPr>
  </w:style>
  <w:style w:type="paragraph" w:styleId="ListParagraph">
    <w:name w:val="List Paragraph"/>
    <w:basedOn w:val="Normal"/>
    <w:uiPriority w:val="34"/>
    <w:qFormat/>
    <w:rsid w:val="003159F9"/>
    <w:pPr>
      <w:ind w:left="720"/>
      <w:contextualSpacing/>
    </w:pPr>
  </w:style>
  <w:style w:type="character" w:styleId="IntenseEmphasis">
    <w:name w:val="Intense Emphasis"/>
    <w:basedOn w:val="DefaultParagraphFont"/>
    <w:uiPriority w:val="21"/>
    <w:qFormat/>
    <w:rsid w:val="003159F9"/>
    <w:rPr>
      <w:i/>
      <w:iCs/>
      <w:color w:val="0F4761" w:themeColor="accent1" w:themeShade="BF"/>
    </w:rPr>
  </w:style>
  <w:style w:type="paragraph" w:styleId="IntenseQuote">
    <w:name w:val="Intense Quote"/>
    <w:basedOn w:val="Normal"/>
    <w:next w:val="Normal"/>
    <w:link w:val="IntenseQuoteChar"/>
    <w:uiPriority w:val="30"/>
    <w:qFormat/>
    <w:rsid w:val="003159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59F9"/>
    <w:rPr>
      <w:i/>
      <w:iCs/>
      <w:color w:val="0F4761" w:themeColor="accent1" w:themeShade="BF"/>
    </w:rPr>
  </w:style>
  <w:style w:type="character" w:styleId="IntenseReference">
    <w:name w:val="Intense Reference"/>
    <w:basedOn w:val="DefaultParagraphFont"/>
    <w:uiPriority w:val="32"/>
    <w:qFormat/>
    <w:rsid w:val="003159F9"/>
    <w:rPr>
      <w:b/>
      <w:bCs/>
      <w:smallCaps/>
      <w:color w:val="0F4761" w:themeColor="accent1" w:themeShade="BF"/>
      <w:spacing w:val="5"/>
    </w:rPr>
  </w:style>
  <w:style w:type="table" w:styleId="TableGrid">
    <w:name w:val="Table Grid"/>
    <w:basedOn w:val="TableNormal"/>
    <w:uiPriority w:val="39"/>
    <w:rsid w:val="003A1F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D1F43"/>
    <w:rPr>
      <w:color w:val="467886" w:themeColor="hyperlink"/>
      <w:u w:val="single"/>
    </w:rPr>
  </w:style>
  <w:style w:type="character" w:styleId="CommentReference">
    <w:name w:val="annotation reference"/>
    <w:basedOn w:val="DefaultParagraphFont"/>
    <w:uiPriority w:val="99"/>
    <w:semiHidden/>
    <w:unhideWhenUsed/>
    <w:rsid w:val="006A6193"/>
    <w:rPr>
      <w:sz w:val="16"/>
      <w:szCs w:val="16"/>
    </w:rPr>
  </w:style>
  <w:style w:type="paragraph" w:styleId="CommentText">
    <w:name w:val="annotation text"/>
    <w:basedOn w:val="Normal"/>
    <w:link w:val="CommentTextChar"/>
    <w:uiPriority w:val="99"/>
    <w:unhideWhenUsed/>
    <w:rsid w:val="006A6193"/>
    <w:pPr>
      <w:spacing w:line="240" w:lineRule="auto"/>
    </w:pPr>
    <w:rPr>
      <w:sz w:val="20"/>
      <w:szCs w:val="20"/>
    </w:rPr>
  </w:style>
  <w:style w:type="character" w:customStyle="1" w:styleId="CommentTextChar">
    <w:name w:val="Comment Text Char"/>
    <w:basedOn w:val="DefaultParagraphFont"/>
    <w:link w:val="CommentText"/>
    <w:uiPriority w:val="99"/>
    <w:rsid w:val="006A6193"/>
    <w:rPr>
      <w:sz w:val="20"/>
      <w:szCs w:val="20"/>
    </w:rPr>
  </w:style>
  <w:style w:type="paragraph" w:styleId="CommentSubject">
    <w:name w:val="annotation subject"/>
    <w:basedOn w:val="CommentText"/>
    <w:next w:val="CommentText"/>
    <w:link w:val="CommentSubjectChar"/>
    <w:uiPriority w:val="99"/>
    <w:semiHidden/>
    <w:unhideWhenUsed/>
    <w:rsid w:val="006A6193"/>
    <w:rPr>
      <w:b/>
      <w:bCs/>
    </w:rPr>
  </w:style>
  <w:style w:type="character" w:customStyle="1" w:styleId="CommentSubjectChar">
    <w:name w:val="Comment Subject Char"/>
    <w:basedOn w:val="CommentTextChar"/>
    <w:link w:val="CommentSubject"/>
    <w:uiPriority w:val="99"/>
    <w:semiHidden/>
    <w:rsid w:val="006A6193"/>
    <w:rPr>
      <w:b/>
      <w:bCs/>
      <w:sz w:val="20"/>
      <w:szCs w:val="20"/>
    </w:rPr>
  </w:style>
  <w:style w:type="character" w:styleId="UnresolvedMention">
    <w:name w:val="Unresolved Mention"/>
    <w:basedOn w:val="DefaultParagraphFont"/>
    <w:uiPriority w:val="99"/>
    <w:semiHidden/>
    <w:unhideWhenUsed/>
    <w:rsid w:val="00AF057F"/>
    <w:rPr>
      <w:color w:val="605E5C"/>
      <w:shd w:val="clear" w:color="auto" w:fill="E1DFDD"/>
    </w:rPr>
  </w:style>
  <w:style w:type="paragraph" w:styleId="Revision">
    <w:name w:val="Revision"/>
    <w:hidden/>
    <w:uiPriority w:val="99"/>
    <w:semiHidden/>
    <w:rsid w:val="00275E3A"/>
    <w:pPr>
      <w:spacing w:after="0" w:line="240" w:lineRule="auto"/>
    </w:pPr>
  </w:style>
  <w:style w:type="paragraph" w:customStyle="1" w:styleId="Default">
    <w:name w:val="Default"/>
    <w:rsid w:val="008275D2"/>
    <w:pPr>
      <w:autoSpaceDE w:val="0"/>
      <w:autoSpaceDN w:val="0"/>
      <w:adjustRightInd w:val="0"/>
      <w:spacing w:after="0" w:line="240" w:lineRule="auto"/>
    </w:pPr>
    <w:rPr>
      <w:rFonts w:ascii="Calibri" w:hAnsi="Calibri" w:cs="Calibri"/>
      <w:color w:val="000000"/>
      <w:kern w:val="0"/>
      <w:sz w:val="24"/>
      <w:szCs w:val="24"/>
      <w:lang w:val="en-GB"/>
      <w14:ligatures w14:val="none"/>
    </w:rPr>
  </w:style>
  <w:style w:type="paragraph" w:styleId="Header">
    <w:name w:val="header"/>
    <w:basedOn w:val="Normal"/>
    <w:link w:val="HeaderChar"/>
    <w:uiPriority w:val="99"/>
    <w:unhideWhenUsed/>
    <w:rsid w:val="008275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75D2"/>
  </w:style>
  <w:style w:type="paragraph" w:styleId="Footer">
    <w:name w:val="footer"/>
    <w:basedOn w:val="Normal"/>
    <w:link w:val="FooterChar"/>
    <w:uiPriority w:val="99"/>
    <w:unhideWhenUsed/>
    <w:rsid w:val="008275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75D2"/>
  </w:style>
  <w:style w:type="character" w:styleId="FollowedHyperlink">
    <w:name w:val="FollowedHyperlink"/>
    <w:basedOn w:val="DefaultParagraphFont"/>
    <w:uiPriority w:val="99"/>
    <w:semiHidden/>
    <w:unhideWhenUsed/>
    <w:rsid w:val="004A4C15"/>
    <w:rPr>
      <w:color w:val="96607D" w:themeColor="followedHyperlink"/>
      <w:u w:val="single"/>
    </w:rPr>
  </w:style>
  <w:style w:type="paragraph" w:customStyle="1" w:styleId="paragraph">
    <w:name w:val="paragraph"/>
    <w:basedOn w:val="Normal"/>
    <w:rsid w:val="00CA2277"/>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normaltextrun">
    <w:name w:val="normaltextrun"/>
    <w:basedOn w:val="DefaultParagraphFont"/>
    <w:rsid w:val="00CA2277"/>
  </w:style>
  <w:style w:type="character" w:customStyle="1" w:styleId="eop">
    <w:name w:val="eop"/>
    <w:basedOn w:val="DefaultParagraphFont"/>
    <w:rsid w:val="00CA2277"/>
  </w:style>
  <w:style w:type="paragraph" w:styleId="Bibliography">
    <w:name w:val="Bibliography"/>
    <w:basedOn w:val="Normal"/>
    <w:next w:val="Normal"/>
    <w:uiPriority w:val="37"/>
    <w:unhideWhenUsed/>
    <w:rsid w:val="00A25104"/>
    <w:pPr>
      <w:tabs>
        <w:tab w:val="left" w:pos="384"/>
      </w:tabs>
      <w:spacing w:after="24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eran.dalton@ucc.ie"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73A3F-1613-4D54-BDA6-142908C93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5069</TotalTime>
  <Pages>9</Pages>
  <Words>3231</Words>
  <Characters>18418</Characters>
  <Application>Microsoft Office Word</Application>
  <DocSecurity>0</DocSecurity>
  <Lines>153</Lines>
  <Paragraphs>43</Paragraphs>
  <ScaleCrop>false</ScaleCrop>
  <Company/>
  <LinksUpToDate>false</LinksUpToDate>
  <CharactersWithSpaces>21606</CharactersWithSpaces>
  <SharedDoc>false</SharedDoc>
  <HLinks>
    <vt:vector size="12" baseType="variant">
      <vt:variant>
        <vt:i4>2555989</vt:i4>
      </vt:variant>
      <vt:variant>
        <vt:i4>0</vt:i4>
      </vt:variant>
      <vt:variant>
        <vt:i4>0</vt:i4>
      </vt:variant>
      <vt:variant>
        <vt:i4>5</vt:i4>
      </vt:variant>
      <vt:variant>
        <vt:lpwstr>mailto:kieran.dalton@ucc.ie</vt:lpwstr>
      </vt:variant>
      <vt:variant>
        <vt:lpwstr/>
      </vt:variant>
      <vt:variant>
        <vt:i4>3997818</vt:i4>
      </vt:variant>
      <vt:variant>
        <vt:i4>0</vt:i4>
      </vt:variant>
      <vt:variant>
        <vt:i4>0</vt:i4>
      </vt:variant>
      <vt:variant>
        <vt:i4>5</vt:i4>
      </vt:variant>
      <vt:variant>
        <vt:lpwstr>https://www.psi.ie/practice-supports/guidance-and-guidelines-pharmacists-and-pharmacies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Mairead Eileen Crowley (Umail)</dc:creator>
  <cp:keywords/>
  <dc:description/>
  <cp:lastModifiedBy>Perrine Evrard</cp:lastModifiedBy>
  <cp:revision>1133</cp:revision>
  <dcterms:created xsi:type="dcterms:W3CDTF">2026-03-24T15:31:00Z</dcterms:created>
  <dcterms:modified xsi:type="dcterms:W3CDTF">2026-08-13T14:10:00Z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id="qE2WMrkU"/&gt;&lt;style id="http://www.zotero.org/styles/oxford-journals-scimed-numeric" hasBibliography="1" bibliographyStyleHasBeenSet="1"/&gt;&lt;prefs&gt;&lt;pref name="fieldType" value="Field"/&gt;&lt;pref name="aut</vt:lpwstr>
  </property>
  <property fmtid="{D5CDD505-2E9C-101B-9397-08002B2CF9AE}" pid="3" name="ZOTERO_PREF_2">
    <vt:lpwstr>omaticJournalAbbreviations" value="true"/&gt;&lt;/prefs&gt;&lt;/data&gt;</vt:lpwstr>
  </property>
</Properties>
</file>