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5E090" w14:textId="77777777" w:rsidR="00D37993" w:rsidRPr="00D37993" w:rsidRDefault="00D37993" w:rsidP="00D37993">
      <w:pPr>
        <w:pStyle w:val="Bijschrift"/>
        <w:keepNext/>
        <w:rPr>
          <w:rFonts w:ascii="Times" w:hAnsi="Times"/>
          <w:color w:val="auto"/>
          <w:sz w:val="24"/>
        </w:rPr>
      </w:pPr>
      <w:r w:rsidRPr="00D37993">
        <w:rPr>
          <w:rFonts w:ascii="Times" w:hAnsi="Times"/>
          <w:color w:val="auto"/>
          <w:sz w:val="24"/>
        </w:rPr>
        <w:t>Sup</w:t>
      </w:r>
      <w:r>
        <w:rPr>
          <w:rFonts w:ascii="Times" w:hAnsi="Times"/>
          <w:color w:val="auto"/>
          <w:sz w:val="24"/>
        </w:rPr>
        <w:t>plementary Table 3:</w:t>
      </w:r>
      <w:r w:rsidRPr="00D37993">
        <w:rPr>
          <w:rFonts w:ascii="Times" w:hAnsi="Times"/>
          <w:color w:val="auto"/>
          <w:sz w:val="24"/>
        </w:rPr>
        <w:t xml:space="preserve"> Visual Outcomes</w:t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38"/>
        <w:gridCol w:w="2783"/>
        <w:gridCol w:w="3593"/>
        <w:gridCol w:w="1329"/>
        <w:gridCol w:w="1270"/>
        <w:gridCol w:w="1276"/>
        <w:gridCol w:w="1176"/>
        <w:gridCol w:w="1031"/>
      </w:tblGrid>
      <w:tr w:rsidR="00D37993" w14:paraId="51975465" w14:textId="77777777" w:rsidTr="00E44981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AE03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>Author (year)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5751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>Time between diagnosis and operation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C167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 xml:space="preserve">Moment of measurement postoperative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535F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>Preoperative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643E" w14:textId="77777777" w:rsidR="00D37993" w:rsidRDefault="00D37993" w:rsidP="00F34CC5">
            <w:pPr>
              <w:jc w:val="center"/>
              <w:rPr>
                <w:rFonts w:ascii="Times" w:eastAsiaTheme="majorEastAsia" w:hAnsi="Times" w:cstheme="majorBidi"/>
                <w:b/>
                <w:i/>
                <w:iCs/>
                <w:color w:val="404040" w:themeColor="text1" w:themeTint="BF"/>
                <w:sz w:val="18"/>
                <w:szCs w:val="20"/>
              </w:rPr>
            </w:pPr>
            <w:r>
              <w:rPr>
                <w:rFonts w:ascii="Times" w:hAnsi="Times" w:cs="Times New Roman"/>
                <w:b/>
                <w:sz w:val="18"/>
              </w:rPr>
              <w:t>Postoperative</w:t>
            </w:r>
          </w:p>
        </w:tc>
      </w:tr>
      <w:tr w:rsidR="00D37993" w14:paraId="5F2AEDE3" w14:textId="77777777" w:rsidTr="00E449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9789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2B61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DC17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2C82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3C03" w14:textId="77777777" w:rsidR="00D37993" w:rsidRDefault="00D37993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Improvement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0F31" w14:textId="77777777" w:rsidR="00D37993" w:rsidRDefault="00D37993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Normalization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84F3" w14:textId="77777777" w:rsidR="00D37993" w:rsidRDefault="00D37993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Deterioration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0FF4" w14:textId="77777777" w:rsidR="00D37993" w:rsidRDefault="00D37993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Stable</w:t>
            </w:r>
          </w:p>
        </w:tc>
      </w:tr>
      <w:tr w:rsidR="00D37993" w:rsidRPr="00E44981" w14:paraId="3007973F" w14:textId="77777777" w:rsidTr="00E44981">
        <w:trPr>
          <w:trHeight w:val="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F50D30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 xml:space="preserve">Studies reporting visual acuity (VA) and visual field (VF) </w:t>
            </w:r>
          </w:p>
        </w:tc>
      </w:tr>
      <w:tr w:rsidR="00E44981" w14:paraId="73800D17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1731" w14:textId="7AB5C1F1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Bokhari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(2013)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7B5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3F2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80E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22 (28%)</w:t>
            </w:r>
            <w:r>
              <w:rPr>
                <w:rFonts w:ascii="Times" w:hAnsi="Times" w:cs="Times New Roman"/>
                <w:sz w:val="18"/>
              </w:rPr>
              <w:br/>
              <w:t>VA: 11 (14%)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BBF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17 (77%)</w:t>
            </w:r>
          </w:p>
          <w:p w14:paraId="453AC65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6 (55%)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397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 (15%)</w:t>
            </w:r>
          </w:p>
          <w:p w14:paraId="5420A09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 xml:space="preserve">VA: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49C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 (5%)</w:t>
            </w:r>
          </w:p>
          <w:p w14:paraId="32C3FC0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B2B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  <w:r>
              <w:rPr>
                <w:rFonts w:ascii="Times" w:hAnsi="Times" w:cs="Times New Roman"/>
                <w:sz w:val="18"/>
              </w:rPr>
              <w:br/>
              <w:t>VA: 5 (45%)</w:t>
            </w:r>
          </w:p>
        </w:tc>
      </w:tr>
      <w:tr w:rsidR="00E44981" w14:paraId="0B63940A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19CE" w14:textId="4DD70BFB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Campbell (2010)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9D6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0AC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611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7 (27%)</w:t>
            </w:r>
          </w:p>
          <w:p w14:paraId="0902A56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4 (16%)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0A4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 (71%)</w:t>
            </w:r>
          </w:p>
          <w:p w14:paraId="41E81A6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4AA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3D1F6D1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006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09DF266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DD2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</w:t>
            </w:r>
          </w:p>
          <w:p w14:paraId="51642EC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4 (100%)</w:t>
            </w:r>
          </w:p>
        </w:tc>
      </w:tr>
      <w:tr w:rsidR="00E44981" w14:paraId="77F17111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EDE5" w14:textId="0FB5F959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Chabot (2015)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2EC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0.7 months (range: 0.03-66.7)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5D4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0-6 weeks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665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29 (74%)</w:t>
            </w:r>
          </w:p>
          <w:p w14:paraId="139A95E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23 (59%)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F83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20 (69%)</w:t>
            </w:r>
          </w:p>
          <w:p w14:paraId="44C0376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VA:15 (65%)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AFE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7D7DE9B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DF2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0 (0%)</w:t>
            </w:r>
          </w:p>
          <w:p w14:paraId="452DCF7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B7D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37028D3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</w:tr>
      <w:tr w:rsidR="00E44981" w14:paraId="1967D523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8873" w14:textId="4608C43E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Juraschka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(2014)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4D3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FB9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9E8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37 (59%)</w:t>
            </w:r>
          </w:p>
          <w:p w14:paraId="1EF0BCC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53 (84%)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D64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34 (87%)</w:t>
            </w:r>
          </w:p>
          <w:p w14:paraId="13D6BC7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46 (73%)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82F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77F3089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4DA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0</w:t>
            </w:r>
          </w:p>
          <w:p w14:paraId="711682D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3 (5%)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DA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</w:t>
            </w:r>
          </w:p>
          <w:p w14:paraId="192E1EF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4</w:t>
            </w:r>
          </w:p>
        </w:tc>
      </w:tr>
      <w:tr w:rsidR="00E44981" w14:paraId="1F046A51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518B" w14:textId="6DB79215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Karppinen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(2015)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135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F1C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 xml:space="preserve">3-6 months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3F1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33</w:t>
            </w:r>
          </w:p>
          <w:p w14:paraId="62C66E95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356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30 (94%)</w:t>
            </w:r>
          </w:p>
          <w:p w14:paraId="514774A2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31 (88%)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433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17E88E90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E30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765F9700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C6D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06484ED1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</w:tr>
      <w:tr w:rsidR="00E44981" w14:paraId="48422707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565C" w14:textId="6EAD791F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Yildrim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(2016)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ABF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D4F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C93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32 (20%)</w:t>
            </w:r>
          </w:p>
          <w:p w14:paraId="560439BE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33 (20%)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040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14 (43%)</w:t>
            </w:r>
          </w:p>
          <w:p w14:paraId="492FE18D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9 (27%)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CA0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14 (43%)</w:t>
            </w:r>
          </w:p>
          <w:p w14:paraId="330FF072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9 (27%)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273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53548493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EC5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766CD55C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</w:tr>
      <w:tr w:rsidR="00D37993" w:rsidRPr="00E44981" w14:paraId="2B6F299F" w14:textId="77777777" w:rsidTr="00E44981">
        <w:trPr>
          <w:trHeight w:val="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E01415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 xml:space="preserve">Studies reporting visual acuity (VA) </w:t>
            </w:r>
          </w:p>
        </w:tc>
      </w:tr>
      <w:tr w:rsidR="00E44981" w14:paraId="5872F640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70E2" w14:textId="7501FE0A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Constantino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(2016)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69D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36F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6D5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12 (43%)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606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9 (75%)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29A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B3C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C2A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2 (17%)</w:t>
            </w:r>
          </w:p>
        </w:tc>
      </w:tr>
      <w:tr w:rsidR="00E44981" w14:paraId="287A0221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EBF0" w14:textId="6E89DE1C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De Witte (2011)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53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60D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DD1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37 (44%)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868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35 (95%)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304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ECF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52B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2 (5%)</w:t>
            </w:r>
          </w:p>
        </w:tc>
      </w:tr>
      <w:tr w:rsidR="00E44981" w14:paraId="6054C572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7DCF" w14:textId="332DC9B9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Fan (2014)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558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E21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D2F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12 (43%)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220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12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4D6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30F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 xml:space="preserve">VA: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74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 xml:space="preserve">VA: - </w:t>
            </w:r>
          </w:p>
        </w:tc>
      </w:tr>
      <w:tr w:rsidR="00D37993" w:rsidRPr="00E44981" w14:paraId="19EE8999" w14:textId="77777777" w:rsidTr="00E44981">
        <w:trPr>
          <w:trHeight w:val="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7838D" w14:textId="1220FB9D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>Studies reporting visual field</w:t>
            </w:r>
            <w:r w:rsidR="00C56A65">
              <w:rPr>
                <w:rFonts w:ascii="Times" w:hAnsi="Times" w:cs="Times New Roman"/>
                <w:b/>
                <w:sz w:val="18"/>
              </w:rPr>
              <w:t xml:space="preserve"> </w:t>
            </w:r>
            <w:r>
              <w:rPr>
                <w:rFonts w:ascii="Times" w:hAnsi="Times" w:cs="Times New Roman"/>
                <w:b/>
                <w:sz w:val="18"/>
              </w:rPr>
              <w:t xml:space="preserve">(VF) </w:t>
            </w:r>
          </w:p>
        </w:tc>
      </w:tr>
      <w:tr w:rsidR="00E44981" w14:paraId="43AC9190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7177" w14:textId="77777777" w:rsidR="00E44981" w:rsidRDefault="00E44981" w:rsidP="009F759A">
            <w:pPr>
              <w:rPr>
                <w:rFonts w:ascii="Times" w:hAnsi="Times" w:cs="Times New Roman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Anik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(2011)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19</w:t>
            </w:r>
          </w:p>
          <w:p w14:paraId="6F217018" w14:textId="36FA940C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4DC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Full recovery: 14.7 (SD: 10.5), Partial: 50.1 (SD: 29.1),</w:t>
            </w:r>
            <w:r>
              <w:rPr>
                <w:rFonts w:ascii="Times" w:hAnsi="Times" w:cs="Times New Roman"/>
                <w:sz w:val="18"/>
              </w:rPr>
              <w:br/>
              <w:t>No recovery: 92.4 (SD: 15.4)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2EF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Second day and within 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ED2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72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454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58 (81%)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E43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18 (24%)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14B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689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14 (19%)</w:t>
            </w:r>
          </w:p>
        </w:tc>
      </w:tr>
      <w:tr w:rsidR="00E44981" w14:paraId="7CC361B7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2A10" w14:textId="7F48B54F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Akin (2016)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7F1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F9B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  <w:szCs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93B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52 (84%)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94F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39 (75%)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BE7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BDC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6 (12%)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DC4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 (10%)</w:t>
            </w:r>
          </w:p>
        </w:tc>
      </w:tr>
      <w:tr w:rsidR="00E44981" w14:paraId="1BE1EBB0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B179" w14:textId="49A52234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Cappabianca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(1999)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62E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DED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22D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 (40%)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780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E5D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F4A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5CD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</w:tr>
      <w:tr w:rsidR="00E44981" w14:paraId="1EDEDC4A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7B08" w14:textId="1B27101A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Chi (2013)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AF4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358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EF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57 (71%)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1CA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47 (82%)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C76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A65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0B4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10 (18%)</w:t>
            </w:r>
          </w:p>
        </w:tc>
      </w:tr>
      <w:tr w:rsidR="00E44981" w14:paraId="1EEBB6CF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B947" w14:textId="01458043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Cho (2002)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D40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C8D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E34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8 (36%)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033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 (63%)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89A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9CF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B2B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</w:tr>
      <w:tr w:rsidR="00E44981" w14:paraId="25F33414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D4E0" w14:textId="202CBC82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Dallapiazza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(2015)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7FA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E65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101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42 (53%)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FC1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31 (74%)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796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8B6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F67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10 (24%)</w:t>
            </w:r>
          </w:p>
        </w:tc>
      </w:tr>
      <w:tr w:rsidR="00E44981" w14:paraId="014F1009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B3BC" w14:textId="4D77FBF4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Dehdashti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(2008)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36A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41D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BBB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80 (40%)</w:t>
            </w:r>
          </w:p>
          <w:p w14:paraId="1795AF6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E9C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71 (89%)</w:t>
            </w:r>
          </w:p>
          <w:p w14:paraId="1A96C42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B08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40 (50%)</w:t>
            </w:r>
          </w:p>
          <w:p w14:paraId="1A5348B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88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0 (0%)</w:t>
            </w:r>
          </w:p>
          <w:p w14:paraId="735C98D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6D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9 (11%)</w:t>
            </w:r>
          </w:p>
          <w:p w14:paraId="2682C1B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</w:tr>
      <w:tr w:rsidR="00E44981" w14:paraId="3F3BBB3D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C85D" w14:textId="012634C5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lastRenderedPageBreak/>
              <w:t>D’Haens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(2009)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803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6B0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586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 (7%)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D48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79C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2 (50%)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908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69D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</w:tr>
      <w:tr w:rsidR="00E44981" w14:paraId="49CBF766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E91A" w14:textId="24C5461A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Leach (2010)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716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1FB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4-6 weeks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51D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61 (69%)</w:t>
            </w:r>
          </w:p>
          <w:p w14:paraId="5BFEC03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B10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54 (89%)</w:t>
            </w:r>
          </w:p>
          <w:p w14:paraId="42918E0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BC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45B3BE8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E1D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2 (3%)</w:t>
            </w:r>
          </w:p>
          <w:p w14:paraId="0605A43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BB8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5 (8%)</w:t>
            </w:r>
          </w:p>
          <w:p w14:paraId="2FBEE7B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</w:p>
        </w:tc>
      </w:tr>
      <w:tr w:rsidR="00E44981" w14:paraId="53D6F121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EC6E" w14:textId="28F27873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Minet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(2008)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12C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157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407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31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AF1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11 (35%)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ABC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B1C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EEA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</w:tr>
      <w:tr w:rsidR="00E44981" w14:paraId="03576321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59E0" w14:textId="1A45994F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Nakao (2011)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CCE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99C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FA9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43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E6F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42 (98%)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8A0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17 (40%)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56F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C19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</w:tc>
      </w:tr>
      <w:tr w:rsidR="00E44981" w14:paraId="18F5331F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9A37" w14:textId="44836B72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Paluzzi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(2014)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16C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D89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Immediately postoperatively and every 3-6 months for up to 2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DBD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237 (43%)</w:t>
            </w:r>
          </w:p>
          <w:p w14:paraId="2D70AFC8" w14:textId="77777777" w:rsidR="00E44981" w:rsidRDefault="00E44981" w:rsidP="00F34CC5">
            <w:pPr>
              <w:rPr>
                <w:rFonts w:ascii="Times" w:hAnsi="Times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C0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190 (80%)</w:t>
            </w:r>
          </w:p>
          <w:p w14:paraId="431C5B1B" w14:textId="77777777" w:rsidR="00E44981" w:rsidRDefault="00E44981" w:rsidP="00F34CC5">
            <w:pPr>
              <w:rPr>
                <w:rFonts w:ascii="Times" w:hAnsi="Times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E25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-</w:t>
            </w:r>
          </w:p>
          <w:p w14:paraId="74FBF587" w14:textId="77777777" w:rsidR="00E44981" w:rsidRDefault="00E44981" w:rsidP="00F34CC5">
            <w:pPr>
              <w:rPr>
                <w:rFonts w:ascii="Times" w:hAnsi="Times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43E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6 (3%)</w:t>
            </w:r>
          </w:p>
          <w:p w14:paraId="0EC44172" w14:textId="77777777" w:rsidR="00E44981" w:rsidRDefault="00E44981" w:rsidP="00F34CC5">
            <w:pPr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sz w:val="18"/>
              </w:rPr>
              <w:t>VA: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6E1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41 (17%)</w:t>
            </w:r>
          </w:p>
          <w:p w14:paraId="5CFE0AE7" w14:textId="77777777" w:rsidR="00E44981" w:rsidRDefault="00E44981" w:rsidP="00F34CC5">
            <w:pPr>
              <w:rPr>
                <w:rFonts w:ascii="Times" w:hAnsi="Times" w:cs="Times New Roman"/>
              </w:rPr>
            </w:pPr>
          </w:p>
        </w:tc>
      </w:tr>
      <w:tr w:rsidR="00E44981" w14:paraId="1026EE53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FD56" w14:textId="0D4ADD87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Sheehan (1999)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944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241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026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12 (46%)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51C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11 (92%)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1F0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2 (17%)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EEC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8B6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VF: 1 (8%)</w:t>
            </w:r>
          </w:p>
        </w:tc>
      </w:tr>
      <w:tr w:rsidR="00D37993" w:rsidRPr="00E44981" w14:paraId="2D18A327" w14:textId="77777777" w:rsidTr="00E44981">
        <w:trPr>
          <w:trHeight w:val="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919BF3" w14:textId="77777777" w:rsidR="00D37993" w:rsidRDefault="00D37993" w:rsidP="00F34CC5">
            <w:pPr>
              <w:rPr>
                <w:rFonts w:ascii="Times" w:hAnsi="Times" w:cs="Times New Roman"/>
                <w:b/>
                <w:sz w:val="18"/>
              </w:rPr>
            </w:pPr>
            <w:r>
              <w:rPr>
                <w:rFonts w:ascii="Times" w:hAnsi="Times" w:cs="Times New Roman"/>
                <w:b/>
                <w:sz w:val="18"/>
              </w:rPr>
              <w:t>Studies reporting unspecified general vision (GV)</w:t>
            </w:r>
          </w:p>
        </w:tc>
      </w:tr>
      <w:tr w:rsidR="00E44981" w14:paraId="2BCB6DE0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DBE6" w14:textId="71C15509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Chohan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(2016)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BA0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969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  <w:szCs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854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52 (84%)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DD7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39 (75%)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3B0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AED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6 (12%)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61C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5 (10%)</w:t>
            </w:r>
          </w:p>
        </w:tc>
      </w:tr>
      <w:tr w:rsidR="00E44981" w14:paraId="27B3501A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03C4" w14:textId="05606501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Cusimano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(2012)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446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FBB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677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26 (90%)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D46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25 (96%)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AE7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A0B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717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</w:tr>
      <w:tr w:rsidR="00E44981" w14:paraId="1497E08D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AA92" w14:textId="164280CA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Gondim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(2014)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749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83C4" w14:textId="77777777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</w:rPr>
            </w:pPr>
            <w:r>
              <w:rPr>
                <w:rFonts w:ascii="Times" w:hAnsi="Times" w:cs="Times New Roman"/>
                <w:sz w:val="18"/>
              </w:rPr>
              <w:t>Immediately post-operatively, at 3, 6, 12 months and afterwards yearly.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CCA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 xml:space="preserve">GV: 24 (17%)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AD7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24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676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14 (58%)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CAB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B91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</w:tr>
      <w:tr w:rsidR="00E44981" w14:paraId="257D849C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4230" w14:textId="6C7E8B08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Gondim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(2015)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F16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8B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7F9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48 (96%)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C84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38 (79%)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3DE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B98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 (2%)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533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9 (19%)</w:t>
            </w:r>
          </w:p>
        </w:tc>
      </w:tr>
      <w:tr w:rsidR="00E44981" w14:paraId="4B06FE31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1DA7" w14:textId="5ACB9918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Ferreli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(2014)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665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B75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FE8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38 (69%)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B29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33 (87%)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6A5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205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4F5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5 (13%)</w:t>
            </w:r>
          </w:p>
        </w:tc>
      </w:tr>
      <w:tr w:rsidR="00E44981" w14:paraId="52C7BA96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6BE0" w14:textId="23C35482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Han (2013)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548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9FC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1 day, 3 and 6 months and annually afterwards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81F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113 (45%)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F9A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102 (90%)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97D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1B7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BB2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11 (10%)</w:t>
            </w:r>
          </w:p>
        </w:tc>
      </w:tr>
      <w:tr w:rsidR="00E44981" w14:paraId="1CAA4B0F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F564" w14:textId="359CAC11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Jho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(1997)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E28E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4AA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1C2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 (20%)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660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F9A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160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C1A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</w:tr>
      <w:tr w:rsidR="00E44981" w14:paraId="3E17C8CC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5032" w14:textId="4F69A964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Koutourousiou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(2013)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6E8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D4C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EF2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45 (83%)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4D4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36 (80%)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CF9F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9 (20%)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B6C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 (4%)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4DC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7 (16%)</w:t>
            </w:r>
          </w:p>
        </w:tc>
      </w:tr>
      <w:tr w:rsidR="00E44981" w14:paraId="3A5C5893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1D77" w14:textId="0BBF6EFE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Kuo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(2016)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3286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25C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411A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38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34F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27(71%)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121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BE9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 (3%)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969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10 (26%)</w:t>
            </w:r>
          </w:p>
        </w:tc>
      </w:tr>
      <w:tr w:rsidR="00E44981" w14:paraId="65D1DFD7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CAB6" w14:textId="231E82CC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Marenco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(2011)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4A4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A5C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227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24 (96%)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66BC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17 (71%)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E7A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E13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804D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7 (29%)</w:t>
            </w:r>
          </w:p>
        </w:tc>
      </w:tr>
      <w:tr w:rsidR="00E44981" w14:paraId="44F968D7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1B17" w14:textId="0051A947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Sabry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(2015)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0EFB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93EB" w14:textId="77777777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 xml:space="preserve">1-3 months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650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21 (53%)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A26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21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E94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17  (81%)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90D3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0 (0%)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AE3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4 (19%)</w:t>
            </w:r>
          </w:p>
        </w:tc>
      </w:tr>
      <w:tr w:rsidR="00E44981" w14:paraId="7E077574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CE42" w14:textId="0792B4F2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proofErr w:type="spellStart"/>
            <w:r>
              <w:rPr>
                <w:rFonts w:ascii="Times" w:hAnsi="Times" w:cs="Times New Roman"/>
                <w:sz w:val="16"/>
                <w:szCs w:val="16"/>
              </w:rPr>
              <w:t>Wongsirisuwan</w:t>
            </w:r>
            <w:proofErr w:type="spellEnd"/>
            <w:r>
              <w:rPr>
                <w:rFonts w:ascii="Times" w:hAnsi="Times" w:cs="Times New Roman"/>
                <w:sz w:val="16"/>
                <w:szCs w:val="16"/>
              </w:rPr>
              <w:t xml:space="preserve"> (2014)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7EC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CEF0" w14:textId="77777777" w:rsidR="00E44981" w:rsidRDefault="00E44981" w:rsidP="00F34CC5">
            <w:pPr>
              <w:rPr>
                <w:rFonts w:ascii="Times" w:hAnsi="Times" w:cs="Times New Roman"/>
                <w:color w:val="000000"/>
                <w:sz w:val="16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ADB2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300 (79%)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5DB5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27 (90%)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ACA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D8C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734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-</w:t>
            </w:r>
          </w:p>
        </w:tc>
      </w:tr>
      <w:tr w:rsidR="00E44981" w14:paraId="493CC1F1" w14:textId="77777777" w:rsidTr="00E4498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D241" w14:textId="4E46B5A1" w:rsidR="00E44981" w:rsidRDefault="00E44981" w:rsidP="00F34CC5">
            <w:pPr>
              <w:rPr>
                <w:rFonts w:ascii="Times" w:hAnsi="Time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16"/>
                <w:szCs w:val="16"/>
              </w:rPr>
              <w:t>Zhan (2015)</w:t>
            </w:r>
            <w:r>
              <w:rPr>
                <w:rFonts w:ascii="Times" w:hAnsi="Times" w:cs="Times New Roman"/>
                <w:sz w:val="16"/>
                <w:szCs w:val="16"/>
                <w:vertAlign w:val="superscript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1634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95D8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color w:val="000000"/>
                <w:sz w:val="16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47D9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313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3B80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250 (80%)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9E61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99 (32%)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B2E7" w14:textId="77777777" w:rsidR="00E44981" w:rsidRDefault="00E44981" w:rsidP="00F34CC5">
            <w:pPr>
              <w:rPr>
                <w:rFonts w:ascii="Times" w:hAnsi="Times" w:cs="Times New Roman"/>
                <w:sz w:val="18"/>
              </w:rPr>
            </w:pPr>
            <w:r>
              <w:rPr>
                <w:rFonts w:ascii="Times" w:hAnsi="Times" w:cs="Times New Roman"/>
                <w:sz w:val="18"/>
              </w:rPr>
              <w:t>GV: 5 (2%)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FC37" w14:textId="77777777" w:rsidR="00E44981" w:rsidRDefault="00E44981" w:rsidP="00F34CC5">
            <w:pPr>
              <w:keepNext/>
              <w:rPr>
                <w:rFonts w:ascii="Times" w:eastAsiaTheme="majorEastAsia" w:hAnsi="Times" w:cstheme="majorBidi"/>
                <w:i/>
                <w:iCs/>
                <w:color w:val="404040" w:themeColor="text1" w:themeTint="BF"/>
                <w:sz w:val="18"/>
                <w:szCs w:val="20"/>
              </w:rPr>
            </w:pPr>
            <w:r>
              <w:rPr>
                <w:rFonts w:ascii="Times" w:hAnsi="Times" w:cs="Times New Roman"/>
                <w:sz w:val="18"/>
              </w:rPr>
              <w:t>GV: 58 (19%)</w:t>
            </w:r>
          </w:p>
        </w:tc>
      </w:tr>
    </w:tbl>
    <w:p w14:paraId="19A37ECE" w14:textId="0709DF6E" w:rsidR="00140AC8" w:rsidRPr="00DF6504" w:rsidRDefault="00D37993" w:rsidP="00DF6504">
      <w:pPr>
        <w:pStyle w:val="Bijschrift"/>
      </w:pPr>
      <w:r>
        <w:rPr>
          <w:rFonts w:ascii="Times" w:hAnsi="Times"/>
          <w:b w:val="0"/>
          <w:color w:val="000000" w:themeColor="text1"/>
          <w:sz w:val="24"/>
          <w:szCs w:val="24"/>
        </w:rPr>
        <w:t>Supplementary table 3 legend</w:t>
      </w:r>
      <w:r w:rsidRPr="00380100">
        <w:rPr>
          <w:rFonts w:ascii="Times" w:hAnsi="Times"/>
          <w:b w:val="0"/>
          <w:color w:val="000000" w:themeColor="text1"/>
          <w:sz w:val="24"/>
          <w:szCs w:val="24"/>
        </w:rPr>
        <w:t xml:space="preserve">: NS: not specified, VA: visual acuity, VF: visual </w:t>
      </w:r>
      <w:r w:rsidR="00DF6504">
        <w:rPr>
          <w:rFonts w:ascii="Times" w:hAnsi="Times"/>
          <w:b w:val="0"/>
          <w:color w:val="000000" w:themeColor="text1"/>
          <w:sz w:val="24"/>
          <w:szCs w:val="24"/>
        </w:rPr>
        <w:t>field, GV: general vision</w:t>
      </w:r>
    </w:p>
    <w:sectPr w:rsidR="00140AC8" w:rsidRPr="00DF6504" w:rsidSect="00D3799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93"/>
    <w:rsid w:val="000161AE"/>
    <w:rsid w:val="00041CBD"/>
    <w:rsid w:val="00077E0E"/>
    <w:rsid w:val="00085A29"/>
    <w:rsid w:val="000A7C7C"/>
    <w:rsid w:val="000C505B"/>
    <w:rsid w:val="00105AA0"/>
    <w:rsid w:val="00132E0B"/>
    <w:rsid w:val="001472E1"/>
    <w:rsid w:val="001B6DB9"/>
    <w:rsid w:val="001D7A08"/>
    <w:rsid w:val="00231C9F"/>
    <w:rsid w:val="002601C4"/>
    <w:rsid w:val="00261B6E"/>
    <w:rsid w:val="002A4EE8"/>
    <w:rsid w:val="002B0CF4"/>
    <w:rsid w:val="002B2CFD"/>
    <w:rsid w:val="00305142"/>
    <w:rsid w:val="0031283E"/>
    <w:rsid w:val="00345698"/>
    <w:rsid w:val="003778BB"/>
    <w:rsid w:val="003849CF"/>
    <w:rsid w:val="00395785"/>
    <w:rsid w:val="003A3AC3"/>
    <w:rsid w:val="003B087F"/>
    <w:rsid w:val="003C0A47"/>
    <w:rsid w:val="003D3040"/>
    <w:rsid w:val="003E33AB"/>
    <w:rsid w:val="004130C9"/>
    <w:rsid w:val="004254AE"/>
    <w:rsid w:val="0043145E"/>
    <w:rsid w:val="0045473F"/>
    <w:rsid w:val="00466342"/>
    <w:rsid w:val="00466D17"/>
    <w:rsid w:val="004707F5"/>
    <w:rsid w:val="0047388D"/>
    <w:rsid w:val="00480244"/>
    <w:rsid w:val="004A6DBD"/>
    <w:rsid w:val="004A71CC"/>
    <w:rsid w:val="004B21E8"/>
    <w:rsid w:val="004E22C7"/>
    <w:rsid w:val="00521894"/>
    <w:rsid w:val="005230FC"/>
    <w:rsid w:val="00536E8F"/>
    <w:rsid w:val="005C1801"/>
    <w:rsid w:val="005D5295"/>
    <w:rsid w:val="00613014"/>
    <w:rsid w:val="00620961"/>
    <w:rsid w:val="00623D80"/>
    <w:rsid w:val="00635CD1"/>
    <w:rsid w:val="0064337D"/>
    <w:rsid w:val="00663F09"/>
    <w:rsid w:val="00681305"/>
    <w:rsid w:val="00686B2F"/>
    <w:rsid w:val="006F3867"/>
    <w:rsid w:val="00741B14"/>
    <w:rsid w:val="0076257C"/>
    <w:rsid w:val="00797BB6"/>
    <w:rsid w:val="007C53C8"/>
    <w:rsid w:val="007C5700"/>
    <w:rsid w:val="008039AC"/>
    <w:rsid w:val="00817D82"/>
    <w:rsid w:val="0082230A"/>
    <w:rsid w:val="008368A4"/>
    <w:rsid w:val="008465E0"/>
    <w:rsid w:val="00854B39"/>
    <w:rsid w:val="008638E1"/>
    <w:rsid w:val="00865283"/>
    <w:rsid w:val="00893ABC"/>
    <w:rsid w:val="008B7561"/>
    <w:rsid w:val="008F67E1"/>
    <w:rsid w:val="00953484"/>
    <w:rsid w:val="00995762"/>
    <w:rsid w:val="009A2ADE"/>
    <w:rsid w:val="009D75A2"/>
    <w:rsid w:val="00A01E5D"/>
    <w:rsid w:val="00A612DB"/>
    <w:rsid w:val="00A6515C"/>
    <w:rsid w:val="00A75F8A"/>
    <w:rsid w:val="00A8058D"/>
    <w:rsid w:val="00A83247"/>
    <w:rsid w:val="00A9204A"/>
    <w:rsid w:val="00AA1E3E"/>
    <w:rsid w:val="00AA5211"/>
    <w:rsid w:val="00AB1854"/>
    <w:rsid w:val="00AC674D"/>
    <w:rsid w:val="00AD6500"/>
    <w:rsid w:val="00AF30CC"/>
    <w:rsid w:val="00AF59B0"/>
    <w:rsid w:val="00AF7FEC"/>
    <w:rsid w:val="00B52BE4"/>
    <w:rsid w:val="00BA0914"/>
    <w:rsid w:val="00BD6800"/>
    <w:rsid w:val="00BE3D6F"/>
    <w:rsid w:val="00C24D57"/>
    <w:rsid w:val="00C41990"/>
    <w:rsid w:val="00C56A65"/>
    <w:rsid w:val="00C5787C"/>
    <w:rsid w:val="00C9374B"/>
    <w:rsid w:val="00CA4FC9"/>
    <w:rsid w:val="00CA7940"/>
    <w:rsid w:val="00CC01A7"/>
    <w:rsid w:val="00CE63B8"/>
    <w:rsid w:val="00D22CD5"/>
    <w:rsid w:val="00D37993"/>
    <w:rsid w:val="00D506BF"/>
    <w:rsid w:val="00D52F01"/>
    <w:rsid w:val="00D57C09"/>
    <w:rsid w:val="00D610E1"/>
    <w:rsid w:val="00D70C04"/>
    <w:rsid w:val="00D93A0C"/>
    <w:rsid w:val="00D969C9"/>
    <w:rsid w:val="00DA7A10"/>
    <w:rsid w:val="00DE362C"/>
    <w:rsid w:val="00DF6504"/>
    <w:rsid w:val="00DF6A9F"/>
    <w:rsid w:val="00E212BA"/>
    <w:rsid w:val="00E42E78"/>
    <w:rsid w:val="00E44981"/>
    <w:rsid w:val="00E67979"/>
    <w:rsid w:val="00E7543A"/>
    <w:rsid w:val="00E943CC"/>
    <w:rsid w:val="00EB5484"/>
    <w:rsid w:val="00EB5D3C"/>
    <w:rsid w:val="00EB7791"/>
    <w:rsid w:val="00EC1138"/>
    <w:rsid w:val="00EF64A1"/>
    <w:rsid w:val="00F338FC"/>
    <w:rsid w:val="00F4060E"/>
    <w:rsid w:val="00F8403A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3C3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D37993"/>
    <w:rPr>
      <w:rFonts w:ascii="Times New Roman" w:hAnsi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D37993"/>
    <w:pPr>
      <w:spacing w:after="200"/>
    </w:pPr>
    <w:rPr>
      <w:rFonts w:asciiTheme="minorHAnsi" w:hAnsiTheme="minorHAnsi"/>
      <w:b/>
      <w:bCs/>
      <w:color w:val="4472C4" w:themeColor="accent1"/>
      <w:sz w:val="18"/>
      <w:szCs w:val="18"/>
      <w:lang w:val="en-GB" w:eastAsia="en-US"/>
    </w:rPr>
  </w:style>
  <w:style w:type="table" w:styleId="Tabelraster">
    <w:name w:val="Table Grid"/>
    <w:basedOn w:val="Standaardtabel"/>
    <w:uiPriority w:val="59"/>
    <w:rsid w:val="00D37993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587</Words>
  <Characters>3230</Characters>
  <Application>Microsoft Macintosh Word</Application>
  <DocSecurity>0</DocSecurity>
  <Lines>26</Lines>
  <Paragraphs>7</Paragraphs>
  <ScaleCrop>false</ScaleCrop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Muskens, I.S. (Ivo)</dc:creator>
  <cp:keywords/>
  <dc:description/>
  <cp:lastModifiedBy>Muskens, I.S. (Ivo)</cp:lastModifiedBy>
  <cp:revision>3</cp:revision>
  <dcterms:created xsi:type="dcterms:W3CDTF">2017-06-05T21:10:00Z</dcterms:created>
  <dcterms:modified xsi:type="dcterms:W3CDTF">2017-06-05T21:31:00Z</dcterms:modified>
</cp:coreProperties>
</file>