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A2C" w:rsidRPr="00164E06" w:rsidRDefault="00B37A2C" w:rsidP="00B37A2C">
      <w:pPr>
        <w:jc w:val="center"/>
      </w:pPr>
      <w:r w:rsidRPr="00164E06">
        <w:rPr>
          <w:b/>
          <w:bCs/>
        </w:rPr>
        <w:t>Supplementary data “Co-expression of intermediate filaments glial fibrillary acidic protein and cytokeratin in pituitary adenoma”</w:t>
      </w:r>
    </w:p>
    <w:tbl>
      <w:tblPr>
        <w:tblpPr w:leftFromText="85" w:rightFromText="85" w:vertAnchor="text" w:horzAnchor="margin" w:tblpY="120"/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1437"/>
        <w:gridCol w:w="888"/>
        <w:gridCol w:w="1324"/>
        <w:gridCol w:w="1913"/>
        <w:gridCol w:w="1765"/>
        <w:gridCol w:w="1905"/>
      </w:tblGrid>
      <w:tr w:rsidR="00164E06" w:rsidRPr="00164E06" w:rsidTr="00B37A2C">
        <w:trPr>
          <w:trHeight w:val="1387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spacing w:line="360" w:lineRule="auto"/>
            </w:pP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Pituitary</w:t>
            </w:r>
          </w:p>
          <w:p w:rsidR="007B380E" w:rsidRPr="00164E06" w:rsidRDefault="007B380E" w:rsidP="00B37A2C">
            <w:pPr>
              <w:pStyle w:val="Body"/>
              <w:tabs>
                <w:tab w:val="left" w:pos="6764"/>
              </w:tabs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(13)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All adenomas</w:t>
            </w:r>
          </w:p>
          <w:p w:rsidR="007B380E" w:rsidRPr="00164E06" w:rsidRDefault="007B380E" w:rsidP="00B37A2C">
            <w:pPr>
              <w:pStyle w:val="Body"/>
              <w:tabs>
                <w:tab w:val="left" w:pos="6764"/>
              </w:tabs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(326)</w:t>
            </w:r>
            <w:r w:rsidR="00505AD1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*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>Adenoma without  co-expression of GFAP/CK</w:t>
            </w:r>
          </w:p>
          <w:p w:rsidR="007B380E" w:rsidRPr="00164E06" w:rsidRDefault="007B380E" w:rsidP="00B37A2C">
            <w:pPr>
              <w:pStyle w:val="Body"/>
              <w:tabs>
                <w:tab w:val="left" w:pos="6764"/>
              </w:tabs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>(264)</w:t>
            </w:r>
            <w:r w:rsidR="00505AD1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>*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before="240" w:after="0" w:line="360" w:lineRule="auto"/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 xml:space="preserve">Adenoma with </w:t>
            </w:r>
          </w:p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after="0" w:line="360" w:lineRule="auto"/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>co-expression of GFAP/CK,</w:t>
            </w:r>
          </w:p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>no co-locali</w:t>
            </w:r>
            <w:r w:rsidR="0056468E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>z</w:t>
            </w: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>ation</w:t>
            </w:r>
          </w:p>
          <w:p w:rsidR="007B380E" w:rsidRPr="00164E06" w:rsidRDefault="007B380E" w:rsidP="00B37A2C">
            <w:pPr>
              <w:pStyle w:val="Body"/>
              <w:tabs>
                <w:tab w:val="left" w:pos="6764"/>
              </w:tabs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>(36)</w:t>
            </w:r>
          </w:p>
        </w:tc>
        <w:tc>
          <w:tcPr>
            <w:tcW w:w="1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spacing w:before="240" w:after="0" w:line="360" w:lineRule="auto"/>
              <w:ind w:left="34" w:hanging="34"/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 xml:space="preserve">Adenoma with </w:t>
            </w:r>
          </w:p>
          <w:p w:rsidR="007B380E" w:rsidRPr="00164E06" w:rsidRDefault="007B380E" w:rsidP="00B37A2C">
            <w:pPr>
              <w:pStyle w:val="Body"/>
              <w:spacing w:after="0" w:line="360" w:lineRule="auto"/>
              <w:ind w:left="34" w:hanging="34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>co-expression of GFAP/CK,</w:t>
            </w:r>
          </w:p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>co-locali</w:t>
            </w:r>
            <w:r w:rsidR="0056468E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>z</w:t>
            </w: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>ation</w:t>
            </w:r>
          </w:p>
          <w:p w:rsidR="007B380E" w:rsidRPr="00164E06" w:rsidRDefault="007B380E" w:rsidP="00B37A2C">
            <w:pPr>
              <w:pStyle w:val="Body"/>
              <w:tabs>
                <w:tab w:val="left" w:pos="6764"/>
              </w:tabs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>(26)</w:t>
            </w:r>
          </w:p>
        </w:tc>
      </w:tr>
      <w:tr w:rsidR="00164E06" w:rsidRPr="00164E06" w:rsidTr="00B37A2C">
        <w:trPr>
          <w:trHeight w:val="20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tabs>
                <w:tab w:val="left" w:pos="6764"/>
              </w:tabs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Gender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tabs>
                <w:tab w:val="left" w:pos="6764"/>
              </w:tabs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-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M= 4</w:t>
            </w:r>
            <w:r w:rsidR="0056468E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7</w:t>
            </w: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.</w:t>
            </w:r>
            <w:r w:rsidR="0056468E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3</w:t>
            </w:r>
            <w:r w:rsidR="0025181D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8</w:t>
            </w: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%</w:t>
            </w:r>
          </w:p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(15</w:t>
            </w:r>
            <w:r w:rsidR="0056468E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4</w:t>
            </w: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)</w:t>
            </w:r>
          </w:p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F= 5</w:t>
            </w:r>
            <w:r w:rsidR="0056468E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2</w:t>
            </w: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.</w:t>
            </w:r>
            <w:r w:rsidR="0025181D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62</w:t>
            </w: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%</w:t>
            </w:r>
          </w:p>
          <w:p w:rsidR="007B380E" w:rsidRPr="00164E06" w:rsidRDefault="007B380E" w:rsidP="0056468E">
            <w:pPr>
              <w:pStyle w:val="Body"/>
              <w:tabs>
                <w:tab w:val="left" w:pos="6764"/>
              </w:tabs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</w:t>
            </w:r>
            <w:r w:rsidR="0056468E"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17</w:t>
            </w:r>
            <w:r w:rsidR="0056468E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1</w:t>
            </w: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)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M= 47.</w:t>
            </w:r>
            <w:r w:rsidR="00CF2792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15</w:t>
            </w: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%</w:t>
            </w:r>
          </w:p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(12</w:t>
            </w:r>
            <w:r w:rsidR="0056468E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4</w:t>
            </w: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)</w:t>
            </w:r>
          </w:p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F= 52.</w:t>
            </w:r>
            <w:r w:rsidR="00CF2792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85</w:t>
            </w: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%</w:t>
            </w:r>
          </w:p>
          <w:p w:rsidR="007B380E" w:rsidRPr="00164E06" w:rsidRDefault="007B380E" w:rsidP="0056468E">
            <w:pPr>
              <w:pStyle w:val="Body"/>
              <w:tabs>
                <w:tab w:val="left" w:pos="6764"/>
              </w:tabs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(13</w:t>
            </w:r>
            <w:r w:rsidR="0056468E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9</w:t>
            </w: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M= 44.44%</w:t>
            </w:r>
          </w:p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(16)</w:t>
            </w:r>
          </w:p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F= 55.56%</w:t>
            </w:r>
          </w:p>
          <w:p w:rsidR="007B380E" w:rsidRPr="00164E06" w:rsidRDefault="007B380E" w:rsidP="00B37A2C">
            <w:pPr>
              <w:pStyle w:val="Body"/>
              <w:tabs>
                <w:tab w:val="left" w:pos="6764"/>
              </w:tabs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(20)</w:t>
            </w:r>
          </w:p>
        </w:tc>
        <w:tc>
          <w:tcPr>
            <w:tcW w:w="1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M= 53.85%</w:t>
            </w:r>
          </w:p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(14)</w:t>
            </w:r>
          </w:p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F= 46.15%</w:t>
            </w:r>
          </w:p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(12)</w:t>
            </w:r>
          </w:p>
        </w:tc>
      </w:tr>
      <w:tr w:rsidR="00164E06" w:rsidRPr="00164E06" w:rsidTr="00B37A2C">
        <w:trPr>
          <w:trHeight w:val="20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56468E" w:rsidP="00B37A2C">
            <w:pPr>
              <w:pStyle w:val="Body"/>
              <w:tabs>
                <w:tab w:val="left" w:pos="6764"/>
              </w:tabs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Mean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 xml:space="preserve"> </w:t>
            </w:r>
            <w:r w:rsidR="007B380E"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Age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tabs>
                <w:tab w:val="left" w:pos="6764"/>
              </w:tabs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-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tabs>
                <w:tab w:val="left" w:pos="6764"/>
              </w:tabs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48.7 years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tabs>
                <w:tab w:val="left" w:pos="6764"/>
              </w:tabs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49.02 years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tabs>
                <w:tab w:val="left" w:pos="6764"/>
              </w:tabs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49.25 years</w:t>
            </w:r>
          </w:p>
        </w:tc>
        <w:tc>
          <w:tcPr>
            <w:tcW w:w="1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49.3 years</w:t>
            </w:r>
          </w:p>
        </w:tc>
      </w:tr>
      <w:tr w:rsidR="00164E06" w:rsidRPr="00164E06" w:rsidTr="00B37A2C">
        <w:trPr>
          <w:trHeight w:val="20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tabs>
                <w:tab w:val="left" w:pos="6764"/>
              </w:tabs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Recurrence rate</w:t>
            </w:r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tabs>
                <w:tab w:val="left" w:pos="6764"/>
              </w:tabs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-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15.95%</w:t>
            </w:r>
          </w:p>
          <w:p w:rsidR="007B380E" w:rsidRPr="00164E06" w:rsidRDefault="007B380E" w:rsidP="00B37A2C">
            <w:pPr>
              <w:pStyle w:val="Body"/>
              <w:tabs>
                <w:tab w:val="left" w:pos="6764"/>
              </w:tabs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(52)</w:t>
            </w: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17.80%</w:t>
            </w:r>
          </w:p>
          <w:p w:rsidR="007B380E" w:rsidRPr="00164E06" w:rsidRDefault="007B380E" w:rsidP="00B37A2C">
            <w:pPr>
              <w:pStyle w:val="Body"/>
              <w:tabs>
                <w:tab w:val="left" w:pos="6764"/>
              </w:tabs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(47)</w:t>
            </w: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8.33%</w:t>
            </w:r>
          </w:p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(3)</w:t>
            </w:r>
          </w:p>
        </w:tc>
        <w:tc>
          <w:tcPr>
            <w:tcW w:w="1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7.69%</w:t>
            </w:r>
          </w:p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(2)</w:t>
            </w:r>
          </w:p>
        </w:tc>
      </w:tr>
      <w:tr w:rsidR="00164E06" w:rsidRPr="00164E06" w:rsidTr="00B37A2C">
        <w:trPr>
          <w:trHeight w:val="20"/>
        </w:trPr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tabs>
                <w:tab w:val="left" w:pos="6764"/>
              </w:tabs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Ki</w:t>
            </w:r>
            <w:proofErr w:type="spellEnd"/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 xml:space="preserve"> 67 </w:t>
            </w:r>
            <w:proofErr w:type="spellStart"/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index</w:t>
            </w:r>
            <w:proofErr w:type="spellEnd"/>
          </w:p>
        </w:tc>
        <w:tc>
          <w:tcPr>
            <w:tcW w:w="4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tabs>
                <w:tab w:val="left" w:pos="6764"/>
              </w:tabs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-</w:t>
            </w:r>
          </w:p>
        </w:tc>
        <w:tc>
          <w:tcPr>
            <w:tcW w:w="7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1.64%</w:t>
            </w:r>
          </w:p>
          <w:p w:rsidR="007B380E" w:rsidRPr="00164E06" w:rsidRDefault="007B380E" w:rsidP="00B37A2C">
            <w:pPr>
              <w:pStyle w:val="Body"/>
              <w:tabs>
                <w:tab w:val="left" w:pos="6764"/>
              </w:tabs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1.06%</w:t>
            </w:r>
          </w:p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1.72%</w:t>
            </w:r>
          </w:p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37A2C">
            <w:pPr>
              <w:pStyle w:val="Body"/>
              <w:tabs>
                <w:tab w:val="left" w:pos="142"/>
              </w:tabs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1.53%</w:t>
            </w:r>
          </w:p>
        </w:tc>
      </w:tr>
    </w:tbl>
    <w:p w:rsidR="00EB43FB" w:rsidRDefault="007B380E" w:rsidP="007B380E">
      <w:pPr>
        <w:pStyle w:val="Body"/>
        <w:tabs>
          <w:tab w:val="left" w:pos="851"/>
          <w:tab w:val="left" w:pos="6764"/>
        </w:tabs>
        <w:spacing w:before="240" w:after="0" w:line="360" w:lineRule="auto"/>
        <w:rPr>
          <w:rFonts w:ascii="Times New Roman" w:hAnsi="Times New Roman" w:cs="Times New Roman"/>
          <w:color w:val="auto"/>
          <w:sz w:val="18"/>
          <w:szCs w:val="18"/>
        </w:rPr>
      </w:pPr>
      <w:r w:rsidRPr="00164E06">
        <w:rPr>
          <w:rFonts w:ascii="Times New Roman" w:hAnsi="Times New Roman" w:cs="Times New Roman"/>
          <w:color w:val="auto"/>
          <w:sz w:val="18"/>
          <w:szCs w:val="18"/>
        </w:rPr>
        <w:t>Table 1: Properties of the examined pituitary adenomas and pituitaries (control group) from 2006-2009; percentage of cases and number of cases in brackets</w:t>
      </w:r>
      <w:r w:rsidR="00505AD1">
        <w:rPr>
          <w:rFonts w:ascii="Times New Roman" w:hAnsi="Times New Roman" w:cs="Times New Roman"/>
          <w:color w:val="auto"/>
          <w:sz w:val="18"/>
          <w:szCs w:val="18"/>
        </w:rPr>
        <w:t>; *: one missing value for age</w:t>
      </w:r>
    </w:p>
    <w:p w:rsidR="00EB43FB" w:rsidRDefault="00EB43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sz w:val="18"/>
          <w:szCs w:val="18"/>
          <w:u w:color="000000"/>
          <w:lang w:eastAsia="ja-JP"/>
        </w:rPr>
      </w:pPr>
      <w:r>
        <w:rPr>
          <w:sz w:val="18"/>
          <w:szCs w:val="18"/>
        </w:rPr>
        <w:br w:type="page"/>
      </w:r>
    </w:p>
    <w:p w:rsidR="007B380E" w:rsidRPr="00164E06" w:rsidRDefault="007B380E" w:rsidP="007B380E">
      <w:pPr>
        <w:pStyle w:val="Body"/>
        <w:tabs>
          <w:tab w:val="left" w:pos="851"/>
          <w:tab w:val="left" w:pos="6764"/>
        </w:tabs>
        <w:spacing w:before="240" w:after="0" w:line="360" w:lineRule="auto"/>
        <w:rPr>
          <w:rFonts w:ascii="Times New Roman" w:hAnsi="Times New Roman" w:cs="Times New Roman"/>
          <w:color w:val="auto"/>
          <w:sz w:val="18"/>
          <w:szCs w:val="18"/>
        </w:rPr>
      </w:pPr>
    </w:p>
    <w:tbl>
      <w:tblPr>
        <w:tblpPr w:leftFromText="141" w:rightFromText="141" w:vertAnchor="text" w:horzAnchor="margin" w:tblpY="364"/>
        <w:tblW w:w="960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356"/>
        <w:gridCol w:w="1343"/>
        <w:gridCol w:w="953"/>
        <w:gridCol w:w="851"/>
        <w:gridCol w:w="1781"/>
        <w:gridCol w:w="912"/>
        <w:gridCol w:w="851"/>
        <w:gridCol w:w="1559"/>
      </w:tblGrid>
      <w:tr w:rsidR="00164E06" w:rsidRPr="00164E06" w:rsidTr="007B380E">
        <w:trPr>
          <w:trHeight w:val="1091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spacing w:line="360" w:lineRule="auto"/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CA12A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en-GB"/>
              </w:rPr>
              <w:t>Transcription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CA12A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en-GB"/>
              </w:rPr>
              <w:t>factor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CA12A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en-GB"/>
              </w:rPr>
              <w:t xml:space="preserve">All adenomas (326)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tabs>
                <w:tab w:val="left" w:pos="142"/>
              </w:tabs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>No co-expression of GFAP/CK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>(264)</w:t>
            </w:r>
          </w:p>
        </w:tc>
        <w:tc>
          <w:tcPr>
            <w:tcW w:w="1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tabs>
                <w:tab w:val="left" w:pos="142"/>
              </w:tabs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>Co-expression of GFAP/CK,</w:t>
            </w:r>
          </w:p>
          <w:p w:rsidR="007B380E" w:rsidRPr="00164E06" w:rsidRDefault="007B380E" w:rsidP="007B380E">
            <w:pPr>
              <w:pStyle w:val="Body"/>
              <w:tabs>
                <w:tab w:val="left" w:pos="142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>no co-localization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CA12A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en-GB"/>
              </w:rPr>
              <w:t>(36)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ind w:left="34" w:hanging="34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>Co-expression of GFAP/CK,</w:t>
            </w:r>
          </w:p>
          <w:p w:rsidR="007B380E" w:rsidRPr="00164E06" w:rsidRDefault="007B380E" w:rsidP="007B380E">
            <w:pPr>
              <w:pStyle w:val="Body"/>
              <w:tabs>
                <w:tab w:val="left" w:pos="142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>co-localization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>(26)</w:t>
            </w:r>
          </w:p>
        </w:tc>
      </w:tr>
      <w:tr w:rsidR="00164E06" w:rsidRPr="00164E06" w:rsidTr="007B380E">
        <w:trPr>
          <w:trHeight w:val="795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Somatotrophic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STH, PRL</w:t>
            </w:r>
          </w:p>
        </w:tc>
        <w:tc>
          <w:tcPr>
            <w:tcW w:w="1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Cs/>
                <w:color w:val="auto"/>
                <w:kern w:val="24"/>
                <w:sz w:val="18"/>
                <w:szCs w:val="18"/>
                <w:lang w:val="de-DE"/>
              </w:rPr>
              <w:t>PIT-1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21.78 %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(71)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0.31 %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(1)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18.94 %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(50)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33.33 %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(12)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2.78 %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(1)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34.62 %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(9)</w:t>
            </w:r>
          </w:p>
        </w:tc>
      </w:tr>
      <w:tr w:rsidR="00164E06" w:rsidRPr="00164E06" w:rsidTr="007B380E">
        <w:trPr>
          <w:trHeight w:val="795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Laktotrophic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PRL,(STH)</w:t>
            </w:r>
          </w:p>
        </w:tc>
        <w:tc>
          <w:tcPr>
            <w:tcW w:w="1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spacing w:line="360" w:lineRule="auto"/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10.43 %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(34)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spacing w:line="360" w:lineRule="auto"/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10.61 %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(28)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2.78 %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(1)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80E" w:rsidRPr="00164E06" w:rsidRDefault="007B380E" w:rsidP="007B380E">
            <w:pPr>
              <w:spacing w:line="360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19.23 %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(5)</w:t>
            </w:r>
          </w:p>
        </w:tc>
      </w:tr>
      <w:tr w:rsidR="00164E06" w:rsidRPr="00164E06" w:rsidTr="007B380E">
        <w:trPr>
          <w:trHeight w:val="795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Thyreotrophic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TSH</w:t>
            </w:r>
          </w:p>
        </w:tc>
        <w:tc>
          <w:tcPr>
            <w:tcW w:w="1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spacing w:line="360" w:lineRule="auto"/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0.31 %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(1)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spacing w:line="360" w:lineRule="auto"/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0.38 %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(1)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(0)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80E" w:rsidRPr="00164E06" w:rsidRDefault="007B380E" w:rsidP="007B380E">
            <w:pPr>
              <w:spacing w:line="360" w:lineRule="auto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(0)</w:t>
            </w:r>
          </w:p>
        </w:tc>
      </w:tr>
      <w:tr w:rsidR="00164E06" w:rsidRPr="00164E06" w:rsidTr="007B380E">
        <w:trPr>
          <w:trHeight w:val="795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Corticotrophic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ACTH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Cs/>
                <w:color w:val="auto"/>
                <w:kern w:val="24"/>
                <w:sz w:val="18"/>
                <w:szCs w:val="18"/>
                <w:lang w:val="de-DE"/>
              </w:rPr>
              <w:t>T-PIT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15.34 %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(50)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17.42 %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(46)</w:t>
            </w:r>
          </w:p>
        </w:tc>
        <w:tc>
          <w:tcPr>
            <w:tcW w:w="1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8.33 %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(3)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3.85  %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(1)</w:t>
            </w:r>
          </w:p>
        </w:tc>
      </w:tr>
      <w:tr w:rsidR="00164E06" w:rsidRPr="00164E06" w:rsidTr="007B380E">
        <w:trPr>
          <w:trHeight w:val="795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Gonadotrophic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FSH, TSH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Cs/>
                <w:color w:val="auto"/>
                <w:kern w:val="24"/>
                <w:sz w:val="18"/>
                <w:szCs w:val="18"/>
                <w:lang w:val="de-DE"/>
              </w:rPr>
              <w:t>SF-1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24.85 %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(81)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25.38 %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(67)</w:t>
            </w:r>
          </w:p>
        </w:tc>
        <w:tc>
          <w:tcPr>
            <w:tcW w:w="1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19.44 %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(7)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A559B2" w:rsidP="007B380E">
            <w:pPr>
              <w:pStyle w:val="Body"/>
              <w:spacing w:before="240" w:after="0"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CA12A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en-GB"/>
              </w:rPr>
              <w:t>26.</w:t>
            </w:r>
            <w:r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en-GB"/>
              </w:rPr>
              <w:t>92</w:t>
            </w:r>
            <w:r w:rsidR="007B380E" w:rsidRPr="00CA12A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en-GB"/>
              </w:rPr>
              <w:t xml:space="preserve"> %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CA12A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en-GB"/>
              </w:rPr>
              <w:t>(7)</w:t>
            </w:r>
          </w:p>
        </w:tc>
      </w:tr>
      <w:tr w:rsidR="00164E06" w:rsidRPr="00164E06" w:rsidTr="007B380E">
        <w:trPr>
          <w:trHeight w:val="795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CA12A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en-GB"/>
              </w:rPr>
              <w:t>Null cell adenoma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CA12A6"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  <w:t>-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CA12A6"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  <w:t>14.72%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CA12A6"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  <w:t>48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CA12A6"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  <w:t>17.42 %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CA12A6"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  <w:t>(46)</w:t>
            </w:r>
          </w:p>
        </w:tc>
        <w:tc>
          <w:tcPr>
            <w:tcW w:w="1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CA12A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en-GB"/>
              </w:rPr>
              <w:t>5.56 %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CA12A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en-GB"/>
              </w:rPr>
              <w:t>(2)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CA12A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en-GB"/>
              </w:rPr>
              <w:t>(0)</w:t>
            </w:r>
          </w:p>
        </w:tc>
      </w:tr>
      <w:tr w:rsidR="00164E06" w:rsidRPr="00164E06" w:rsidTr="007B380E">
        <w:trPr>
          <w:trHeight w:val="739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proofErr w:type="spellStart"/>
            <w:r w:rsidRPr="00CA12A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en-GB"/>
              </w:rPr>
              <w:t>Plurihormonal</w:t>
            </w:r>
            <w:proofErr w:type="spellEnd"/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CA12A6">
              <w:rPr>
                <w:rFonts w:ascii="Times New Roman" w:hAnsi="Times New Roman" w:cs="Times New Roman"/>
                <w:bCs/>
                <w:color w:val="auto"/>
                <w:kern w:val="24"/>
                <w:sz w:val="18"/>
                <w:szCs w:val="18"/>
                <w:lang w:val="en-GB"/>
              </w:rPr>
              <w:t>PIT-1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CA12A6"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  <w:t>12.27 %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CA12A6"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  <w:t>(40)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3315D4" w:rsidP="007B380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CA12A6"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  <w:t>9.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  <w:t>8</w:t>
            </w:r>
            <w:r w:rsidR="007B380E" w:rsidRPr="00CA12A6"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  <w:t xml:space="preserve"> %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CA12A6">
              <w:rPr>
                <w:rFonts w:ascii="Times New Roman" w:hAnsi="Times New Roman" w:cs="Times New Roman"/>
                <w:color w:val="auto"/>
                <w:sz w:val="18"/>
                <w:szCs w:val="18"/>
                <w:lang w:val="en-GB"/>
              </w:rPr>
              <w:t>(26)</w:t>
            </w:r>
          </w:p>
        </w:tc>
        <w:tc>
          <w:tcPr>
            <w:tcW w:w="1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CA12A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en-GB"/>
              </w:rPr>
              <w:t>27.78 %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CA12A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en-GB"/>
              </w:rPr>
              <w:t>(10)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7B380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CA12A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en-GB"/>
              </w:rPr>
              <w:t>15.38 %</w:t>
            </w:r>
          </w:p>
          <w:p w:rsidR="007B380E" w:rsidRPr="00164E06" w:rsidRDefault="007B380E" w:rsidP="007B380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CA12A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en-GB"/>
              </w:rPr>
              <w:t>(4)</w:t>
            </w:r>
          </w:p>
        </w:tc>
      </w:tr>
    </w:tbl>
    <w:p w:rsidR="007B380E" w:rsidRPr="00164E06" w:rsidRDefault="007B380E" w:rsidP="007B380E">
      <w:pPr>
        <w:pStyle w:val="Body"/>
        <w:tabs>
          <w:tab w:val="left" w:pos="851"/>
          <w:tab w:val="left" w:pos="6764"/>
        </w:tabs>
        <w:spacing w:before="240" w:after="0" w:line="360" w:lineRule="auto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:rsidR="007B380E" w:rsidRPr="00164E06" w:rsidRDefault="007B380E" w:rsidP="007B380E">
      <w:pPr>
        <w:pStyle w:val="Body"/>
        <w:tabs>
          <w:tab w:val="left" w:pos="851"/>
          <w:tab w:val="left" w:pos="6764"/>
        </w:tabs>
        <w:spacing w:after="0" w:line="360" w:lineRule="auto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:rsidR="007B380E" w:rsidRPr="00164E06" w:rsidRDefault="007B380E" w:rsidP="007B380E">
      <w:pPr>
        <w:pStyle w:val="Body"/>
        <w:tabs>
          <w:tab w:val="left" w:pos="851"/>
          <w:tab w:val="left" w:pos="6764"/>
        </w:tabs>
        <w:spacing w:after="0" w:line="360" w:lineRule="auto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164E06">
        <w:rPr>
          <w:rFonts w:ascii="Times New Roman" w:hAnsi="Times New Roman" w:cs="Times New Roman"/>
          <w:color w:val="auto"/>
          <w:sz w:val="18"/>
          <w:szCs w:val="18"/>
        </w:rPr>
        <w:t>Table 2: Expression of the intermediate filaments GFAP and cytokeratin vs. adenoma subset; percentage of cases and number of cases in brackets</w:t>
      </w:r>
    </w:p>
    <w:p w:rsidR="007B380E" w:rsidRPr="00164E06" w:rsidRDefault="007B380E" w:rsidP="007B380E">
      <w:pPr>
        <w:pStyle w:val="Body"/>
        <w:spacing w:before="240" w:line="360" w:lineRule="auto"/>
        <w:ind w:firstLine="284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:rsidR="007B380E" w:rsidRPr="00164E06" w:rsidRDefault="007B380E" w:rsidP="007B380E">
      <w:pPr>
        <w:pStyle w:val="Body"/>
        <w:spacing w:before="240" w:line="360" w:lineRule="auto"/>
        <w:ind w:firstLine="284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:rsidR="007B380E" w:rsidRPr="00164E06" w:rsidRDefault="007B380E" w:rsidP="007B380E">
      <w:pPr>
        <w:pStyle w:val="Body"/>
        <w:spacing w:before="240" w:line="360" w:lineRule="auto"/>
        <w:ind w:firstLine="284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:rsidR="007B380E" w:rsidRPr="00164E06" w:rsidRDefault="007B380E" w:rsidP="007B380E">
      <w:pPr>
        <w:pStyle w:val="Body"/>
        <w:spacing w:before="240" w:line="360" w:lineRule="auto"/>
        <w:ind w:firstLine="284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:rsidR="007B380E" w:rsidRPr="00164E06" w:rsidRDefault="007B380E" w:rsidP="007B380E">
      <w:pPr>
        <w:pStyle w:val="Body"/>
        <w:spacing w:before="240" w:line="360" w:lineRule="auto"/>
        <w:ind w:firstLine="284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:rsidR="007B380E" w:rsidRPr="00164E06" w:rsidRDefault="007B380E" w:rsidP="007B380E">
      <w:pPr>
        <w:pStyle w:val="Body"/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</w:rPr>
      </w:pPr>
    </w:p>
    <w:p w:rsidR="00EB43FB" w:rsidRDefault="00EB43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eastAsia="Times New Roman"/>
          <w:b/>
          <w:bCs/>
          <w:sz w:val="22"/>
          <w:szCs w:val="22"/>
          <w:u w:color="000000"/>
          <w:lang w:eastAsia="ja-JP"/>
        </w:rPr>
      </w:pPr>
      <w:r>
        <w:rPr>
          <w:rFonts w:eastAsia="Times New Roman"/>
          <w:b/>
          <w:bCs/>
        </w:rPr>
        <w:br w:type="page"/>
      </w:r>
    </w:p>
    <w:p w:rsidR="007B380E" w:rsidRPr="00164E06" w:rsidRDefault="007B380E" w:rsidP="007B380E">
      <w:pPr>
        <w:pStyle w:val="Body"/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</w:rPr>
      </w:pPr>
    </w:p>
    <w:tbl>
      <w:tblPr>
        <w:tblW w:w="763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596"/>
        <w:gridCol w:w="1262"/>
        <w:gridCol w:w="1716"/>
        <w:gridCol w:w="1561"/>
        <w:gridCol w:w="1501"/>
      </w:tblGrid>
      <w:tr w:rsidR="00164E06" w:rsidRPr="00164E06" w:rsidTr="00B8506E">
        <w:trPr>
          <w:trHeight w:val="1091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spacing w:line="360" w:lineRule="auto"/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 xml:space="preserve">All adenomas 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 xml:space="preserve">(287) 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tabs>
                <w:tab w:val="left" w:pos="142"/>
              </w:tabs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 xml:space="preserve">No co-expression of </w:t>
            </w:r>
          </w:p>
          <w:p w:rsidR="007B380E" w:rsidRPr="00164E06" w:rsidRDefault="007B380E" w:rsidP="00B8506E">
            <w:pPr>
              <w:pStyle w:val="Body"/>
              <w:tabs>
                <w:tab w:val="left" w:pos="142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>GFAP/CK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(226)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tabs>
                <w:tab w:val="left" w:pos="142"/>
              </w:tabs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 xml:space="preserve">Co-expression of </w:t>
            </w:r>
          </w:p>
          <w:p w:rsidR="007B380E" w:rsidRPr="00164E06" w:rsidRDefault="007B380E" w:rsidP="00B8506E">
            <w:pPr>
              <w:pStyle w:val="Body"/>
              <w:tabs>
                <w:tab w:val="left" w:pos="142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>GFAP/CK,</w:t>
            </w:r>
          </w:p>
          <w:p w:rsidR="007B380E" w:rsidRPr="00164E06" w:rsidRDefault="007B380E" w:rsidP="00B8506E">
            <w:pPr>
              <w:pStyle w:val="Body"/>
              <w:tabs>
                <w:tab w:val="left" w:pos="142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>no co-localization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>(34)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14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ind w:left="34" w:hanging="34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 xml:space="preserve">Co-expression of 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ind w:left="34" w:hanging="34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>GFAP/CK,</w:t>
            </w:r>
          </w:p>
          <w:p w:rsidR="007B380E" w:rsidRPr="00164E06" w:rsidRDefault="007B380E" w:rsidP="00B8506E">
            <w:pPr>
              <w:pStyle w:val="Body"/>
              <w:tabs>
                <w:tab w:val="left" w:pos="142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>co-localization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  <w:t>(26)</w:t>
            </w:r>
          </w:p>
        </w:tc>
      </w:tr>
      <w:tr w:rsidR="00164E06" w:rsidRPr="00164E06" w:rsidTr="00B8506E">
        <w:trPr>
          <w:trHeight w:val="699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Somatotrophic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STH, PRL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1.36 %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(66)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1.54 %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(46)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1.35 %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(10)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1.2 %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(9)</w:t>
            </w:r>
          </w:p>
        </w:tc>
      </w:tr>
      <w:tr w:rsidR="00164E06" w:rsidRPr="00164E06" w:rsidTr="00B8506E">
        <w:trPr>
          <w:trHeight w:val="795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Laktotrophic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PRL,(STH)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3.6 %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(30)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2.3 %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(24)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5 %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(1)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3.6 %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(5)</w:t>
            </w:r>
          </w:p>
        </w:tc>
      </w:tr>
      <w:tr w:rsidR="00164E06" w:rsidRPr="00164E06" w:rsidTr="00B8506E">
        <w:trPr>
          <w:trHeight w:val="699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Thyreotrophic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TSH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3.36 %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(1)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3.36 %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(1)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 xml:space="preserve">(0) 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(0)</w:t>
            </w:r>
          </w:p>
        </w:tc>
      </w:tr>
      <w:tr w:rsidR="00164E06" w:rsidRPr="00164E06" w:rsidTr="00B8506E">
        <w:trPr>
          <w:trHeight w:val="699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Corticotrophic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ACTH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1.62 %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(35)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1.81 %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(31)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2.33 %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(3)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0.72 %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(1)</w:t>
            </w:r>
          </w:p>
        </w:tc>
      </w:tr>
      <w:tr w:rsidR="00164E06" w:rsidRPr="00164E06" w:rsidTr="00B8506E">
        <w:trPr>
          <w:trHeight w:val="699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Gonadotrophic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FSH, TSH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1.4 %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(79)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1.38 %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(66)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1.71 %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(6)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1.1 %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(7)</w:t>
            </w:r>
          </w:p>
        </w:tc>
      </w:tr>
      <w:tr w:rsidR="00164E06" w:rsidRPr="00164E06" w:rsidTr="00B8506E">
        <w:trPr>
          <w:trHeight w:val="699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Null cell adenoma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1.46 %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(38)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1.47 %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(34)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1.44 %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(4)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(0)</w:t>
            </w:r>
          </w:p>
        </w:tc>
      </w:tr>
      <w:tr w:rsidR="00164E06" w:rsidRPr="00164E06" w:rsidTr="00B8506E">
        <w:trPr>
          <w:trHeight w:val="739"/>
        </w:trPr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kern w:val="24"/>
                <w:sz w:val="18"/>
                <w:szCs w:val="18"/>
                <w:lang w:val="de-DE"/>
              </w:rPr>
              <w:t>Plurihormonal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1.64 %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(38)</w:t>
            </w:r>
          </w:p>
        </w:tc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1.77 %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(24)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1.75 %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(10)</w:t>
            </w:r>
          </w:p>
        </w:tc>
        <w:tc>
          <w:tcPr>
            <w:tcW w:w="1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kern w:val="24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1.39 %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kern w:val="24"/>
                <w:sz w:val="18"/>
                <w:szCs w:val="18"/>
                <w:lang w:val="de-DE"/>
              </w:rPr>
              <w:t>(4)</w:t>
            </w:r>
          </w:p>
        </w:tc>
      </w:tr>
    </w:tbl>
    <w:p w:rsidR="007B380E" w:rsidRPr="00164E06" w:rsidRDefault="007B380E" w:rsidP="007B380E">
      <w:pPr>
        <w:pStyle w:val="Body"/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</w:rPr>
      </w:pPr>
    </w:p>
    <w:p w:rsidR="007B380E" w:rsidRPr="00164E06" w:rsidRDefault="007B380E" w:rsidP="007B380E">
      <w:pPr>
        <w:pStyle w:val="Body"/>
        <w:tabs>
          <w:tab w:val="left" w:pos="142"/>
          <w:tab w:val="left" w:pos="851"/>
          <w:tab w:val="left" w:pos="6764"/>
        </w:tabs>
        <w:spacing w:line="360" w:lineRule="auto"/>
        <w:ind w:left="142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164E06">
        <w:rPr>
          <w:rFonts w:ascii="Times New Roman" w:hAnsi="Times New Roman" w:cs="Times New Roman"/>
          <w:color w:val="auto"/>
          <w:sz w:val="18"/>
          <w:szCs w:val="18"/>
        </w:rPr>
        <w:t>Table 3: Ki67 indices of the adenomas in relation to the expression of GFAP and cytokeratin as well as adenoma subset; percentage of cases and number of cases in brackets</w:t>
      </w: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eastAsia="Times New Roman" w:hAnsi="Times New Roman" w:cs="Times New Roman"/>
          <w:b w:val="0"/>
          <w:bCs w:val="0"/>
          <w:strike/>
          <w:color w:val="auto"/>
          <w:lang w:val="en-US"/>
        </w:rPr>
      </w:pPr>
    </w:p>
    <w:tbl>
      <w:tblPr>
        <w:tblW w:w="906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28"/>
        <w:gridCol w:w="2314"/>
        <w:gridCol w:w="2816"/>
        <w:gridCol w:w="2908"/>
      </w:tblGrid>
      <w:tr w:rsidR="00164E06" w:rsidRPr="00164E06" w:rsidTr="00B8506E">
        <w:trPr>
          <w:trHeight w:val="660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spacing w:line="360" w:lineRule="auto"/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Percentage of area with </w:t>
            </w:r>
            <w:proofErr w:type="spellStart"/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coexpression</w:t>
            </w:r>
            <w:proofErr w:type="spellEnd"/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 of cytokeratin and GFAP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Percentage of cytokeratin positive area to total area of cells with intermediate filament expression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Percentage of GFAP positive area to total area of cells with intermediate filament expression</w:t>
            </w:r>
          </w:p>
        </w:tc>
      </w:tr>
      <w:tr w:rsidR="00164E06" w:rsidRPr="00164E06" w:rsidTr="00B8506E">
        <w:trPr>
          <w:trHeight w:val="202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Adenoma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2.6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44.70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46.77</w:t>
            </w:r>
          </w:p>
        </w:tc>
      </w:tr>
      <w:tr w:rsidR="00164E06" w:rsidRPr="00164E06" w:rsidTr="00B8506E">
        <w:trPr>
          <w:trHeight w:val="202"/>
        </w:trPr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Pituitary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2.6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15.68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24.13</w:t>
            </w:r>
          </w:p>
        </w:tc>
      </w:tr>
    </w:tbl>
    <w:p w:rsidR="007B380E" w:rsidRPr="00164E06" w:rsidRDefault="007B380E" w:rsidP="007B380E">
      <w:pPr>
        <w:pStyle w:val="Body"/>
        <w:spacing w:before="240" w:line="360" w:lineRule="auto"/>
        <w:rPr>
          <w:rFonts w:ascii="Times New Roman" w:hAnsi="Times New Roman" w:cs="Times New Roman"/>
          <w:color w:val="auto"/>
          <w:sz w:val="18"/>
          <w:szCs w:val="18"/>
        </w:rPr>
      </w:pPr>
      <w:r w:rsidRPr="00164E06">
        <w:rPr>
          <w:rFonts w:ascii="Times New Roman" w:hAnsi="Times New Roman" w:cs="Times New Roman"/>
          <w:color w:val="auto"/>
          <w:sz w:val="18"/>
          <w:szCs w:val="18"/>
        </w:rPr>
        <w:t>Table 4: Analysis of the co-localization of GFAP and cytokeratin in the adenoma and the pituitary</w:t>
      </w: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eastAsia="Times New Roman" w:hAnsi="Times New Roman" w:cs="Times New Roman"/>
          <w:b w:val="0"/>
          <w:bCs w:val="0"/>
          <w:color w:val="auto"/>
          <w:lang w:val="en-US"/>
        </w:rPr>
      </w:pPr>
    </w:p>
    <w:tbl>
      <w:tblPr>
        <w:tblW w:w="0" w:type="auto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1955"/>
        <w:gridCol w:w="720"/>
        <w:gridCol w:w="1130"/>
      </w:tblGrid>
      <w:tr w:rsidR="00164E06" w:rsidRPr="00164E06" w:rsidTr="00B8506E">
        <w:trPr>
          <w:trHeight w:val="2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spacing w:line="360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Follicle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Perivascular</w:t>
            </w:r>
          </w:p>
        </w:tc>
      </w:tr>
      <w:tr w:rsidR="00164E06" w:rsidRPr="00164E06" w:rsidTr="00B8506E">
        <w:trPr>
          <w:trHeight w:val="2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Co-expression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20</w:t>
            </w:r>
          </w:p>
        </w:tc>
      </w:tr>
      <w:tr w:rsidR="00164E06" w:rsidRPr="00164E06" w:rsidTr="00B8506E">
        <w:trPr>
          <w:trHeight w:val="2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Exclusively GFAP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1</w:t>
            </w:r>
          </w:p>
        </w:tc>
      </w:tr>
      <w:tr w:rsidR="00164E06" w:rsidRPr="00164E06" w:rsidTr="00B8506E">
        <w:trPr>
          <w:trHeight w:val="2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Exclusively cytokeratin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0</w:t>
            </w:r>
          </w:p>
        </w:tc>
      </w:tr>
      <w:tr w:rsidR="00164E06" w:rsidRPr="00164E06" w:rsidTr="00B8506E">
        <w:trPr>
          <w:trHeight w:val="43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Diffuse distribution of 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co-expression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5</w:t>
            </w:r>
          </w:p>
        </w:tc>
      </w:tr>
    </w:tbl>
    <w:p w:rsidR="007B380E" w:rsidRPr="00164E06" w:rsidRDefault="007B380E" w:rsidP="007B380E">
      <w:pPr>
        <w:pStyle w:val="Body"/>
        <w:tabs>
          <w:tab w:val="left" w:pos="2008"/>
        </w:tabs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ind w:right="-6"/>
        <w:rPr>
          <w:rFonts w:ascii="Times New Roman" w:eastAsia="Times New Roman" w:hAnsi="Times New Roman" w:cs="Times New Roman"/>
          <w:b w:val="0"/>
          <w:bCs w:val="0"/>
          <w:color w:val="auto"/>
          <w:lang w:val="en-US"/>
        </w:rPr>
      </w:pPr>
      <w:r w:rsidRPr="00164E06">
        <w:rPr>
          <w:rFonts w:ascii="Times New Roman" w:hAnsi="Times New Roman" w:cs="Times New Roman"/>
          <w:b w:val="0"/>
          <w:bCs w:val="0"/>
          <w:color w:val="auto"/>
          <w:lang w:val="en-US"/>
        </w:rPr>
        <w:t>Table 5: Distribution patterns of co-localized GFAP and cytokeratin within the 26 adenomas samples (AE1/AE3); number of cases</w:t>
      </w:r>
    </w:p>
    <w:p w:rsidR="007B380E" w:rsidRPr="00164E06" w:rsidRDefault="007B380E" w:rsidP="007B380E">
      <w:pPr>
        <w:pStyle w:val="Body"/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</w:rPr>
      </w:pPr>
    </w:p>
    <w:p w:rsidR="007B380E" w:rsidRPr="00164E06" w:rsidRDefault="007B380E" w:rsidP="007B380E">
      <w:pPr>
        <w:pStyle w:val="Body"/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</w:rPr>
      </w:pPr>
    </w:p>
    <w:tbl>
      <w:tblPr>
        <w:tblW w:w="0" w:type="auto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1955"/>
        <w:gridCol w:w="720"/>
        <w:gridCol w:w="1130"/>
      </w:tblGrid>
      <w:tr w:rsidR="00164E06" w:rsidRPr="00164E06" w:rsidTr="00B8506E">
        <w:trPr>
          <w:trHeight w:val="2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spacing w:line="360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Follicle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Perivascular</w:t>
            </w:r>
          </w:p>
        </w:tc>
      </w:tr>
      <w:tr w:rsidR="00164E06" w:rsidRPr="00164E06" w:rsidTr="00B8506E">
        <w:trPr>
          <w:trHeight w:val="2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Co-expression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2</w:t>
            </w:r>
          </w:p>
        </w:tc>
      </w:tr>
      <w:tr w:rsidR="00164E06" w:rsidRPr="00164E06" w:rsidTr="00B8506E">
        <w:trPr>
          <w:trHeight w:val="2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Exclusively GFAP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3F5F40" w:rsidP="003F5F40">
            <w:pPr>
              <w:pStyle w:val="Body"/>
              <w:spacing w:before="24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3F5F40" w:rsidP="00B8506E">
            <w:pPr>
              <w:pStyle w:val="Body"/>
              <w:spacing w:before="24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164E06" w:rsidRPr="00164E06" w:rsidTr="00B8506E">
        <w:trPr>
          <w:trHeight w:val="2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Exclusively cytokeratin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1</w:t>
            </w:r>
          </w:p>
        </w:tc>
      </w:tr>
      <w:tr w:rsidR="00164E06" w:rsidRPr="00164E06" w:rsidTr="00B8506E">
        <w:trPr>
          <w:trHeight w:val="43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 xml:space="preserve">Diffuse distribution of  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</w:rPr>
              <w:t>co-expression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10</w:t>
            </w:r>
          </w:p>
        </w:tc>
      </w:tr>
    </w:tbl>
    <w:p w:rsidR="007B380E" w:rsidRPr="00164E06" w:rsidRDefault="007B380E" w:rsidP="007B380E">
      <w:pPr>
        <w:pStyle w:val="BildbeschreibungTabellenbeschreibung"/>
        <w:spacing w:line="360" w:lineRule="auto"/>
        <w:ind w:right="3827"/>
        <w:rPr>
          <w:rFonts w:ascii="Times New Roman" w:eastAsia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ind w:right="-6"/>
        <w:rPr>
          <w:rFonts w:ascii="Times New Roman" w:eastAsia="Times New Roman" w:hAnsi="Times New Roman" w:cs="Times New Roman"/>
          <w:b w:val="0"/>
          <w:bCs w:val="0"/>
          <w:color w:val="auto"/>
          <w:lang w:val="en-US"/>
        </w:rPr>
      </w:pPr>
      <w:r w:rsidRPr="00164E06">
        <w:rPr>
          <w:rFonts w:ascii="Times New Roman" w:hAnsi="Times New Roman" w:cs="Times New Roman"/>
          <w:b w:val="0"/>
          <w:bCs w:val="0"/>
          <w:color w:val="auto"/>
          <w:lang w:val="en-US"/>
        </w:rPr>
        <w:t>Table 6:</w:t>
      </w:r>
      <w:r w:rsidRPr="00164E06">
        <w:rPr>
          <w:rFonts w:ascii="Times New Roman" w:hAnsi="Times New Roman" w:cs="Times New Roman"/>
          <w:b w:val="0"/>
          <w:bCs w:val="0"/>
          <w:color w:val="auto"/>
          <w:lang w:val="en-US"/>
        </w:rPr>
        <w:tab/>
        <w:t>Distribution patterns of co-localized GFAP and cytokeratin within the 13 pituitary samples; number of cases</w:t>
      </w:r>
    </w:p>
    <w:p w:rsidR="007B380E" w:rsidRPr="00164E06" w:rsidRDefault="007B380E" w:rsidP="007B380E">
      <w:pPr>
        <w:pStyle w:val="Body"/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</w:rPr>
      </w:pPr>
    </w:p>
    <w:p w:rsidR="007B380E" w:rsidRPr="00164E06" w:rsidRDefault="007B380E" w:rsidP="007B380E">
      <w:pPr>
        <w:pStyle w:val="Body"/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</w:rPr>
      </w:pPr>
    </w:p>
    <w:p w:rsidR="007B380E" w:rsidRPr="00164E06" w:rsidRDefault="007B380E" w:rsidP="007B380E">
      <w:pPr>
        <w:pStyle w:val="Body"/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</w:rPr>
      </w:pPr>
    </w:p>
    <w:p w:rsidR="007B380E" w:rsidRPr="00164E06" w:rsidRDefault="007B380E" w:rsidP="007B380E">
      <w:pPr>
        <w:pStyle w:val="Body"/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</w:rPr>
      </w:pPr>
    </w:p>
    <w:p w:rsidR="00EB43FB" w:rsidRDefault="00EB43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eastAsia="Times New Roman"/>
          <w:b/>
          <w:bCs/>
          <w:sz w:val="22"/>
          <w:szCs w:val="22"/>
          <w:u w:color="000000"/>
          <w:lang w:eastAsia="ja-JP"/>
        </w:rPr>
      </w:pPr>
      <w:r>
        <w:rPr>
          <w:rFonts w:eastAsia="Times New Roman"/>
          <w:b/>
          <w:bCs/>
        </w:rPr>
        <w:br w:type="page"/>
      </w:r>
    </w:p>
    <w:p w:rsidR="00B37A2C" w:rsidRPr="00164E06" w:rsidRDefault="00B37A2C" w:rsidP="007B380E">
      <w:pPr>
        <w:pStyle w:val="Body"/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</w:rPr>
      </w:pPr>
    </w:p>
    <w:p w:rsidR="007B380E" w:rsidRPr="00164E06" w:rsidRDefault="007B380E" w:rsidP="007B380E">
      <w:pPr>
        <w:pStyle w:val="Body"/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</w:rPr>
      </w:pPr>
    </w:p>
    <w:tbl>
      <w:tblPr>
        <w:tblpPr w:leftFromText="141" w:rightFromText="141" w:vertAnchor="text" w:horzAnchor="margin" w:tblpY="-68"/>
        <w:tblW w:w="0" w:type="auto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1540"/>
        <w:gridCol w:w="806"/>
        <w:gridCol w:w="1130"/>
      </w:tblGrid>
      <w:tr w:rsidR="00164E06" w:rsidRPr="00164E06" w:rsidTr="00B8506E">
        <w:trPr>
          <w:trHeight w:val="2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spacing w:line="360" w:lineRule="auto"/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Follicle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Perivascular</w:t>
            </w:r>
          </w:p>
        </w:tc>
      </w:tr>
      <w:tr w:rsidR="00164E06" w:rsidRPr="00164E06" w:rsidTr="00B8506E">
        <w:trPr>
          <w:trHeight w:val="121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Somatotrophic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(7)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0: 3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CK: 1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GFAP: 0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both: 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0: 2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CK: 0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GFAP: 1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both: 4</w:t>
            </w:r>
          </w:p>
        </w:tc>
      </w:tr>
      <w:tr w:rsidR="00164E06" w:rsidRPr="00164E06" w:rsidTr="00B8506E">
        <w:trPr>
          <w:trHeight w:val="123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Laktotrophic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(6)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0: 1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CK: 1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GFAP: 0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both: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0: 3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CK: 0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GFAP: 0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both: 3</w:t>
            </w:r>
          </w:p>
        </w:tc>
      </w:tr>
      <w:tr w:rsidR="00164E06" w:rsidRPr="00164E06" w:rsidTr="00B8506E">
        <w:trPr>
          <w:trHeight w:val="110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Corticotrophic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(1)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0: 0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CK: 1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GFAP: 0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both: 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0: 0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CK: 0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GFAP: 0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both: 1</w:t>
            </w:r>
          </w:p>
        </w:tc>
      </w:tr>
      <w:tr w:rsidR="00164E06" w:rsidRPr="00164E06" w:rsidTr="00B8506E">
        <w:trPr>
          <w:trHeight w:val="12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Gonadotrophic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(9)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0: 1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CK: 1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GFAP: 0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both: 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0: 0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CK: 0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GFAP: 0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both: 9</w:t>
            </w:r>
          </w:p>
        </w:tc>
      </w:tr>
      <w:tr w:rsidR="00164E06" w:rsidRPr="00164E06" w:rsidTr="00B8506E">
        <w:trPr>
          <w:trHeight w:val="125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Null cell adenoma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(0)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0: 0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CK: 0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GFAP: 0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both: 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0: 0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CK: 0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GFAP: 0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both: 0</w:t>
            </w:r>
          </w:p>
        </w:tc>
      </w:tr>
      <w:tr w:rsidR="00164E06" w:rsidRPr="00164E06" w:rsidTr="00B8506E">
        <w:trPr>
          <w:trHeight w:val="12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 xml:space="preserve">Plurihormonal 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adenoma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b/>
                <w:bCs/>
                <w:color w:val="auto"/>
                <w:sz w:val="18"/>
                <w:szCs w:val="18"/>
                <w:lang w:val="de-DE"/>
              </w:rPr>
              <w:t>(3)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0: 1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CK: 1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GFAP: 0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both: 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B380E" w:rsidRPr="00164E06" w:rsidRDefault="007B380E" w:rsidP="00B8506E">
            <w:pPr>
              <w:pStyle w:val="Body"/>
              <w:spacing w:before="240"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0: 0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CK: 0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GFAP: 0</w:t>
            </w:r>
          </w:p>
          <w:p w:rsidR="007B380E" w:rsidRPr="00164E06" w:rsidRDefault="007B380E" w:rsidP="00B8506E">
            <w:pPr>
              <w:pStyle w:val="Body"/>
              <w:spacing w:after="0" w:line="360" w:lineRule="auto"/>
              <w:rPr>
                <w:rFonts w:ascii="Times New Roman" w:hAnsi="Times New Roman" w:cs="Times New Roman"/>
                <w:color w:val="auto"/>
              </w:rPr>
            </w:pPr>
            <w:r w:rsidRPr="00164E06">
              <w:rPr>
                <w:rFonts w:ascii="Times New Roman" w:hAnsi="Times New Roman" w:cs="Times New Roman"/>
                <w:color w:val="auto"/>
                <w:sz w:val="18"/>
                <w:szCs w:val="18"/>
                <w:lang w:val="de-DE"/>
              </w:rPr>
              <w:t>both: 3</w:t>
            </w:r>
          </w:p>
        </w:tc>
      </w:tr>
    </w:tbl>
    <w:p w:rsidR="007B380E" w:rsidRPr="00164E06" w:rsidRDefault="007B380E" w:rsidP="007B380E">
      <w:pPr>
        <w:pStyle w:val="Body"/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</w:rPr>
      </w:pPr>
    </w:p>
    <w:p w:rsidR="007B380E" w:rsidRPr="00164E06" w:rsidRDefault="007B380E" w:rsidP="007B380E">
      <w:pPr>
        <w:pStyle w:val="Body"/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hAnsi="Times New Roman" w:cs="Times New Roman"/>
          <w:b w:val="0"/>
          <w:bCs w:val="0"/>
          <w:color w:val="auto"/>
          <w:lang w:val="en-US"/>
        </w:rPr>
      </w:pPr>
    </w:p>
    <w:p w:rsidR="007B380E" w:rsidRPr="00164E06" w:rsidRDefault="007B380E" w:rsidP="007B380E">
      <w:pPr>
        <w:pStyle w:val="BildbeschreibungTabellenbeschreibung"/>
        <w:spacing w:line="360" w:lineRule="auto"/>
        <w:rPr>
          <w:rFonts w:ascii="Times New Roman" w:eastAsia="Times New Roman" w:hAnsi="Times New Roman" w:cs="Times New Roman"/>
          <w:b w:val="0"/>
          <w:bCs w:val="0"/>
          <w:color w:val="auto"/>
          <w:lang w:val="en-US"/>
        </w:rPr>
      </w:pPr>
      <w:bookmarkStart w:id="0" w:name="_GoBack"/>
      <w:bookmarkEnd w:id="0"/>
      <w:r w:rsidRPr="00164E06">
        <w:rPr>
          <w:rFonts w:ascii="Times New Roman" w:hAnsi="Times New Roman" w:cs="Times New Roman"/>
          <w:b w:val="0"/>
          <w:bCs w:val="0"/>
          <w:color w:val="auto"/>
          <w:lang w:val="en-US"/>
        </w:rPr>
        <w:t xml:space="preserve">Table 7: Staining pattern of co-localized GFAP and cytokeratin in the 25 adenomas according to WHO classification system; 0: neither GFAP nor cytokeratin; CK: exclusively cytokeratin; GFAP: exclusively GFAP; both: cytokeratin and GFAP; number of cases </w:t>
      </w:r>
    </w:p>
    <w:p w:rsidR="007B380E" w:rsidRPr="00164E06" w:rsidRDefault="007B380E" w:rsidP="007B380E">
      <w:pPr>
        <w:pStyle w:val="Body"/>
        <w:spacing w:after="0" w:line="360" w:lineRule="auto"/>
        <w:rPr>
          <w:rFonts w:ascii="Times New Roman" w:eastAsia="Times New Roman" w:hAnsi="Times New Roman" w:cs="Times New Roman"/>
          <w:b/>
          <w:bCs/>
          <w:color w:val="auto"/>
        </w:rPr>
      </w:pPr>
    </w:p>
    <w:p w:rsidR="00E510D0" w:rsidRPr="00164E06" w:rsidRDefault="00EB43FB"/>
    <w:sectPr w:rsidR="00E510D0" w:rsidRPr="00164E06" w:rsidSect="007B380E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isplayBackgroundShape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7B380E"/>
    <w:rsid w:val="00164E06"/>
    <w:rsid w:val="0025181D"/>
    <w:rsid w:val="003315D4"/>
    <w:rsid w:val="003F5F40"/>
    <w:rsid w:val="004512EC"/>
    <w:rsid w:val="00505AD1"/>
    <w:rsid w:val="00521641"/>
    <w:rsid w:val="0056468E"/>
    <w:rsid w:val="005D07E2"/>
    <w:rsid w:val="007B380E"/>
    <w:rsid w:val="008B7E00"/>
    <w:rsid w:val="00A559B2"/>
    <w:rsid w:val="00B37A2C"/>
    <w:rsid w:val="00B81352"/>
    <w:rsid w:val="00BF1A4B"/>
    <w:rsid w:val="00CA12A6"/>
    <w:rsid w:val="00CF2792"/>
    <w:rsid w:val="00E92D53"/>
    <w:rsid w:val="00EB43FB"/>
    <w:rsid w:val="00FD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811A33-A4A1-4400-BFA0-E1BD843AA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sid w:val="007B380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rsid w:val="007B380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US"/>
    </w:rPr>
  </w:style>
  <w:style w:type="paragraph" w:customStyle="1" w:styleId="BildbeschreibungTabellenbeschreibung">
    <w:name w:val="Bildbeschreibung Tabellenbeschreibung"/>
    <w:rsid w:val="007B380E"/>
    <w:pPr>
      <w:pBdr>
        <w:top w:val="nil"/>
        <w:left w:val="nil"/>
        <w:bottom w:val="nil"/>
        <w:right w:val="nil"/>
        <w:between w:val="nil"/>
        <w:bar w:val="nil"/>
      </w:pBdr>
      <w:spacing w:after="0" w:line="280" w:lineRule="atLeast"/>
    </w:pPr>
    <w:rPr>
      <w:rFonts w:ascii="Arial" w:eastAsia="Arial" w:hAnsi="Arial" w:cs="Arial"/>
      <w:b/>
      <w:bCs/>
      <w:color w:val="000000"/>
      <w:sz w:val="18"/>
      <w:szCs w:val="18"/>
      <w:u w:color="000000"/>
      <w:bdr w:val="ni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315D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315D4"/>
    <w:rPr>
      <w:rFonts w:ascii="Segoe UI" w:eastAsia="Arial Unicode MS" w:hAnsi="Segoe UI" w:cs="Segoe UI"/>
      <w:sz w:val="18"/>
      <w:szCs w:val="18"/>
      <w:bdr w:val="ni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Hagel, Christian</cp:lastModifiedBy>
  <cp:revision>3</cp:revision>
  <cp:lastPrinted>2020-09-28T09:11:00Z</cp:lastPrinted>
  <dcterms:created xsi:type="dcterms:W3CDTF">2020-09-28T12:49:00Z</dcterms:created>
  <dcterms:modified xsi:type="dcterms:W3CDTF">2020-09-28T12:50:00Z</dcterms:modified>
</cp:coreProperties>
</file>