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4845" w:rsidRDefault="009D4845" w:rsidP="009D4845">
      <w:pPr>
        <w:autoSpaceDE w:val="0"/>
        <w:spacing w:after="0" w:line="480" w:lineRule="auto"/>
        <w:jc w:val="both"/>
      </w:pPr>
      <w:r>
        <w:rPr>
          <w:b/>
          <w:sz w:val="24"/>
          <w:szCs w:val="24"/>
        </w:rPr>
        <w:t>Appendix I: Worked example of standardised </w:t>
      </w:r>
      <w:r>
        <w:rPr>
          <w:b/>
          <w:bCs/>
          <w:sz w:val="24"/>
          <w:szCs w:val="24"/>
        </w:rPr>
        <w:t>incidence</w:t>
      </w:r>
      <w:r>
        <w:rPr>
          <w:b/>
          <w:sz w:val="24"/>
          <w:szCs w:val="24"/>
        </w:rPr>
        <w:t> ratio (SIR)</w:t>
      </w:r>
    </w:p>
    <w:p w:rsidR="009D4845" w:rsidRDefault="009D4845" w:rsidP="009D4845">
      <w:r>
        <w:t>The calculation of the expected number of events is illustrated for two hypothetical patients using the OXVASC incidence figures. Patient A is male and undergoes SRS aged 55 years and 1 months and has a stroke aged 67 years and 3 months. The second is a female who undergoes SRS aged 62 years and 3 months and subsequently remains event-free until the age of 80 years and 9 months. The below details the total number of life-years spent in each risk strata and the cumulative expected number of events for each person. The denominator of the SIR is the expected number of events summed up across all patients.</w:t>
      </w:r>
    </w:p>
    <w:p w:rsidR="009D4845" w:rsidRDefault="009D4845" w:rsidP="009D4845">
      <w:pPr>
        <w:rPr>
          <w:b/>
          <w:sz w:val="24"/>
          <w:szCs w:val="24"/>
        </w:rPr>
      </w:pPr>
    </w:p>
    <w:tbl>
      <w:tblPr>
        <w:tblW w:w="9887" w:type="dxa"/>
        <w:tblLayout w:type="fixed"/>
        <w:tblCellMar>
          <w:left w:w="10" w:type="dxa"/>
          <w:right w:w="10" w:type="dxa"/>
        </w:tblCellMar>
        <w:tblLook w:val="0000" w:firstRow="0" w:lastRow="0" w:firstColumn="0" w:lastColumn="0" w:noHBand="0" w:noVBand="0"/>
      </w:tblPr>
      <w:tblGrid>
        <w:gridCol w:w="1688"/>
        <w:gridCol w:w="781"/>
        <w:gridCol w:w="780"/>
        <w:gridCol w:w="781"/>
        <w:gridCol w:w="1171"/>
        <w:gridCol w:w="1172"/>
        <w:gridCol w:w="1302"/>
        <w:gridCol w:w="780"/>
        <w:gridCol w:w="1432"/>
      </w:tblGrid>
      <w:tr w:rsidR="009D4845" w:rsidTr="00D17388">
        <w:tblPrEx>
          <w:tblCellMar>
            <w:top w:w="0" w:type="dxa"/>
            <w:bottom w:w="0" w:type="dxa"/>
          </w:tblCellMar>
        </w:tblPrEx>
        <w:trPr>
          <w:trHeight w:val="291"/>
        </w:trPr>
        <w:tc>
          <w:tcPr>
            <w:tcW w:w="1688" w:type="dxa"/>
            <w:tcBorders>
              <w:top w:val="single" w:sz="4" w:space="0" w:color="000000"/>
              <w:left w:val="single" w:sz="4" w:space="0" w:color="000000"/>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rPr>
                <w:rFonts w:ascii="Calibri Light" w:eastAsia="Times New Roman" w:hAnsi="Calibri Light"/>
                <w:b/>
                <w:bCs/>
                <w:i/>
                <w:iCs/>
                <w:sz w:val="24"/>
                <w:szCs w:val="24"/>
              </w:rPr>
            </w:pPr>
            <w:r>
              <w:rPr>
                <w:rFonts w:ascii="Calibri Light" w:eastAsia="Times New Roman" w:hAnsi="Calibri Light"/>
                <w:b/>
                <w:bCs/>
                <w:i/>
                <w:iCs/>
                <w:sz w:val="24"/>
                <w:szCs w:val="24"/>
              </w:rPr>
              <w:t>Age</w:t>
            </w:r>
          </w:p>
        </w:tc>
        <w:tc>
          <w:tcPr>
            <w:tcW w:w="781" w:type="dxa"/>
            <w:tcBorders>
              <w:top w:val="single" w:sz="4" w:space="0" w:color="000000"/>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center"/>
              <w:rPr>
                <w:rFonts w:ascii="Calibri Light" w:eastAsia="Times New Roman" w:hAnsi="Calibri Light"/>
                <w:b/>
                <w:bCs/>
                <w:i/>
                <w:iCs/>
                <w:sz w:val="24"/>
                <w:szCs w:val="24"/>
              </w:rPr>
            </w:pPr>
            <w:r>
              <w:rPr>
                <w:rFonts w:ascii="Calibri Light" w:eastAsia="Times New Roman" w:hAnsi="Calibri Light"/>
                <w:b/>
                <w:bCs/>
                <w:i/>
                <w:iCs/>
                <w:sz w:val="24"/>
                <w:szCs w:val="24"/>
              </w:rPr>
              <w:t>&lt;35</w:t>
            </w:r>
          </w:p>
        </w:tc>
        <w:tc>
          <w:tcPr>
            <w:tcW w:w="780" w:type="dxa"/>
            <w:tcBorders>
              <w:top w:val="single" w:sz="4" w:space="0" w:color="000000"/>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center"/>
              <w:rPr>
                <w:rFonts w:ascii="Calibri Light" w:eastAsia="Times New Roman" w:hAnsi="Calibri Light"/>
                <w:b/>
                <w:bCs/>
                <w:i/>
                <w:iCs/>
                <w:sz w:val="24"/>
                <w:szCs w:val="24"/>
              </w:rPr>
            </w:pPr>
            <w:r>
              <w:rPr>
                <w:rFonts w:ascii="Calibri Light" w:eastAsia="Times New Roman" w:hAnsi="Calibri Light"/>
                <w:b/>
                <w:bCs/>
                <w:i/>
                <w:iCs/>
                <w:sz w:val="24"/>
                <w:szCs w:val="24"/>
              </w:rPr>
              <w:t>35-44</w:t>
            </w:r>
          </w:p>
        </w:tc>
        <w:tc>
          <w:tcPr>
            <w:tcW w:w="781" w:type="dxa"/>
            <w:tcBorders>
              <w:top w:val="single" w:sz="4" w:space="0" w:color="000000"/>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center"/>
              <w:rPr>
                <w:rFonts w:ascii="Calibri Light" w:eastAsia="Times New Roman" w:hAnsi="Calibri Light"/>
                <w:b/>
                <w:bCs/>
                <w:i/>
                <w:iCs/>
                <w:sz w:val="24"/>
                <w:szCs w:val="24"/>
              </w:rPr>
            </w:pPr>
            <w:r>
              <w:rPr>
                <w:rFonts w:ascii="Calibri Light" w:eastAsia="Times New Roman" w:hAnsi="Calibri Light"/>
                <w:b/>
                <w:bCs/>
                <w:i/>
                <w:iCs/>
                <w:sz w:val="24"/>
                <w:szCs w:val="24"/>
              </w:rPr>
              <w:t>45-54</w:t>
            </w:r>
          </w:p>
        </w:tc>
        <w:tc>
          <w:tcPr>
            <w:tcW w:w="1171" w:type="dxa"/>
            <w:tcBorders>
              <w:top w:val="single" w:sz="4" w:space="0" w:color="000000"/>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center"/>
              <w:rPr>
                <w:rFonts w:ascii="Calibri Light" w:eastAsia="Times New Roman" w:hAnsi="Calibri Light"/>
                <w:b/>
                <w:bCs/>
                <w:i/>
                <w:iCs/>
                <w:sz w:val="24"/>
                <w:szCs w:val="24"/>
              </w:rPr>
            </w:pPr>
            <w:r>
              <w:rPr>
                <w:rFonts w:ascii="Calibri Light" w:eastAsia="Times New Roman" w:hAnsi="Calibri Light"/>
                <w:b/>
                <w:bCs/>
                <w:i/>
                <w:iCs/>
                <w:sz w:val="24"/>
                <w:szCs w:val="24"/>
              </w:rPr>
              <w:t>55-64</w:t>
            </w:r>
          </w:p>
        </w:tc>
        <w:tc>
          <w:tcPr>
            <w:tcW w:w="1172" w:type="dxa"/>
            <w:tcBorders>
              <w:top w:val="single" w:sz="4" w:space="0" w:color="000000"/>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center"/>
              <w:rPr>
                <w:rFonts w:ascii="Calibri Light" w:eastAsia="Times New Roman" w:hAnsi="Calibri Light"/>
                <w:b/>
                <w:bCs/>
                <w:i/>
                <w:iCs/>
                <w:sz w:val="24"/>
                <w:szCs w:val="24"/>
              </w:rPr>
            </w:pPr>
            <w:r>
              <w:rPr>
                <w:rFonts w:ascii="Calibri Light" w:eastAsia="Times New Roman" w:hAnsi="Calibri Light"/>
                <w:b/>
                <w:bCs/>
                <w:i/>
                <w:iCs/>
                <w:sz w:val="24"/>
                <w:szCs w:val="24"/>
              </w:rPr>
              <w:t>65-74</w:t>
            </w:r>
          </w:p>
        </w:tc>
        <w:tc>
          <w:tcPr>
            <w:tcW w:w="1302" w:type="dxa"/>
            <w:tcBorders>
              <w:top w:val="single" w:sz="4" w:space="0" w:color="000000"/>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center"/>
              <w:rPr>
                <w:rFonts w:ascii="Calibri Light" w:eastAsia="Times New Roman" w:hAnsi="Calibri Light"/>
                <w:b/>
                <w:bCs/>
                <w:i/>
                <w:iCs/>
                <w:sz w:val="24"/>
                <w:szCs w:val="24"/>
              </w:rPr>
            </w:pPr>
            <w:r>
              <w:rPr>
                <w:rFonts w:ascii="Calibri Light" w:eastAsia="Times New Roman" w:hAnsi="Calibri Light"/>
                <w:b/>
                <w:bCs/>
                <w:i/>
                <w:iCs/>
                <w:sz w:val="24"/>
                <w:szCs w:val="24"/>
              </w:rPr>
              <w:t>75-84</w:t>
            </w:r>
          </w:p>
        </w:tc>
        <w:tc>
          <w:tcPr>
            <w:tcW w:w="780" w:type="dxa"/>
            <w:tcBorders>
              <w:top w:val="single" w:sz="4" w:space="0" w:color="000000"/>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center"/>
              <w:rPr>
                <w:rFonts w:ascii="Calibri Light" w:eastAsia="Times New Roman" w:hAnsi="Calibri Light"/>
                <w:b/>
                <w:bCs/>
                <w:i/>
                <w:iCs/>
                <w:sz w:val="24"/>
                <w:szCs w:val="24"/>
              </w:rPr>
            </w:pPr>
            <w:r>
              <w:rPr>
                <w:rFonts w:ascii="Calibri Light" w:eastAsia="Times New Roman" w:hAnsi="Calibri Light"/>
                <w:b/>
                <w:bCs/>
                <w:i/>
                <w:iCs/>
                <w:sz w:val="24"/>
                <w:szCs w:val="24"/>
              </w:rPr>
              <w:t>85+</w:t>
            </w:r>
          </w:p>
        </w:tc>
        <w:tc>
          <w:tcPr>
            <w:tcW w:w="1432" w:type="dxa"/>
            <w:tcBorders>
              <w:top w:val="single" w:sz="4" w:space="0" w:color="000000"/>
              <w:bottom w:val="single" w:sz="4" w:space="0" w:color="000000"/>
              <w:righ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center"/>
              <w:rPr>
                <w:rFonts w:ascii="Calibri Light" w:eastAsia="Times New Roman" w:hAnsi="Calibri Light"/>
                <w:b/>
                <w:bCs/>
                <w:i/>
                <w:iCs/>
                <w:sz w:val="24"/>
                <w:szCs w:val="24"/>
              </w:rPr>
            </w:pPr>
            <w:r>
              <w:rPr>
                <w:rFonts w:ascii="Calibri Light" w:eastAsia="Times New Roman" w:hAnsi="Calibri Light"/>
                <w:b/>
                <w:bCs/>
                <w:i/>
                <w:iCs/>
                <w:sz w:val="24"/>
                <w:szCs w:val="24"/>
              </w:rPr>
              <w:t>Calculation</w:t>
            </w:r>
          </w:p>
        </w:tc>
      </w:tr>
      <w:tr w:rsidR="009D4845" w:rsidTr="00D17388">
        <w:tblPrEx>
          <w:tblCellMar>
            <w:top w:w="0" w:type="dxa"/>
            <w:bottom w:w="0" w:type="dxa"/>
          </w:tblCellMar>
        </w:tblPrEx>
        <w:trPr>
          <w:trHeight w:val="301"/>
        </w:trPr>
        <w:tc>
          <w:tcPr>
            <w:tcW w:w="1688" w:type="dxa"/>
            <w:tcBorders>
              <w:lef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rPr>
                <w:b/>
                <w:bCs/>
                <w:sz w:val="24"/>
                <w:szCs w:val="24"/>
              </w:rPr>
            </w:pPr>
            <w:r>
              <w:rPr>
                <w:b/>
                <w:bCs/>
                <w:sz w:val="24"/>
                <w:szCs w:val="24"/>
              </w:rPr>
              <w:t>Males</w:t>
            </w:r>
          </w:p>
        </w:tc>
        <w:tc>
          <w:tcPr>
            <w:tcW w:w="781" w:type="dxa"/>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780" w:type="dxa"/>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781" w:type="dxa"/>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1171" w:type="dxa"/>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1172" w:type="dxa"/>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1302" w:type="dxa"/>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780" w:type="dxa"/>
            <w:tcBorders>
              <w:righ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1432" w:type="dxa"/>
            <w:tcBorders>
              <w:left w:val="single" w:sz="4" w:space="0" w:color="000000"/>
              <w:righ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p>
        </w:tc>
      </w:tr>
      <w:tr w:rsidR="009D4845" w:rsidTr="00D17388">
        <w:tblPrEx>
          <w:tblCellMar>
            <w:top w:w="0" w:type="dxa"/>
            <w:bottom w:w="0" w:type="dxa"/>
          </w:tblCellMar>
        </w:tblPrEx>
        <w:trPr>
          <w:trHeight w:val="875"/>
        </w:trPr>
        <w:tc>
          <w:tcPr>
            <w:tcW w:w="1688" w:type="dxa"/>
            <w:tcBorders>
              <w:lef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pPr>
            <w:r>
              <w:rPr>
                <w:i/>
                <w:iCs/>
                <w:sz w:val="24"/>
                <w:szCs w:val="24"/>
              </w:rPr>
              <w:t>Annual incidence per 1000 people</w:t>
            </w:r>
            <w:r>
              <w:rPr>
                <w:i/>
                <w:iCs/>
                <w:sz w:val="24"/>
                <w:szCs w:val="24"/>
                <w:vertAlign w:val="superscript"/>
              </w:rPr>
              <w:t>19</w:t>
            </w:r>
          </w:p>
        </w:tc>
        <w:tc>
          <w:tcPr>
            <w:tcW w:w="781" w:type="dxa"/>
            <w:shd w:val="clear" w:color="auto" w:fill="auto"/>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0.00</w:t>
            </w:r>
          </w:p>
        </w:tc>
        <w:tc>
          <w:tcPr>
            <w:tcW w:w="780" w:type="dxa"/>
            <w:shd w:val="clear" w:color="auto" w:fill="auto"/>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0.27</w:t>
            </w:r>
          </w:p>
        </w:tc>
        <w:tc>
          <w:tcPr>
            <w:tcW w:w="781" w:type="dxa"/>
            <w:shd w:val="clear" w:color="auto" w:fill="auto"/>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0.73</w:t>
            </w:r>
          </w:p>
        </w:tc>
        <w:tc>
          <w:tcPr>
            <w:tcW w:w="1171" w:type="dxa"/>
            <w:shd w:val="clear" w:color="auto" w:fill="auto"/>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1.77</w:t>
            </w:r>
          </w:p>
        </w:tc>
        <w:tc>
          <w:tcPr>
            <w:tcW w:w="1172" w:type="dxa"/>
            <w:shd w:val="clear" w:color="auto" w:fill="auto"/>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6.46</w:t>
            </w:r>
          </w:p>
        </w:tc>
        <w:tc>
          <w:tcPr>
            <w:tcW w:w="1302" w:type="dxa"/>
            <w:shd w:val="clear" w:color="auto" w:fill="auto"/>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9.42</w:t>
            </w:r>
          </w:p>
        </w:tc>
        <w:tc>
          <w:tcPr>
            <w:tcW w:w="780" w:type="dxa"/>
            <w:tcBorders>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19.72</w:t>
            </w:r>
          </w:p>
        </w:tc>
        <w:tc>
          <w:tcPr>
            <w:tcW w:w="1432" w:type="dxa"/>
            <w:tcBorders>
              <w:left w:val="single" w:sz="4" w:space="0" w:color="000000"/>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right"/>
              <w:rPr>
                <w:i/>
                <w:iCs/>
                <w:sz w:val="24"/>
                <w:szCs w:val="24"/>
              </w:rPr>
            </w:pPr>
          </w:p>
        </w:tc>
      </w:tr>
      <w:tr w:rsidR="009D4845" w:rsidTr="00D17388">
        <w:tblPrEx>
          <w:tblCellMar>
            <w:top w:w="0" w:type="dxa"/>
            <w:bottom w:w="0" w:type="dxa"/>
          </w:tblCellMar>
        </w:tblPrEx>
        <w:trPr>
          <w:trHeight w:val="594"/>
        </w:trPr>
        <w:tc>
          <w:tcPr>
            <w:tcW w:w="1688" w:type="dxa"/>
            <w:tcBorders>
              <w:lef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rPr>
                <w:sz w:val="24"/>
                <w:szCs w:val="24"/>
              </w:rPr>
            </w:pPr>
          </w:p>
          <w:p w:rsidR="009D4845" w:rsidRDefault="009D4845" w:rsidP="00D17388">
            <w:pPr>
              <w:spacing w:after="0" w:line="240" w:lineRule="auto"/>
              <w:rPr>
                <w:sz w:val="24"/>
                <w:szCs w:val="24"/>
              </w:rPr>
            </w:pPr>
            <w:r>
              <w:rPr>
                <w:sz w:val="24"/>
                <w:szCs w:val="24"/>
              </w:rPr>
              <w:t>Patient A</w:t>
            </w:r>
          </w:p>
        </w:tc>
        <w:tc>
          <w:tcPr>
            <w:tcW w:w="781"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p>
        </w:tc>
        <w:tc>
          <w:tcPr>
            <w:tcW w:w="780"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p>
        </w:tc>
        <w:tc>
          <w:tcPr>
            <w:tcW w:w="781"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p>
        </w:tc>
        <w:tc>
          <w:tcPr>
            <w:tcW w:w="1171"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p>
        </w:tc>
        <w:tc>
          <w:tcPr>
            <w:tcW w:w="1172"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p>
        </w:tc>
        <w:tc>
          <w:tcPr>
            <w:tcW w:w="1302"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p>
        </w:tc>
        <w:tc>
          <w:tcPr>
            <w:tcW w:w="780" w:type="dxa"/>
            <w:tcBorders>
              <w:righ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p>
        </w:tc>
        <w:tc>
          <w:tcPr>
            <w:tcW w:w="1432" w:type="dxa"/>
            <w:tcBorders>
              <w:left w:val="single" w:sz="4" w:space="0" w:color="000000"/>
              <w:righ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p>
        </w:tc>
      </w:tr>
      <w:tr w:rsidR="009D4845" w:rsidTr="00D17388">
        <w:tblPrEx>
          <w:tblCellMar>
            <w:top w:w="0" w:type="dxa"/>
            <w:bottom w:w="0" w:type="dxa"/>
          </w:tblCellMar>
        </w:tblPrEx>
        <w:trPr>
          <w:trHeight w:val="885"/>
        </w:trPr>
        <w:tc>
          <w:tcPr>
            <w:tcW w:w="1688" w:type="dxa"/>
            <w:tcBorders>
              <w:lef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rPr>
                <w:sz w:val="24"/>
                <w:szCs w:val="24"/>
              </w:rPr>
            </w:pPr>
            <w:r>
              <w:rPr>
                <w:sz w:val="24"/>
                <w:szCs w:val="24"/>
              </w:rPr>
              <w:t>Exposure time (person-years)</w:t>
            </w:r>
          </w:p>
          <w:p w:rsidR="009D4845" w:rsidRDefault="009D4845" w:rsidP="00D17388">
            <w:pPr>
              <w:spacing w:after="0" w:line="240" w:lineRule="auto"/>
              <w:rPr>
                <w:sz w:val="24"/>
                <w:szCs w:val="24"/>
              </w:rPr>
            </w:pPr>
          </w:p>
        </w:tc>
        <w:tc>
          <w:tcPr>
            <w:tcW w:w="781" w:type="dxa"/>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0</w:t>
            </w:r>
          </w:p>
        </w:tc>
        <w:tc>
          <w:tcPr>
            <w:tcW w:w="780" w:type="dxa"/>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0</w:t>
            </w:r>
          </w:p>
        </w:tc>
        <w:tc>
          <w:tcPr>
            <w:tcW w:w="781" w:type="dxa"/>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0</w:t>
            </w:r>
          </w:p>
        </w:tc>
        <w:tc>
          <w:tcPr>
            <w:tcW w:w="1171" w:type="dxa"/>
            <w:shd w:val="clear" w:color="auto" w:fill="auto"/>
            <w:tcMar>
              <w:top w:w="0" w:type="dxa"/>
              <w:left w:w="108" w:type="dxa"/>
              <w:bottom w:w="0" w:type="dxa"/>
              <w:right w:w="108" w:type="dxa"/>
            </w:tcMar>
          </w:tcPr>
          <w:p w:rsidR="009D4845" w:rsidRDefault="009D4845" w:rsidP="00D17388">
            <w:pPr>
              <w:spacing w:after="0" w:line="240" w:lineRule="auto"/>
              <w:jc w:val="right"/>
            </w:pPr>
            <w:r>
              <w:rPr>
                <w:noProof/>
                <w:sz w:val="24"/>
                <w:szCs w:val="24"/>
              </w:rPr>
              <mc:AlternateContent>
                <mc:Choice Requires="wps">
                  <w:drawing>
                    <wp:anchor distT="0" distB="0" distL="114300" distR="114300" simplePos="0" relativeHeight="251660288" behindDoc="0" locked="0" layoutInCell="1" allowOverlap="1" wp14:anchorId="42B8A5F9" wp14:editId="40C41A8C">
                      <wp:simplePos x="0" y="0"/>
                      <wp:positionH relativeFrom="column">
                        <wp:posOffset>-11640</wp:posOffset>
                      </wp:positionH>
                      <wp:positionV relativeFrom="paragraph">
                        <wp:posOffset>469260</wp:posOffset>
                      </wp:positionV>
                      <wp:extent cx="1082676" cy="0"/>
                      <wp:effectExtent l="0" t="76200" r="22224" b="114300"/>
                      <wp:wrapNone/>
                      <wp:docPr id="1" name="Straight Arrow Connector 5"/>
                      <wp:cNvGraphicFramePr/>
                      <a:graphic xmlns:a="http://schemas.openxmlformats.org/drawingml/2006/main">
                        <a:graphicData uri="http://schemas.microsoft.com/office/word/2010/wordprocessingShape">
                          <wps:wsp>
                            <wps:cNvCnPr/>
                            <wps:spPr>
                              <a:xfrm>
                                <a:off x="0" y="0"/>
                                <a:ext cx="1082676" cy="0"/>
                              </a:xfrm>
                              <a:prstGeom prst="straightConnector1">
                                <a:avLst/>
                              </a:prstGeom>
                              <a:noFill/>
                              <a:ln w="25402" cap="flat">
                                <a:solidFill>
                                  <a:srgbClr val="000000"/>
                                </a:solidFill>
                                <a:prstDash val="solid"/>
                                <a:miter/>
                                <a:tailEnd type="arrow"/>
                              </a:ln>
                            </wps:spPr>
                            <wps:bodyPr/>
                          </wps:wsp>
                        </a:graphicData>
                      </a:graphic>
                    </wp:anchor>
                  </w:drawing>
                </mc:Choice>
                <mc:Fallback>
                  <w:pict>
                    <v:shapetype w14:anchorId="0CE3BC2C" id="_x0000_t32" coordsize="21600,21600" o:spt="32" o:oned="t" path="m,l21600,21600e" filled="f">
                      <v:path arrowok="t" fillok="f" o:connecttype="none"/>
                      <o:lock v:ext="edit" shapetype="t"/>
                    </v:shapetype>
                    <v:shape id="Straight Arrow Connector 5" o:spid="_x0000_s1026" type="#_x0000_t32" style="position:absolute;margin-left:-.9pt;margin-top:36.95pt;width:85.2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" strokeweight=".70561mm">
                      <v:stroke endarrow="open" joinstyle="miter"/>
                    </v:shape>
                  </w:pict>
                </mc:Fallback>
              </mc:AlternateContent>
            </w:r>
            <w:r>
              <w:rPr>
                <w:sz w:val="24"/>
                <w:szCs w:val="24"/>
              </w:rPr>
              <w:t>9.92</w:t>
            </w:r>
          </w:p>
        </w:tc>
        <w:tc>
          <w:tcPr>
            <w:tcW w:w="1172" w:type="dxa"/>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2.25</w:t>
            </w:r>
          </w:p>
          <w:p w:rsidR="009D4845" w:rsidRDefault="009D4845" w:rsidP="00D17388">
            <w:pPr>
              <w:spacing w:after="0" w:line="240" w:lineRule="auto"/>
              <w:jc w:val="right"/>
              <w:rPr>
                <w:sz w:val="24"/>
                <w:szCs w:val="24"/>
              </w:rPr>
            </w:pPr>
          </w:p>
        </w:tc>
        <w:tc>
          <w:tcPr>
            <w:tcW w:w="1302" w:type="dxa"/>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0</w:t>
            </w:r>
          </w:p>
        </w:tc>
        <w:tc>
          <w:tcPr>
            <w:tcW w:w="780" w:type="dxa"/>
            <w:tcBorders>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0</w:t>
            </w:r>
          </w:p>
        </w:tc>
        <w:tc>
          <w:tcPr>
            <w:tcW w:w="1432" w:type="dxa"/>
            <w:tcBorders>
              <w:left w:val="single" w:sz="4" w:space="0" w:color="000000"/>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Observed = 1</w:t>
            </w:r>
          </w:p>
        </w:tc>
      </w:tr>
      <w:tr w:rsidR="009D4845" w:rsidTr="00D17388">
        <w:tblPrEx>
          <w:tblCellMar>
            <w:top w:w="0" w:type="dxa"/>
            <w:bottom w:w="0" w:type="dxa"/>
          </w:tblCellMar>
        </w:tblPrEx>
        <w:trPr>
          <w:trHeight w:val="885"/>
        </w:trPr>
        <w:tc>
          <w:tcPr>
            <w:tcW w:w="1688" w:type="dxa"/>
            <w:tcBorders>
              <w:left w:val="single" w:sz="4" w:space="0" w:color="000000"/>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rPr>
                <w:sz w:val="24"/>
                <w:szCs w:val="24"/>
              </w:rPr>
            </w:pPr>
            <w:r>
              <w:rPr>
                <w:sz w:val="24"/>
                <w:szCs w:val="24"/>
              </w:rPr>
              <w:t>Cumulative risk (exposure time x risk)</w:t>
            </w:r>
          </w:p>
        </w:tc>
        <w:tc>
          <w:tcPr>
            <w:tcW w:w="781" w:type="dxa"/>
            <w:tcBorders>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w:t>
            </w:r>
          </w:p>
        </w:tc>
        <w:tc>
          <w:tcPr>
            <w:tcW w:w="780" w:type="dxa"/>
            <w:tcBorders>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w:t>
            </w:r>
          </w:p>
        </w:tc>
        <w:tc>
          <w:tcPr>
            <w:tcW w:w="781" w:type="dxa"/>
            <w:tcBorders>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w:t>
            </w:r>
          </w:p>
        </w:tc>
        <w:tc>
          <w:tcPr>
            <w:tcW w:w="1171" w:type="dxa"/>
            <w:tcBorders>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9.92x1.77</w:t>
            </w:r>
          </w:p>
          <w:p w:rsidR="009D4845" w:rsidRDefault="009D4845" w:rsidP="00D17388">
            <w:pPr>
              <w:spacing w:after="0" w:line="240" w:lineRule="auto"/>
              <w:jc w:val="right"/>
              <w:rPr>
                <w:sz w:val="24"/>
                <w:szCs w:val="24"/>
              </w:rPr>
            </w:pPr>
            <w:r>
              <w:rPr>
                <w:sz w:val="24"/>
                <w:szCs w:val="24"/>
              </w:rPr>
              <w:t>/1000</w:t>
            </w:r>
          </w:p>
          <w:p w:rsidR="009D4845" w:rsidRDefault="009D4845" w:rsidP="00D17388">
            <w:pPr>
              <w:spacing w:after="0" w:line="240" w:lineRule="auto"/>
              <w:jc w:val="right"/>
              <w:rPr>
                <w:sz w:val="24"/>
                <w:szCs w:val="24"/>
              </w:rPr>
            </w:pPr>
            <w:r>
              <w:rPr>
                <w:sz w:val="24"/>
                <w:szCs w:val="24"/>
              </w:rPr>
              <w:t>=0.0176</w:t>
            </w:r>
          </w:p>
        </w:tc>
        <w:tc>
          <w:tcPr>
            <w:tcW w:w="1172" w:type="dxa"/>
            <w:tcBorders>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2.25x6.46</w:t>
            </w:r>
          </w:p>
          <w:p w:rsidR="009D4845" w:rsidRDefault="009D4845" w:rsidP="00D17388">
            <w:pPr>
              <w:spacing w:after="0" w:line="240" w:lineRule="auto"/>
              <w:jc w:val="right"/>
              <w:rPr>
                <w:sz w:val="24"/>
                <w:szCs w:val="24"/>
              </w:rPr>
            </w:pPr>
            <w:r>
              <w:rPr>
                <w:sz w:val="24"/>
                <w:szCs w:val="24"/>
              </w:rPr>
              <w:t>/1000</w:t>
            </w:r>
          </w:p>
          <w:p w:rsidR="009D4845" w:rsidRDefault="009D4845" w:rsidP="00D17388">
            <w:pPr>
              <w:spacing w:after="0" w:line="240" w:lineRule="auto"/>
              <w:jc w:val="right"/>
              <w:rPr>
                <w:sz w:val="24"/>
                <w:szCs w:val="24"/>
              </w:rPr>
            </w:pPr>
            <w:r>
              <w:rPr>
                <w:sz w:val="24"/>
                <w:szCs w:val="24"/>
              </w:rPr>
              <w:t>=0.0145</w:t>
            </w:r>
          </w:p>
        </w:tc>
        <w:tc>
          <w:tcPr>
            <w:tcW w:w="1302" w:type="dxa"/>
            <w:tcBorders>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w:t>
            </w:r>
          </w:p>
        </w:tc>
        <w:tc>
          <w:tcPr>
            <w:tcW w:w="780" w:type="dxa"/>
            <w:tcBorders>
              <w:bottom w:val="single" w:sz="4" w:space="0" w:color="000000"/>
              <w:righ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w:t>
            </w:r>
          </w:p>
        </w:tc>
        <w:tc>
          <w:tcPr>
            <w:tcW w:w="1432" w:type="dxa"/>
            <w:tcBorders>
              <w:left w:val="single" w:sz="4" w:space="0" w:color="000000"/>
              <w:bottom w:val="single" w:sz="4" w:space="0" w:color="000000"/>
              <w:righ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Expected = 0.0321</w:t>
            </w:r>
          </w:p>
          <w:p w:rsidR="009D4845" w:rsidRDefault="009D4845" w:rsidP="00D17388">
            <w:pPr>
              <w:spacing w:after="0" w:line="240" w:lineRule="auto"/>
              <w:jc w:val="right"/>
              <w:rPr>
                <w:sz w:val="24"/>
                <w:szCs w:val="24"/>
              </w:rPr>
            </w:pPr>
          </w:p>
        </w:tc>
      </w:tr>
      <w:tr w:rsidR="009D4845" w:rsidTr="00D17388">
        <w:tblPrEx>
          <w:tblCellMar>
            <w:top w:w="0" w:type="dxa"/>
            <w:bottom w:w="0" w:type="dxa"/>
          </w:tblCellMar>
        </w:tblPrEx>
        <w:trPr>
          <w:trHeight w:val="291"/>
        </w:trPr>
        <w:tc>
          <w:tcPr>
            <w:tcW w:w="1688" w:type="dxa"/>
            <w:tcBorders>
              <w:top w:val="single" w:sz="4" w:space="0" w:color="000000"/>
              <w:lef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rPr>
                <w:b/>
                <w:bCs/>
                <w:sz w:val="24"/>
                <w:szCs w:val="24"/>
              </w:rPr>
            </w:pPr>
            <w:r>
              <w:rPr>
                <w:b/>
                <w:bCs/>
                <w:sz w:val="24"/>
                <w:szCs w:val="24"/>
              </w:rPr>
              <w:t>Females</w:t>
            </w:r>
          </w:p>
        </w:tc>
        <w:tc>
          <w:tcPr>
            <w:tcW w:w="781" w:type="dxa"/>
            <w:tcBorders>
              <w:top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780" w:type="dxa"/>
            <w:tcBorders>
              <w:top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781" w:type="dxa"/>
            <w:tcBorders>
              <w:top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1171" w:type="dxa"/>
            <w:tcBorders>
              <w:top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1172" w:type="dxa"/>
            <w:tcBorders>
              <w:top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1302" w:type="dxa"/>
            <w:tcBorders>
              <w:top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780" w:type="dxa"/>
            <w:tcBorders>
              <w:top w:val="single" w:sz="4" w:space="0" w:color="000000"/>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1432"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p>
        </w:tc>
      </w:tr>
      <w:tr w:rsidR="009D4845" w:rsidTr="00D17388">
        <w:tblPrEx>
          <w:tblCellMar>
            <w:top w:w="0" w:type="dxa"/>
            <w:bottom w:w="0" w:type="dxa"/>
          </w:tblCellMar>
        </w:tblPrEx>
        <w:trPr>
          <w:trHeight w:val="885"/>
        </w:trPr>
        <w:tc>
          <w:tcPr>
            <w:tcW w:w="1688" w:type="dxa"/>
            <w:tcBorders>
              <w:lef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pPr>
            <w:r>
              <w:rPr>
                <w:i/>
                <w:iCs/>
                <w:sz w:val="24"/>
                <w:szCs w:val="24"/>
              </w:rPr>
              <w:t>Annual incidence per 1000 people</w:t>
            </w:r>
          </w:p>
        </w:tc>
        <w:tc>
          <w:tcPr>
            <w:tcW w:w="781"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0.00</w:t>
            </w:r>
          </w:p>
        </w:tc>
        <w:tc>
          <w:tcPr>
            <w:tcW w:w="780"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0.16</w:t>
            </w:r>
          </w:p>
        </w:tc>
        <w:tc>
          <w:tcPr>
            <w:tcW w:w="781"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0.54</w:t>
            </w:r>
          </w:p>
        </w:tc>
        <w:tc>
          <w:tcPr>
            <w:tcW w:w="1171"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1.75</w:t>
            </w:r>
          </w:p>
        </w:tc>
        <w:tc>
          <w:tcPr>
            <w:tcW w:w="1172"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4.08</w:t>
            </w:r>
          </w:p>
        </w:tc>
        <w:tc>
          <w:tcPr>
            <w:tcW w:w="1302"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10.51</w:t>
            </w:r>
          </w:p>
        </w:tc>
        <w:tc>
          <w:tcPr>
            <w:tcW w:w="780" w:type="dxa"/>
            <w:tcBorders>
              <w:righ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15.08</w:t>
            </w:r>
          </w:p>
        </w:tc>
        <w:tc>
          <w:tcPr>
            <w:tcW w:w="1432" w:type="dxa"/>
            <w:tcBorders>
              <w:left w:val="single" w:sz="4" w:space="0" w:color="000000"/>
              <w:righ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p>
        </w:tc>
      </w:tr>
      <w:tr w:rsidR="009D4845" w:rsidTr="00D17388">
        <w:tblPrEx>
          <w:tblCellMar>
            <w:top w:w="0" w:type="dxa"/>
            <w:bottom w:w="0" w:type="dxa"/>
          </w:tblCellMar>
        </w:tblPrEx>
        <w:trPr>
          <w:trHeight w:val="291"/>
        </w:trPr>
        <w:tc>
          <w:tcPr>
            <w:tcW w:w="1688" w:type="dxa"/>
            <w:tcBorders>
              <w:lef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rPr>
                <w:i/>
                <w:iCs/>
                <w:sz w:val="24"/>
                <w:szCs w:val="24"/>
              </w:rPr>
            </w:pPr>
          </w:p>
        </w:tc>
        <w:tc>
          <w:tcPr>
            <w:tcW w:w="781" w:type="dxa"/>
            <w:shd w:val="clear" w:color="auto" w:fill="auto"/>
            <w:tcMar>
              <w:top w:w="0" w:type="dxa"/>
              <w:left w:w="108" w:type="dxa"/>
              <w:bottom w:w="0" w:type="dxa"/>
              <w:right w:w="108" w:type="dxa"/>
            </w:tcMar>
          </w:tcPr>
          <w:p w:rsidR="009D4845" w:rsidRDefault="009D4845" w:rsidP="00D17388">
            <w:pPr>
              <w:spacing w:after="0" w:line="240" w:lineRule="auto"/>
              <w:jc w:val="right"/>
              <w:rPr>
                <w:i/>
                <w:iCs/>
                <w:sz w:val="24"/>
                <w:szCs w:val="24"/>
              </w:rPr>
            </w:pPr>
          </w:p>
        </w:tc>
        <w:tc>
          <w:tcPr>
            <w:tcW w:w="780" w:type="dxa"/>
            <w:shd w:val="clear" w:color="auto" w:fill="auto"/>
            <w:tcMar>
              <w:top w:w="0" w:type="dxa"/>
              <w:left w:w="108" w:type="dxa"/>
              <w:bottom w:w="0" w:type="dxa"/>
              <w:right w:w="108" w:type="dxa"/>
            </w:tcMar>
          </w:tcPr>
          <w:p w:rsidR="009D4845" w:rsidRDefault="009D4845" w:rsidP="00D17388">
            <w:pPr>
              <w:spacing w:after="0" w:line="240" w:lineRule="auto"/>
              <w:jc w:val="right"/>
              <w:rPr>
                <w:i/>
                <w:iCs/>
                <w:sz w:val="24"/>
                <w:szCs w:val="24"/>
              </w:rPr>
            </w:pPr>
          </w:p>
        </w:tc>
        <w:tc>
          <w:tcPr>
            <w:tcW w:w="781" w:type="dxa"/>
            <w:shd w:val="clear" w:color="auto" w:fill="auto"/>
            <w:tcMar>
              <w:top w:w="0" w:type="dxa"/>
              <w:left w:w="108" w:type="dxa"/>
              <w:bottom w:w="0" w:type="dxa"/>
              <w:right w:w="108" w:type="dxa"/>
            </w:tcMar>
          </w:tcPr>
          <w:p w:rsidR="009D4845" w:rsidRDefault="009D4845" w:rsidP="00D17388">
            <w:pPr>
              <w:spacing w:after="0" w:line="240" w:lineRule="auto"/>
              <w:jc w:val="right"/>
              <w:rPr>
                <w:i/>
                <w:iCs/>
                <w:sz w:val="24"/>
                <w:szCs w:val="24"/>
              </w:rPr>
            </w:pPr>
          </w:p>
        </w:tc>
        <w:tc>
          <w:tcPr>
            <w:tcW w:w="1171" w:type="dxa"/>
            <w:shd w:val="clear" w:color="auto" w:fill="auto"/>
            <w:tcMar>
              <w:top w:w="0" w:type="dxa"/>
              <w:left w:w="108" w:type="dxa"/>
              <w:bottom w:w="0" w:type="dxa"/>
              <w:right w:w="108" w:type="dxa"/>
            </w:tcMar>
          </w:tcPr>
          <w:p w:rsidR="009D4845" w:rsidRDefault="009D4845" w:rsidP="00D17388">
            <w:pPr>
              <w:spacing w:after="0" w:line="240" w:lineRule="auto"/>
              <w:jc w:val="right"/>
              <w:rPr>
                <w:i/>
                <w:iCs/>
                <w:sz w:val="24"/>
                <w:szCs w:val="24"/>
              </w:rPr>
            </w:pPr>
          </w:p>
        </w:tc>
        <w:tc>
          <w:tcPr>
            <w:tcW w:w="1172" w:type="dxa"/>
            <w:shd w:val="clear" w:color="auto" w:fill="auto"/>
            <w:tcMar>
              <w:top w:w="0" w:type="dxa"/>
              <w:left w:w="108" w:type="dxa"/>
              <w:bottom w:w="0" w:type="dxa"/>
              <w:right w:w="108" w:type="dxa"/>
            </w:tcMar>
          </w:tcPr>
          <w:p w:rsidR="009D4845" w:rsidRDefault="009D4845" w:rsidP="00D17388">
            <w:pPr>
              <w:spacing w:after="0" w:line="240" w:lineRule="auto"/>
              <w:jc w:val="right"/>
              <w:rPr>
                <w:i/>
                <w:iCs/>
                <w:sz w:val="24"/>
                <w:szCs w:val="24"/>
              </w:rPr>
            </w:pPr>
          </w:p>
        </w:tc>
        <w:tc>
          <w:tcPr>
            <w:tcW w:w="1302" w:type="dxa"/>
            <w:shd w:val="clear" w:color="auto" w:fill="auto"/>
            <w:tcMar>
              <w:top w:w="0" w:type="dxa"/>
              <w:left w:w="108" w:type="dxa"/>
              <w:bottom w:w="0" w:type="dxa"/>
              <w:right w:w="108" w:type="dxa"/>
            </w:tcMar>
          </w:tcPr>
          <w:p w:rsidR="009D4845" w:rsidRDefault="009D4845" w:rsidP="00D17388">
            <w:pPr>
              <w:spacing w:after="0" w:line="240" w:lineRule="auto"/>
              <w:jc w:val="right"/>
              <w:rPr>
                <w:i/>
                <w:iCs/>
                <w:sz w:val="24"/>
                <w:szCs w:val="24"/>
              </w:rPr>
            </w:pPr>
          </w:p>
        </w:tc>
        <w:tc>
          <w:tcPr>
            <w:tcW w:w="780" w:type="dxa"/>
            <w:tcBorders>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right"/>
              <w:rPr>
                <w:i/>
                <w:iCs/>
                <w:sz w:val="24"/>
                <w:szCs w:val="24"/>
              </w:rPr>
            </w:pPr>
          </w:p>
        </w:tc>
        <w:tc>
          <w:tcPr>
            <w:tcW w:w="1432" w:type="dxa"/>
            <w:tcBorders>
              <w:left w:val="single" w:sz="4" w:space="0" w:color="000000"/>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right"/>
              <w:rPr>
                <w:i/>
                <w:iCs/>
                <w:sz w:val="24"/>
                <w:szCs w:val="24"/>
              </w:rPr>
            </w:pPr>
          </w:p>
        </w:tc>
      </w:tr>
      <w:tr w:rsidR="009D4845" w:rsidTr="00D17388">
        <w:tblPrEx>
          <w:tblCellMar>
            <w:top w:w="0" w:type="dxa"/>
            <w:bottom w:w="0" w:type="dxa"/>
          </w:tblCellMar>
        </w:tblPrEx>
        <w:trPr>
          <w:trHeight w:val="885"/>
        </w:trPr>
        <w:tc>
          <w:tcPr>
            <w:tcW w:w="1688" w:type="dxa"/>
            <w:tcBorders>
              <w:lef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rPr>
                <w:sz w:val="24"/>
                <w:szCs w:val="24"/>
              </w:rPr>
            </w:pPr>
            <w:r>
              <w:rPr>
                <w:sz w:val="24"/>
                <w:szCs w:val="24"/>
              </w:rPr>
              <w:t>Patient 2</w:t>
            </w:r>
          </w:p>
          <w:p w:rsidR="009D4845" w:rsidRDefault="009D4845" w:rsidP="00D17388">
            <w:pPr>
              <w:spacing w:after="0" w:line="240" w:lineRule="auto"/>
              <w:rPr>
                <w:sz w:val="24"/>
                <w:szCs w:val="24"/>
              </w:rPr>
            </w:pPr>
            <w:r>
              <w:rPr>
                <w:sz w:val="24"/>
                <w:szCs w:val="24"/>
              </w:rPr>
              <w:t>Exposure time (person-years)</w:t>
            </w:r>
          </w:p>
        </w:tc>
        <w:tc>
          <w:tcPr>
            <w:tcW w:w="781"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0</w:t>
            </w:r>
          </w:p>
        </w:tc>
        <w:tc>
          <w:tcPr>
            <w:tcW w:w="780"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0</w:t>
            </w:r>
          </w:p>
        </w:tc>
        <w:tc>
          <w:tcPr>
            <w:tcW w:w="781"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0</w:t>
            </w:r>
          </w:p>
        </w:tc>
        <w:tc>
          <w:tcPr>
            <w:tcW w:w="1171"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2.75</w:t>
            </w:r>
          </w:p>
        </w:tc>
        <w:tc>
          <w:tcPr>
            <w:tcW w:w="1172"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10</w:t>
            </w:r>
          </w:p>
        </w:tc>
        <w:tc>
          <w:tcPr>
            <w:tcW w:w="1302" w:type="dxa"/>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5.75</w:t>
            </w:r>
          </w:p>
        </w:tc>
        <w:tc>
          <w:tcPr>
            <w:tcW w:w="780" w:type="dxa"/>
            <w:tcBorders>
              <w:righ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i/>
                <w:iCs/>
                <w:sz w:val="24"/>
                <w:szCs w:val="24"/>
              </w:rPr>
            </w:pPr>
            <w:r>
              <w:rPr>
                <w:i/>
                <w:iCs/>
                <w:sz w:val="24"/>
                <w:szCs w:val="24"/>
              </w:rPr>
              <w:t>0</w:t>
            </w:r>
          </w:p>
        </w:tc>
        <w:tc>
          <w:tcPr>
            <w:tcW w:w="1432" w:type="dxa"/>
            <w:tcBorders>
              <w:left w:val="single" w:sz="4" w:space="0" w:color="000000"/>
              <w:righ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Observed = 0</w:t>
            </w:r>
          </w:p>
        </w:tc>
      </w:tr>
      <w:tr w:rsidR="009D4845" w:rsidTr="00D17388">
        <w:tblPrEx>
          <w:tblCellMar>
            <w:top w:w="0" w:type="dxa"/>
            <w:bottom w:w="0" w:type="dxa"/>
          </w:tblCellMar>
        </w:tblPrEx>
        <w:trPr>
          <w:trHeight w:val="301"/>
        </w:trPr>
        <w:tc>
          <w:tcPr>
            <w:tcW w:w="1688" w:type="dxa"/>
            <w:tcBorders>
              <w:lef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rPr>
                <w:sz w:val="24"/>
                <w:szCs w:val="24"/>
              </w:rPr>
            </w:pPr>
          </w:p>
        </w:tc>
        <w:tc>
          <w:tcPr>
            <w:tcW w:w="781" w:type="dxa"/>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780" w:type="dxa"/>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781" w:type="dxa"/>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1171" w:type="dxa"/>
            <w:shd w:val="clear" w:color="auto" w:fill="auto"/>
            <w:tcMar>
              <w:top w:w="0" w:type="dxa"/>
              <w:left w:w="108" w:type="dxa"/>
              <w:bottom w:w="0" w:type="dxa"/>
              <w:right w:w="108" w:type="dxa"/>
            </w:tcMar>
          </w:tcPr>
          <w:p w:rsidR="009D4845" w:rsidRDefault="009D4845" w:rsidP="00D17388">
            <w:pPr>
              <w:spacing w:after="0" w:line="240" w:lineRule="auto"/>
              <w:jc w:val="right"/>
            </w:pPr>
            <w:r>
              <w:rPr>
                <w:noProof/>
                <w:sz w:val="24"/>
                <w:szCs w:val="24"/>
              </w:rPr>
              <mc:AlternateContent>
                <mc:Choice Requires="wps">
                  <w:drawing>
                    <wp:anchor distT="0" distB="0" distL="114300" distR="114300" simplePos="0" relativeHeight="251659264" behindDoc="0" locked="0" layoutInCell="1" allowOverlap="1" wp14:anchorId="3E3B4593" wp14:editId="02E8F4A5">
                      <wp:simplePos x="0" y="0"/>
                      <wp:positionH relativeFrom="column">
                        <wp:posOffset>496144</wp:posOffset>
                      </wp:positionH>
                      <wp:positionV relativeFrom="paragraph">
                        <wp:posOffset>76837</wp:posOffset>
                      </wp:positionV>
                      <wp:extent cx="1325880" cy="6986"/>
                      <wp:effectExtent l="0" t="0" r="26670" b="31114"/>
                      <wp:wrapNone/>
                      <wp:docPr id="2" name="Straight Arrow Connector 6"/>
                      <wp:cNvGraphicFramePr/>
                      <a:graphic xmlns:a="http://schemas.openxmlformats.org/drawingml/2006/main">
                        <a:graphicData uri="http://schemas.microsoft.com/office/word/2010/wordprocessingShape">
                          <wps:wsp>
                            <wps:cNvCnPr/>
                            <wps:spPr>
                              <a:xfrm flipV="1">
                                <a:off x="0" y="0"/>
                                <a:ext cx="1325880" cy="6986"/>
                              </a:xfrm>
                              <a:prstGeom prst="straightConnector1">
                                <a:avLst/>
                              </a:prstGeom>
                              <a:noFill/>
                              <a:ln w="25402" cap="flat">
                                <a:solidFill>
                                  <a:srgbClr val="000000"/>
                                </a:solidFill>
                                <a:prstDash val="solid"/>
                                <a:miter/>
                              </a:ln>
                            </wps:spPr>
                            <wps:bodyPr/>
                          </wps:wsp>
                        </a:graphicData>
                      </a:graphic>
                    </wp:anchor>
                  </w:drawing>
                </mc:Choice>
                <mc:Fallback>
                  <w:pict>
                    <v:shape w14:anchorId="7B5EDAE7" id="Straight Arrow Connector 6" o:spid="_x0000_s1026" type="#_x0000_t32" style="position:absolute;margin-left:39.05pt;margin-top:6.05pt;width:104.4pt;height:.5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" strokeweight=".70561mm">
                      <v:stroke joinstyle="miter"/>
                    </v:shape>
                  </w:pict>
                </mc:Fallback>
              </mc:AlternateContent>
            </w:r>
          </w:p>
        </w:tc>
        <w:tc>
          <w:tcPr>
            <w:tcW w:w="1172" w:type="dxa"/>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1302" w:type="dxa"/>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780" w:type="dxa"/>
            <w:tcBorders>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p>
        </w:tc>
        <w:tc>
          <w:tcPr>
            <w:tcW w:w="1432" w:type="dxa"/>
            <w:tcBorders>
              <w:left w:val="single" w:sz="4" w:space="0" w:color="000000"/>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right"/>
              <w:rPr>
                <w:sz w:val="24"/>
                <w:szCs w:val="24"/>
              </w:rPr>
            </w:pPr>
          </w:p>
        </w:tc>
      </w:tr>
      <w:tr w:rsidR="009D4845" w:rsidTr="00D17388">
        <w:tblPrEx>
          <w:tblCellMar>
            <w:top w:w="0" w:type="dxa"/>
            <w:bottom w:w="0" w:type="dxa"/>
          </w:tblCellMar>
        </w:tblPrEx>
        <w:trPr>
          <w:trHeight w:val="875"/>
        </w:trPr>
        <w:tc>
          <w:tcPr>
            <w:tcW w:w="1688" w:type="dxa"/>
            <w:tcBorders>
              <w:left w:val="single" w:sz="4" w:space="0" w:color="000000"/>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rPr>
                <w:sz w:val="24"/>
                <w:szCs w:val="24"/>
              </w:rPr>
            </w:pPr>
            <w:r>
              <w:rPr>
                <w:sz w:val="24"/>
                <w:szCs w:val="24"/>
              </w:rPr>
              <w:t>Cumulative risk (exposure time x risk)</w:t>
            </w:r>
          </w:p>
        </w:tc>
        <w:tc>
          <w:tcPr>
            <w:tcW w:w="781" w:type="dxa"/>
            <w:tcBorders>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w:t>
            </w:r>
          </w:p>
        </w:tc>
        <w:tc>
          <w:tcPr>
            <w:tcW w:w="780" w:type="dxa"/>
            <w:tcBorders>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w:t>
            </w:r>
          </w:p>
        </w:tc>
        <w:tc>
          <w:tcPr>
            <w:tcW w:w="781" w:type="dxa"/>
            <w:tcBorders>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w:t>
            </w:r>
          </w:p>
        </w:tc>
        <w:tc>
          <w:tcPr>
            <w:tcW w:w="1171" w:type="dxa"/>
            <w:tcBorders>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2.75x1.75</w:t>
            </w:r>
          </w:p>
          <w:p w:rsidR="009D4845" w:rsidRDefault="009D4845" w:rsidP="00D17388">
            <w:pPr>
              <w:spacing w:after="0" w:line="240" w:lineRule="auto"/>
              <w:jc w:val="right"/>
              <w:rPr>
                <w:sz w:val="24"/>
                <w:szCs w:val="24"/>
              </w:rPr>
            </w:pPr>
            <w:r>
              <w:rPr>
                <w:sz w:val="24"/>
                <w:szCs w:val="24"/>
              </w:rPr>
              <w:t xml:space="preserve">/1000 </w:t>
            </w:r>
          </w:p>
          <w:p w:rsidR="009D4845" w:rsidRDefault="009D4845" w:rsidP="00D17388">
            <w:pPr>
              <w:spacing w:after="0" w:line="240" w:lineRule="auto"/>
              <w:jc w:val="right"/>
              <w:rPr>
                <w:sz w:val="24"/>
                <w:szCs w:val="24"/>
              </w:rPr>
            </w:pPr>
            <w:r>
              <w:rPr>
                <w:sz w:val="24"/>
                <w:szCs w:val="24"/>
              </w:rPr>
              <w:t>=0.0048</w:t>
            </w:r>
          </w:p>
        </w:tc>
        <w:tc>
          <w:tcPr>
            <w:tcW w:w="1172" w:type="dxa"/>
            <w:tcBorders>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=10x4.08</w:t>
            </w:r>
          </w:p>
          <w:p w:rsidR="009D4845" w:rsidRDefault="009D4845" w:rsidP="00D17388">
            <w:pPr>
              <w:spacing w:after="0" w:line="240" w:lineRule="auto"/>
              <w:jc w:val="right"/>
              <w:rPr>
                <w:sz w:val="24"/>
                <w:szCs w:val="24"/>
              </w:rPr>
            </w:pPr>
            <w:r>
              <w:rPr>
                <w:sz w:val="24"/>
                <w:szCs w:val="24"/>
              </w:rPr>
              <w:t>/1000</w:t>
            </w:r>
          </w:p>
          <w:p w:rsidR="009D4845" w:rsidRDefault="009D4845" w:rsidP="00D17388">
            <w:pPr>
              <w:spacing w:after="0" w:line="240" w:lineRule="auto"/>
              <w:jc w:val="right"/>
            </w:pPr>
            <w:r>
              <w:rPr>
                <w:sz w:val="24"/>
                <w:szCs w:val="24"/>
              </w:rPr>
              <w:t>=0.0408</w:t>
            </w:r>
          </w:p>
        </w:tc>
        <w:tc>
          <w:tcPr>
            <w:tcW w:w="1302" w:type="dxa"/>
            <w:tcBorders>
              <w:bottom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=5.75x10.51</w:t>
            </w:r>
          </w:p>
          <w:p w:rsidR="009D4845" w:rsidRDefault="009D4845" w:rsidP="00D17388">
            <w:pPr>
              <w:spacing w:after="0" w:line="240" w:lineRule="auto"/>
              <w:jc w:val="right"/>
              <w:rPr>
                <w:sz w:val="24"/>
                <w:szCs w:val="24"/>
              </w:rPr>
            </w:pPr>
            <w:r>
              <w:rPr>
                <w:sz w:val="24"/>
                <w:szCs w:val="24"/>
              </w:rPr>
              <w:t>/1000</w:t>
            </w:r>
          </w:p>
          <w:p w:rsidR="009D4845" w:rsidRDefault="009D4845" w:rsidP="00D17388">
            <w:pPr>
              <w:spacing w:after="0" w:line="240" w:lineRule="auto"/>
              <w:jc w:val="right"/>
              <w:rPr>
                <w:sz w:val="24"/>
                <w:szCs w:val="24"/>
              </w:rPr>
            </w:pPr>
            <w:r>
              <w:rPr>
                <w:sz w:val="24"/>
                <w:szCs w:val="24"/>
              </w:rPr>
              <w:t>=0.0604</w:t>
            </w:r>
          </w:p>
        </w:tc>
        <w:tc>
          <w:tcPr>
            <w:tcW w:w="780" w:type="dxa"/>
            <w:tcBorders>
              <w:bottom w:val="single" w:sz="4" w:space="0" w:color="000000"/>
              <w:righ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w:t>
            </w:r>
          </w:p>
        </w:tc>
        <w:tc>
          <w:tcPr>
            <w:tcW w:w="1432" w:type="dxa"/>
            <w:tcBorders>
              <w:left w:val="single" w:sz="4" w:space="0" w:color="000000"/>
              <w:bottom w:val="single" w:sz="4" w:space="0" w:color="000000"/>
              <w:right w:val="single" w:sz="4" w:space="0" w:color="000000"/>
            </w:tcBorders>
            <w:shd w:val="clear" w:color="auto" w:fill="F9DBDB"/>
            <w:tcMar>
              <w:top w:w="0" w:type="dxa"/>
              <w:left w:w="108" w:type="dxa"/>
              <w:bottom w:w="0" w:type="dxa"/>
              <w:right w:w="108" w:type="dxa"/>
            </w:tcMar>
          </w:tcPr>
          <w:p w:rsidR="009D4845" w:rsidRDefault="009D4845" w:rsidP="00D17388">
            <w:pPr>
              <w:spacing w:after="0" w:line="240" w:lineRule="auto"/>
              <w:jc w:val="right"/>
              <w:rPr>
                <w:sz w:val="24"/>
                <w:szCs w:val="24"/>
              </w:rPr>
            </w:pPr>
            <w:r>
              <w:rPr>
                <w:sz w:val="24"/>
                <w:szCs w:val="24"/>
              </w:rPr>
              <w:t>Expected =0.1060</w:t>
            </w:r>
          </w:p>
        </w:tc>
      </w:tr>
    </w:tbl>
    <w:p w:rsidR="009D4845" w:rsidRDefault="009D4845" w:rsidP="009D4845">
      <w:pPr>
        <w:spacing w:line="480" w:lineRule="auto"/>
        <w:jc w:val="both"/>
        <w:rPr>
          <w:sz w:val="24"/>
          <w:szCs w:val="24"/>
        </w:rPr>
      </w:pPr>
      <w:r>
        <w:rPr>
          <w:sz w:val="24"/>
          <w:szCs w:val="24"/>
        </w:rPr>
        <w:t xml:space="preserve"> </w:t>
      </w:r>
    </w:p>
    <w:p w:rsidR="009D4845" w:rsidRDefault="009D4845" w:rsidP="009D4845">
      <w:pPr>
        <w:rPr>
          <w:b/>
          <w:sz w:val="24"/>
          <w:szCs w:val="24"/>
        </w:rPr>
      </w:pPr>
      <w:bookmarkStart w:id="0" w:name="_GoBack"/>
      <w:bookmarkEnd w:id="0"/>
    </w:p>
    <w:p w:rsidR="009D4845" w:rsidRDefault="009D4845" w:rsidP="009D4845">
      <w:r>
        <w:rPr>
          <w:b/>
          <w:sz w:val="24"/>
          <w:szCs w:val="24"/>
        </w:rPr>
        <w:t xml:space="preserve">Appendix II: </w:t>
      </w:r>
      <w:r>
        <w:rPr>
          <w:bCs/>
          <w:sz w:val="24"/>
          <w:szCs w:val="24"/>
        </w:rPr>
        <w:t>Patient / General (family) Physician (GP) Questionnaire</w:t>
      </w:r>
    </w:p>
    <w:p w:rsidR="009D4845" w:rsidRDefault="009D4845" w:rsidP="009D4845">
      <w:pPr>
        <w:rPr>
          <w:bCs/>
        </w:rPr>
      </w:pPr>
      <w:r>
        <w:rPr>
          <w:bCs/>
        </w:rPr>
        <w:t>The form was completed with the data we had and patients and GPs were required to fill in gaps or correct the information held and return the form by NHS fax.</w:t>
      </w:r>
    </w:p>
    <w:p w:rsidR="009D4845" w:rsidRDefault="009D4845" w:rsidP="009D4845"/>
    <w:tbl>
      <w:tblPr>
        <w:tblW w:w="9016" w:type="dxa"/>
        <w:tblCellMar>
          <w:left w:w="10" w:type="dxa"/>
          <w:right w:w="10" w:type="dxa"/>
        </w:tblCellMar>
        <w:tblLook w:val="0000" w:firstRow="0" w:lastRow="0" w:firstColumn="0" w:lastColumn="0" w:noHBand="0" w:noVBand="0"/>
      </w:tblPr>
      <w:tblGrid>
        <w:gridCol w:w="3050"/>
        <w:gridCol w:w="5966"/>
      </w:tblGrid>
      <w:tr w:rsidR="009D4845" w:rsidTr="00D17388">
        <w:tblPrEx>
          <w:tblCellMar>
            <w:top w:w="0" w:type="dxa"/>
            <w:bottom w:w="0" w:type="dxa"/>
          </w:tblCellMar>
        </w:tblPrEx>
        <w:trPr>
          <w:trHeight w:val="738"/>
        </w:trPr>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D4845" w:rsidRDefault="009D4845" w:rsidP="00D17388">
            <w:pPr>
              <w:spacing w:after="0" w:line="240" w:lineRule="auto"/>
              <w:jc w:val="center"/>
              <w:rPr>
                <w:sz w:val="20"/>
                <w:szCs w:val="20"/>
              </w:rPr>
            </w:pPr>
            <w:r>
              <w:rPr>
                <w:sz w:val="20"/>
                <w:szCs w:val="20"/>
              </w:rPr>
              <w:lastRenderedPageBreak/>
              <w:t>Name and DoB</w:t>
            </w:r>
          </w:p>
        </w:tc>
        <w:tc>
          <w:tcPr>
            <w:tcW w:w="5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rPr>
                <w:sz w:val="20"/>
                <w:szCs w:val="20"/>
              </w:rPr>
            </w:pPr>
          </w:p>
        </w:tc>
      </w:tr>
      <w:tr w:rsidR="009D4845" w:rsidTr="00D17388">
        <w:tblPrEx>
          <w:tblCellMar>
            <w:top w:w="0" w:type="dxa"/>
            <w:bottom w:w="0" w:type="dxa"/>
          </w:tblCellMar>
        </w:tblPrEx>
        <w:trPr>
          <w:trHeight w:val="738"/>
        </w:trPr>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D4845" w:rsidRDefault="009D4845" w:rsidP="00D17388">
            <w:pPr>
              <w:spacing w:after="0" w:line="240" w:lineRule="auto"/>
              <w:jc w:val="center"/>
              <w:rPr>
                <w:sz w:val="20"/>
                <w:szCs w:val="20"/>
              </w:rPr>
            </w:pPr>
            <w:r>
              <w:rPr>
                <w:sz w:val="20"/>
                <w:szCs w:val="20"/>
              </w:rPr>
              <w:t>Location for blood tests</w:t>
            </w:r>
          </w:p>
        </w:tc>
        <w:tc>
          <w:tcPr>
            <w:tcW w:w="5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rPr>
                <w:sz w:val="20"/>
                <w:szCs w:val="20"/>
              </w:rPr>
            </w:pPr>
          </w:p>
        </w:tc>
      </w:tr>
      <w:tr w:rsidR="009D4845" w:rsidTr="00D17388">
        <w:tblPrEx>
          <w:tblCellMar>
            <w:top w:w="0" w:type="dxa"/>
            <w:bottom w:w="0" w:type="dxa"/>
          </w:tblCellMar>
        </w:tblPrEx>
        <w:trPr>
          <w:trHeight w:val="547"/>
        </w:trPr>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D4845" w:rsidRDefault="009D4845" w:rsidP="00D17388">
            <w:pPr>
              <w:spacing w:after="0" w:line="240" w:lineRule="auto"/>
              <w:jc w:val="center"/>
              <w:rPr>
                <w:sz w:val="20"/>
                <w:szCs w:val="20"/>
              </w:rPr>
            </w:pPr>
            <w:r>
              <w:rPr>
                <w:sz w:val="20"/>
                <w:szCs w:val="20"/>
              </w:rPr>
              <w:t>Date(s) of pituitary surgery (if any)</w:t>
            </w:r>
          </w:p>
        </w:tc>
        <w:tc>
          <w:tcPr>
            <w:tcW w:w="5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rPr>
                <w:sz w:val="20"/>
                <w:szCs w:val="20"/>
              </w:rPr>
            </w:pPr>
          </w:p>
        </w:tc>
      </w:tr>
      <w:tr w:rsidR="009D4845" w:rsidTr="00D17388">
        <w:tblPrEx>
          <w:tblCellMar>
            <w:top w:w="0" w:type="dxa"/>
            <w:bottom w:w="0" w:type="dxa"/>
          </w:tblCellMar>
        </w:tblPrEx>
        <w:trPr>
          <w:trHeight w:val="917"/>
        </w:trPr>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D4845" w:rsidRDefault="009D4845" w:rsidP="00D17388">
            <w:pPr>
              <w:spacing w:after="0" w:line="240" w:lineRule="auto"/>
              <w:jc w:val="center"/>
              <w:rPr>
                <w:sz w:val="20"/>
                <w:szCs w:val="20"/>
              </w:rPr>
            </w:pPr>
            <w:r>
              <w:rPr>
                <w:sz w:val="20"/>
                <w:szCs w:val="20"/>
              </w:rPr>
              <w:t>Has the patient undergone fractionated radiation in addition to SRS? (date please)</w:t>
            </w:r>
          </w:p>
        </w:tc>
        <w:tc>
          <w:tcPr>
            <w:tcW w:w="5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rPr>
                <w:sz w:val="20"/>
                <w:szCs w:val="20"/>
              </w:rPr>
            </w:pPr>
          </w:p>
        </w:tc>
      </w:tr>
      <w:tr w:rsidR="009D4845" w:rsidTr="00D17388">
        <w:tblPrEx>
          <w:tblCellMar>
            <w:top w:w="0" w:type="dxa"/>
            <w:bottom w:w="0" w:type="dxa"/>
          </w:tblCellMar>
        </w:tblPrEx>
        <w:trPr>
          <w:trHeight w:val="738"/>
        </w:trPr>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D4845" w:rsidRDefault="009D4845" w:rsidP="00D17388">
            <w:pPr>
              <w:spacing w:after="0" w:line="240" w:lineRule="auto"/>
              <w:jc w:val="center"/>
              <w:rPr>
                <w:sz w:val="20"/>
                <w:szCs w:val="20"/>
              </w:rPr>
            </w:pPr>
            <w:r>
              <w:rPr>
                <w:sz w:val="20"/>
                <w:szCs w:val="20"/>
              </w:rPr>
              <w:t>Co-morbidities at time of Stereotactic radiosurgery (SRS)</w:t>
            </w:r>
          </w:p>
        </w:tc>
        <w:tc>
          <w:tcPr>
            <w:tcW w:w="5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center"/>
              <w:rPr>
                <w:sz w:val="20"/>
                <w:szCs w:val="20"/>
              </w:rPr>
            </w:pPr>
          </w:p>
          <w:p w:rsidR="009D4845" w:rsidRDefault="009D4845" w:rsidP="00D17388">
            <w:pPr>
              <w:spacing w:after="0" w:line="240" w:lineRule="auto"/>
              <w:jc w:val="center"/>
              <w:rPr>
                <w:sz w:val="20"/>
                <w:szCs w:val="20"/>
              </w:rPr>
            </w:pPr>
          </w:p>
          <w:p w:rsidR="009D4845" w:rsidRDefault="009D4845" w:rsidP="00D17388">
            <w:pPr>
              <w:spacing w:after="0" w:line="240" w:lineRule="auto"/>
              <w:jc w:val="center"/>
              <w:rPr>
                <w:sz w:val="20"/>
                <w:szCs w:val="20"/>
              </w:rPr>
            </w:pPr>
          </w:p>
          <w:p w:rsidR="009D4845" w:rsidRDefault="009D4845" w:rsidP="00D17388">
            <w:pPr>
              <w:spacing w:after="0" w:line="240" w:lineRule="auto"/>
              <w:jc w:val="center"/>
              <w:rPr>
                <w:sz w:val="20"/>
                <w:szCs w:val="20"/>
              </w:rPr>
            </w:pPr>
          </w:p>
          <w:p w:rsidR="009D4845" w:rsidRDefault="009D4845" w:rsidP="00D17388">
            <w:pPr>
              <w:spacing w:after="0" w:line="240" w:lineRule="auto"/>
              <w:jc w:val="center"/>
              <w:rPr>
                <w:sz w:val="20"/>
                <w:szCs w:val="20"/>
              </w:rPr>
            </w:pPr>
          </w:p>
          <w:p w:rsidR="009D4845" w:rsidRDefault="009D4845" w:rsidP="00D17388">
            <w:pPr>
              <w:spacing w:after="0" w:line="240" w:lineRule="auto"/>
              <w:jc w:val="center"/>
              <w:rPr>
                <w:sz w:val="20"/>
                <w:szCs w:val="20"/>
              </w:rPr>
            </w:pPr>
          </w:p>
        </w:tc>
      </w:tr>
      <w:tr w:rsidR="009D4845" w:rsidTr="00D17388">
        <w:tblPrEx>
          <w:tblCellMar>
            <w:top w:w="0" w:type="dxa"/>
            <w:bottom w:w="0" w:type="dxa"/>
          </w:tblCellMar>
        </w:tblPrEx>
        <w:trPr>
          <w:trHeight w:val="557"/>
        </w:trPr>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D4845" w:rsidRDefault="009D4845" w:rsidP="00D17388">
            <w:pPr>
              <w:spacing w:after="0" w:line="240" w:lineRule="auto"/>
              <w:jc w:val="center"/>
              <w:rPr>
                <w:sz w:val="20"/>
                <w:szCs w:val="20"/>
              </w:rPr>
            </w:pPr>
            <w:r>
              <w:rPr>
                <w:sz w:val="20"/>
                <w:szCs w:val="20"/>
              </w:rPr>
              <w:t>Drug history of growth hormone suppressing medication starting from 6 months prior to SRS (Dopamine antagonists, Somatostatin analogues, pegvisommant)</w:t>
            </w:r>
          </w:p>
        </w:tc>
        <w:tc>
          <w:tcPr>
            <w:tcW w:w="5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center"/>
              <w:rPr>
                <w:sz w:val="20"/>
                <w:szCs w:val="20"/>
              </w:rPr>
            </w:pPr>
          </w:p>
          <w:p w:rsidR="009D4845" w:rsidRDefault="009D4845" w:rsidP="00D17388">
            <w:pPr>
              <w:spacing w:after="0" w:line="240" w:lineRule="auto"/>
              <w:jc w:val="center"/>
              <w:rPr>
                <w:sz w:val="20"/>
                <w:szCs w:val="20"/>
              </w:rPr>
            </w:pPr>
          </w:p>
          <w:p w:rsidR="009D4845" w:rsidRDefault="009D4845" w:rsidP="00D17388">
            <w:pPr>
              <w:spacing w:after="0" w:line="240" w:lineRule="auto"/>
              <w:jc w:val="center"/>
              <w:rPr>
                <w:sz w:val="20"/>
                <w:szCs w:val="20"/>
              </w:rPr>
            </w:pPr>
          </w:p>
          <w:p w:rsidR="009D4845" w:rsidRDefault="009D4845" w:rsidP="00D17388">
            <w:pPr>
              <w:spacing w:after="0" w:line="240" w:lineRule="auto"/>
              <w:jc w:val="center"/>
              <w:rPr>
                <w:sz w:val="20"/>
                <w:szCs w:val="20"/>
              </w:rPr>
            </w:pPr>
          </w:p>
          <w:p w:rsidR="009D4845" w:rsidRDefault="009D4845" w:rsidP="00D17388">
            <w:pPr>
              <w:spacing w:after="0" w:line="240" w:lineRule="auto"/>
              <w:jc w:val="center"/>
              <w:rPr>
                <w:sz w:val="20"/>
                <w:szCs w:val="20"/>
              </w:rPr>
            </w:pPr>
          </w:p>
          <w:p w:rsidR="009D4845" w:rsidRDefault="009D4845" w:rsidP="00D17388">
            <w:pPr>
              <w:spacing w:after="0" w:line="240" w:lineRule="auto"/>
              <w:jc w:val="center"/>
              <w:rPr>
                <w:sz w:val="20"/>
                <w:szCs w:val="20"/>
              </w:rPr>
            </w:pPr>
          </w:p>
          <w:p w:rsidR="009D4845" w:rsidRDefault="009D4845" w:rsidP="00D17388">
            <w:pPr>
              <w:spacing w:after="0" w:line="240" w:lineRule="auto"/>
              <w:jc w:val="center"/>
              <w:rPr>
                <w:sz w:val="20"/>
                <w:szCs w:val="20"/>
              </w:rPr>
            </w:pPr>
          </w:p>
          <w:p w:rsidR="009D4845" w:rsidRDefault="009D4845" w:rsidP="00D17388">
            <w:pPr>
              <w:spacing w:after="0" w:line="240" w:lineRule="auto"/>
              <w:jc w:val="center"/>
              <w:rPr>
                <w:sz w:val="20"/>
                <w:szCs w:val="20"/>
              </w:rPr>
            </w:pPr>
          </w:p>
          <w:p w:rsidR="009D4845" w:rsidRDefault="009D4845" w:rsidP="00D17388">
            <w:pPr>
              <w:spacing w:after="0" w:line="240" w:lineRule="auto"/>
              <w:jc w:val="center"/>
              <w:rPr>
                <w:sz w:val="20"/>
                <w:szCs w:val="20"/>
              </w:rPr>
            </w:pPr>
          </w:p>
        </w:tc>
      </w:tr>
      <w:tr w:rsidR="009D4845" w:rsidTr="00D17388">
        <w:tblPrEx>
          <w:tblCellMar>
            <w:top w:w="0" w:type="dxa"/>
            <w:bottom w:w="0" w:type="dxa"/>
          </w:tblCellMar>
        </w:tblPrEx>
        <w:trPr>
          <w:trHeight w:val="557"/>
        </w:trPr>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D4845" w:rsidRDefault="009D4845" w:rsidP="00D17388">
            <w:pPr>
              <w:spacing w:after="0" w:line="240" w:lineRule="auto"/>
              <w:jc w:val="center"/>
              <w:rPr>
                <w:sz w:val="20"/>
                <w:szCs w:val="20"/>
              </w:rPr>
            </w:pPr>
            <w:r>
              <w:rPr>
                <w:sz w:val="20"/>
                <w:szCs w:val="20"/>
              </w:rPr>
              <w:t>Drug history for medication used in treatment of hypopituitarism (drug name and start date)</w:t>
            </w:r>
          </w:p>
          <w:p w:rsidR="009D4845" w:rsidRDefault="009D4845" w:rsidP="00D17388">
            <w:pPr>
              <w:spacing w:after="0" w:line="240" w:lineRule="auto"/>
              <w:jc w:val="center"/>
              <w:rPr>
                <w:sz w:val="20"/>
                <w:szCs w:val="20"/>
                <w:lang w:val="it-IT"/>
              </w:rPr>
            </w:pPr>
            <w:r>
              <w:rPr>
                <w:sz w:val="20"/>
                <w:szCs w:val="20"/>
                <w:lang w:val="it-IT"/>
              </w:rPr>
              <w:t>Eg. Thyroxine, Testosterone, Hydrocortisone, etc</w:t>
            </w:r>
          </w:p>
        </w:tc>
        <w:tc>
          <w:tcPr>
            <w:tcW w:w="5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jc w:val="center"/>
              <w:rPr>
                <w:sz w:val="20"/>
                <w:szCs w:val="20"/>
                <w:lang w:val="it-IT"/>
              </w:rPr>
            </w:pPr>
          </w:p>
          <w:p w:rsidR="009D4845" w:rsidRDefault="009D4845" w:rsidP="00D17388">
            <w:pPr>
              <w:spacing w:after="0" w:line="240" w:lineRule="auto"/>
              <w:jc w:val="center"/>
              <w:rPr>
                <w:sz w:val="20"/>
                <w:szCs w:val="20"/>
                <w:lang w:val="it-IT"/>
              </w:rPr>
            </w:pPr>
          </w:p>
          <w:p w:rsidR="009D4845" w:rsidRDefault="009D4845" w:rsidP="00D17388">
            <w:pPr>
              <w:spacing w:after="0" w:line="240" w:lineRule="auto"/>
              <w:jc w:val="center"/>
              <w:rPr>
                <w:sz w:val="20"/>
                <w:szCs w:val="20"/>
                <w:lang w:val="it-IT"/>
              </w:rPr>
            </w:pPr>
          </w:p>
          <w:p w:rsidR="009D4845" w:rsidRDefault="009D4845" w:rsidP="00D17388">
            <w:pPr>
              <w:spacing w:after="0" w:line="240" w:lineRule="auto"/>
              <w:jc w:val="center"/>
              <w:rPr>
                <w:sz w:val="20"/>
                <w:szCs w:val="20"/>
                <w:lang w:val="it-IT"/>
              </w:rPr>
            </w:pPr>
          </w:p>
          <w:p w:rsidR="009D4845" w:rsidRDefault="009D4845" w:rsidP="00D17388">
            <w:pPr>
              <w:spacing w:after="0" w:line="240" w:lineRule="auto"/>
              <w:jc w:val="center"/>
              <w:rPr>
                <w:sz w:val="20"/>
                <w:szCs w:val="20"/>
                <w:lang w:val="it-IT"/>
              </w:rPr>
            </w:pPr>
          </w:p>
          <w:p w:rsidR="009D4845" w:rsidRDefault="009D4845" w:rsidP="00D17388">
            <w:pPr>
              <w:spacing w:after="0" w:line="240" w:lineRule="auto"/>
              <w:jc w:val="center"/>
              <w:rPr>
                <w:sz w:val="20"/>
                <w:szCs w:val="20"/>
                <w:lang w:val="it-IT"/>
              </w:rPr>
            </w:pPr>
          </w:p>
          <w:p w:rsidR="009D4845" w:rsidRDefault="009D4845" w:rsidP="00D17388">
            <w:pPr>
              <w:spacing w:after="0" w:line="240" w:lineRule="auto"/>
              <w:jc w:val="center"/>
              <w:rPr>
                <w:sz w:val="20"/>
                <w:szCs w:val="20"/>
                <w:lang w:val="it-IT"/>
              </w:rPr>
            </w:pPr>
          </w:p>
          <w:p w:rsidR="009D4845" w:rsidRDefault="009D4845" w:rsidP="00D17388">
            <w:pPr>
              <w:spacing w:after="0" w:line="240" w:lineRule="auto"/>
              <w:jc w:val="center"/>
              <w:rPr>
                <w:sz w:val="20"/>
                <w:szCs w:val="20"/>
                <w:lang w:val="it-IT"/>
              </w:rPr>
            </w:pPr>
          </w:p>
          <w:p w:rsidR="009D4845" w:rsidRDefault="009D4845" w:rsidP="00D17388">
            <w:pPr>
              <w:spacing w:after="0" w:line="240" w:lineRule="auto"/>
              <w:jc w:val="center"/>
              <w:rPr>
                <w:sz w:val="20"/>
                <w:szCs w:val="20"/>
                <w:lang w:val="it-IT"/>
              </w:rPr>
            </w:pPr>
          </w:p>
        </w:tc>
      </w:tr>
      <w:tr w:rsidR="009D4845" w:rsidTr="00D17388">
        <w:tblPrEx>
          <w:tblCellMar>
            <w:top w:w="0" w:type="dxa"/>
            <w:bottom w:w="0" w:type="dxa"/>
          </w:tblCellMar>
        </w:tblPrEx>
        <w:trPr>
          <w:trHeight w:val="926"/>
        </w:trPr>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D4845" w:rsidRDefault="009D4845" w:rsidP="00D17388">
            <w:pPr>
              <w:spacing w:after="0" w:line="240" w:lineRule="auto"/>
              <w:jc w:val="center"/>
              <w:rPr>
                <w:sz w:val="20"/>
                <w:szCs w:val="20"/>
              </w:rPr>
            </w:pPr>
            <w:r>
              <w:rPr>
                <w:sz w:val="20"/>
                <w:szCs w:val="20"/>
              </w:rPr>
              <w:t xml:space="preserve">Side effects of SRS if any? (and year developed) </w:t>
            </w:r>
          </w:p>
          <w:p w:rsidR="009D4845" w:rsidRDefault="009D4845" w:rsidP="00D17388">
            <w:pPr>
              <w:spacing w:after="0" w:line="240" w:lineRule="auto"/>
              <w:jc w:val="center"/>
              <w:rPr>
                <w:sz w:val="20"/>
                <w:szCs w:val="20"/>
              </w:rPr>
            </w:pPr>
            <w:r>
              <w:rPr>
                <w:sz w:val="20"/>
                <w:szCs w:val="20"/>
              </w:rPr>
              <w:t>I.e Ophthalmoplegia, visual loss, stroke, anterior skull base tumours</w:t>
            </w:r>
          </w:p>
        </w:tc>
        <w:tc>
          <w:tcPr>
            <w:tcW w:w="5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rPr>
                <w:sz w:val="20"/>
                <w:szCs w:val="20"/>
              </w:rPr>
            </w:pPr>
          </w:p>
          <w:p w:rsidR="009D4845" w:rsidRDefault="009D4845" w:rsidP="00D17388">
            <w:pPr>
              <w:spacing w:after="0" w:line="240" w:lineRule="auto"/>
              <w:rPr>
                <w:sz w:val="20"/>
                <w:szCs w:val="20"/>
              </w:rPr>
            </w:pPr>
          </w:p>
          <w:p w:rsidR="009D4845" w:rsidRDefault="009D4845" w:rsidP="00D17388">
            <w:pPr>
              <w:spacing w:after="0" w:line="240" w:lineRule="auto"/>
              <w:rPr>
                <w:sz w:val="20"/>
                <w:szCs w:val="20"/>
              </w:rPr>
            </w:pPr>
          </w:p>
          <w:p w:rsidR="009D4845" w:rsidRDefault="009D4845" w:rsidP="00D17388">
            <w:pPr>
              <w:spacing w:after="0" w:line="240" w:lineRule="auto"/>
              <w:rPr>
                <w:sz w:val="20"/>
                <w:szCs w:val="20"/>
              </w:rPr>
            </w:pPr>
          </w:p>
        </w:tc>
      </w:tr>
      <w:tr w:rsidR="009D4845" w:rsidTr="00D17388">
        <w:tblPrEx>
          <w:tblCellMar>
            <w:top w:w="0" w:type="dxa"/>
            <w:bottom w:w="0" w:type="dxa"/>
          </w:tblCellMar>
        </w:tblPrEx>
        <w:trPr>
          <w:trHeight w:val="926"/>
        </w:trPr>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D4845" w:rsidRDefault="009D4845" w:rsidP="00D17388">
            <w:pPr>
              <w:spacing w:after="0" w:line="240" w:lineRule="auto"/>
              <w:jc w:val="center"/>
              <w:rPr>
                <w:sz w:val="20"/>
                <w:szCs w:val="20"/>
              </w:rPr>
            </w:pPr>
            <w:r>
              <w:rPr>
                <w:sz w:val="20"/>
                <w:szCs w:val="20"/>
              </w:rPr>
              <w:t>Cause &amp; date of death if applicable</w:t>
            </w:r>
          </w:p>
        </w:tc>
        <w:tc>
          <w:tcPr>
            <w:tcW w:w="5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D4845" w:rsidRDefault="009D4845" w:rsidP="00D17388">
            <w:pPr>
              <w:spacing w:after="0" w:line="240" w:lineRule="auto"/>
              <w:rPr>
                <w:sz w:val="20"/>
                <w:szCs w:val="20"/>
              </w:rPr>
            </w:pPr>
          </w:p>
        </w:tc>
      </w:tr>
    </w:tbl>
    <w:p w:rsidR="009E7B17" w:rsidRDefault="009E7B17" w:rsidP="009D4845">
      <w:pPr>
        <w:pageBreakBefore/>
      </w:pPr>
    </w:p>
    <w:sectPr w:rsidR="009E7B17">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4A1"/>
    <w:rsid w:val="0006176F"/>
    <w:rsid w:val="000758D9"/>
    <w:rsid w:val="0008332C"/>
    <w:rsid w:val="000B371A"/>
    <w:rsid w:val="001045D9"/>
    <w:rsid w:val="00116F35"/>
    <w:rsid w:val="00142312"/>
    <w:rsid w:val="001F1A4A"/>
    <w:rsid w:val="00205DA8"/>
    <w:rsid w:val="002218D8"/>
    <w:rsid w:val="002313D4"/>
    <w:rsid w:val="002613AB"/>
    <w:rsid w:val="002A60B7"/>
    <w:rsid w:val="002F3886"/>
    <w:rsid w:val="002F5549"/>
    <w:rsid w:val="0030351D"/>
    <w:rsid w:val="00376C79"/>
    <w:rsid w:val="003A4FDE"/>
    <w:rsid w:val="003B7CFF"/>
    <w:rsid w:val="003D23BE"/>
    <w:rsid w:val="003E2EB4"/>
    <w:rsid w:val="00403409"/>
    <w:rsid w:val="0046549A"/>
    <w:rsid w:val="004A16D4"/>
    <w:rsid w:val="004B048A"/>
    <w:rsid w:val="004E62EC"/>
    <w:rsid w:val="004F0B92"/>
    <w:rsid w:val="00613506"/>
    <w:rsid w:val="0061399A"/>
    <w:rsid w:val="00620F88"/>
    <w:rsid w:val="00644643"/>
    <w:rsid w:val="00680510"/>
    <w:rsid w:val="00684C54"/>
    <w:rsid w:val="0069429E"/>
    <w:rsid w:val="006A3D75"/>
    <w:rsid w:val="006C3774"/>
    <w:rsid w:val="007444D4"/>
    <w:rsid w:val="00754E38"/>
    <w:rsid w:val="00772D36"/>
    <w:rsid w:val="00805E35"/>
    <w:rsid w:val="00806499"/>
    <w:rsid w:val="00860121"/>
    <w:rsid w:val="008967FA"/>
    <w:rsid w:val="008A6B56"/>
    <w:rsid w:val="008C492C"/>
    <w:rsid w:val="008C5618"/>
    <w:rsid w:val="008D32F7"/>
    <w:rsid w:val="0091432A"/>
    <w:rsid w:val="00922F13"/>
    <w:rsid w:val="00956253"/>
    <w:rsid w:val="0098007C"/>
    <w:rsid w:val="009A5A6F"/>
    <w:rsid w:val="009B3F23"/>
    <w:rsid w:val="009D4845"/>
    <w:rsid w:val="009E7B17"/>
    <w:rsid w:val="00A33347"/>
    <w:rsid w:val="00A43843"/>
    <w:rsid w:val="00A4798C"/>
    <w:rsid w:val="00A85405"/>
    <w:rsid w:val="00A946E5"/>
    <w:rsid w:val="00AB1762"/>
    <w:rsid w:val="00B266B3"/>
    <w:rsid w:val="00B57A6B"/>
    <w:rsid w:val="00B66420"/>
    <w:rsid w:val="00B76173"/>
    <w:rsid w:val="00BB6508"/>
    <w:rsid w:val="00BF5618"/>
    <w:rsid w:val="00C57F66"/>
    <w:rsid w:val="00C91012"/>
    <w:rsid w:val="00C91191"/>
    <w:rsid w:val="00CB22DD"/>
    <w:rsid w:val="00CC0C4D"/>
    <w:rsid w:val="00D33C95"/>
    <w:rsid w:val="00D41656"/>
    <w:rsid w:val="00D603B6"/>
    <w:rsid w:val="00D646B0"/>
    <w:rsid w:val="00D80B9D"/>
    <w:rsid w:val="00D81F68"/>
    <w:rsid w:val="00DB2BA1"/>
    <w:rsid w:val="00E04722"/>
    <w:rsid w:val="00E22E82"/>
    <w:rsid w:val="00E7077D"/>
    <w:rsid w:val="00EA3700"/>
    <w:rsid w:val="00EE533D"/>
    <w:rsid w:val="00F35118"/>
    <w:rsid w:val="00F60D5D"/>
    <w:rsid w:val="00FA017E"/>
    <w:rsid w:val="00FD54A1"/>
    <w:rsid w:val="00FF6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67A0FF-390E-461E-8120-5E21BFC69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341</Words>
  <Characters>1944</Characters>
  <Application>Microsoft Office Word</Application>
  <DocSecurity>0</DocSecurity>
  <Lines>16</Lines>
  <Paragraphs>4</Paragraphs>
  <ScaleCrop>false</ScaleCrop>
  <Company/>
  <LinksUpToDate>false</LinksUpToDate>
  <CharactersWithSpaces>2281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Vanitha A.</dc:creator>
  <cp:keywords/>
  <dc:description/>
  <cp:lastModifiedBy>Vanitha A.</cp:lastModifiedBy>
  <cp:revision>2</cp:revision>
  <dcterms:created xsi:type="dcterms:W3CDTF">2021-04-26T08:55:00Z</dcterms:created>
  <dcterms:modified xsi:type="dcterms:W3CDTF">2021-04-26T08:56:00Z</dcterms:modified>
</cp:coreProperties>
</file>