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0E99D" w14:textId="77777777" w:rsidR="00126148" w:rsidRPr="00126148" w:rsidRDefault="00126148" w:rsidP="00126148">
      <w:pPr>
        <w:autoSpaceDE w:val="0"/>
        <w:autoSpaceDN w:val="0"/>
        <w:adjustRightInd w:val="0"/>
        <w:spacing w:line="240" w:lineRule="auto"/>
        <w:jc w:val="both"/>
        <w:rPr>
          <w:rFonts w:ascii="Times New Roman" w:hAnsi="Times New Roman" w:cs="Times New Roman"/>
          <w:b/>
          <w:bCs/>
          <w:color w:val="000000" w:themeColor="text1"/>
          <w:sz w:val="20"/>
          <w:szCs w:val="20"/>
        </w:rPr>
      </w:pPr>
      <w:r w:rsidRPr="00126148">
        <w:rPr>
          <w:rFonts w:ascii="Times New Roman" w:hAnsi="Times New Roman" w:cs="Times New Roman"/>
          <w:b/>
          <w:bCs/>
          <w:color w:val="000000" w:themeColor="text1"/>
          <w:sz w:val="20"/>
          <w:szCs w:val="20"/>
        </w:rPr>
        <w:t>Journal: Pituitary</w:t>
      </w:r>
    </w:p>
    <w:p w14:paraId="0A7F2007" w14:textId="77777777" w:rsidR="00126148" w:rsidRPr="00126148" w:rsidRDefault="00126148" w:rsidP="00126148">
      <w:pPr>
        <w:autoSpaceDE w:val="0"/>
        <w:autoSpaceDN w:val="0"/>
        <w:adjustRightInd w:val="0"/>
        <w:spacing w:line="240" w:lineRule="auto"/>
        <w:jc w:val="both"/>
        <w:rPr>
          <w:rFonts w:ascii="Times New Roman" w:hAnsi="Times New Roman" w:cs="Times New Roman"/>
          <w:b/>
          <w:bCs/>
          <w:color w:val="000000" w:themeColor="text1"/>
          <w:sz w:val="20"/>
          <w:szCs w:val="20"/>
        </w:rPr>
      </w:pPr>
    </w:p>
    <w:p w14:paraId="49FC66E9" w14:textId="77777777" w:rsidR="00126148" w:rsidRPr="00126148" w:rsidRDefault="00126148" w:rsidP="00126148">
      <w:pPr>
        <w:autoSpaceDE w:val="0"/>
        <w:autoSpaceDN w:val="0"/>
        <w:adjustRightInd w:val="0"/>
        <w:spacing w:line="240" w:lineRule="auto"/>
        <w:jc w:val="both"/>
        <w:rPr>
          <w:rFonts w:ascii="Times New Roman" w:hAnsi="Times New Roman" w:cs="Times New Roman"/>
          <w:b/>
          <w:bCs/>
          <w:color w:val="000000" w:themeColor="text1"/>
          <w:sz w:val="20"/>
          <w:szCs w:val="20"/>
        </w:rPr>
      </w:pPr>
      <w:r w:rsidRPr="00126148">
        <w:rPr>
          <w:rFonts w:ascii="Times New Roman" w:hAnsi="Times New Roman" w:cs="Times New Roman"/>
          <w:b/>
          <w:bCs/>
          <w:color w:val="000000" w:themeColor="text1"/>
          <w:sz w:val="20"/>
          <w:szCs w:val="20"/>
        </w:rPr>
        <w:t>Title: A Core Outcome Set for Pituitary Surgery Research: An International Delphi Consensus Study</w:t>
      </w:r>
    </w:p>
    <w:p w14:paraId="7304E596" w14:textId="77777777" w:rsidR="00126148" w:rsidRPr="00126148" w:rsidRDefault="00126148" w:rsidP="00126148">
      <w:pPr>
        <w:autoSpaceDE w:val="0"/>
        <w:autoSpaceDN w:val="0"/>
        <w:adjustRightInd w:val="0"/>
        <w:spacing w:line="240" w:lineRule="auto"/>
        <w:jc w:val="both"/>
        <w:rPr>
          <w:rFonts w:ascii="Times New Roman" w:hAnsi="Times New Roman" w:cs="Times New Roman"/>
          <w:b/>
          <w:bCs/>
          <w:color w:val="000000" w:themeColor="text1"/>
          <w:sz w:val="20"/>
          <w:szCs w:val="20"/>
        </w:rPr>
      </w:pPr>
    </w:p>
    <w:p w14:paraId="1DE8AFBE" w14:textId="77777777" w:rsidR="00126148" w:rsidRPr="00126148" w:rsidRDefault="00126148" w:rsidP="00126148">
      <w:pPr>
        <w:autoSpaceDE w:val="0"/>
        <w:autoSpaceDN w:val="0"/>
        <w:adjustRightInd w:val="0"/>
        <w:spacing w:line="240" w:lineRule="auto"/>
        <w:jc w:val="both"/>
        <w:rPr>
          <w:rFonts w:ascii="Times New Roman" w:hAnsi="Times New Roman" w:cs="Times New Roman"/>
          <w:color w:val="000000" w:themeColor="text1"/>
          <w:sz w:val="20"/>
          <w:szCs w:val="20"/>
        </w:rPr>
      </w:pPr>
      <w:r w:rsidRPr="00126148">
        <w:rPr>
          <w:rFonts w:ascii="Times New Roman" w:hAnsi="Times New Roman" w:cs="Times New Roman"/>
          <w:color w:val="000000" w:themeColor="text1"/>
          <w:sz w:val="20"/>
          <w:szCs w:val="20"/>
        </w:rPr>
        <w:t>Alexandra Valetopoulou</w:t>
      </w:r>
      <w:r w:rsidRPr="00126148">
        <w:rPr>
          <w:rFonts w:ascii="Times New Roman" w:hAnsi="Times New Roman" w:cs="Times New Roman"/>
          <w:color w:val="000000" w:themeColor="text1"/>
          <w:sz w:val="20"/>
          <w:szCs w:val="20"/>
          <w:vertAlign w:val="superscript"/>
        </w:rPr>
        <w:t>1,2</w:t>
      </w:r>
      <w:r w:rsidRPr="00126148">
        <w:rPr>
          <w:rFonts w:ascii="Times New Roman" w:hAnsi="Times New Roman" w:cs="Times New Roman"/>
          <w:color w:val="000000" w:themeColor="text1"/>
          <w:sz w:val="20"/>
          <w:szCs w:val="20"/>
        </w:rPr>
        <w:t>, Nicola Newall</w:t>
      </w:r>
      <w:r w:rsidRPr="00126148">
        <w:rPr>
          <w:rFonts w:ascii="Times New Roman" w:hAnsi="Times New Roman" w:cs="Times New Roman"/>
          <w:color w:val="000000" w:themeColor="text1"/>
          <w:sz w:val="20"/>
          <w:szCs w:val="20"/>
          <w:vertAlign w:val="superscript"/>
        </w:rPr>
        <w:t>1,2</w:t>
      </w:r>
      <w:r w:rsidRPr="00126148">
        <w:rPr>
          <w:rFonts w:ascii="Times New Roman" w:hAnsi="Times New Roman" w:cs="Times New Roman"/>
          <w:color w:val="000000" w:themeColor="text1"/>
          <w:sz w:val="20"/>
          <w:szCs w:val="20"/>
        </w:rPr>
        <w:t>, Danyal Z Khan</w:t>
      </w:r>
      <w:r w:rsidRPr="00126148">
        <w:rPr>
          <w:rFonts w:ascii="Times New Roman" w:hAnsi="Times New Roman" w:cs="Times New Roman"/>
          <w:color w:val="000000" w:themeColor="text1"/>
          <w:sz w:val="20"/>
          <w:szCs w:val="20"/>
          <w:vertAlign w:val="superscript"/>
        </w:rPr>
        <w:t>1,2</w:t>
      </w:r>
      <w:r w:rsidRPr="00126148">
        <w:rPr>
          <w:rFonts w:ascii="Times New Roman" w:hAnsi="Times New Roman" w:cs="Times New Roman"/>
          <w:color w:val="000000" w:themeColor="text1"/>
          <w:sz w:val="20"/>
          <w:szCs w:val="20"/>
        </w:rPr>
        <w:t>, Anouk Borg</w:t>
      </w:r>
      <w:r w:rsidRPr="00126148">
        <w:rPr>
          <w:rFonts w:ascii="Times New Roman" w:hAnsi="Times New Roman" w:cs="Times New Roman"/>
          <w:color w:val="000000" w:themeColor="text1"/>
          <w:sz w:val="20"/>
          <w:szCs w:val="20"/>
          <w:vertAlign w:val="superscript"/>
        </w:rPr>
        <w:t>1</w:t>
      </w:r>
      <w:r w:rsidRPr="00126148">
        <w:rPr>
          <w:rFonts w:ascii="Times New Roman" w:hAnsi="Times New Roman" w:cs="Times New Roman"/>
          <w:color w:val="000000" w:themeColor="text1"/>
          <w:sz w:val="20"/>
          <w:szCs w:val="20"/>
        </w:rPr>
        <w:t xml:space="preserve"> , Pierre M G Bouloux</w:t>
      </w:r>
      <w:r w:rsidRPr="00126148">
        <w:rPr>
          <w:rFonts w:ascii="Times New Roman" w:hAnsi="Times New Roman" w:cs="Times New Roman"/>
          <w:color w:val="000000" w:themeColor="text1"/>
          <w:sz w:val="20"/>
          <w:szCs w:val="20"/>
          <w:vertAlign w:val="superscript"/>
        </w:rPr>
        <w:t>3</w:t>
      </w:r>
      <w:r w:rsidRPr="00126148">
        <w:rPr>
          <w:rFonts w:ascii="Times New Roman" w:hAnsi="Times New Roman" w:cs="Times New Roman"/>
          <w:color w:val="000000" w:themeColor="text1"/>
          <w:sz w:val="20"/>
          <w:szCs w:val="20"/>
        </w:rPr>
        <w:t>, Fion Bremner</w:t>
      </w:r>
      <w:r w:rsidRPr="00126148">
        <w:rPr>
          <w:rFonts w:ascii="Times New Roman" w:hAnsi="Times New Roman" w:cs="Times New Roman"/>
          <w:color w:val="000000" w:themeColor="text1"/>
          <w:sz w:val="20"/>
          <w:szCs w:val="20"/>
          <w:vertAlign w:val="superscript"/>
        </w:rPr>
        <w:t>1</w:t>
      </w:r>
      <w:r w:rsidRPr="00126148">
        <w:rPr>
          <w:rFonts w:ascii="Times New Roman" w:hAnsi="Times New Roman" w:cs="Times New Roman"/>
          <w:color w:val="000000" w:themeColor="text1"/>
          <w:sz w:val="20"/>
          <w:szCs w:val="20"/>
        </w:rPr>
        <w:t>, Michael Buchfelder</w:t>
      </w:r>
      <w:r w:rsidRPr="00126148">
        <w:rPr>
          <w:rFonts w:ascii="Times New Roman" w:hAnsi="Times New Roman" w:cs="Times New Roman"/>
          <w:color w:val="000000" w:themeColor="text1"/>
          <w:sz w:val="20"/>
          <w:szCs w:val="20"/>
          <w:vertAlign w:val="superscript"/>
        </w:rPr>
        <w:t>4</w:t>
      </w:r>
      <w:r w:rsidRPr="00126148">
        <w:rPr>
          <w:rFonts w:ascii="Times New Roman" w:hAnsi="Times New Roman" w:cs="Times New Roman"/>
          <w:color w:val="000000" w:themeColor="text1"/>
          <w:sz w:val="20"/>
          <w:szCs w:val="20"/>
        </w:rPr>
        <w:t>, Simon Cudlip</w:t>
      </w:r>
      <w:r w:rsidRPr="00126148">
        <w:rPr>
          <w:rFonts w:ascii="Times New Roman" w:hAnsi="Times New Roman" w:cs="Times New Roman"/>
          <w:color w:val="000000" w:themeColor="text1"/>
          <w:sz w:val="20"/>
          <w:szCs w:val="20"/>
          <w:vertAlign w:val="superscript"/>
        </w:rPr>
        <w:t>5</w:t>
      </w:r>
      <w:r w:rsidRPr="00126148">
        <w:rPr>
          <w:rFonts w:ascii="Times New Roman" w:hAnsi="Times New Roman" w:cs="Times New Roman"/>
          <w:color w:val="000000" w:themeColor="text1"/>
          <w:sz w:val="20"/>
          <w:szCs w:val="20"/>
        </w:rPr>
        <w:t>, Neil Dorward</w:t>
      </w:r>
      <w:r w:rsidRPr="00126148">
        <w:rPr>
          <w:rFonts w:ascii="Times New Roman" w:hAnsi="Times New Roman" w:cs="Times New Roman"/>
          <w:color w:val="000000" w:themeColor="text1"/>
          <w:sz w:val="20"/>
          <w:szCs w:val="20"/>
          <w:vertAlign w:val="superscript"/>
        </w:rPr>
        <w:t>1</w:t>
      </w:r>
      <w:r w:rsidRPr="00126148">
        <w:rPr>
          <w:rFonts w:ascii="Times New Roman" w:hAnsi="Times New Roman" w:cs="Times New Roman"/>
          <w:color w:val="000000" w:themeColor="text1"/>
          <w:sz w:val="20"/>
          <w:szCs w:val="20"/>
        </w:rPr>
        <w:t>, William M Drake</w:t>
      </w:r>
      <w:r w:rsidRPr="00126148">
        <w:rPr>
          <w:rFonts w:ascii="Times New Roman" w:hAnsi="Times New Roman" w:cs="Times New Roman"/>
          <w:color w:val="000000" w:themeColor="text1"/>
          <w:sz w:val="20"/>
          <w:szCs w:val="20"/>
          <w:vertAlign w:val="superscript"/>
        </w:rPr>
        <w:t>6</w:t>
      </w:r>
      <w:r w:rsidRPr="00126148">
        <w:rPr>
          <w:rFonts w:ascii="Times New Roman" w:hAnsi="Times New Roman" w:cs="Times New Roman"/>
          <w:color w:val="000000" w:themeColor="text1"/>
          <w:sz w:val="20"/>
          <w:szCs w:val="20"/>
        </w:rPr>
        <w:t>, Juan C Fernandez-Miranda</w:t>
      </w:r>
      <w:r w:rsidRPr="00126148">
        <w:rPr>
          <w:rFonts w:ascii="Times New Roman" w:hAnsi="Times New Roman" w:cs="Times New Roman"/>
          <w:color w:val="000000" w:themeColor="text1"/>
          <w:sz w:val="20"/>
          <w:szCs w:val="20"/>
          <w:vertAlign w:val="superscript"/>
        </w:rPr>
        <w:t>7</w:t>
      </w:r>
      <w:r w:rsidRPr="00126148">
        <w:rPr>
          <w:rFonts w:ascii="Times New Roman" w:hAnsi="Times New Roman" w:cs="Times New Roman"/>
          <w:color w:val="000000" w:themeColor="text1"/>
          <w:sz w:val="20"/>
          <w:szCs w:val="20"/>
        </w:rPr>
        <w:t>,</w:t>
      </w:r>
      <w:r w:rsidRPr="00126148">
        <w:rPr>
          <w:rFonts w:ascii="Times New Roman" w:hAnsi="Times New Roman" w:cs="Times New Roman"/>
          <w:b/>
          <w:bCs/>
          <w:color w:val="000000" w:themeColor="text1"/>
          <w:sz w:val="20"/>
          <w:szCs w:val="20"/>
        </w:rPr>
        <w:t xml:space="preserve"> </w:t>
      </w:r>
      <w:r w:rsidRPr="00126148">
        <w:rPr>
          <w:rFonts w:ascii="Times New Roman" w:hAnsi="Times New Roman" w:cs="Times New Roman"/>
          <w:color w:val="000000" w:themeColor="text1"/>
          <w:sz w:val="20"/>
          <w:szCs w:val="20"/>
        </w:rPr>
        <w:t>Maria Fleseriu</w:t>
      </w:r>
      <w:r w:rsidRPr="00126148">
        <w:rPr>
          <w:rFonts w:ascii="Times New Roman" w:hAnsi="Times New Roman" w:cs="Times New Roman"/>
          <w:color w:val="000000" w:themeColor="text1"/>
          <w:sz w:val="20"/>
          <w:szCs w:val="20"/>
          <w:vertAlign w:val="superscript"/>
        </w:rPr>
        <w:t>8</w:t>
      </w:r>
      <w:r w:rsidRPr="00126148">
        <w:rPr>
          <w:rFonts w:ascii="Times New Roman" w:hAnsi="Times New Roman" w:cs="Times New Roman"/>
          <w:color w:val="000000" w:themeColor="text1"/>
          <w:sz w:val="20"/>
          <w:szCs w:val="20"/>
        </w:rPr>
        <w:t>, Mathew Geltzeiler</w:t>
      </w:r>
      <w:r w:rsidRPr="00126148">
        <w:rPr>
          <w:rFonts w:ascii="Times New Roman" w:hAnsi="Times New Roman" w:cs="Times New Roman"/>
          <w:color w:val="000000" w:themeColor="text1"/>
          <w:sz w:val="20"/>
          <w:szCs w:val="20"/>
          <w:vertAlign w:val="superscript"/>
        </w:rPr>
        <w:t>8</w:t>
      </w:r>
      <w:r w:rsidRPr="00126148">
        <w:rPr>
          <w:rFonts w:ascii="Times New Roman" w:hAnsi="Times New Roman" w:cs="Times New Roman"/>
          <w:color w:val="000000" w:themeColor="text1"/>
          <w:sz w:val="20"/>
          <w:szCs w:val="20"/>
        </w:rPr>
        <w:t>, Joy Ginn</w:t>
      </w:r>
      <w:r w:rsidRPr="00126148">
        <w:rPr>
          <w:rFonts w:ascii="Times New Roman" w:hAnsi="Times New Roman" w:cs="Times New Roman"/>
          <w:color w:val="000000" w:themeColor="text1"/>
          <w:sz w:val="20"/>
          <w:szCs w:val="20"/>
          <w:vertAlign w:val="superscript"/>
        </w:rPr>
        <w:t>9</w:t>
      </w:r>
      <w:r w:rsidRPr="00126148">
        <w:rPr>
          <w:rFonts w:ascii="Times New Roman" w:hAnsi="Times New Roman" w:cs="Times New Roman"/>
          <w:color w:val="000000" w:themeColor="text1"/>
          <w:sz w:val="20"/>
          <w:szCs w:val="20"/>
        </w:rPr>
        <w:t>, Mark Gurnell</w:t>
      </w:r>
      <w:r w:rsidRPr="00126148">
        <w:rPr>
          <w:rFonts w:ascii="Times New Roman" w:hAnsi="Times New Roman" w:cs="Times New Roman"/>
          <w:color w:val="000000" w:themeColor="text1"/>
          <w:sz w:val="20"/>
          <w:szCs w:val="20"/>
          <w:vertAlign w:val="superscript"/>
        </w:rPr>
        <w:t>10</w:t>
      </w:r>
      <w:r w:rsidRPr="00126148">
        <w:rPr>
          <w:rFonts w:ascii="Times New Roman" w:hAnsi="Times New Roman" w:cs="Times New Roman"/>
          <w:color w:val="000000" w:themeColor="text1"/>
          <w:sz w:val="20"/>
          <w:szCs w:val="20"/>
        </w:rPr>
        <w:t>, Steve Harris</w:t>
      </w:r>
      <w:r w:rsidRPr="00126148">
        <w:rPr>
          <w:rFonts w:ascii="Times New Roman" w:hAnsi="Times New Roman" w:cs="Times New Roman"/>
          <w:color w:val="000000" w:themeColor="text1"/>
          <w:sz w:val="20"/>
          <w:szCs w:val="20"/>
          <w:vertAlign w:val="superscript"/>
        </w:rPr>
        <w:t>9</w:t>
      </w:r>
      <w:r w:rsidRPr="00126148">
        <w:rPr>
          <w:rFonts w:ascii="Times New Roman" w:hAnsi="Times New Roman" w:cs="Times New Roman"/>
          <w:color w:val="000000" w:themeColor="text1"/>
          <w:sz w:val="20"/>
          <w:szCs w:val="20"/>
        </w:rPr>
        <w:t>,</w:t>
      </w:r>
      <w:r w:rsidRPr="00126148">
        <w:rPr>
          <w:rFonts w:ascii="Times New Roman" w:hAnsi="Times New Roman" w:cs="Times New Roman"/>
          <w:sz w:val="20"/>
          <w:szCs w:val="20"/>
        </w:rPr>
        <w:t xml:space="preserve"> </w:t>
      </w:r>
      <w:r w:rsidRPr="00126148">
        <w:rPr>
          <w:rFonts w:ascii="Times New Roman" w:hAnsi="Times New Roman" w:cs="Times New Roman"/>
          <w:color w:val="000000" w:themeColor="text1"/>
          <w:sz w:val="20"/>
          <w:szCs w:val="20"/>
        </w:rPr>
        <w:t>Zane Jaunmuktane</w:t>
      </w:r>
      <w:r w:rsidRPr="00126148">
        <w:rPr>
          <w:rFonts w:ascii="Times New Roman" w:hAnsi="Times New Roman" w:cs="Times New Roman"/>
          <w:color w:val="000000" w:themeColor="text1"/>
          <w:sz w:val="20"/>
          <w:szCs w:val="20"/>
          <w:vertAlign w:val="superscript"/>
        </w:rPr>
        <w:t>1</w:t>
      </w:r>
      <w:r w:rsidRPr="00126148">
        <w:rPr>
          <w:rFonts w:ascii="Times New Roman" w:hAnsi="Times New Roman" w:cs="Times New Roman"/>
          <w:color w:val="000000" w:themeColor="text1"/>
          <w:sz w:val="20"/>
          <w:szCs w:val="20"/>
        </w:rPr>
        <w:t>, Márta Korbonits</w:t>
      </w:r>
      <w:r w:rsidRPr="00126148">
        <w:rPr>
          <w:rFonts w:ascii="Times New Roman" w:hAnsi="Times New Roman" w:cs="Times New Roman"/>
          <w:color w:val="000000" w:themeColor="text1"/>
          <w:sz w:val="20"/>
          <w:szCs w:val="20"/>
          <w:vertAlign w:val="superscript"/>
        </w:rPr>
        <w:t>6</w:t>
      </w:r>
      <w:r w:rsidRPr="00126148">
        <w:rPr>
          <w:rFonts w:ascii="Times New Roman" w:hAnsi="Times New Roman" w:cs="Times New Roman"/>
          <w:color w:val="000000" w:themeColor="text1"/>
          <w:sz w:val="20"/>
          <w:szCs w:val="20"/>
        </w:rPr>
        <w:t>, Michael Kosmin</w:t>
      </w:r>
      <w:r w:rsidRPr="00126148">
        <w:rPr>
          <w:rFonts w:ascii="Times New Roman" w:hAnsi="Times New Roman" w:cs="Times New Roman"/>
          <w:color w:val="000000" w:themeColor="text1"/>
          <w:sz w:val="20"/>
          <w:szCs w:val="20"/>
          <w:vertAlign w:val="superscript"/>
        </w:rPr>
        <w:t>3</w:t>
      </w:r>
      <w:r w:rsidRPr="00126148">
        <w:rPr>
          <w:rFonts w:ascii="Times New Roman" w:hAnsi="Times New Roman" w:cs="Times New Roman"/>
          <w:color w:val="000000" w:themeColor="text1"/>
          <w:sz w:val="20"/>
          <w:szCs w:val="20"/>
        </w:rPr>
        <w:t>, Olympia Koulouri</w:t>
      </w:r>
      <w:r w:rsidRPr="00126148">
        <w:rPr>
          <w:rFonts w:ascii="Times New Roman" w:hAnsi="Times New Roman" w:cs="Times New Roman"/>
          <w:color w:val="000000" w:themeColor="text1"/>
          <w:sz w:val="20"/>
          <w:szCs w:val="20"/>
          <w:vertAlign w:val="superscript"/>
        </w:rPr>
        <w:t>10</w:t>
      </w:r>
      <w:r w:rsidRPr="00126148">
        <w:rPr>
          <w:rFonts w:ascii="Times New Roman" w:hAnsi="Times New Roman" w:cs="Times New Roman"/>
          <w:color w:val="000000" w:themeColor="text1"/>
          <w:sz w:val="20"/>
          <w:szCs w:val="20"/>
        </w:rPr>
        <w:t>, Hugo Layard Horsfall</w:t>
      </w:r>
      <w:r w:rsidRPr="00126148">
        <w:rPr>
          <w:rFonts w:ascii="Times New Roman" w:hAnsi="Times New Roman" w:cs="Times New Roman"/>
          <w:color w:val="000000" w:themeColor="text1"/>
          <w:sz w:val="20"/>
          <w:szCs w:val="20"/>
          <w:vertAlign w:val="superscript"/>
        </w:rPr>
        <w:t>1,2</w:t>
      </w:r>
      <w:r w:rsidRPr="00126148">
        <w:rPr>
          <w:rFonts w:ascii="Times New Roman" w:hAnsi="Times New Roman" w:cs="Times New Roman"/>
          <w:color w:val="000000" w:themeColor="text1"/>
          <w:sz w:val="20"/>
          <w:szCs w:val="20"/>
        </w:rPr>
        <w:t>, Adam N Mamelak</w:t>
      </w:r>
      <w:r w:rsidRPr="00126148">
        <w:rPr>
          <w:rFonts w:ascii="Times New Roman" w:hAnsi="Times New Roman" w:cs="Times New Roman"/>
          <w:color w:val="000000" w:themeColor="text1"/>
          <w:sz w:val="20"/>
          <w:szCs w:val="20"/>
          <w:vertAlign w:val="superscript"/>
        </w:rPr>
        <w:t xml:space="preserve">11 </w:t>
      </w:r>
      <w:r w:rsidRPr="00126148">
        <w:rPr>
          <w:rFonts w:ascii="Times New Roman" w:hAnsi="Times New Roman" w:cs="Times New Roman"/>
          <w:color w:val="000000" w:themeColor="text1"/>
          <w:sz w:val="20"/>
          <w:szCs w:val="20"/>
        </w:rPr>
        <w:t>,Richard Mannion</w:t>
      </w:r>
      <w:r w:rsidRPr="00126148">
        <w:rPr>
          <w:rFonts w:ascii="Times New Roman" w:hAnsi="Times New Roman" w:cs="Times New Roman"/>
          <w:color w:val="000000" w:themeColor="text1"/>
          <w:sz w:val="20"/>
          <w:szCs w:val="20"/>
          <w:vertAlign w:val="superscript"/>
        </w:rPr>
        <w:t>10</w:t>
      </w:r>
      <w:r w:rsidRPr="00126148">
        <w:rPr>
          <w:rFonts w:ascii="Times New Roman" w:hAnsi="Times New Roman" w:cs="Times New Roman"/>
          <w:color w:val="000000" w:themeColor="text1"/>
          <w:sz w:val="20"/>
          <w:szCs w:val="20"/>
        </w:rPr>
        <w:t>, Pat McBride</w:t>
      </w:r>
      <w:r w:rsidRPr="00126148">
        <w:rPr>
          <w:rFonts w:ascii="Times New Roman" w:hAnsi="Times New Roman" w:cs="Times New Roman"/>
          <w:color w:val="000000" w:themeColor="text1"/>
          <w:sz w:val="20"/>
          <w:szCs w:val="20"/>
          <w:vertAlign w:val="superscript"/>
        </w:rPr>
        <w:t>9</w:t>
      </w:r>
      <w:r w:rsidRPr="00126148">
        <w:rPr>
          <w:rFonts w:ascii="Times New Roman" w:hAnsi="Times New Roman" w:cs="Times New Roman"/>
          <w:color w:val="000000" w:themeColor="text1"/>
          <w:sz w:val="20"/>
          <w:szCs w:val="20"/>
        </w:rPr>
        <w:t>, Ann I McCormack</w:t>
      </w:r>
      <w:r w:rsidRPr="00126148">
        <w:rPr>
          <w:rFonts w:ascii="Times New Roman" w:hAnsi="Times New Roman" w:cs="Times New Roman"/>
          <w:color w:val="000000" w:themeColor="text1"/>
          <w:sz w:val="20"/>
          <w:szCs w:val="20"/>
          <w:vertAlign w:val="superscript"/>
        </w:rPr>
        <w:t>12</w:t>
      </w:r>
      <w:r w:rsidRPr="00126148">
        <w:rPr>
          <w:rFonts w:ascii="Times New Roman" w:hAnsi="Times New Roman" w:cs="Times New Roman"/>
          <w:color w:val="000000" w:themeColor="text1"/>
          <w:sz w:val="20"/>
          <w:szCs w:val="20"/>
        </w:rPr>
        <w:t>, Shlomo Melmed</w:t>
      </w:r>
      <w:r w:rsidRPr="00126148">
        <w:rPr>
          <w:rFonts w:ascii="Times New Roman" w:hAnsi="Times New Roman" w:cs="Times New Roman"/>
          <w:color w:val="000000" w:themeColor="text1"/>
          <w:sz w:val="20"/>
          <w:szCs w:val="20"/>
          <w:vertAlign w:val="superscript"/>
        </w:rPr>
        <w:t>11</w:t>
      </w:r>
      <w:r w:rsidRPr="00126148">
        <w:rPr>
          <w:rFonts w:ascii="Times New Roman" w:hAnsi="Times New Roman" w:cs="Times New Roman"/>
          <w:color w:val="000000" w:themeColor="text1"/>
          <w:sz w:val="20"/>
          <w:szCs w:val="20"/>
        </w:rPr>
        <w:t>,Katherine A Miszkiel</w:t>
      </w:r>
      <w:r w:rsidRPr="00126148">
        <w:rPr>
          <w:rFonts w:ascii="Times New Roman" w:hAnsi="Times New Roman" w:cs="Times New Roman"/>
          <w:color w:val="000000" w:themeColor="text1"/>
          <w:sz w:val="20"/>
          <w:szCs w:val="20"/>
          <w:vertAlign w:val="superscript"/>
        </w:rPr>
        <w:t>1</w:t>
      </w:r>
      <w:r w:rsidRPr="00126148">
        <w:rPr>
          <w:rFonts w:ascii="Times New Roman" w:hAnsi="Times New Roman" w:cs="Times New Roman"/>
          <w:color w:val="000000" w:themeColor="text1"/>
          <w:sz w:val="20"/>
          <w:szCs w:val="20"/>
        </w:rPr>
        <w:t>, Gerald Raverot</w:t>
      </w:r>
      <w:r w:rsidRPr="00126148">
        <w:rPr>
          <w:rFonts w:ascii="Times New Roman" w:hAnsi="Times New Roman" w:cs="Times New Roman"/>
          <w:color w:val="000000" w:themeColor="text1"/>
          <w:sz w:val="20"/>
          <w:szCs w:val="20"/>
          <w:vertAlign w:val="superscript"/>
        </w:rPr>
        <w:t>13</w:t>
      </w:r>
      <w:r w:rsidRPr="00126148">
        <w:rPr>
          <w:rFonts w:ascii="Times New Roman" w:hAnsi="Times New Roman" w:cs="Times New Roman"/>
          <w:color w:val="000000" w:themeColor="text1"/>
          <w:sz w:val="20"/>
          <w:szCs w:val="20"/>
        </w:rPr>
        <w:t>, Thomas Santarius</w:t>
      </w:r>
      <w:r w:rsidRPr="00126148">
        <w:rPr>
          <w:rFonts w:ascii="Times New Roman" w:hAnsi="Times New Roman" w:cs="Times New Roman"/>
          <w:color w:val="000000" w:themeColor="text1"/>
          <w:sz w:val="20"/>
          <w:szCs w:val="20"/>
          <w:vertAlign w:val="superscript"/>
        </w:rPr>
        <w:t>10</w:t>
      </w:r>
      <w:r w:rsidRPr="00126148">
        <w:rPr>
          <w:rFonts w:ascii="Times New Roman" w:hAnsi="Times New Roman" w:cs="Times New Roman"/>
          <w:color w:val="000000" w:themeColor="text1"/>
          <w:sz w:val="20"/>
          <w:szCs w:val="20"/>
        </w:rPr>
        <w:t>, Theodore H Schwartz</w:t>
      </w:r>
      <w:r w:rsidRPr="00126148">
        <w:rPr>
          <w:rFonts w:ascii="Times New Roman" w:hAnsi="Times New Roman" w:cs="Times New Roman"/>
          <w:color w:val="000000" w:themeColor="text1"/>
          <w:sz w:val="20"/>
          <w:szCs w:val="20"/>
          <w:vertAlign w:val="superscript"/>
        </w:rPr>
        <w:t>14</w:t>
      </w:r>
      <w:r w:rsidRPr="00126148">
        <w:rPr>
          <w:rFonts w:ascii="Times New Roman" w:hAnsi="Times New Roman" w:cs="Times New Roman"/>
          <w:color w:val="000000" w:themeColor="text1"/>
          <w:sz w:val="20"/>
          <w:szCs w:val="20"/>
        </w:rPr>
        <w:t>, Inma Serrano</w:t>
      </w:r>
      <w:r w:rsidRPr="00126148">
        <w:rPr>
          <w:rFonts w:ascii="Times New Roman" w:hAnsi="Times New Roman" w:cs="Times New Roman"/>
          <w:color w:val="000000" w:themeColor="text1"/>
          <w:sz w:val="20"/>
          <w:szCs w:val="20"/>
          <w:vertAlign w:val="superscript"/>
        </w:rPr>
        <w:t>1</w:t>
      </w:r>
      <w:r w:rsidRPr="00126148">
        <w:rPr>
          <w:rFonts w:ascii="Times New Roman" w:hAnsi="Times New Roman" w:cs="Times New Roman"/>
          <w:color w:val="000000" w:themeColor="text1"/>
          <w:sz w:val="20"/>
          <w:szCs w:val="20"/>
        </w:rPr>
        <w:t>, Gabriel Zada</w:t>
      </w:r>
      <w:r w:rsidRPr="00126148">
        <w:rPr>
          <w:rFonts w:ascii="Times New Roman" w:hAnsi="Times New Roman" w:cs="Times New Roman"/>
          <w:color w:val="000000" w:themeColor="text1"/>
          <w:sz w:val="20"/>
          <w:szCs w:val="20"/>
          <w:vertAlign w:val="superscript"/>
        </w:rPr>
        <w:t>15</w:t>
      </w:r>
      <w:r w:rsidRPr="00126148">
        <w:rPr>
          <w:rFonts w:ascii="Times New Roman" w:hAnsi="Times New Roman" w:cs="Times New Roman"/>
          <w:color w:val="000000" w:themeColor="text1"/>
          <w:sz w:val="20"/>
          <w:szCs w:val="20"/>
        </w:rPr>
        <w:t>, *Stephanie E Baldeweg</w:t>
      </w:r>
      <w:r w:rsidRPr="00126148">
        <w:rPr>
          <w:rFonts w:ascii="Times New Roman" w:hAnsi="Times New Roman" w:cs="Times New Roman"/>
          <w:color w:val="000000" w:themeColor="text1"/>
          <w:sz w:val="20"/>
          <w:szCs w:val="20"/>
          <w:vertAlign w:val="superscript"/>
        </w:rPr>
        <w:t>3</w:t>
      </w:r>
      <w:r w:rsidRPr="00126148">
        <w:rPr>
          <w:rFonts w:ascii="Times New Roman" w:hAnsi="Times New Roman" w:cs="Times New Roman"/>
          <w:color w:val="000000" w:themeColor="text1"/>
          <w:sz w:val="20"/>
          <w:szCs w:val="20"/>
        </w:rPr>
        <w:t>,*Hani J Marcus</w:t>
      </w:r>
      <w:r w:rsidRPr="00126148">
        <w:rPr>
          <w:rFonts w:ascii="Times New Roman" w:hAnsi="Times New Roman" w:cs="Times New Roman"/>
          <w:color w:val="000000" w:themeColor="text1"/>
          <w:sz w:val="20"/>
          <w:szCs w:val="20"/>
          <w:vertAlign w:val="superscript"/>
        </w:rPr>
        <w:t>1,2</w:t>
      </w:r>
      <w:r w:rsidRPr="00126148">
        <w:rPr>
          <w:rStyle w:val="CommentReference"/>
          <w:rFonts w:ascii="Times New Roman" w:hAnsi="Times New Roman" w:cs="Times New Roman"/>
          <w:sz w:val="20"/>
          <w:szCs w:val="20"/>
        </w:rPr>
        <w:t>,</w:t>
      </w:r>
      <w:r w:rsidRPr="00126148">
        <w:rPr>
          <w:rFonts w:ascii="Times New Roman" w:hAnsi="Times New Roman" w:cs="Times New Roman"/>
          <w:color w:val="000000" w:themeColor="text1"/>
          <w:sz w:val="20"/>
          <w:szCs w:val="20"/>
        </w:rPr>
        <w:t>*Angelos G Kolias</w:t>
      </w:r>
      <w:r w:rsidRPr="00126148">
        <w:rPr>
          <w:rFonts w:ascii="Times New Roman" w:hAnsi="Times New Roman" w:cs="Times New Roman"/>
          <w:color w:val="000000" w:themeColor="text1"/>
          <w:sz w:val="20"/>
          <w:szCs w:val="20"/>
          <w:vertAlign w:val="superscript"/>
        </w:rPr>
        <w:t>10</w:t>
      </w:r>
      <w:r w:rsidRPr="00126148">
        <w:rPr>
          <w:rFonts w:ascii="Times New Roman" w:hAnsi="Times New Roman" w:cs="Times New Roman"/>
          <w:color w:val="000000" w:themeColor="text1"/>
          <w:sz w:val="20"/>
          <w:szCs w:val="20"/>
        </w:rPr>
        <w:t>, on behalf of the PitCOP Collaborators**</w:t>
      </w:r>
    </w:p>
    <w:p w14:paraId="02AAD66E" w14:textId="77777777" w:rsidR="00126148" w:rsidRPr="00126148" w:rsidRDefault="00126148" w:rsidP="00126148">
      <w:pPr>
        <w:autoSpaceDE w:val="0"/>
        <w:autoSpaceDN w:val="0"/>
        <w:adjustRightInd w:val="0"/>
        <w:spacing w:line="240" w:lineRule="auto"/>
        <w:jc w:val="both"/>
        <w:rPr>
          <w:rFonts w:ascii="Times New Roman" w:hAnsi="Times New Roman" w:cs="Times New Roman"/>
          <w:b/>
          <w:bCs/>
          <w:color w:val="000000" w:themeColor="text1"/>
          <w:sz w:val="20"/>
          <w:szCs w:val="20"/>
        </w:rPr>
      </w:pPr>
    </w:p>
    <w:p w14:paraId="6EF0FB98" w14:textId="77777777" w:rsidR="00126148" w:rsidRPr="00126148" w:rsidRDefault="00126148" w:rsidP="00126148">
      <w:pPr>
        <w:autoSpaceDE w:val="0"/>
        <w:autoSpaceDN w:val="0"/>
        <w:adjustRightInd w:val="0"/>
        <w:spacing w:line="240" w:lineRule="auto"/>
        <w:jc w:val="both"/>
        <w:rPr>
          <w:rFonts w:ascii="Times New Roman" w:hAnsi="Times New Roman" w:cs="Times New Roman"/>
          <w:color w:val="000000" w:themeColor="text1"/>
          <w:sz w:val="20"/>
          <w:szCs w:val="20"/>
        </w:rPr>
      </w:pPr>
      <w:r w:rsidRPr="00126148">
        <w:rPr>
          <w:rFonts w:ascii="Times New Roman" w:hAnsi="Times New Roman" w:cs="Times New Roman"/>
          <w:color w:val="000000" w:themeColor="text1"/>
          <w:sz w:val="20"/>
          <w:szCs w:val="20"/>
          <w:vertAlign w:val="superscript"/>
        </w:rPr>
        <w:t>1</w:t>
      </w:r>
      <w:r w:rsidRPr="00126148">
        <w:rPr>
          <w:rFonts w:ascii="Times New Roman" w:hAnsi="Times New Roman" w:cs="Times New Roman"/>
          <w:color w:val="000000" w:themeColor="text1"/>
          <w:sz w:val="20"/>
          <w:szCs w:val="20"/>
        </w:rPr>
        <w:t>National Hospital for Neurology and Neurosurgery, London, United Kingdom</w:t>
      </w:r>
    </w:p>
    <w:p w14:paraId="2DF0FAEC" w14:textId="77777777" w:rsidR="00126148" w:rsidRPr="00126148" w:rsidRDefault="00126148" w:rsidP="00126148">
      <w:pPr>
        <w:autoSpaceDE w:val="0"/>
        <w:autoSpaceDN w:val="0"/>
        <w:adjustRightInd w:val="0"/>
        <w:spacing w:line="240" w:lineRule="auto"/>
        <w:jc w:val="both"/>
        <w:rPr>
          <w:rFonts w:ascii="Times New Roman" w:hAnsi="Times New Roman" w:cs="Times New Roman"/>
          <w:color w:val="000000" w:themeColor="text1"/>
          <w:sz w:val="20"/>
          <w:szCs w:val="20"/>
        </w:rPr>
      </w:pPr>
      <w:r w:rsidRPr="00126148">
        <w:rPr>
          <w:rFonts w:ascii="Times New Roman" w:hAnsi="Times New Roman" w:cs="Times New Roman"/>
          <w:color w:val="000000" w:themeColor="text1"/>
          <w:sz w:val="20"/>
          <w:szCs w:val="20"/>
          <w:vertAlign w:val="superscript"/>
        </w:rPr>
        <w:t>2</w:t>
      </w:r>
      <w:r w:rsidRPr="00126148">
        <w:rPr>
          <w:rFonts w:ascii="Times New Roman" w:hAnsi="Times New Roman" w:cs="Times New Roman"/>
          <w:color w:val="000000" w:themeColor="text1"/>
          <w:sz w:val="20"/>
          <w:szCs w:val="20"/>
        </w:rPr>
        <w:t>Hawkes Institute, Department of Computer Science, University College London, United</w:t>
      </w:r>
    </w:p>
    <w:p w14:paraId="10D6EE27" w14:textId="77777777" w:rsidR="00126148" w:rsidRPr="00126148" w:rsidRDefault="00126148" w:rsidP="00126148">
      <w:pPr>
        <w:spacing w:line="240" w:lineRule="auto"/>
        <w:jc w:val="both"/>
        <w:rPr>
          <w:rFonts w:ascii="Times New Roman" w:hAnsi="Times New Roman" w:cs="Times New Roman"/>
          <w:color w:val="000000" w:themeColor="text1"/>
          <w:sz w:val="20"/>
          <w:szCs w:val="20"/>
        </w:rPr>
      </w:pPr>
      <w:r w:rsidRPr="00126148">
        <w:rPr>
          <w:rFonts w:ascii="Times New Roman" w:hAnsi="Times New Roman" w:cs="Times New Roman"/>
          <w:color w:val="000000" w:themeColor="text1"/>
          <w:sz w:val="20"/>
          <w:szCs w:val="20"/>
        </w:rPr>
        <w:t xml:space="preserve"> Kingdom</w:t>
      </w:r>
    </w:p>
    <w:p w14:paraId="207B0D69" w14:textId="77777777" w:rsidR="00126148" w:rsidRPr="00126148" w:rsidRDefault="00126148" w:rsidP="00126148">
      <w:pPr>
        <w:spacing w:line="240" w:lineRule="auto"/>
        <w:jc w:val="both"/>
        <w:rPr>
          <w:rFonts w:ascii="Times New Roman" w:hAnsi="Times New Roman" w:cs="Times New Roman"/>
          <w:color w:val="000000" w:themeColor="text1"/>
          <w:sz w:val="20"/>
          <w:szCs w:val="20"/>
        </w:rPr>
      </w:pPr>
      <w:r w:rsidRPr="00126148">
        <w:rPr>
          <w:rFonts w:ascii="Times New Roman" w:hAnsi="Times New Roman" w:cs="Times New Roman"/>
          <w:color w:val="000000" w:themeColor="text1"/>
          <w:sz w:val="20"/>
          <w:szCs w:val="20"/>
          <w:vertAlign w:val="superscript"/>
        </w:rPr>
        <w:t>3</w:t>
      </w:r>
      <w:r w:rsidRPr="00126148">
        <w:rPr>
          <w:rFonts w:ascii="Times New Roman" w:hAnsi="Times New Roman" w:cs="Times New Roman"/>
          <w:color w:val="000000" w:themeColor="text1"/>
          <w:sz w:val="20"/>
          <w:szCs w:val="20"/>
        </w:rPr>
        <w:t>University College London Hospitals NHS Foundation Trust, London, United Kingdom</w:t>
      </w:r>
    </w:p>
    <w:p w14:paraId="2BBE3450" w14:textId="77777777" w:rsidR="00126148" w:rsidRPr="00126148" w:rsidRDefault="00126148" w:rsidP="00126148">
      <w:pPr>
        <w:spacing w:line="240" w:lineRule="auto"/>
        <w:jc w:val="both"/>
        <w:rPr>
          <w:rFonts w:ascii="Times New Roman" w:hAnsi="Times New Roman" w:cs="Times New Roman"/>
          <w:color w:val="000000" w:themeColor="text1"/>
          <w:sz w:val="20"/>
          <w:szCs w:val="20"/>
          <w:shd w:val="clear" w:color="auto" w:fill="FFFFFF"/>
        </w:rPr>
      </w:pPr>
      <w:r w:rsidRPr="00126148">
        <w:rPr>
          <w:rFonts w:ascii="Times New Roman" w:hAnsi="Times New Roman" w:cs="Times New Roman"/>
          <w:color w:val="000000" w:themeColor="text1"/>
          <w:sz w:val="20"/>
          <w:szCs w:val="20"/>
          <w:shd w:val="clear" w:color="auto" w:fill="FFFFFF"/>
          <w:vertAlign w:val="superscript"/>
        </w:rPr>
        <w:t>4</w:t>
      </w:r>
      <w:r w:rsidRPr="00126148">
        <w:rPr>
          <w:rFonts w:ascii="Times New Roman" w:hAnsi="Times New Roman" w:cs="Times New Roman"/>
          <w:color w:val="000000" w:themeColor="text1"/>
          <w:sz w:val="20"/>
          <w:szCs w:val="20"/>
          <w:shd w:val="clear" w:color="auto" w:fill="FFFFFF"/>
        </w:rPr>
        <w:t>University Hospital Erlangen, Erlangen, Germany</w:t>
      </w:r>
    </w:p>
    <w:p w14:paraId="3AE99942" w14:textId="77777777" w:rsidR="00126148" w:rsidRPr="00126148" w:rsidRDefault="00126148" w:rsidP="00126148">
      <w:pPr>
        <w:spacing w:line="240" w:lineRule="auto"/>
        <w:jc w:val="both"/>
        <w:rPr>
          <w:rFonts w:ascii="Times New Roman" w:hAnsi="Times New Roman" w:cs="Times New Roman"/>
          <w:color w:val="000000" w:themeColor="text1"/>
          <w:sz w:val="20"/>
          <w:szCs w:val="20"/>
          <w:shd w:val="clear" w:color="auto" w:fill="FFFFFF"/>
        </w:rPr>
      </w:pPr>
      <w:r w:rsidRPr="00126148">
        <w:rPr>
          <w:rFonts w:ascii="Times New Roman" w:hAnsi="Times New Roman" w:cs="Times New Roman"/>
          <w:color w:val="000000" w:themeColor="text1"/>
          <w:sz w:val="20"/>
          <w:szCs w:val="20"/>
          <w:shd w:val="clear" w:color="auto" w:fill="FFFFFF"/>
          <w:vertAlign w:val="superscript"/>
        </w:rPr>
        <w:t>5</w:t>
      </w:r>
      <w:r w:rsidRPr="00126148">
        <w:rPr>
          <w:rFonts w:ascii="Times New Roman" w:hAnsi="Times New Roman" w:cs="Times New Roman"/>
          <w:color w:val="000000" w:themeColor="text1"/>
          <w:sz w:val="20"/>
          <w:szCs w:val="20"/>
          <w:shd w:val="clear" w:color="auto" w:fill="FFFFFF"/>
        </w:rPr>
        <w:t>Oxford University Hospitals NHS Foundation Trust, Oxford, United Kingdom</w:t>
      </w:r>
    </w:p>
    <w:p w14:paraId="2EA95BA9" w14:textId="77777777" w:rsidR="00126148" w:rsidRPr="00126148" w:rsidRDefault="00126148" w:rsidP="00126148">
      <w:pPr>
        <w:spacing w:line="240" w:lineRule="auto"/>
        <w:jc w:val="both"/>
        <w:rPr>
          <w:rFonts w:ascii="Times New Roman" w:hAnsi="Times New Roman" w:cs="Times New Roman"/>
          <w:color w:val="000000" w:themeColor="text1"/>
          <w:sz w:val="20"/>
          <w:szCs w:val="20"/>
          <w:shd w:val="clear" w:color="auto" w:fill="FFFFFF"/>
        </w:rPr>
      </w:pPr>
      <w:r w:rsidRPr="00126148">
        <w:rPr>
          <w:rFonts w:ascii="Times New Roman" w:hAnsi="Times New Roman" w:cs="Times New Roman"/>
          <w:color w:val="000000" w:themeColor="text1"/>
          <w:sz w:val="20"/>
          <w:szCs w:val="20"/>
          <w:shd w:val="clear" w:color="auto" w:fill="FFFFFF"/>
          <w:vertAlign w:val="superscript"/>
        </w:rPr>
        <w:t>6</w:t>
      </w:r>
      <w:r w:rsidRPr="00126148">
        <w:rPr>
          <w:rFonts w:ascii="Times New Roman" w:hAnsi="Times New Roman" w:cs="Times New Roman"/>
          <w:color w:val="000000" w:themeColor="text1"/>
          <w:sz w:val="20"/>
          <w:szCs w:val="20"/>
          <w:shd w:val="clear" w:color="auto" w:fill="FFFFFF"/>
        </w:rPr>
        <w:t>Barts and The London School of Medicine, Queen Mary University of London, London, United     Kingdom</w:t>
      </w:r>
    </w:p>
    <w:p w14:paraId="322E1E57" w14:textId="77777777" w:rsidR="00126148" w:rsidRPr="00126148" w:rsidRDefault="00126148" w:rsidP="00126148">
      <w:pPr>
        <w:spacing w:line="240" w:lineRule="auto"/>
        <w:jc w:val="both"/>
        <w:rPr>
          <w:rFonts w:ascii="Times New Roman" w:hAnsi="Times New Roman" w:cs="Times New Roman"/>
          <w:color w:val="000000" w:themeColor="text1"/>
          <w:sz w:val="20"/>
          <w:szCs w:val="20"/>
          <w:vertAlign w:val="superscript"/>
        </w:rPr>
      </w:pPr>
      <w:r w:rsidRPr="00126148">
        <w:rPr>
          <w:rFonts w:ascii="Times New Roman" w:hAnsi="Times New Roman" w:cs="Times New Roman"/>
          <w:color w:val="000000" w:themeColor="text1"/>
          <w:sz w:val="20"/>
          <w:szCs w:val="20"/>
          <w:vertAlign w:val="superscript"/>
        </w:rPr>
        <w:t>7</w:t>
      </w:r>
      <w:r w:rsidRPr="00126148">
        <w:rPr>
          <w:rFonts w:ascii="Times New Roman" w:hAnsi="Times New Roman" w:cs="Times New Roman"/>
          <w:color w:val="000000" w:themeColor="text1"/>
          <w:sz w:val="20"/>
          <w:szCs w:val="20"/>
          <w:shd w:val="clear" w:color="auto" w:fill="FFFFFF"/>
        </w:rPr>
        <w:t>Stanford University School of Medicine, 213 Quarry Road, Palo Alto, USA</w:t>
      </w:r>
    </w:p>
    <w:p w14:paraId="2E4EAF12" w14:textId="77777777" w:rsidR="00126148" w:rsidRPr="00126148" w:rsidRDefault="00126148" w:rsidP="00126148">
      <w:pPr>
        <w:spacing w:line="240" w:lineRule="auto"/>
        <w:jc w:val="both"/>
        <w:rPr>
          <w:rFonts w:ascii="Times New Roman" w:hAnsi="Times New Roman" w:cs="Times New Roman"/>
          <w:color w:val="000000" w:themeColor="text1"/>
          <w:sz w:val="20"/>
          <w:szCs w:val="20"/>
          <w:shd w:val="clear" w:color="auto" w:fill="FFFFFF"/>
        </w:rPr>
      </w:pPr>
      <w:r w:rsidRPr="00126148">
        <w:rPr>
          <w:rFonts w:ascii="Times New Roman" w:hAnsi="Times New Roman" w:cs="Times New Roman"/>
          <w:color w:val="000000" w:themeColor="text1"/>
          <w:sz w:val="20"/>
          <w:szCs w:val="20"/>
          <w:vertAlign w:val="superscript"/>
        </w:rPr>
        <w:t>8</w:t>
      </w:r>
      <w:r w:rsidRPr="00126148">
        <w:rPr>
          <w:rFonts w:ascii="Times New Roman" w:hAnsi="Times New Roman" w:cs="Times New Roman"/>
          <w:color w:val="000000" w:themeColor="text1"/>
          <w:sz w:val="20"/>
          <w:szCs w:val="20"/>
          <w:shd w:val="clear" w:color="auto" w:fill="FFFFFF"/>
        </w:rPr>
        <w:t>Oregon Health &amp; Science University, Portland, USA</w:t>
      </w:r>
    </w:p>
    <w:p w14:paraId="1B9F199C" w14:textId="77777777" w:rsidR="00126148" w:rsidRPr="00126148" w:rsidRDefault="00126148" w:rsidP="00126148">
      <w:pPr>
        <w:spacing w:line="240" w:lineRule="auto"/>
        <w:jc w:val="both"/>
        <w:rPr>
          <w:rFonts w:ascii="Times New Roman" w:hAnsi="Times New Roman" w:cs="Times New Roman"/>
          <w:color w:val="000000" w:themeColor="text1"/>
          <w:sz w:val="20"/>
          <w:szCs w:val="20"/>
          <w:shd w:val="clear" w:color="auto" w:fill="FFFFFF"/>
        </w:rPr>
      </w:pPr>
      <w:r w:rsidRPr="00126148">
        <w:rPr>
          <w:rFonts w:ascii="Times New Roman" w:hAnsi="Times New Roman" w:cs="Times New Roman"/>
          <w:color w:val="000000" w:themeColor="text1"/>
          <w:sz w:val="20"/>
          <w:szCs w:val="20"/>
          <w:shd w:val="clear" w:color="auto" w:fill="FFFFFF"/>
          <w:vertAlign w:val="superscript"/>
        </w:rPr>
        <w:t>9</w:t>
      </w:r>
      <w:r w:rsidRPr="00126148">
        <w:rPr>
          <w:rFonts w:ascii="Times New Roman" w:hAnsi="Times New Roman" w:cs="Times New Roman"/>
          <w:color w:val="000000" w:themeColor="text1"/>
          <w:sz w:val="20"/>
          <w:szCs w:val="20"/>
          <w:shd w:val="clear" w:color="auto" w:fill="FFFFFF"/>
        </w:rPr>
        <w:t>The Pituitary Foundation, United Kingdom</w:t>
      </w:r>
    </w:p>
    <w:p w14:paraId="41A647DE" w14:textId="77777777" w:rsidR="00126148" w:rsidRPr="00126148" w:rsidRDefault="00126148" w:rsidP="00126148">
      <w:pPr>
        <w:spacing w:line="240" w:lineRule="auto"/>
        <w:jc w:val="both"/>
        <w:rPr>
          <w:rFonts w:ascii="Times New Roman" w:hAnsi="Times New Roman" w:cs="Times New Roman"/>
          <w:color w:val="000000" w:themeColor="text1"/>
          <w:sz w:val="20"/>
          <w:szCs w:val="20"/>
        </w:rPr>
      </w:pPr>
      <w:r w:rsidRPr="00126148">
        <w:rPr>
          <w:rFonts w:ascii="Times New Roman" w:hAnsi="Times New Roman" w:cs="Times New Roman"/>
          <w:color w:val="000000" w:themeColor="text1"/>
          <w:sz w:val="20"/>
          <w:szCs w:val="20"/>
          <w:vertAlign w:val="superscript"/>
        </w:rPr>
        <w:t>10</w:t>
      </w:r>
      <w:r w:rsidRPr="00126148">
        <w:rPr>
          <w:rFonts w:ascii="Times New Roman" w:hAnsi="Times New Roman" w:cs="Times New Roman"/>
          <w:color w:val="000000" w:themeColor="text1"/>
          <w:sz w:val="20"/>
          <w:szCs w:val="20"/>
        </w:rPr>
        <w:t>Addenbrooke’s Hospital and University of Cambridge, Cambridge, UK</w:t>
      </w:r>
    </w:p>
    <w:p w14:paraId="231FF374" w14:textId="77777777" w:rsidR="00126148" w:rsidRPr="00126148" w:rsidRDefault="00126148" w:rsidP="00126148">
      <w:pPr>
        <w:spacing w:line="240" w:lineRule="auto"/>
        <w:jc w:val="both"/>
        <w:rPr>
          <w:rFonts w:ascii="Times New Roman" w:hAnsi="Times New Roman" w:cs="Times New Roman"/>
          <w:color w:val="000000" w:themeColor="text1"/>
          <w:sz w:val="20"/>
          <w:szCs w:val="20"/>
        </w:rPr>
      </w:pPr>
      <w:r w:rsidRPr="00126148">
        <w:rPr>
          <w:rFonts w:ascii="Times New Roman" w:hAnsi="Times New Roman" w:cs="Times New Roman"/>
          <w:color w:val="000000" w:themeColor="text1"/>
          <w:sz w:val="20"/>
          <w:szCs w:val="20"/>
          <w:vertAlign w:val="superscript"/>
        </w:rPr>
        <w:t>11</w:t>
      </w:r>
      <w:r w:rsidRPr="00126148">
        <w:rPr>
          <w:rFonts w:ascii="Times New Roman" w:hAnsi="Times New Roman" w:cs="Times New Roman"/>
          <w:color w:val="000000" w:themeColor="text1"/>
          <w:sz w:val="20"/>
          <w:szCs w:val="20"/>
        </w:rPr>
        <w:t>Cedars-Sinai Medical Center, Los Angeles, CA, United States</w:t>
      </w:r>
    </w:p>
    <w:p w14:paraId="1BCB80E2" w14:textId="77777777" w:rsidR="00126148" w:rsidRPr="00126148" w:rsidRDefault="00126148" w:rsidP="00126148">
      <w:pPr>
        <w:spacing w:line="240" w:lineRule="auto"/>
        <w:rPr>
          <w:rFonts w:ascii="Times New Roman" w:hAnsi="Times New Roman" w:cs="Times New Roman"/>
          <w:color w:val="000000" w:themeColor="text1"/>
          <w:sz w:val="20"/>
          <w:szCs w:val="20"/>
        </w:rPr>
      </w:pPr>
      <w:r w:rsidRPr="00126148">
        <w:rPr>
          <w:rFonts w:ascii="Times New Roman" w:hAnsi="Times New Roman" w:cs="Times New Roman"/>
          <w:color w:val="000000" w:themeColor="text1"/>
          <w:sz w:val="20"/>
          <w:szCs w:val="20"/>
          <w:vertAlign w:val="superscript"/>
        </w:rPr>
        <w:t>12</w:t>
      </w:r>
      <w:r w:rsidRPr="00126148">
        <w:rPr>
          <w:rFonts w:ascii="Times New Roman" w:hAnsi="Times New Roman" w:cs="Times New Roman"/>
          <w:color w:val="000000" w:themeColor="text1"/>
          <w:sz w:val="20"/>
          <w:szCs w:val="20"/>
        </w:rPr>
        <w:t>St Vincent's Hospital Sydney, Sydney, NSW, Australia</w:t>
      </w:r>
    </w:p>
    <w:p w14:paraId="691C2C79" w14:textId="77777777" w:rsidR="00126148" w:rsidRPr="00126148" w:rsidRDefault="00126148" w:rsidP="00126148">
      <w:pPr>
        <w:spacing w:line="240" w:lineRule="auto"/>
        <w:jc w:val="both"/>
        <w:rPr>
          <w:rFonts w:ascii="Times New Roman" w:hAnsi="Times New Roman" w:cs="Times New Roman"/>
          <w:color w:val="000000" w:themeColor="text1"/>
          <w:sz w:val="20"/>
          <w:szCs w:val="20"/>
          <w:shd w:val="clear" w:color="auto" w:fill="FFFFFF"/>
        </w:rPr>
      </w:pPr>
      <w:r w:rsidRPr="00126148">
        <w:rPr>
          <w:rFonts w:ascii="Times New Roman" w:hAnsi="Times New Roman" w:cs="Times New Roman"/>
          <w:color w:val="000000" w:themeColor="text1"/>
          <w:sz w:val="20"/>
          <w:szCs w:val="20"/>
          <w:shd w:val="clear" w:color="auto" w:fill="FFFFFF"/>
          <w:vertAlign w:val="superscript"/>
        </w:rPr>
        <w:t>13</w:t>
      </w:r>
      <w:r w:rsidRPr="00126148">
        <w:rPr>
          <w:rFonts w:ascii="Times New Roman" w:hAnsi="Times New Roman" w:cs="Times New Roman"/>
          <w:color w:val="000000" w:themeColor="text1"/>
          <w:sz w:val="20"/>
          <w:szCs w:val="20"/>
          <w:shd w:val="clear" w:color="auto" w:fill="FFFFFF"/>
        </w:rPr>
        <w:t>Department of Endocrinology, French Reference Center for Rare Pituitary Diseases HYPO, Hospices Civils de Lyon, France</w:t>
      </w:r>
    </w:p>
    <w:p w14:paraId="78E31E02" w14:textId="77777777" w:rsidR="00126148" w:rsidRPr="00126148" w:rsidRDefault="00126148" w:rsidP="00126148">
      <w:pPr>
        <w:spacing w:line="240" w:lineRule="auto"/>
        <w:jc w:val="both"/>
        <w:rPr>
          <w:rFonts w:ascii="Times New Roman" w:hAnsi="Times New Roman" w:cs="Times New Roman"/>
          <w:color w:val="000000" w:themeColor="text1"/>
          <w:sz w:val="20"/>
          <w:szCs w:val="20"/>
          <w:shd w:val="clear" w:color="auto" w:fill="FFFFFF"/>
        </w:rPr>
      </w:pPr>
      <w:r w:rsidRPr="00126148">
        <w:rPr>
          <w:rFonts w:ascii="Times New Roman" w:hAnsi="Times New Roman" w:cs="Times New Roman"/>
          <w:color w:val="000000" w:themeColor="text1"/>
          <w:sz w:val="20"/>
          <w:szCs w:val="20"/>
          <w:shd w:val="clear" w:color="auto" w:fill="FFFFFF"/>
          <w:vertAlign w:val="superscript"/>
        </w:rPr>
        <w:t>14</w:t>
      </w:r>
      <w:r w:rsidRPr="00126148">
        <w:rPr>
          <w:rFonts w:ascii="Times New Roman" w:hAnsi="Times New Roman" w:cs="Times New Roman"/>
          <w:color w:val="000000" w:themeColor="text1"/>
          <w:sz w:val="20"/>
          <w:szCs w:val="20"/>
          <w:shd w:val="clear" w:color="auto" w:fill="FFFFFF"/>
        </w:rPr>
        <w:t>Weill Cornell Medical College, New York, NY, USA</w:t>
      </w:r>
    </w:p>
    <w:p w14:paraId="3C031CD3" w14:textId="77777777" w:rsidR="00126148" w:rsidRPr="00126148" w:rsidRDefault="00126148" w:rsidP="00126148">
      <w:pPr>
        <w:spacing w:line="240" w:lineRule="auto"/>
        <w:jc w:val="both"/>
        <w:rPr>
          <w:rFonts w:ascii="Times New Roman" w:hAnsi="Times New Roman" w:cs="Times New Roman"/>
          <w:color w:val="000000" w:themeColor="text1"/>
          <w:sz w:val="20"/>
          <w:szCs w:val="20"/>
          <w:shd w:val="clear" w:color="auto" w:fill="FFFFFF"/>
        </w:rPr>
      </w:pPr>
      <w:r w:rsidRPr="00126148">
        <w:rPr>
          <w:rFonts w:ascii="Times New Roman" w:hAnsi="Times New Roman" w:cs="Times New Roman"/>
          <w:color w:val="000000" w:themeColor="text1"/>
          <w:sz w:val="20"/>
          <w:szCs w:val="20"/>
          <w:shd w:val="clear" w:color="auto" w:fill="FFFFFF"/>
          <w:vertAlign w:val="superscript"/>
        </w:rPr>
        <w:t>15</w:t>
      </w:r>
      <w:r w:rsidRPr="00126148">
        <w:rPr>
          <w:rFonts w:ascii="Times New Roman" w:hAnsi="Times New Roman" w:cs="Times New Roman"/>
          <w:color w:val="000000" w:themeColor="text1"/>
          <w:sz w:val="20"/>
          <w:szCs w:val="20"/>
          <w:shd w:val="clear" w:color="auto" w:fill="FFFFFF"/>
        </w:rPr>
        <w:t>Keck School of Medicine, University of Southern California, Los Angeles, CA, USA.</w:t>
      </w:r>
    </w:p>
    <w:p w14:paraId="5E75AC48" w14:textId="77777777" w:rsidR="00126148" w:rsidRPr="00126148" w:rsidRDefault="00126148" w:rsidP="00126148">
      <w:pPr>
        <w:spacing w:line="240" w:lineRule="auto"/>
        <w:jc w:val="both"/>
        <w:rPr>
          <w:rFonts w:ascii="Times New Roman" w:hAnsi="Times New Roman" w:cs="Times New Roman"/>
          <w:color w:val="000000" w:themeColor="text1"/>
          <w:sz w:val="20"/>
          <w:szCs w:val="20"/>
          <w:shd w:val="clear" w:color="auto" w:fill="FFFFFF"/>
        </w:rPr>
      </w:pPr>
    </w:p>
    <w:p w14:paraId="635F39FE" w14:textId="77777777" w:rsidR="00126148" w:rsidRPr="00126148" w:rsidRDefault="00126148" w:rsidP="00126148">
      <w:pPr>
        <w:shd w:val="clear" w:color="auto" w:fill="FFFFFF"/>
        <w:spacing w:line="240" w:lineRule="auto"/>
        <w:textAlignment w:val="baseline"/>
        <w:rPr>
          <w:rFonts w:ascii="Times New Roman" w:hAnsi="Times New Roman" w:cs="Times New Roman"/>
          <w:color w:val="000000" w:themeColor="text1"/>
          <w:sz w:val="20"/>
          <w:szCs w:val="20"/>
        </w:rPr>
      </w:pPr>
      <w:r w:rsidRPr="00126148">
        <w:rPr>
          <w:rFonts w:ascii="Times New Roman" w:hAnsi="Times New Roman" w:cs="Times New Roman"/>
          <w:color w:val="000000" w:themeColor="text1"/>
          <w:sz w:val="20"/>
          <w:szCs w:val="20"/>
        </w:rPr>
        <w:t>*Joint senior authors.</w:t>
      </w:r>
    </w:p>
    <w:p w14:paraId="5740BE6E" w14:textId="77777777" w:rsidR="00126148" w:rsidRPr="00126148" w:rsidRDefault="00126148" w:rsidP="00126148">
      <w:pPr>
        <w:spacing w:line="240" w:lineRule="auto"/>
        <w:jc w:val="both"/>
        <w:rPr>
          <w:rFonts w:ascii="Times New Roman" w:hAnsi="Times New Roman" w:cs="Times New Roman"/>
          <w:sz w:val="20"/>
          <w:szCs w:val="20"/>
        </w:rPr>
      </w:pPr>
      <w:r w:rsidRPr="00126148">
        <w:rPr>
          <w:rFonts w:ascii="Times New Roman" w:hAnsi="Times New Roman" w:cs="Times New Roman"/>
          <w:color w:val="000000"/>
          <w:sz w:val="20"/>
          <w:szCs w:val="20"/>
        </w:rPr>
        <w:t>**</w:t>
      </w:r>
      <w:r w:rsidRPr="00126148">
        <w:rPr>
          <w:rFonts w:ascii="Times New Roman" w:hAnsi="Times New Roman" w:cs="Times New Roman"/>
          <w:sz w:val="20"/>
          <w:szCs w:val="20"/>
        </w:rPr>
        <w:t xml:space="preserve"> PitCOP Collaborators are listed in the Acknowledgments section.</w:t>
      </w:r>
    </w:p>
    <w:p w14:paraId="69D67726" w14:textId="77777777" w:rsidR="00126148" w:rsidRPr="00126148" w:rsidRDefault="00126148" w:rsidP="00126148">
      <w:pPr>
        <w:spacing w:line="240" w:lineRule="auto"/>
        <w:jc w:val="both"/>
        <w:rPr>
          <w:rFonts w:ascii="Times New Roman" w:hAnsi="Times New Roman" w:cs="Times New Roman"/>
          <w:sz w:val="20"/>
          <w:szCs w:val="20"/>
        </w:rPr>
      </w:pPr>
    </w:p>
    <w:p w14:paraId="63A5C9F0" w14:textId="77777777" w:rsidR="00126148" w:rsidRPr="00126148" w:rsidRDefault="00126148" w:rsidP="00126148">
      <w:pPr>
        <w:spacing w:line="240" w:lineRule="auto"/>
        <w:jc w:val="both"/>
        <w:rPr>
          <w:rFonts w:ascii="Times New Roman" w:hAnsi="Times New Roman" w:cs="Times New Roman"/>
          <w:sz w:val="20"/>
          <w:szCs w:val="20"/>
        </w:rPr>
      </w:pPr>
      <w:r w:rsidRPr="00126148">
        <w:rPr>
          <w:rFonts w:ascii="Times New Roman" w:hAnsi="Times New Roman" w:cs="Times New Roman"/>
          <w:sz w:val="20"/>
          <w:szCs w:val="20"/>
        </w:rPr>
        <w:t>Corresponding Author: Alexandra Valetopoulou</w:t>
      </w:r>
    </w:p>
    <w:p w14:paraId="6A40F3EC" w14:textId="77777777" w:rsidR="00126148" w:rsidRPr="00126148" w:rsidRDefault="00126148" w:rsidP="00126148">
      <w:pPr>
        <w:spacing w:line="240" w:lineRule="auto"/>
        <w:jc w:val="both"/>
        <w:rPr>
          <w:rFonts w:ascii="Times New Roman" w:hAnsi="Times New Roman" w:cs="Times New Roman"/>
          <w:sz w:val="20"/>
          <w:szCs w:val="20"/>
        </w:rPr>
      </w:pPr>
      <w:r w:rsidRPr="00126148">
        <w:rPr>
          <w:rFonts w:ascii="Times New Roman" w:hAnsi="Times New Roman" w:cs="Times New Roman"/>
          <w:sz w:val="20"/>
          <w:szCs w:val="20"/>
        </w:rPr>
        <w:t xml:space="preserve">Corresponding Author’s email address: </w:t>
      </w:r>
      <w:hyperlink r:id="rId4" w:history="1">
        <w:r w:rsidRPr="00126148">
          <w:rPr>
            <w:rStyle w:val="Hyperlink"/>
            <w:rFonts w:ascii="Times New Roman" w:hAnsi="Times New Roman" w:cs="Times New Roman"/>
            <w:sz w:val="20"/>
            <w:szCs w:val="20"/>
          </w:rPr>
          <w:t>alexandra.valetopoulou@gmail.com</w:t>
        </w:r>
      </w:hyperlink>
      <w:r w:rsidRPr="00126148">
        <w:rPr>
          <w:rFonts w:ascii="Times New Roman" w:hAnsi="Times New Roman" w:cs="Times New Roman"/>
          <w:sz w:val="20"/>
          <w:szCs w:val="20"/>
        </w:rPr>
        <w:t xml:space="preserve"> </w:t>
      </w:r>
    </w:p>
    <w:p w14:paraId="647548F0"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6CA809B3"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749C38C0"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57291BFF"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7D5E0735"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1D7928F8"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510CCB57"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5701CB7D"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3E3FA98F"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05090620"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2233BFD3"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209666A9"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56A83C49"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7F0C82D9"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3452EE59"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37AF15FA"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17EFCCF8"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6DD9D1B9" w14:textId="77777777" w:rsidR="00126148" w:rsidRDefault="00126148" w:rsidP="00126148">
      <w:pPr>
        <w:spacing w:line="240" w:lineRule="auto"/>
        <w:jc w:val="center"/>
        <w:rPr>
          <w:rFonts w:ascii="Times New Roman" w:eastAsia="Garamond" w:hAnsi="Times New Roman" w:cs="Times New Roman"/>
          <w:b/>
          <w:sz w:val="20"/>
          <w:szCs w:val="20"/>
        </w:rPr>
      </w:pPr>
    </w:p>
    <w:p w14:paraId="64C97144" w14:textId="77777777" w:rsidR="00126148" w:rsidRDefault="00126148" w:rsidP="00126148">
      <w:pPr>
        <w:spacing w:line="240" w:lineRule="auto"/>
        <w:jc w:val="center"/>
        <w:rPr>
          <w:rFonts w:ascii="Times New Roman" w:eastAsia="Garamond" w:hAnsi="Times New Roman" w:cs="Times New Roman"/>
          <w:b/>
          <w:sz w:val="20"/>
          <w:szCs w:val="20"/>
        </w:rPr>
      </w:pPr>
    </w:p>
    <w:p w14:paraId="0CA086FA" w14:textId="77777777" w:rsidR="00126148" w:rsidRDefault="00126148" w:rsidP="00126148">
      <w:pPr>
        <w:spacing w:line="240" w:lineRule="auto"/>
        <w:jc w:val="center"/>
        <w:rPr>
          <w:rFonts w:ascii="Times New Roman" w:eastAsia="Garamond" w:hAnsi="Times New Roman" w:cs="Times New Roman"/>
          <w:b/>
          <w:sz w:val="20"/>
          <w:szCs w:val="20"/>
        </w:rPr>
      </w:pPr>
    </w:p>
    <w:p w14:paraId="537F448F" w14:textId="77777777" w:rsidR="00126148" w:rsidRDefault="00126148" w:rsidP="00126148">
      <w:pPr>
        <w:spacing w:line="240" w:lineRule="auto"/>
        <w:jc w:val="center"/>
        <w:rPr>
          <w:rFonts w:ascii="Times New Roman" w:eastAsia="Garamond" w:hAnsi="Times New Roman" w:cs="Times New Roman"/>
          <w:b/>
          <w:sz w:val="20"/>
          <w:szCs w:val="20"/>
        </w:rPr>
      </w:pPr>
    </w:p>
    <w:p w14:paraId="4F267096" w14:textId="77777777" w:rsidR="00126148" w:rsidRDefault="00126148" w:rsidP="00126148">
      <w:pPr>
        <w:spacing w:line="240" w:lineRule="auto"/>
        <w:jc w:val="center"/>
        <w:rPr>
          <w:rFonts w:ascii="Times New Roman" w:eastAsia="Garamond" w:hAnsi="Times New Roman" w:cs="Times New Roman"/>
          <w:b/>
          <w:sz w:val="20"/>
          <w:szCs w:val="20"/>
        </w:rPr>
      </w:pPr>
    </w:p>
    <w:p w14:paraId="4C2AF834" w14:textId="77777777" w:rsidR="00126148" w:rsidRDefault="00126148" w:rsidP="00126148">
      <w:pPr>
        <w:spacing w:line="240" w:lineRule="auto"/>
        <w:jc w:val="center"/>
        <w:rPr>
          <w:rFonts w:ascii="Times New Roman" w:eastAsia="Garamond" w:hAnsi="Times New Roman" w:cs="Times New Roman"/>
          <w:b/>
          <w:sz w:val="20"/>
          <w:szCs w:val="20"/>
        </w:rPr>
      </w:pPr>
    </w:p>
    <w:p w14:paraId="1319C97C"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2B5D980D" w14:textId="77777777" w:rsidR="00126148" w:rsidRPr="00126148" w:rsidRDefault="00126148" w:rsidP="00126148">
      <w:pPr>
        <w:spacing w:line="240" w:lineRule="auto"/>
        <w:rPr>
          <w:rFonts w:ascii="Times New Roman" w:eastAsia="Garamond" w:hAnsi="Times New Roman" w:cs="Times New Roman"/>
          <w:b/>
          <w:sz w:val="20"/>
          <w:szCs w:val="20"/>
        </w:rPr>
      </w:pPr>
    </w:p>
    <w:p w14:paraId="773F7C28" w14:textId="1E7FE414" w:rsidR="00126148" w:rsidRPr="00126148" w:rsidRDefault="00126148" w:rsidP="00126148">
      <w:pPr>
        <w:spacing w:line="240" w:lineRule="auto"/>
        <w:rPr>
          <w:rFonts w:ascii="Times New Roman" w:eastAsia="Garamond" w:hAnsi="Times New Roman" w:cs="Times New Roman"/>
          <w:b/>
          <w:sz w:val="20"/>
          <w:szCs w:val="20"/>
        </w:rPr>
      </w:pPr>
      <w:r w:rsidRPr="00126148">
        <w:rPr>
          <w:rFonts w:ascii="Times New Roman" w:eastAsia="Garamond" w:hAnsi="Times New Roman" w:cs="Times New Roman"/>
          <w:b/>
          <w:sz w:val="20"/>
          <w:szCs w:val="20"/>
        </w:rPr>
        <w:lastRenderedPageBreak/>
        <w:t xml:space="preserve">Supplementary Information </w:t>
      </w:r>
      <w:r w:rsidRPr="00126148">
        <w:rPr>
          <w:rFonts w:ascii="Times New Roman" w:eastAsia="Garamond" w:hAnsi="Times New Roman" w:cs="Times New Roman"/>
          <w:b/>
          <w:sz w:val="20"/>
          <w:szCs w:val="20"/>
        </w:rPr>
        <w:t>3</w:t>
      </w:r>
      <w:r w:rsidRPr="00126148">
        <w:rPr>
          <w:rFonts w:ascii="Times New Roman" w:eastAsia="Garamond" w:hAnsi="Times New Roman" w:cs="Times New Roman"/>
          <w:b/>
          <w:sz w:val="20"/>
          <w:szCs w:val="20"/>
        </w:rPr>
        <w:t xml:space="preserve">: Round </w:t>
      </w:r>
      <w:r w:rsidRPr="00126148">
        <w:rPr>
          <w:rFonts w:ascii="Times New Roman" w:eastAsia="Garamond" w:hAnsi="Times New Roman" w:cs="Times New Roman"/>
          <w:b/>
          <w:sz w:val="20"/>
          <w:szCs w:val="20"/>
        </w:rPr>
        <w:t xml:space="preserve">two </w:t>
      </w:r>
      <w:r w:rsidRPr="00126148">
        <w:rPr>
          <w:rFonts w:ascii="Times New Roman" w:eastAsia="Garamond" w:hAnsi="Times New Roman" w:cs="Times New Roman"/>
          <w:b/>
          <w:sz w:val="20"/>
          <w:szCs w:val="20"/>
        </w:rPr>
        <w:t xml:space="preserve">outcomes with their associated plain language summary </w:t>
      </w:r>
    </w:p>
    <w:p w14:paraId="7ED31127" w14:textId="77777777" w:rsidR="00126148" w:rsidRPr="00126148" w:rsidRDefault="00126148" w:rsidP="00126148">
      <w:pPr>
        <w:spacing w:line="240" w:lineRule="auto"/>
        <w:jc w:val="center"/>
        <w:rPr>
          <w:rFonts w:ascii="Times New Roman" w:eastAsia="Garamond" w:hAnsi="Times New Roman" w:cs="Times New Roman"/>
          <w:b/>
          <w:sz w:val="20"/>
          <w:szCs w:val="20"/>
        </w:rPr>
      </w:pPr>
    </w:p>
    <w:p w14:paraId="43000A0C" w14:textId="6CFEA46A" w:rsidR="00021873" w:rsidRPr="00126148" w:rsidRDefault="00021873" w:rsidP="00126148">
      <w:pPr>
        <w:spacing w:line="240" w:lineRule="auto"/>
        <w:rPr>
          <w:rFonts w:ascii="Times New Roman" w:eastAsia="Garamond" w:hAnsi="Times New Roman" w:cs="Times New Roman"/>
          <w:b/>
          <w:sz w:val="20"/>
          <w:szCs w:val="20"/>
          <w:u w:val="single"/>
        </w:rPr>
      </w:pPr>
      <w:r w:rsidRPr="00126148">
        <w:rPr>
          <w:rFonts w:ascii="Times New Roman" w:eastAsia="Garamond" w:hAnsi="Times New Roman" w:cs="Times New Roman"/>
          <w:b/>
          <w:sz w:val="20"/>
          <w:szCs w:val="20"/>
          <w:u w:val="single"/>
        </w:rPr>
        <w:t xml:space="preserve">Domain 1: Surgical </w:t>
      </w:r>
      <w:r w:rsidR="00126148">
        <w:rPr>
          <w:rFonts w:ascii="Times New Roman" w:eastAsia="Garamond" w:hAnsi="Times New Roman" w:cs="Times New Roman"/>
          <w:b/>
          <w:sz w:val="20"/>
          <w:szCs w:val="20"/>
          <w:u w:val="single"/>
        </w:rPr>
        <w:t>outcomes</w:t>
      </w:r>
    </w:p>
    <w:p w14:paraId="738E352A"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 </w:t>
      </w:r>
    </w:p>
    <w:p w14:paraId="319A7F0D"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sz w:val="20"/>
          <w:szCs w:val="20"/>
        </w:rPr>
        <w:t>Intraoperative arterial injury</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 xml:space="preserve">During the operation, there is a small risk of damaging important blood vessels/arteries of the brain such as the carotid artery. Damage to these arteries may cause bleeding into the brain or stroke. </w:t>
      </w:r>
    </w:p>
    <w:p w14:paraId="0F08D3B1"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 </w:t>
      </w:r>
    </w:p>
    <w:p w14:paraId="60ADE918"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sz w:val="20"/>
          <w:szCs w:val="20"/>
        </w:rPr>
        <w:t>Post-operative cerebrospinal fluid leak</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Cerebrospinal fluid is the fluid that surrounds the brain, this may leak from the nose after surgery. In some cases, another surgery might be required to repair the leak.</w:t>
      </w:r>
    </w:p>
    <w:p w14:paraId="0AD4159D"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 </w:t>
      </w:r>
    </w:p>
    <w:p w14:paraId="054DDDFD"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sz w:val="20"/>
          <w:szCs w:val="20"/>
        </w:rPr>
        <w:t>Infection (including meningitis)</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Meningitis is an infection affecting the lining of the brain.</w:t>
      </w:r>
    </w:p>
    <w:p w14:paraId="1749DDFF"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 </w:t>
      </w:r>
    </w:p>
    <w:p w14:paraId="07D64420"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sz w:val="20"/>
          <w:szCs w:val="20"/>
        </w:rPr>
        <w:t>Epistaxis requiring intervention</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Epistaxis is the medical term for a nosebleed, this may occur if a blood vessel is damaged during surgery.</w:t>
      </w:r>
    </w:p>
    <w:p w14:paraId="420033DA" w14:textId="77777777" w:rsidR="00021873" w:rsidRPr="00126148" w:rsidRDefault="00021873" w:rsidP="00126148">
      <w:pPr>
        <w:spacing w:line="240" w:lineRule="auto"/>
        <w:rPr>
          <w:rFonts w:ascii="Times New Roman" w:eastAsia="Garamond" w:hAnsi="Times New Roman" w:cs="Times New Roman"/>
          <w:sz w:val="20"/>
          <w:szCs w:val="20"/>
        </w:rPr>
      </w:pPr>
    </w:p>
    <w:p w14:paraId="1CD1FCD4"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sz w:val="20"/>
          <w:szCs w:val="20"/>
        </w:rPr>
        <w:t>Resection cavity haematoma</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 xml:space="preserve">Collection of blood in the operative cavity after the operation. In some </w:t>
      </w:r>
      <w:proofErr w:type="gramStart"/>
      <w:r w:rsidRPr="00126148">
        <w:rPr>
          <w:rFonts w:ascii="Times New Roman" w:eastAsia="Garamond" w:hAnsi="Times New Roman" w:cs="Times New Roman"/>
          <w:sz w:val="20"/>
          <w:szCs w:val="20"/>
        </w:rPr>
        <w:t>cases</w:t>
      </w:r>
      <w:proofErr w:type="gramEnd"/>
      <w:r w:rsidRPr="00126148">
        <w:rPr>
          <w:rFonts w:ascii="Times New Roman" w:eastAsia="Garamond" w:hAnsi="Times New Roman" w:cs="Times New Roman"/>
          <w:sz w:val="20"/>
          <w:szCs w:val="20"/>
        </w:rPr>
        <w:t xml:space="preserve"> this might require a second operation to remove the blood. </w:t>
      </w:r>
    </w:p>
    <w:p w14:paraId="3EDD0132"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 </w:t>
      </w:r>
    </w:p>
    <w:p w14:paraId="3F83AD23"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sz w:val="20"/>
          <w:szCs w:val="20"/>
        </w:rPr>
        <w:t>Extent of resection</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 xml:space="preserve">This refers to the proportion of the tumour that has been successfully removed. </w:t>
      </w:r>
    </w:p>
    <w:p w14:paraId="3995E69D"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 </w:t>
      </w:r>
    </w:p>
    <w:p w14:paraId="46BCF924"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sz w:val="20"/>
          <w:szCs w:val="20"/>
        </w:rPr>
        <w:t>Recurrent disease</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 xml:space="preserve">This refers to when a pituitary tumour which was thought to have been fully removed during the operation regrows. </w:t>
      </w:r>
    </w:p>
    <w:p w14:paraId="5AAEA754" w14:textId="77777777" w:rsidR="00021873" w:rsidRPr="00126148" w:rsidRDefault="00021873" w:rsidP="00126148">
      <w:pPr>
        <w:spacing w:line="240" w:lineRule="auto"/>
        <w:rPr>
          <w:rFonts w:ascii="Times New Roman" w:eastAsia="Garamond" w:hAnsi="Times New Roman" w:cs="Times New Roman"/>
          <w:sz w:val="20"/>
          <w:szCs w:val="20"/>
        </w:rPr>
      </w:pPr>
    </w:p>
    <w:p w14:paraId="795625C4"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bCs/>
          <w:sz w:val="20"/>
          <w:szCs w:val="20"/>
        </w:rPr>
        <w:t xml:space="preserve">Need for additional surgical intervention </w:t>
      </w:r>
      <w:r w:rsidRPr="00126148">
        <w:rPr>
          <w:rFonts w:ascii="Times New Roman" w:eastAsia="Garamond" w:hAnsi="Times New Roman" w:cs="Times New Roman"/>
          <w:sz w:val="20"/>
          <w:szCs w:val="20"/>
        </w:rPr>
        <w:t xml:space="preserve">(e.g. lumbar drain) </w:t>
      </w:r>
    </w:p>
    <w:p w14:paraId="78F3D1C0"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This refers to the need for a further surgical intervention such as inserting a lumbar drain to prevent/treat a cerebrospinal fluid leak. </w:t>
      </w:r>
    </w:p>
    <w:p w14:paraId="3CC2B533" w14:textId="77777777" w:rsidR="00021873" w:rsidRPr="00126148" w:rsidRDefault="00021873" w:rsidP="00126148">
      <w:pPr>
        <w:spacing w:line="240" w:lineRule="auto"/>
        <w:rPr>
          <w:rFonts w:ascii="Times New Roman" w:eastAsia="Garamond" w:hAnsi="Times New Roman" w:cs="Times New Roman"/>
          <w:sz w:val="20"/>
          <w:szCs w:val="20"/>
        </w:rPr>
      </w:pPr>
    </w:p>
    <w:p w14:paraId="3395991D" w14:textId="490C5FA8" w:rsidR="00021873" w:rsidRPr="00126148" w:rsidRDefault="00021873" w:rsidP="00126148">
      <w:pPr>
        <w:spacing w:line="240" w:lineRule="auto"/>
        <w:rPr>
          <w:rFonts w:ascii="Times New Roman" w:eastAsia="Garamond" w:hAnsi="Times New Roman" w:cs="Times New Roman"/>
          <w:b/>
          <w:sz w:val="20"/>
          <w:szCs w:val="20"/>
          <w:u w:val="single"/>
        </w:rPr>
      </w:pPr>
      <w:r w:rsidRPr="00126148">
        <w:rPr>
          <w:rFonts w:ascii="Times New Roman" w:eastAsia="Garamond" w:hAnsi="Times New Roman" w:cs="Times New Roman"/>
          <w:b/>
          <w:sz w:val="20"/>
          <w:szCs w:val="20"/>
          <w:u w:val="single"/>
        </w:rPr>
        <w:t>Domain 2: Nasal outcomes</w:t>
      </w:r>
    </w:p>
    <w:p w14:paraId="0D1FB28C" w14:textId="77777777" w:rsidR="00021873" w:rsidRPr="00126148" w:rsidRDefault="00021873" w:rsidP="00126148">
      <w:pPr>
        <w:spacing w:line="240" w:lineRule="auto"/>
        <w:rPr>
          <w:rFonts w:ascii="Times New Roman" w:eastAsia="Garamond" w:hAnsi="Times New Roman" w:cs="Times New Roman"/>
          <w:b/>
          <w:sz w:val="20"/>
          <w:szCs w:val="20"/>
        </w:rPr>
      </w:pPr>
      <w:r w:rsidRPr="00126148">
        <w:rPr>
          <w:rFonts w:ascii="Times New Roman" w:eastAsia="Garamond" w:hAnsi="Times New Roman" w:cs="Times New Roman"/>
          <w:b/>
          <w:sz w:val="20"/>
          <w:szCs w:val="20"/>
        </w:rPr>
        <w:t xml:space="preserve"> </w:t>
      </w:r>
    </w:p>
    <w:p w14:paraId="14116381"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sz w:val="20"/>
          <w:szCs w:val="20"/>
        </w:rPr>
        <w:t>Nasal congestion</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 xml:space="preserve">This is the medical term for experiencing a feeling of fullness in the nose. </w:t>
      </w:r>
    </w:p>
    <w:p w14:paraId="7A22F9A4"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 </w:t>
      </w:r>
    </w:p>
    <w:p w14:paraId="2AD0081C"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sz w:val="20"/>
          <w:szCs w:val="20"/>
        </w:rPr>
        <w:t>Nasal discharge</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This is the medical term for a runny nose.</w:t>
      </w:r>
    </w:p>
    <w:p w14:paraId="09D3D37F"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 </w:t>
      </w:r>
    </w:p>
    <w:p w14:paraId="1E6560E4"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sz w:val="20"/>
          <w:szCs w:val="20"/>
        </w:rPr>
        <w:t>Anosmia</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 xml:space="preserve">This is the medical term for loss of smell. </w:t>
      </w:r>
    </w:p>
    <w:p w14:paraId="7D73A262" w14:textId="77777777" w:rsidR="00021873" w:rsidRPr="00126148" w:rsidRDefault="00021873" w:rsidP="00126148">
      <w:pPr>
        <w:spacing w:line="240" w:lineRule="auto"/>
        <w:rPr>
          <w:rFonts w:ascii="Times New Roman" w:eastAsia="Garamond" w:hAnsi="Times New Roman" w:cs="Times New Roman"/>
          <w:sz w:val="20"/>
          <w:szCs w:val="20"/>
        </w:rPr>
      </w:pPr>
    </w:p>
    <w:p w14:paraId="4C8CF619" w14:textId="77777777" w:rsidR="00021873" w:rsidRPr="00126148" w:rsidRDefault="00021873" w:rsidP="00126148">
      <w:pPr>
        <w:spacing w:line="240" w:lineRule="auto"/>
        <w:rPr>
          <w:rFonts w:ascii="Times New Roman" w:eastAsia="Garamond" w:hAnsi="Times New Roman" w:cs="Times New Roman"/>
          <w:sz w:val="20"/>
          <w:szCs w:val="20"/>
        </w:rPr>
      </w:pPr>
    </w:p>
    <w:p w14:paraId="360DC835" w14:textId="77777777" w:rsidR="00021873" w:rsidRPr="00126148" w:rsidRDefault="00021873" w:rsidP="00126148">
      <w:pPr>
        <w:spacing w:line="240" w:lineRule="auto"/>
        <w:rPr>
          <w:rFonts w:ascii="Times New Roman" w:eastAsia="Garamond" w:hAnsi="Times New Roman" w:cs="Times New Roman"/>
          <w:b/>
          <w:sz w:val="20"/>
          <w:szCs w:val="20"/>
          <w:u w:val="single"/>
        </w:rPr>
      </w:pPr>
      <w:r w:rsidRPr="00126148">
        <w:rPr>
          <w:rFonts w:ascii="Times New Roman" w:eastAsia="Garamond" w:hAnsi="Times New Roman" w:cs="Times New Roman"/>
          <w:b/>
          <w:sz w:val="20"/>
          <w:szCs w:val="20"/>
          <w:u w:val="single"/>
        </w:rPr>
        <w:t>Domain 3: Ophthalmic outcomes</w:t>
      </w:r>
    </w:p>
    <w:p w14:paraId="49C675A4" w14:textId="77777777" w:rsidR="00021873" w:rsidRPr="00126148" w:rsidRDefault="00021873" w:rsidP="00126148">
      <w:pPr>
        <w:spacing w:line="240" w:lineRule="auto"/>
        <w:rPr>
          <w:rFonts w:ascii="Times New Roman" w:eastAsia="Garamond" w:hAnsi="Times New Roman" w:cs="Times New Roman"/>
          <w:b/>
          <w:sz w:val="20"/>
          <w:szCs w:val="20"/>
        </w:rPr>
      </w:pPr>
      <w:r w:rsidRPr="00126148">
        <w:rPr>
          <w:rFonts w:ascii="Times New Roman" w:eastAsia="Garamond" w:hAnsi="Times New Roman" w:cs="Times New Roman"/>
          <w:b/>
          <w:sz w:val="20"/>
          <w:szCs w:val="20"/>
        </w:rPr>
        <w:t xml:space="preserve"> </w:t>
      </w:r>
    </w:p>
    <w:p w14:paraId="5D9BECFE"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sz w:val="20"/>
          <w:szCs w:val="20"/>
        </w:rPr>
        <w:t>Visual acuity improvement/deterioration</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 xml:space="preserve">Visual acuity refers to the clarity of vision. </w:t>
      </w:r>
    </w:p>
    <w:p w14:paraId="41DFB300"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 </w:t>
      </w:r>
    </w:p>
    <w:p w14:paraId="3DE2E1F7" w14:textId="77777777" w:rsidR="00021873" w:rsidRPr="00126148" w:rsidRDefault="00021873" w:rsidP="00126148">
      <w:pPr>
        <w:spacing w:line="240" w:lineRule="auto"/>
        <w:rPr>
          <w:rFonts w:ascii="Times New Roman" w:eastAsia="Garamond" w:hAnsi="Times New Roman" w:cs="Times New Roman"/>
          <w:b/>
          <w:sz w:val="20"/>
          <w:szCs w:val="20"/>
        </w:rPr>
      </w:pPr>
      <w:r w:rsidRPr="00126148">
        <w:rPr>
          <w:rFonts w:ascii="Times New Roman" w:eastAsia="Garamond" w:hAnsi="Times New Roman" w:cs="Times New Roman"/>
          <w:b/>
          <w:sz w:val="20"/>
          <w:szCs w:val="20"/>
        </w:rPr>
        <w:t>Visual fields improvement/deterioration</w:t>
      </w:r>
    </w:p>
    <w:p w14:paraId="440387D6"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This refers to the total area in which objects can be seen in your peripheral vision when you focus your eyes on a central point. </w:t>
      </w:r>
    </w:p>
    <w:p w14:paraId="567F050B" w14:textId="77777777" w:rsidR="00021873" w:rsidRPr="00126148" w:rsidRDefault="00021873" w:rsidP="00126148">
      <w:pPr>
        <w:spacing w:line="240" w:lineRule="auto"/>
        <w:rPr>
          <w:rFonts w:ascii="Times New Roman" w:eastAsia="Garamond" w:hAnsi="Times New Roman" w:cs="Times New Roman"/>
          <w:sz w:val="20"/>
          <w:szCs w:val="20"/>
        </w:rPr>
      </w:pPr>
    </w:p>
    <w:p w14:paraId="61F14AD7" w14:textId="77777777" w:rsidR="00021873" w:rsidRPr="00126148" w:rsidRDefault="00021873" w:rsidP="00126148">
      <w:pPr>
        <w:spacing w:line="240" w:lineRule="auto"/>
        <w:rPr>
          <w:rFonts w:ascii="Times New Roman" w:eastAsia="Garamond" w:hAnsi="Times New Roman" w:cs="Times New Roman"/>
          <w:b/>
          <w:sz w:val="20"/>
          <w:szCs w:val="20"/>
        </w:rPr>
      </w:pPr>
      <w:r w:rsidRPr="00126148">
        <w:rPr>
          <w:rFonts w:ascii="Times New Roman" w:eastAsia="Garamond" w:hAnsi="Times New Roman" w:cs="Times New Roman"/>
          <w:b/>
          <w:sz w:val="20"/>
          <w:szCs w:val="20"/>
        </w:rPr>
        <w:t>Colour vision improvement/deterioration</w:t>
      </w:r>
    </w:p>
    <w:p w14:paraId="00D0FDC4"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This refers to the ability of the eyes to distinguish different colours. </w:t>
      </w:r>
    </w:p>
    <w:p w14:paraId="6CA3EBA4"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 </w:t>
      </w:r>
    </w:p>
    <w:p w14:paraId="6793EF8F"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sz w:val="20"/>
          <w:szCs w:val="20"/>
        </w:rPr>
        <w:t>Diplopia</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 xml:space="preserve">This is the medical term for double vision. </w:t>
      </w:r>
    </w:p>
    <w:p w14:paraId="315A256E"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 </w:t>
      </w:r>
    </w:p>
    <w:p w14:paraId="6A5AB6B0"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sz w:val="20"/>
          <w:szCs w:val="20"/>
        </w:rPr>
        <w:lastRenderedPageBreak/>
        <w:t>Optic disc grading</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 xml:space="preserve">The optic disc, sometimes called the optic nerve head, is a round section at the back of the </w:t>
      </w:r>
      <w:proofErr w:type="gramStart"/>
      <w:r w:rsidRPr="00126148">
        <w:rPr>
          <w:rFonts w:ascii="Times New Roman" w:eastAsia="Garamond" w:hAnsi="Times New Roman" w:cs="Times New Roman"/>
          <w:sz w:val="20"/>
          <w:szCs w:val="20"/>
        </w:rPr>
        <w:t>eye ball</w:t>
      </w:r>
      <w:proofErr w:type="gramEnd"/>
      <w:r w:rsidRPr="00126148">
        <w:rPr>
          <w:rFonts w:ascii="Times New Roman" w:eastAsia="Garamond" w:hAnsi="Times New Roman" w:cs="Times New Roman"/>
          <w:sz w:val="20"/>
          <w:szCs w:val="20"/>
        </w:rPr>
        <w:t xml:space="preserve">. This area is often damaged in patients with pituitary tumours affecting their vision. This damage can sometimes be improved or reversed after the operation. </w:t>
      </w:r>
    </w:p>
    <w:p w14:paraId="351F73F3"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 </w:t>
      </w:r>
    </w:p>
    <w:p w14:paraId="12B00E57"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bCs/>
          <w:sz w:val="20"/>
          <w:szCs w:val="20"/>
        </w:rPr>
        <w:t>Optical coherence tomography (OCT) metrics</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Optical Coherence Tomography (OCT) metrics refer to the various measurements and data obtained from an OCT scan. OCT is a non-invasive imaging test that uses light waves to take detailed pictures of the inside of the eye.</w:t>
      </w:r>
    </w:p>
    <w:p w14:paraId="64B83C70" w14:textId="77777777" w:rsidR="00021873" w:rsidRPr="00126148" w:rsidRDefault="00021873" w:rsidP="00126148">
      <w:pPr>
        <w:spacing w:line="240" w:lineRule="auto"/>
        <w:jc w:val="center"/>
        <w:rPr>
          <w:rFonts w:ascii="Times New Roman" w:eastAsia="Garamond" w:hAnsi="Times New Roman" w:cs="Times New Roman"/>
          <w:b/>
          <w:sz w:val="20"/>
          <w:szCs w:val="20"/>
        </w:rPr>
      </w:pPr>
    </w:p>
    <w:p w14:paraId="0AF392B8" w14:textId="08B8AC46" w:rsidR="00021873" w:rsidRPr="00126148" w:rsidRDefault="00021873" w:rsidP="00126148">
      <w:pPr>
        <w:spacing w:line="240" w:lineRule="auto"/>
        <w:rPr>
          <w:rFonts w:ascii="Times New Roman" w:eastAsia="Garamond" w:hAnsi="Times New Roman" w:cs="Times New Roman"/>
          <w:b/>
          <w:sz w:val="20"/>
          <w:szCs w:val="20"/>
          <w:u w:val="single"/>
        </w:rPr>
      </w:pPr>
      <w:r w:rsidRPr="00126148">
        <w:rPr>
          <w:rFonts w:ascii="Times New Roman" w:eastAsia="Garamond" w:hAnsi="Times New Roman" w:cs="Times New Roman"/>
          <w:b/>
          <w:sz w:val="20"/>
          <w:szCs w:val="20"/>
          <w:u w:val="single"/>
        </w:rPr>
        <w:t>Domain 4: Endocrine outcomes</w:t>
      </w:r>
    </w:p>
    <w:p w14:paraId="3D506440" w14:textId="77777777" w:rsidR="00021873" w:rsidRPr="00126148" w:rsidRDefault="00021873" w:rsidP="00126148">
      <w:pPr>
        <w:spacing w:line="240" w:lineRule="auto"/>
        <w:rPr>
          <w:rFonts w:ascii="Times New Roman" w:eastAsia="Garamond" w:hAnsi="Times New Roman" w:cs="Times New Roman"/>
          <w:b/>
          <w:sz w:val="20"/>
          <w:szCs w:val="20"/>
        </w:rPr>
      </w:pPr>
      <w:r w:rsidRPr="00126148">
        <w:rPr>
          <w:rFonts w:ascii="Times New Roman" w:eastAsia="Garamond" w:hAnsi="Times New Roman" w:cs="Times New Roman"/>
          <w:b/>
          <w:sz w:val="20"/>
          <w:szCs w:val="20"/>
        </w:rPr>
        <w:t xml:space="preserve"> </w:t>
      </w:r>
    </w:p>
    <w:p w14:paraId="5022C90F" w14:textId="77777777" w:rsidR="00021873" w:rsidRPr="00126148" w:rsidRDefault="00021873" w:rsidP="00126148">
      <w:pPr>
        <w:spacing w:line="240" w:lineRule="auto"/>
        <w:rPr>
          <w:rFonts w:ascii="Times New Roman" w:eastAsia="Garamond" w:hAnsi="Times New Roman" w:cs="Times New Roman"/>
          <w:b/>
          <w:bCs/>
          <w:sz w:val="20"/>
          <w:szCs w:val="20"/>
        </w:rPr>
      </w:pPr>
      <w:r w:rsidRPr="00126148">
        <w:rPr>
          <w:rFonts w:ascii="Times New Roman" w:eastAsia="Garamond" w:hAnsi="Times New Roman" w:cs="Times New Roman"/>
          <w:b/>
          <w:bCs/>
          <w:sz w:val="20"/>
          <w:szCs w:val="20"/>
        </w:rPr>
        <w:t>New hypopituitarism following surgery</w:t>
      </w:r>
    </w:p>
    <w:p w14:paraId="41BDD1A9" w14:textId="4C1B3324"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The pituitary gland is responsible for producing hormones and chemicals which control other glands in our body. If the pituitary is not producing one or more of these hormones, or not producing enough, then this is known as hypopituitarism. This can sometimes occur </w:t>
      </w:r>
      <w:proofErr w:type="gramStart"/>
      <w:r w:rsidRPr="00126148">
        <w:rPr>
          <w:rFonts w:ascii="Times New Roman" w:eastAsia="Garamond" w:hAnsi="Times New Roman" w:cs="Times New Roman"/>
          <w:sz w:val="20"/>
          <w:szCs w:val="20"/>
        </w:rPr>
        <w:t>as a result of</w:t>
      </w:r>
      <w:proofErr w:type="gramEnd"/>
      <w:r w:rsidRPr="00126148">
        <w:rPr>
          <w:rFonts w:ascii="Times New Roman" w:eastAsia="Garamond" w:hAnsi="Times New Roman" w:cs="Times New Roman"/>
          <w:sz w:val="20"/>
          <w:szCs w:val="20"/>
        </w:rPr>
        <w:t xml:space="preserve"> the operation.</w:t>
      </w:r>
    </w:p>
    <w:p w14:paraId="08BEBD48" w14:textId="77777777" w:rsidR="00021873" w:rsidRPr="00126148" w:rsidRDefault="00021873" w:rsidP="00126148">
      <w:pPr>
        <w:spacing w:line="240" w:lineRule="auto"/>
        <w:rPr>
          <w:rFonts w:ascii="Times New Roman" w:eastAsia="Garamond" w:hAnsi="Times New Roman" w:cs="Times New Roman"/>
          <w:sz w:val="20"/>
          <w:szCs w:val="20"/>
        </w:rPr>
      </w:pPr>
    </w:p>
    <w:p w14:paraId="2A211C2F" w14:textId="77777777" w:rsidR="00021873" w:rsidRPr="00126148" w:rsidRDefault="00021873" w:rsidP="00126148">
      <w:pPr>
        <w:spacing w:line="240" w:lineRule="auto"/>
        <w:rPr>
          <w:rFonts w:ascii="Times New Roman" w:eastAsia="Garamond" w:hAnsi="Times New Roman" w:cs="Times New Roman"/>
          <w:b/>
          <w:bCs/>
          <w:sz w:val="20"/>
          <w:szCs w:val="20"/>
        </w:rPr>
      </w:pPr>
      <w:r w:rsidRPr="00126148">
        <w:rPr>
          <w:rFonts w:ascii="Times New Roman" w:eastAsia="Garamond" w:hAnsi="Times New Roman" w:cs="Times New Roman"/>
          <w:b/>
          <w:bCs/>
          <w:sz w:val="20"/>
          <w:szCs w:val="20"/>
        </w:rPr>
        <w:t>Recovery of pituitary function post-operatively</w:t>
      </w:r>
    </w:p>
    <w:p w14:paraId="5342FE1B"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This refers to the pituitary gland regaining the ability to produce the right amounts of hormones after the operation (as this may have been impaired due to the tumour).</w:t>
      </w:r>
    </w:p>
    <w:p w14:paraId="3DFD8400" w14:textId="77777777" w:rsidR="00021873" w:rsidRPr="00126148" w:rsidRDefault="00021873" w:rsidP="00126148">
      <w:pPr>
        <w:spacing w:line="240" w:lineRule="auto"/>
        <w:rPr>
          <w:rFonts w:ascii="Times New Roman" w:eastAsia="Garamond" w:hAnsi="Times New Roman" w:cs="Times New Roman"/>
          <w:sz w:val="20"/>
          <w:szCs w:val="20"/>
        </w:rPr>
      </w:pPr>
    </w:p>
    <w:p w14:paraId="4596A7CC" w14:textId="77777777" w:rsidR="00021873" w:rsidRPr="00126148" w:rsidRDefault="00021873" w:rsidP="00126148">
      <w:pPr>
        <w:spacing w:line="240" w:lineRule="auto"/>
        <w:rPr>
          <w:rFonts w:ascii="Times New Roman" w:eastAsia="Garamond" w:hAnsi="Times New Roman" w:cs="Times New Roman"/>
          <w:b/>
          <w:bCs/>
          <w:sz w:val="20"/>
          <w:szCs w:val="20"/>
        </w:rPr>
      </w:pPr>
      <w:r w:rsidRPr="00126148">
        <w:rPr>
          <w:rFonts w:ascii="Times New Roman" w:eastAsia="Garamond" w:hAnsi="Times New Roman" w:cs="Times New Roman"/>
          <w:b/>
          <w:bCs/>
          <w:sz w:val="20"/>
          <w:szCs w:val="20"/>
        </w:rPr>
        <w:t>Post-operative dysnatraemia </w:t>
      </w:r>
    </w:p>
    <w:p w14:paraId="3FB00E08"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This refers to the levels of sodium in the blood becoming abnormal after surgery. Sodium levels can be abnormally low – which is usually due to a condition known as syndrome of inappropriate antidiuretic hormone secretion (SIADH). This is a condition where the pituitary gland produces too much antidiuretic hormone (ADH). This hormone controls the amount of water the body loses in urine. SIADH causes the body to retain too much water.</w:t>
      </w:r>
    </w:p>
    <w:p w14:paraId="60172956" w14:textId="77777777" w:rsidR="00021873" w:rsidRPr="00126148" w:rsidRDefault="00021873" w:rsidP="00126148">
      <w:pPr>
        <w:spacing w:line="240" w:lineRule="auto"/>
        <w:rPr>
          <w:rFonts w:ascii="Times New Roman" w:eastAsia="Garamond" w:hAnsi="Times New Roman" w:cs="Times New Roman"/>
          <w:sz w:val="20"/>
          <w:szCs w:val="20"/>
        </w:rPr>
      </w:pPr>
    </w:p>
    <w:p w14:paraId="7399BFAD" w14:textId="10D44D9D"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Sodium levels can also be abnormally high </w:t>
      </w:r>
      <w:r w:rsidR="00126148">
        <w:rPr>
          <w:rFonts w:ascii="Times New Roman" w:eastAsia="Garamond" w:hAnsi="Times New Roman" w:cs="Times New Roman"/>
          <w:sz w:val="20"/>
          <w:szCs w:val="20"/>
        </w:rPr>
        <w:t>–</w:t>
      </w:r>
      <w:r w:rsidRPr="00126148">
        <w:rPr>
          <w:rFonts w:ascii="Times New Roman" w:eastAsia="Garamond" w:hAnsi="Times New Roman" w:cs="Times New Roman"/>
          <w:sz w:val="20"/>
          <w:szCs w:val="20"/>
        </w:rPr>
        <w:t xml:space="preserve"> which is usually due to a condition known as Diabetes insipidus (DI). This is caused by a problem with either the production, or action, of a hormone which controls your kidneys</w:t>
      </w:r>
      <w:r w:rsidR="00126148">
        <w:rPr>
          <w:rFonts w:ascii="Times New Roman" w:eastAsia="Garamond" w:hAnsi="Times New Roman" w:cs="Times New Roman"/>
          <w:sz w:val="20"/>
          <w:szCs w:val="20"/>
        </w:rPr>
        <w:t>’</w:t>
      </w:r>
      <w:r w:rsidRPr="00126148">
        <w:rPr>
          <w:rFonts w:ascii="Times New Roman" w:eastAsia="Garamond" w:hAnsi="Times New Roman" w:cs="Times New Roman"/>
          <w:sz w:val="20"/>
          <w:szCs w:val="20"/>
        </w:rPr>
        <w:t xml:space="preserve"> ability to retain water in the body. If you have DI - your kidneys are unable to retain water, resulting in the production of too much urine. </w:t>
      </w:r>
    </w:p>
    <w:p w14:paraId="3E8DAD5B" w14:textId="77777777" w:rsidR="00021873" w:rsidRPr="00126148" w:rsidRDefault="00021873" w:rsidP="00126148">
      <w:pPr>
        <w:spacing w:line="240" w:lineRule="auto"/>
        <w:rPr>
          <w:rFonts w:ascii="Times New Roman" w:eastAsia="Garamond" w:hAnsi="Times New Roman" w:cs="Times New Roman"/>
          <w:sz w:val="20"/>
          <w:szCs w:val="20"/>
        </w:rPr>
      </w:pPr>
    </w:p>
    <w:p w14:paraId="5C406495"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sz w:val="20"/>
          <w:szCs w:val="20"/>
        </w:rPr>
        <w:t>Remission (functioning adenomas)</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Reduction or disappearance of the signs and symptoms caused by pituitary tumours which produce hormones.</w:t>
      </w:r>
    </w:p>
    <w:p w14:paraId="680E4F8E" w14:textId="77777777" w:rsidR="00021873" w:rsidRPr="00126148" w:rsidRDefault="00021873" w:rsidP="00126148">
      <w:pPr>
        <w:spacing w:line="240" w:lineRule="auto"/>
        <w:rPr>
          <w:rFonts w:ascii="Times New Roman" w:eastAsia="Garamond" w:hAnsi="Times New Roman" w:cs="Times New Roman"/>
          <w:sz w:val="20"/>
          <w:szCs w:val="20"/>
        </w:rPr>
      </w:pPr>
    </w:p>
    <w:p w14:paraId="516B8947" w14:textId="20C2B108" w:rsidR="00021873" w:rsidRPr="00126148" w:rsidRDefault="00021873" w:rsidP="00126148">
      <w:pPr>
        <w:spacing w:line="240" w:lineRule="auto"/>
        <w:rPr>
          <w:rFonts w:ascii="Times New Roman" w:eastAsia="Garamond" w:hAnsi="Times New Roman" w:cs="Times New Roman"/>
          <w:b/>
          <w:sz w:val="20"/>
          <w:szCs w:val="20"/>
          <w:u w:val="single"/>
        </w:rPr>
      </w:pPr>
      <w:r w:rsidRPr="00126148">
        <w:rPr>
          <w:rFonts w:ascii="Times New Roman" w:eastAsia="Garamond" w:hAnsi="Times New Roman" w:cs="Times New Roman"/>
          <w:b/>
          <w:sz w:val="20"/>
          <w:szCs w:val="20"/>
          <w:u w:val="single"/>
        </w:rPr>
        <w:t>Domain 6: Other short-term outcomes</w:t>
      </w:r>
    </w:p>
    <w:p w14:paraId="257E421C" w14:textId="77777777" w:rsidR="00021873" w:rsidRPr="00126148" w:rsidRDefault="00021873" w:rsidP="00126148">
      <w:pPr>
        <w:spacing w:line="240" w:lineRule="auto"/>
        <w:rPr>
          <w:rFonts w:ascii="Times New Roman" w:eastAsia="Garamond" w:hAnsi="Times New Roman" w:cs="Times New Roman"/>
          <w:b/>
          <w:sz w:val="20"/>
          <w:szCs w:val="20"/>
          <w:u w:val="single"/>
        </w:rPr>
      </w:pPr>
    </w:p>
    <w:p w14:paraId="77BAF36D"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sz w:val="20"/>
          <w:szCs w:val="20"/>
        </w:rPr>
        <w:t>Length of hospital stay</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 xml:space="preserve">This refers to the number of days a patient is admitted to hospital for. </w:t>
      </w:r>
    </w:p>
    <w:p w14:paraId="5A1992D5"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sz w:val="20"/>
          <w:szCs w:val="20"/>
        </w:rPr>
        <w:t xml:space="preserve"> </w:t>
      </w:r>
    </w:p>
    <w:p w14:paraId="2222E759"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sz w:val="20"/>
          <w:szCs w:val="20"/>
        </w:rPr>
        <w:t>Readmission (within 30 days of operation, including the indication)</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 xml:space="preserve">If a further hospital admission is required within 30 days of the initial operation including the reason for the second admission. </w:t>
      </w:r>
    </w:p>
    <w:p w14:paraId="3011FF60" w14:textId="77777777" w:rsidR="00021873" w:rsidRPr="00126148" w:rsidRDefault="00021873" w:rsidP="00126148">
      <w:pPr>
        <w:spacing w:line="240" w:lineRule="auto"/>
        <w:rPr>
          <w:rFonts w:ascii="Times New Roman" w:eastAsia="Garamond" w:hAnsi="Times New Roman" w:cs="Times New Roman"/>
          <w:sz w:val="20"/>
          <w:szCs w:val="20"/>
        </w:rPr>
      </w:pPr>
    </w:p>
    <w:p w14:paraId="68CE898B" w14:textId="77777777" w:rsidR="00021873" w:rsidRPr="00126148" w:rsidRDefault="00021873" w:rsidP="00126148">
      <w:pPr>
        <w:spacing w:line="240" w:lineRule="auto"/>
        <w:rPr>
          <w:rFonts w:ascii="Times New Roman" w:eastAsia="Garamond" w:hAnsi="Times New Roman" w:cs="Times New Roman"/>
          <w:b/>
          <w:bCs/>
          <w:sz w:val="20"/>
          <w:szCs w:val="20"/>
          <w:u w:val="single"/>
        </w:rPr>
      </w:pPr>
      <w:r w:rsidRPr="00126148">
        <w:rPr>
          <w:rFonts w:ascii="Times New Roman" w:eastAsia="Garamond" w:hAnsi="Times New Roman" w:cs="Times New Roman"/>
          <w:b/>
          <w:sz w:val="20"/>
          <w:szCs w:val="20"/>
          <w:u w:val="single"/>
        </w:rPr>
        <w:t xml:space="preserve">Domain 7: </w:t>
      </w:r>
      <w:r w:rsidRPr="00126148">
        <w:rPr>
          <w:rFonts w:ascii="Times New Roman" w:eastAsia="Garamond" w:hAnsi="Times New Roman" w:cs="Times New Roman"/>
          <w:b/>
          <w:bCs/>
          <w:sz w:val="20"/>
          <w:szCs w:val="20"/>
          <w:u w:val="single"/>
        </w:rPr>
        <w:t>Need for additional treatment</w:t>
      </w:r>
    </w:p>
    <w:p w14:paraId="567F91E8" w14:textId="77777777" w:rsidR="00021873" w:rsidRPr="00126148" w:rsidRDefault="00021873" w:rsidP="00126148">
      <w:pPr>
        <w:spacing w:line="240" w:lineRule="auto"/>
        <w:rPr>
          <w:rFonts w:ascii="Times New Roman" w:eastAsia="Garamond" w:hAnsi="Times New Roman" w:cs="Times New Roman"/>
          <w:b/>
          <w:sz w:val="20"/>
          <w:szCs w:val="20"/>
          <w:u w:val="single"/>
        </w:rPr>
      </w:pPr>
    </w:p>
    <w:p w14:paraId="770D4725" w14:textId="77777777" w:rsidR="00021873" w:rsidRPr="00126148" w:rsidRDefault="00021873" w:rsidP="00126148">
      <w:pPr>
        <w:spacing w:line="240" w:lineRule="auto"/>
        <w:rPr>
          <w:rFonts w:ascii="Times New Roman" w:eastAsia="Garamond" w:hAnsi="Times New Roman" w:cs="Times New Roman"/>
          <w:sz w:val="20"/>
          <w:szCs w:val="20"/>
        </w:rPr>
      </w:pPr>
      <w:r w:rsidRPr="00126148">
        <w:rPr>
          <w:rFonts w:ascii="Times New Roman" w:eastAsia="Garamond" w:hAnsi="Times New Roman" w:cs="Times New Roman"/>
          <w:b/>
          <w:bCs/>
          <w:sz w:val="20"/>
          <w:szCs w:val="20"/>
        </w:rPr>
        <w:t>Need for reoperation (including the indication e.g. residual, re-growth)</w:t>
      </w:r>
      <w:r w:rsidRPr="00126148">
        <w:rPr>
          <w:rFonts w:ascii="Times New Roman" w:eastAsia="Garamond" w:hAnsi="Times New Roman" w:cs="Times New Roman"/>
          <w:b/>
          <w:sz w:val="20"/>
          <w:szCs w:val="20"/>
        </w:rPr>
        <w:br/>
      </w:r>
      <w:r w:rsidRPr="00126148">
        <w:rPr>
          <w:rFonts w:ascii="Times New Roman" w:eastAsia="Garamond" w:hAnsi="Times New Roman" w:cs="Times New Roman"/>
          <w:sz w:val="20"/>
          <w:szCs w:val="20"/>
        </w:rPr>
        <w:t>This refers to the need for a second operation and the reason why this may be required such as a remaining part of the tumour or the tumour re-growing.</w:t>
      </w:r>
    </w:p>
    <w:p w14:paraId="7A33EB99" w14:textId="77777777" w:rsidR="00F03A9C" w:rsidRPr="00126148" w:rsidRDefault="00F03A9C" w:rsidP="00126148">
      <w:pPr>
        <w:spacing w:line="240" w:lineRule="auto"/>
        <w:rPr>
          <w:rFonts w:ascii="Times New Roman" w:hAnsi="Times New Roman" w:cs="Times New Roman"/>
          <w:sz w:val="20"/>
          <w:szCs w:val="20"/>
        </w:rPr>
      </w:pPr>
    </w:p>
    <w:sectPr w:rsidR="00F03A9C" w:rsidRPr="00126148" w:rsidSect="0002187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873"/>
    <w:rsid w:val="00021873"/>
    <w:rsid w:val="00126148"/>
    <w:rsid w:val="00175854"/>
    <w:rsid w:val="004458BE"/>
    <w:rsid w:val="00870A56"/>
    <w:rsid w:val="00B955A7"/>
    <w:rsid w:val="00EC71EA"/>
    <w:rsid w:val="00F03A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290FFAD"/>
  <w15:chartTrackingRefBased/>
  <w15:docId w15:val="{54096A07-0F58-264C-9CB0-52AB259BE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873"/>
    <w:pPr>
      <w:spacing w:after="0" w:line="276" w:lineRule="auto"/>
    </w:pPr>
    <w:rPr>
      <w:rFonts w:ascii="Arial" w:eastAsia="Arial" w:hAnsi="Arial" w:cs="Arial"/>
      <w:kern w:val="0"/>
      <w:sz w:val="22"/>
      <w:szCs w:val="22"/>
      <w:lang w:eastAsia="en-GB"/>
      <w14:ligatures w14:val="none"/>
    </w:rPr>
  </w:style>
  <w:style w:type="paragraph" w:styleId="Heading1">
    <w:name w:val="heading 1"/>
    <w:basedOn w:val="Normal"/>
    <w:next w:val="Normal"/>
    <w:link w:val="Heading1Char"/>
    <w:uiPriority w:val="9"/>
    <w:qFormat/>
    <w:rsid w:val="0002187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02187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02187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02187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02187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02187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02187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021873"/>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021873"/>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8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18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18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18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18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18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8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8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873"/>
    <w:rPr>
      <w:rFonts w:eastAsiaTheme="majorEastAsia" w:cstheme="majorBidi"/>
      <w:color w:val="272727" w:themeColor="text1" w:themeTint="D8"/>
    </w:rPr>
  </w:style>
  <w:style w:type="paragraph" w:styleId="Title">
    <w:name w:val="Title"/>
    <w:basedOn w:val="Normal"/>
    <w:next w:val="Normal"/>
    <w:link w:val="TitleChar"/>
    <w:uiPriority w:val="10"/>
    <w:qFormat/>
    <w:rsid w:val="00021873"/>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218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87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218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873"/>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021873"/>
    <w:rPr>
      <w:i/>
      <w:iCs/>
      <w:color w:val="404040" w:themeColor="text1" w:themeTint="BF"/>
    </w:rPr>
  </w:style>
  <w:style w:type="paragraph" w:styleId="ListParagraph">
    <w:name w:val="List Paragraph"/>
    <w:basedOn w:val="Normal"/>
    <w:uiPriority w:val="34"/>
    <w:qFormat/>
    <w:rsid w:val="00021873"/>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021873"/>
    <w:rPr>
      <w:i/>
      <w:iCs/>
      <w:color w:val="0F4761" w:themeColor="accent1" w:themeShade="BF"/>
    </w:rPr>
  </w:style>
  <w:style w:type="paragraph" w:styleId="IntenseQuote">
    <w:name w:val="Intense Quote"/>
    <w:basedOn w:val="Normal"/>
    <w:next w:val="Normal"/>
    <w:link w:val="IntenseQuoteChar"/>
    <w:uiPriority w:val="30"/>
    <w:qFormat/>
    <w:rsid w:val="0002187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021873"/>
    <w:rPr>
      <w:i/>
      <w:iCs/>
      <w:color w:val="0F4761" w:themeColor="accent1" w:themeShade="BF"/>
    </w:rPr>
  </w:style>
  <w:style w:type="character" w:styleId="IntenseReference">
    <w:name w:val="Intense Reference"/>
    <w:basedOn w:val="DefaultParagraphFont"/>
    <w:uiPriority w:val="32"/>
    <w:qFormat/>
    <w:rsid w:val="00021873"/>
    <w:rPr>
      <w:b/>
      <w:bCs/>
      <w:smallCaps/>
      <w:color w:val="0F4761" w:themeColor="accent1" w:themeShade="BF"/>
      <w:spacing w:val="5"/>
    </w:rPr>
  </w:style>
  <w:style w:type="character" w:styleId="Hyperlink">
    <w:name w:val="Hyperlink"/>
    <w:basedOn w:val="DefaultParagraphFont"/>
    <w:uiPriority w:val="99"/>
    <w:unhideWhenUsed/>
    <w:rsid w:val="00126148"/>
    <w:rPr>
      <w:color w:val="0000FF"/>
      <w:u w:val="single"/>
    </w:rPr>
  </w:style>
  <w:style w:type="character" w:styleId="CommentReference">
    <w:name w:val="annotation reference"/>
    <w:basedOn w:val="DefaultParagraphFont"/>
    <w:uiPriority w:val="99"/>
    <w:semiHidden/>
    <w:unhideWhenUsed/>
    <w:rsid w:val="0012614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exandra.valetopoulo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1047</Words>
  <Characters>5970</Characters>
  <Application>Microsoft Office Word</Application>
  <DocSecurity>0</DocSecurity>
  <Lines>49</Lines>
  <Paragraphs>14</Paragraphs>
  <ScaleCrop>false</ScaleCrop>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Valetopoulou</dc:creator>
  <cp:keywords/>
  <dc:description/>
  <cp:lastModifiedBy>Alexandra Valetopoulou</cp:lastModifiedBy>
  <cp:revision>2</cp:revision>
  <dcterms:created xsi:type="dcterms:W3CDTF">2025-05-23T14:20:00Z</dcterms:created>
  <dcterms:modified xsi:type="dcterms:W3CDTF">2025-05-23T14:49:00Z</dcterms:modified>
</cp:coreProperties>
</file>