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B36" w:rsidRPr="00DB2CE8" w:rsidRDefault="00962B36" w:rsidP="00962B36">
      <w:pPr>
        <w:spacing w:line="480" w:lineRule="auto"/>
        <w:rPr>
          <w:b/>
          <w:sz w:val="20"/>
          <w:szCs w:val="20"/>
        </w:rPr>
      </w:pPr>
      <w:r w:rsidRPr="00DB2CE8">
        <w:rPr>
          <w:b/>
          <w:sz w:val="20"/>
          <w:szCs w:val="20"/>
        </w:rPr>
        <w:t xml:space="preserve">Supplementary Figures </w:t>
      </w:r>
    </w:p>
    <w:p w:rsidR="00962B36" w:rsidRPr="00DB2CE8" w:rsidRDefault="00962B36" w:rsidP="00962B36">
      <w:pPr>
        <w:spacing w:line="480" w:lineRule="auto"/>
        <w:rPr>
          <w:sz w:val="20"/>
          <w:szCs w:val="20"/>
        </w:rPr>
      </w:pPr>
    </w:p>
    <w:p w:rsidR="00962B36" w:rsidRPr="00DB2CE8" w:rsidRDefault="00962B36" w:rsidP="00962B36">
      <w:pPr>
        <w:spacing w:line="480" w:lineRule="auto"/>
        <w:rPr>
          <w:sz w:val="20"/>
          <w:szCs w:val="20"/>
        </w:rPr>
      </w:pPr>
      <w:r w:rsidRPr="00DB2CE8">
        <w:rPr>
          <w:b/>
          <w:sz w:val="20"/>
          <w:szCs w:val="20"/>
        </w:rPr>
        <w:t>Suppl. Figure 1</w:t>
      </w:r>
      <w:r w:rsidRPr="00DB2CE8">
        <w:rPr>
          <w:sz w:val="20"/>
          <w:szCs w:val="20"/>
        </w:rPr>
        <w:t xml:space="preserve">: Schematic </w:t>
      </w:r>
      <w:r w:rsidRPr="00DB2CE8">
        <w:rPr>
          <w:i/>
          <w:sz w:val="20"/>
          <w:szCs w:val="20"/>
        </w:rPr>
        <w:t>SUVH2</w:t>
      </w:r>
      <w:r w:rsidRPr="00DB2CE8">
        <w:rPr>
          <w:sz w:val="20"/>
          <w:szCs w:val="20"/>
        </w:rPr>
        <w:t xml:space="preserve"> and </w:t>
      </w:r>
      <w:r w:rsidRPr="00DB2CE8">
        <w:rPr>
          <w:i/>
          <w:sz w:val="20"/>
          <w:szCs w:val="20"/>
        </w:rPr>
        <w:t>SUVH9</w:t>
      </w:r>
      <w:r w:rsidRPr="00DB2CE8">
        <w:rPr>
          <w:sz w:val="20"/>
          <w:szCs w:val="20"/>
        </w:rPr>
        <w:t xml:space="preserve"> expression patterns </w:t>
      </w:r>
    </w:p>
    <w:p w:rsidR="00962B36" w:rsidRPr="00DB2CE8" w:rsidRDefault="00962B36" w:rsidP="00962B36">
      <w:pPr>
        <w:spacing w:line="480" w:lineRule="auto"/>
        <w:jc w:val="both"/>
        <w:rPr>
          <w:sz w:val="20"/>
          <w:szCs w:val="20"/>
        </w:rPr>
      </w:pPr>
    </w:p>
    <w:p w:rsidR="00962B36" w:rsidRPr="00DB2CE8" w:rsidRDefault="00962B36" w:rsidP="00962B36">
      <w:pPr>
        <w:spacing w:line="480" w:lineRule="auto"/>
        <w:jc w:val="both"/>
        <w:rPr>
          <w:sz w:val="20"/>
          <w:szCs w:val="20"/>
        </w:rPr>
      </w:pPr>
      <w:r w:rsidRPr="00DB2CE8">
        <w:rPr>
          <w:sz w:val="20"/>
          <w:szCs w:val="20"/>
        </w:rPr>
        <w:t xml:space="preserve">Expression pattern of SUVH2 (left) and SUVH9 (right) obtained from genevestigator microarray database (Hruz </w:t>
      </w:r>
      <w:r w:rsidRPr="00DB2CE8">
        <w:rPr>
          <w:i/>
          <w:sz w:val="20"/>
          <w:szCs w:val="20"/>
        </w:rPr>
        <w:t>et al</w:t>
      </w:r>
      <w:r w:rsidRPr="00DB2CE8">
        <w:rPr>
          <w:sz w:val="20"/>
          <w:szCs w:val="20"/>
        </w:rPr>
        <w:t xml:space="preserve">., 2008). The pictograms indicate the stage of development analyzed. From left: germinated seeds, seedlings, young rosette, developed rosette, bolting, young flower, developed flower, flower and silique, mature silique. </w:t>
      </w:r>
    </w:p>
    <w:p w:rsidR="00962B36" w:rsidRPr="00DB2CE8" w:rsidRDefault="00962B36" w:rsidP="00962B36">
      <w:pPr>
        <w:spacing w:line="480" w:lineRule="auto"/>
        <w:rPr>
          <w:sz w:val="20"/>
          <w:szCs w:val="20"/>
        </w:rPr>
      </w:pPr>
    </w:p>
    <w:p w:rsidR="00962B36" w:rsidRPr="00DB2CE8" w:rsidRDefault="00962B36" w:rsidP="00962B36">
      <w:pPr>
        <w:spacing w:line="480" w:lineRule="auto"/>
        <w:rPr>
          <w:sz w:val="20"/>
          <w:szCs w:val="20"/>
        </w:rPr>
      </w:pPr>
      <w:r w:rsidRPr="00DB2CE8">
        <w:rPr>
          <w:b/>
          <w:sz w:val="20"/>
          <w:szCs w:val="20"/>
        </w:rPr>
        <w:t>Suppl. Figure 2</w:t>
      </w:r>
      <w:r w:rsidRPr="00DB2CE8">
        <w:rPr>
          <w:sz w:val="20"/>
          <w:szCs w:val="20"/>
        </w:rPr>
        <w:t xml:space="preserve">: Characterization of </w:t>
      </w:r>
      <w:r w:rsidRPr="00DB2CE8">
        <w:rPr>
          <w:i/>
          <w:sz w:val="20"/>
          <w:szCs w:val="20"/>
        </w:rPr>
        <w:t>suvh2</w:t>
      </w:r>
      <w:r w:rsidRPr="00DB2CE8">
        <w:rPr>
          <w:sz w:val="20"/>
          <w:szCs w:val="20"/>
        </w:rPr>
        <w:t xml:space="preserve"> and </w:t>
      </w:r>
      <w:r w:rsidRPr="00DB2CE8">
        <w:rPr>
          <w:i/>
          <w:sz w:val="20"/>
          <w:szCs w:val="20"/>
        </w:rPr>
        <w:t>suvh9</w:t>
      </w:r>
      <w:r w:rsidRPr="00DB2CE8">
        <w:rPr>
          <w:sz w:val="20"/>
          <w:szCs w:val="20"/>
        </w:rPr>
        <w:t xml:space="preserve"> T-DNA insertion lines </w:t>
      </w:r>
    </w:p>
    <w:p w:rsidR="00962B36" w:rsidRPr="00DB2CE8" w:rsidRDefault="00962B36" w:rsidP="00962B36">
      <w:pPr>
        <w:spacing w:line="480" w:lineRule="auto"/>
        <w:rPr>
          <w:sz w:val="20"/>
          <w:szCs w:val="20"/>
        </w:rPr>
      </w:pPr>
    </w:p>
    <w:p w:rsidR="00962B36" w:rsidRPr="00DB2CE8" w:rsidRDefault="00962B36" w:rsidP="00962B36">
      <w:pPr>
        <w:spacing w:line="480" w:lineRule="auto"/>
        <w:rPr>
          <w:sz w:val="20"/>
          <w:szCs w:val="20"/>
        </w:rPr>
      </w:pPr>
      <w:r w:rsidRPr="00DB2CE8">
        <w:rPr>
          <w:sz w:val="20"/>
          <w:szCs w:val="20"/>
        </w:rPr>
        <w:t xml:space="preserve">Scheme showing the position of available and characterized T-DNA insertions in </w:t>
      </w:r>
      <w:r w:rsidRPr="00DB2CE8">
        <w:rPr>
          <w:i/>
          <w:sz w:val="20"/>
          <w:szCs w:val="20"/>
        </w:rPr>
        <w:t>SUVH2</w:t>
      </w:r>
      <w:r w:rsidRPr="00DB2CE8">
        <w:rPr>
          <w:sz w:val="20"/>
          <w:szCs w:val="20"/>
        </w:rPr>
        <w:t xml:space="preserve"> and </w:t>
      </w:r>
      <w:r w:rsidRPr="00DB2CE8">
        <w:rPr>
          <w:i/>
          <w:sz w:val="20"/>
          <w:szCs w:val="20"/>
        </w:rPr>
        <w:t>SUVH9</w:t>
      </w:r>
      <w:r w:rsidRPr="00DB2CE8">
        <w:rPr>
          <w:sz w:val="20"/>
          <w:szCs w:val="20"/>
        </w:rPr>
        <w:t xml:space="preserve">. </w:t>
      </w:r>
    </w:p>
    <w:p w:rsidR="00962B36" w:rsidRPr="00DB2CE8" w:rsidRDefault="00962B36" w:rsidP="00962B36">
      <w:pPr>
        <w:spacing w:line="480" w:lineRule="auto"/>
        <w:rPr>
          <w:sz w:val="20"/>
          <w:szCs w:val="20"/>
          <w:lang w:val="en-GB"/>
        </w:rPr>
      </w:pPr>
      <w:r w:rsidRPr="00DB2CE8">
        <w:rPr>
          <w:sz w:val="20"/>
          <w:szCs w:val="20"/>
        </w:rPr>
        <w:t xml:space="preserve">Yellow box indicate the SRA/YDG domain involved in DNA binding, red box indicate the SET domain. Lines with bp indicate the region amplified for quantification using quantitative real time RT PCR. </w:t>
      </w:r>
      <w:r w:rsidRPr="00DB2CE8">
        <w:rPr>
          <w:iCs/>
          <w:sz w:val="20"/>
          <w:szCs w:val="20"/>
          <w:lang w:val="en-GB"/>
        </w:rPr>
        <w:t>Used in this study:</w:t>
      </w:r>
      <w:r w:rsidRPr="00DB2CE8">
        <w:rPr>
          <w:i/>
          <w:iCs/>
          <w:sz w:val="20"/>
          <w:szCs w:val="20"/>
          <w:lang w:val="en-GB"/>
        </w:rPr>
        <w:t xml:space="preserve"> suvh2</w:t>
      </w:r>
      <w:r w:rsidRPr="00DB2CE8">
        <w:rPr>
          <w:sz w:val="20"/>
          <w:szCs w:val="20"/>
          <w:lang w:val="en-GB"/>
        </w:rPr>
        <w:t xml:space="preserve">: Gabi-kat_516A07 containing 2 copies of T-DNA pAC161 as inverse oriented duplication (arrows), integrated 1937bp after start ATG of At2g33290 (grey). Second allele available: SALK_079574 used in Ito </w:t>
      </w:r>
      <w:r w:rsidRPr="00DB2CE8">
        <w:rPr>
          <w:i/>
          <w:iCs/>
          <w:sz w:val="20"/>
          <w:szCs w:val="20"/>
          <w:lang w:val="en-GB"/>
        </w:rPr>
        <w:t>et al.,</w:t>
      </w:r>
      <w:r w:rsidRPr="00DB2CE8">
        <w:rPr>
          <w:sz w:val="20"/>
          <w:szCs w:val="20"/>
          <w:lang w:val="en-GB"/>
        </w:rPr>
        <w:t xml:space="preserve"> 2011, Johnson </w:t>
      </w:r>
      <w:r w:rsidRPr="00DB2CE8">
        <w:rPr>
          <w:i/>
          <w:iCs/>
          <w:sz w:val="20"/>
          <w:szCs w:val="20"/>
          <w:lang w:val="en-GB"/>
        </w:rPr>
        <w:t>et al</w:t>
      </w:r>
      <w:r w:rsidRPr="00DB2CE8">
        <w:rPr>
          <w:sz w:val="20"/>
          <w:szCs w:val="20"/>
          <w:lang w:val="en-GB"/>
        </w:rPr>
        <w:t xml:space="preserve">., 2008, Naumann </w:t>
      </w:r>
      <w:r w:rsidRPr="00DB2CE8">
        <w:rPr>
          <w:i/>
          <w:iCs/>
          <w:sz w:val="20"/>
          <w:szCs w:val="20"/>
          <w:lang w:val="en-GB"/>
        </w:rPr>
        <w:t>et al</w:t>
      </w:r>
      <w:r w:rsidRPr="00DB2CE8">
        <w:rPr>
          <w:sz w:val="20"/>
          <w:szCs w:val="20"/>
          <w:lang w:val="en-GB"/>
        </w:rPr>
        <w:t>., 2005.</w:t>
      </w:r>
    </w:p>
    <w:p w:rsidR="00962B36" w:rsidRPr="00DB2CE8" w:rsidRDefault="00962B36" w:rsidP="00962B36">
      <w:pPr>
        <w:spacing w:line="480" w:lineRule="auto"/>
        <w:rPr>
          <w:sz w:val="20"/>
          <w:szCs w:val="20"/>
          <w:lang w:val="en-GB"/>
        </w:rPr>
      </w:pPr>
      <w:r w:rsidRPr="00DB2CE8">
        <w:rPr>
          <w:i/>
          <w:iCs/>
          <w:sz w:val="20"/>
          <w:szCs w:val="20"/>
          <w:lang w:val="en-GB"/>
        </w:rPr>
        <w:t>suvh9:</w:t>
      </w:r>
      <w:r w:rsidRPr="00DB2CE8">
        <w:rPr>
          <w:sz w:val="20"/>
          <w:szCs w:val="20"/>
          <w:lang w:val="en-GB"/>
        </w:rPr>
        <w:t xml:space="preserve"> SALK_048033 containing 1 copy of T-DNA pROK2 integrated in sense orientation (=&gt;) 267 bp after start ATG of At4g13460. Allele also used in Johnson, </w:t>
      </w:r>
      <w:r w:rsidRPr="00DB2CE8">
        <w:rPr>
          <w:i/>
          <w:sz w:val="20"/>
          <w:szCs w:val="20"/>
          <w:lang w:val="en-GB"/>
        </w:rPr>
        <w:t>et al</w:t>
      </w:r>
      <w:r w:rsidRPr="00DB2CE8">
        <w:rPr>
          <w:sz w:val="20"/>
          <w:szCs w:val="20"/>
          <w:lang w:val="en-GB"/>
        </w:rPr>
        <w:t>., 2008.</w:t>
      </w:r>
    </w:p>
    <w:p w:rsidR="00962B36" w:rsidRPr="00DB2CE8" w:rsidRDefault="00962B36" w:rsidP="00962B36">
      <w:pPr>
        <w:spacing w:line="480" w:lineRule="auto"/>
        <w:rPr>
          <w:sz w:val="20"/>
          <w:szCs w:val="20"/>
        </w:rPr>
      </w:pPr>
    </w:p>
    <w:p w:rsidR="00962B36" w:rsidRPr="00DB2CE8" w:rsidRDefault="00962B36" w:rsidP="00962B36">
      <w:pPr>
        <w:spacing w:line="480" w:lineRule="auto"/>
        <w:rPr>
          <w:sz w:val="20"/>
          <w:szCs w:val="20"/>
        </w:rPr>
      </w:pPr>
      <w:r w:rsidRPr="00DB2CE8">
        <w:rPr>
          <w:b/>
          <w:sz w:val="20"/>
          <w:szCs w:val="20"/>
        </w:rPr>
        <w:t>Suppl. Figure 3</w:t>
      </w:r>
      <w:r w:rsidRPr="00DB2CE8">
        <w:rPr>
          <w:sz w:val="20"/>
          <w:szCs w:val="20"/>
        </w:rPr>
        <w:t xml:space="preserve">: </w:t>
      </w:r>
      <w:r w:rsidRPr="00DB2CE8">
        <w:rPr>
          <w:i/>
          <w:sz w:val="20"/>
          <w:szCs w:val="20"/>
        </w:rPr>
        <w:t>SUVH2</w:t>
      </w:r>
      <w:r w:rsidRPr="00DB2CE8">
        <w:rPr>
          <w:sz w:val="20"/>
          <w:szCs w:val="20"/>
        </w:rPr>
        <w:t xml:space="preserve"> and </w:t>
      </w:r>
      <w:r w:rsidRPr="00DB2CE8">
        <w:rPr>
          <w:i/>
          <w:sz w:val="20"/>
          <w:szCs w:val="20"/>
        </w:rPr>
        <w:t>SUVH9</w:t>
      </w:r>
      <w:r w:rsidRPr="00DB2CE8">
        <w:rPr>
          <w:sz w:val="20"/>
          <w:szCs w:val="20"/>
        </w:rPr>
        <w:t xml:space="preserve"> transcript analysis in </w:t>
      </w:r>
      <w:r w:rsidRPr="00DB2CE8">
        <w:rPr>
          <w:i/>
          <w:sz w:val="20"/>
          <w:szCs w:val="20"/>
        </w:rPr>
        <w:t>suvh2</w:t>
      </w:r>
      <w:r w:rsidRPr="00DB2CE8">
        <w:rPr>
          <w:sz w:val="20"/>
          <w:szCs w:val="20"/>
        </w:rPr>
        <w:t xml:space="preserve">, </w:t>
      </w:r>
      <w:r w:rsidRPr="00DB2CE8">
        <w:rPr>
          <w:i/>
          <w:sz w:val="20"/>
          <w:szCs w:val="20"/>
        </w:rPr>
        <w:t>suvh9</w:t>
      </w:r>
      <w:r w:rsidRPr="00DB2CE8">
        <w:rPr>
          <w:sz w:val="20"/>
          <w:szCs w:val="20"/>
        </w:rPr>
        <w:t xml:space="preserve"> and </w:t>
      </w:r>
      <w:r w:rsidRPr="00DB2CE8">
        <w:rPr>
          <w:i/>
          <w:sz w:val="20"/>
          <w:szCs w:val="20"/>
        </w:rPr>
        <w:t>suvh2/</w:t>
      </w:r>
      <w:r w:rsidRPr="00DB2CE8">
        <w:rPr>
          <w:sz w:val="20"/>
          <w:szCs w:val="20"/>
        </w:rPr>
        <w:t xml:space="preserve"> </w:t>
      </w:r>
      <w:r w:rsidRPr="00DB2CE8">
        <w:rPr>
          <w:i/>
          <w:sz w:val="20"/>
          <w:szCs w:val="20"/>
        </w:rPr>
        <w:t>suvh9</w:t>
      </w:r>
      <w:r w:rsidRPr="00DB2CE8">
        <w:rPr>
          <w:sz w:val="20"/>
          <w:szCs w:val="20"/>
        </w:rPr>
        <w:t xml:space="preserve"> mutants </w:t>
      </w:r>
    </w:p>
    <w:p w:rsidR="00962B36" w:rsidRPr="00DB2CE8" w:rsidRDefault="00962B36" w:rsidP="00962B36">
      <w:pPr>
        <w:spacing w:line="480" w:lineRule="auto"/>
        <w:rPr>
          <w:sz w:val="20"/>
          <w:szCs w:val="20"/>
        </w:rPr>
      </w:pPr>
    </w:p>
    <w:p w:rsidR="00962B36" w:rsidRPr="00DB2CE8" w:rsidRDefault="00962B36" w:rsidP="00962B36">
      <w:pPr>
        <w:spacing w:line="480" w:lineRule="auto"/>
        <w:rPr>
          <w:sz w:val="20"/>
          <w:szCs w:val="20"/>
        </w:rPr>
      </w:pPr>
      <w:r w:rsidRPr="00DB2CE8">
        <w:rPr>
          <w:sz w:val="20"/>
          <w:szCs w:val="20"/>
        </w:rPr>
        <w:lastRenderedPageBreak/>
        <w:t xml:space="preserve">Transcript analysis in leaf tissue by quantitative real-time RT-PCR. Col-0: wild type accession Columbia-0, </w:t>
      </w:r>
      <w:r w:rsidRPr="00DB2CE8">
        <w:rPr>
          <w:i/>
          <w:sz w:val="20"/>
          <w:szCs w:val="20"/>
        </w:rPr>
        <w:t>suvh2</w:t>
      </w:r>
      <w:r w:rsidRPr="00DB2CE8">
        <w:rPr>
          <w:sz w:val="20"/>
          <w:szCs w:val="20"/>
        </w:rPr>
        <w:t xml:space="preserve">: T-DNA insertion mutation of </w:t>
      </w:r>
      <w:r w:rsidRPr="00DB2CE8">
        <w:rPr>
          <w:i/>
          <w:sz w:val="20"/>
          <w:szCs w:val="20"/>
        </w:rPr>
        <w:t xml:space="preserve">SUVH2 </w:t>
      </w:r>
      <w:r w:rsidRPr="00DB2CE8">
        <w:rPr>
          <w:sz w:val="20"/>
          <w:szCs w:val="20"/>
        </w:rPr>
        <w:t xml:space="preserve">(Gabi_kat516A07); </w:t>
      </w:r>
      <w:r w:rsidRPr="00DB2CE8">
        <w:rPr>
          <w:i/>
          <w:sz w:val="20"/>
          <w:szCs w:val="20"/>
        </w:rPr>
        <w:t>suvh9</w:t>
      </w:r>
      <w:r w:rsidRPr="00DB2CE8">
        <w:rPr>
          <w:sz w:val="20"/>
          <w:szCs w:val="20"/>
        </w:rPr>
        <w:t xml:space="preserve">: T-DNA insertion mutation of </w:t>
      </w:r>
      <w:r w:rsidRPr="00DB2CE8">
        <w:rPr>
          <w:i/>
          <w:sz w:val="20"/>
          <w:szCs w:val="20"/>
        </w:rPr>
        <w:t>SUVH9</w:t>
      </w:r>
      <w:r w:rsidRPr="00DB2CE8">
        <w:rPr>
          <w:sz w:val="20"/>
          <w:szCs w:val="20"/>
        </w:rPr>
        <w:t xml:space="preserve"> (SALK_048033), </w:t>
      </w:r>
      <w:r w:rsidRPr="00DB2CE8">
        <w:rPr>
          <w:i/>
          <w:sz w:val="20"/>
          <w:szCs w:val="20"/>
        </w:rPr>
        <w:t>suvh2</w:t>
      </w:r>
      <w:r w:rsidRPr="00DB2CE8">
        <w:rPr>
          <w:sz w:val="20"/>
          <w:szCs w:val="20"/>
        </w:rPr>
        <w:t>/</w:t>
      </w:r>
      <w:r w:rsidRPr="00DB2CE8">
        <w:rPr>
          <w:i/>
          <w:sz w:val="20"/>
          <w:szCs w:val="20"/>
        </w:rPr>
        <w:t>suvh9</w:t>
      </w:r>
      <w:r w:rsidRPr="00DB2CE8">
        <w:rPr>
          <w:sz w:val="20"/>
          <w:szCs w:val="20"/>
        </w:rPr>
        <w:t xml:space="preserve">: double mutant obtained by crosses of the single mutations. The bars indicate the median of 5 independent experiments performed in triplicate relative to </w:t>
      </w:r>
      <w:r w:rsidRPr="00DB2CE8">
        <w:rPr>
          <w:i/>
          <w:sz w:val="20"/>
          <w:szCs w:val="20"/>
        </w:rPr>
        <w:t>PFK</w:t>
      </w:r>
      <w:r w:rsidRPr="00DB2CE8">
        <w:rPr>
          <w:sz w:val="20"/>
          <w:szCs w:val="20"/>
        </w:rPr>
        <w:t xml:space="preserve"> mRNA (seedlings) or </w:t>
      </w:r>
      <w:r w:rsidRPr="00DB2CE8">
        <w:rPr>
          <w:i/>
          <w:sz w:val="20"/>
          <w:szCs w:val="20"/>
        </w:rPr>
        <w:t>ACT2</w:t>
      </w:r>
      <w:r w:rsidRPr="00DB2CE8">
        <w:rPr>
          <w:sz w:val="20"/>
          <w:szCs w:val="20"/>
        </w:rPr>
        <w:t xml:space="preserve"> mRNA (imbibed seeds) or and the error bar the total deviation.  Black bar: Col-0, yellow bar: </w:t>
      </w:r>
      <w:r w:rsidRPr="00DB2CE8">
        <w:rPr>
          <w:i/>
          <w:sz w:val="20"/>
          <w:szCs w:val="20"/>
        </w:rPr>
        <w:t>suvh2</w:t>
      </w:r>
      <w:r w:rsidRPr="00DB2CE8">
        <w:rPr>
          <w:sz w:val="20"/>
          <w:szCs w:val="20"/>
        </w:rPr>
        <w:t xml:space="preserve"> (Gabi_kat516A07); orange bar: suvh9 (SALK_048033), red bar: </w:t>
      </w:r>
      <w:r w:rsidRPr="00DB2CE8">
        <w:rPr>
          <w:i/>
          <w:sz w:val="20"/>
          <w:szCs w:val="20"/>
        </w:rPr>
        <w:t>suvh2</w:t>
      </w:r>
      <w:r w:rsidRPr="00DB2CE8">
        <w:rPr>
          <w:sz w:val="20"/>
          <w:szCs w:val="20"/>
        </w:rPr>
        <w:t>/</w:t>
      </w:r>
      <w:r w:rsidRPr="00DB2CE8">
        <w:rPr>
          <w:i/>
          <w:sz w:val="20"/>
          <w:szCs w:val="20"/>
        </w:rPr>
        <w:t>suvh9</w:t>
      </w:r>
      <w:r w:rsidRPr="00DB2CE8">
        <w:rPr>
          <w:sz w:val="20"/>
          <w:szCs w:val="20"/>
        </w:rPr>
        <w:t xml:space="preserve"> double mutant. </w:t>
      </w:r>
    </w:p>
    <w:p w:rsidR="00962B36" w:rsidRPr="00DB2CE8" w:rsidRDefault="00962B36" w:rsidP="00962B36">
      <w:pPr>
        <w:numPr>
          <w:ilvl w:val="0"/>
          <w:numId w:val="2"/>
        </w:numPr>
        <w:tabs>
          <w:tab w:val="clear" w:pos="720"/>
          <w:tab w:val="num" w:pos="540"/>
        </w:tabs>
        <w:spacing w:after="0" w:line="480" w:lineRule="auto"/>
        <w:ind w:hanging="720"/>
        <w:rPr>
          <w:sz w:val="20"/>
          <w:szCs w:val="20"/>
        </w:rPr>
      </w:pPr>
      <w:r w:rsidRPr="00DB2CE8">
        <w:rPr>
          <w:sz w:val="20"/>
          <w:szCs w:val="20"/>
        </w:rPr>
        <w:t xml:space="preserve">cDNA analysis of mutant lines for </w:t>
      </w:r>
      <w:r w:rsidRPr="00DB2CE8">
        <w:rPr>
          <w:i/>
          <w:sz w:val="20"/>
          <w:szCs w:val="20"/>
        </w:rPr>
        <w:t xml:space="preserve">SUVH2 </w:t>
      </w:r>
      <w:r w:rsidRPr="00DB2CE8">
        <w:rPr>
          <w:sz w:val="20"/>
          <w:szCs w:val="20"/>
        </w:rPr>
        <w:t>mRNA</w:t>
      </w:r>
      <w:r w:rsidRPr="00DB2CE8">
        <w:rPr>
          <w:i/>
          <w:sz w:val="20"/>
          <w:szCs w:val="20"/>
        </w:rPr>
        <w:t xml:space="preserve"> </w:t>
      </w:r>
      <w:r w:rsidRPr="00DB2CE8">
        <w:rPr>
          <w:sz w:val="20"/>
          <w:szCs w:val="20"/>
        </w:rPr>
        <w:t xml:space="preserve">relative to </w:t>
      </w:r>
      <w:r w:rsidRPr="00DB2CE8">
        <w:rPr>
          <w:i/>
          <w:sz w:val="20"/>
          <w:szCs w:val="20"/>
        </w:rPr>
        <w:t>PFK</w:t>
      </w:r>
      <w:r w:rsidRPr="00DB2CE8">
        <w:rPr>
          <w:sz w:val="20"/>
          <w:szCs w:val="20"/>
        </w:rPr>
        <w:t xml:space="preserve"> mRNA. </w:t>
      </w:r>
    </w:p>
    <w:p w:rsidR="00962B36" w:rsidRPr="00DB2CE8" w:rsidRDefault="00962B36" w:rsidP="00962B36">
      <w:pPr>
        <w:numPr>
          <w:ilvl w:val="0"/>
          <w:numId w:val="2"/>
        </w:numPr>
        <w:tabs>
          <w:tab w:val="clear" w:pos="720"/>
          <w:tab w:val="num" w:pos="540"/>
        </w:tabs>
        <w:spacing w:after="0" w:line="480" w:lineRule="auto"/>
        <w:ind w:hanging="720"/>
        <w:rPr>
          <w:sz w:val="20"/>
          <w:szCs w:val="20"/>
        </w:rPr>
      </w:pPr>
      <w:r w:rsidRPr="00DB2CE8">
        <w:rPr>
          <w:sz w:val="20"/>
          <w:szCs w:val="20"/>
        </w:rPr>
        <w:t xml:space="preserve">cDNA analysis of mutant lines for </w:t>
      </w:r>
      <w:r w:rsidRPr="00DB2CE8">
        <w:rPr>
          <w:i/>
          <w:sz w:val="20"/>
          <w:szCs w:val="20"/>
        </w:rPr>
        <w:t xml:space="preserve">SUVH9 </w:t>
      </w:r>
      <w:r w:rsidRPr="00DB2CE8">
        <w:rPr>
          <w:sz w:val="20"/>
          <w:szCs w:val="20"/>
        </w:rPr>
        <w:t>mRNA</w:t>
      </w:r>
      <w:r w:rsidRPr="00DB2CE8">
        <w:rPr>
          <w:i/>
          <w:sz w:val="20"/>
          <w:szCs w:val="20"/>
        </w:rPr>
        <w:t xml:space="preserve"> </w:t>
      </w:r>
      <w:r w:rsidRPr="00DB2CE8">
        <w:rPr>
          <w:sz w:val="20"/>
          <w:szCs w:val="20"/>
        </w:rPr>
        <w:t xml:space="preserve">relative to </w:t>
      </w:r>
      <w:r w:rsidRPr="00DB2CE8">
        <w:rPr>
          <w:i/>
          <w:sz w:val="20"/>
          <w:szCs w:val="20"/>
        </w:rPr>
        <w:t>PFK</w:t>
      </w:r>
      <w:r w:rsidRPr="00DB2CE8">
        <w:rPr>
          <w:sz w:val="20"/>
          <w:szCs w:val="20"/>
        </w:rPr>
        <w:t xml:space="preserve"> mRNA.</w:t>
      </w:r>
    </w:p>
    <w:p w:rsidR="00962B36" w:rsidRPr="00DB2CE8" w:rsidRDefault="00962B36" w:rsidP="00962B36">
      <w:pPr>
        <w:numPr>
          <w:ilvl w:val="0"/>
          <w:numId w:val="2"/>
        </w:numPr>
        <w:tabs>
          <w:tab w:val="clear" w:pos="720"/>
          <w:tab w:val="num" w:pos="540"/>
        </w:tabs>
        <w:spacing w:after="0" w:line="480" w:lineRule="auto"/>
        <w:ind w:hanging="720"/>
        <w:rPr>
          <w:sz w:val="20"/>
          <w:szCs w:val="20"/>
        </w:rPr>
      </w:pPr>
      <w:r w:rsidRPr="00DB2CE8">
        <w:rPr>
          <w:sz w:val="20"/>
          <w:szCs w:val="20"/>
        </w:rPr>
        <w:t xml:space="preserve">cDNA analysis of mutant lines for </w:t>
      </w:r>
      <w:r w:rsidRPr="00DB2CE8">
        <w:rPr>
          <w:i/>
          <w:sz w:val="20"/>
          <w:szCs w:val="20"/>
        </w:rPr>
        <w:t xml:space="preserve">ACT2 </w:t>
      </w:r>
      <w:r w:rsidRPr="00DB2CE8">
        <w:rPr>
          <w:sz w:val="20"/>
          <w:szCs w:val="20"/>
        </w:rPr>
        <w:t>mRNA</w:t>
      </w:r>
      <w:r w:rsidRPr="00DB2CE8">
        <w:rPr>
          <w:i/>
          <w:sz w:val="20"/>
          <w:szCs w:val="20"/>
        </w:rPr>
        <w:t xml:space="preserve"> </w:t>
      </w:r>
      <w:r w:rsidRPr="00DB2CE8">
        <w:rPr>
          <w:sz w:val="20"/>
          <w:szCs w:val="20"/>
        </w:rPr>
        <w:t xml:space="preserve">relative to </w:t>
      </w:r>
      <w:r w:rsidRPr="00DB2CE8">
        <w:rPr>
          <w:i/>
          <w:sz w:val="20"/>
          <w:szCs w:val="20"/>
        </w:rPr>
        <w:t>PFK</w:t>
      </w:r>
      <w:r w:rsidRPr="00DB2CE8">
        <w:rPr>
          <w:sz w:val="20"/>
          <w:szCs w:val="20"/>
        </w:rPr>
        <w:t xml:space="preserve"> mRNA as reference gene. </w:t>
      </w:r>
    </w:p>
    <w:p w:rsidR="00962B36" w:rsidRPr="00DB2CE8" w:rsidRDefault="00962B36" w:rsidP="00962B36">
      <w:pPr>
        <w:numPr>
          <w:ilvl w:val="0"/>
          <w:numId w:val="2"/>
        </w:numPr>
        <w:tabs>
          <w:tab w:val="clear" w:pos="720"/>
          <w:tab w:val="num" w:pos="540"/>
        </w:tabs>
        <w:spacing w:after="0" w:line="480" w:lineRule="auto"/>
        <w:ind w:hanging="720"/>
        <w:rPr>
          <w:sz w:val="20"/>
          <w:szCs w:val="20"/>
        </w:rPr>
      </w:pPr>
      <w:r w:rsidRPr="00DB2CE8">
        <w:rPr>
          <w:sz w:val="20"/>
          <w:szCs w:val="20"/>
        </w:rPr>
        <w:t xml:space="preserve">cDNA analysis of mutant lines for </w:t>
      </w:r>
      <w:r w:rsidRPr="00DB2CE8">
        <w:rPr>
          <w:i/>
          <w:sz w:val="20"/>
          <w:szCs w:val="20"/>
        </w:rPr>
        <w:t xml:space="preserve">SUVH2 </w:t>
      </w:r>
      <w:r w:rsidRPr="00DB2CE8">
        <w:rPr>
          <w:sz w:val="20"/>
          <w:szCs w:val="20"/>
        </w:rPr>
        <w:t xml:space="preserve">mRNA (yellow bar), </w:t>
      </w:r>
      <w:r w:rsidRPr="00DB2CE8">
        <w:rPr>
          <w:i/>
          <w:sz w:val="20"/>
          <w:szCs w:val="20"/>
        </w:rPr>
        <w:t xml:space="preserve"> SUVH9 </w:t>
      </w:r>
      <w:r w:rsidRPr="00DB2CE8">
        <w:rPr>
          <w:sz w:val="20"/>
          <w:szCs w:val="20"/>
        </w:rPr>
        <w:t>mRNA (orange bar)</w:t>
      </w:r>
      <w:r w:rsidRPr="00DB2CE8">
        <w:rPr>
          <w:i/>
          <w:sz w:val="20"/>
          <w:szCs w:val="20"/>
        </w:rPr>
        <w:t xml:space="preserve"> </w:t>
      </w:r>
      <w:r w:rsidRPr="00DB2CE8">
        <w:rPr>
          <w:sz w:val="20"/>
          <w:szCs w:val="20"/>
        </w:rPr>
        <w:t>and</w:t>
      </w:r>
      <w:r w:rsidRPr="00DB2CE8">
        <w:rPr>
          <w:i/>
          <w:sz w:val="20"/>
          <w:szCs w:val="20"/>
        </w:rPr>
        <w:t xml:space="preserve">, ACT2 </w:t>
      </w:r>
      <w:r w:rsidRPr="00DB2CE8">
        <w:rPr>
          <w:sz w:val="20"/>
          <w:szCs w:val="20"/>
        </w:rPr>
        <w:t>mRNA (grey bar)</w:t>
      </w:r>
      <w:r w:rsidRPr="00DB2CE8">
        <w:rPr>
          <w:i/>
          <w:sz w:val="20"/>
          <w:szCs w:val="20"/>
        </w:rPr>
        <w:t xml:space="preserve"> </w:t>
      </w:r>
      <w:r w:rsidRPr="00DB2CE8">
        <w:rPr>
          <w:sz w:val="20"/>
          <w:szCs w:val="20"/>
        </w:rPr>
        <w:t xml:space="preserve">relative to </w:t>
      </w:r>
      <w:r w:rsidRPr="00DB2CE8">
        <w:rPr>
          <w:i/>
          <w:sz w:val="20"/>
          <w:szCs w:val="20"/>
        </w:rPr>
        <w:t>PFK</w:t>
      </w:r>
      <w:r w:rsidRPr="00DB2CE8">
        <w:rPr>
          <w:sz w:val="20"/>
          <w:szCs w:val="20"/>
        </w:rPr>
        <w:t xml:space="preserve"> mRNA as reference gene in seedlings. </w:t>
      </w:r>
    </w:p>
    <w:p w:rsidR="00962B36" w:rsidRPr="00DB2CE8" w:rsidRDefault="00962B36" w:rsidP="00962B36">
      <w:pPr>
        <w:numPr>
          <w:ilvl w:val="0"/>
          <w:numId w:val="2"/>
        </w:numPr>
        <w:tabs>
          <w:tab w:val="clear" w:pos="720"/>
          <w:tab w:val="num" w:pos="540"/>
        </w:tabs>
        <w:spacing w:after="0" w:line="480" w:lineRule="auto"/>
        <w:ind w:hanging="720"/>
        <w:rPr>
          <w:sz w:val="20"/>
          <w:szCs w:val="20"/>
        </w:rPr>
      </w:pPr>
      <w:r w:rsidRPr="00DB2CE8">
        <w:rPr>
          <w:sz w:val="20"/>
          <w:szCs w:val="20"/>
        </w:rPr>
        <w:t xml:space="preserve">cDNA analysis of mutant lines for </w:t>
      </w:r>
      <w:r w:rsidRPr="00DB2CE8">
        <w:rPr>
          <w:i/>
          <w:sz w:val="20"/>
          <w:szCs w:val="20"/>
        </w:rPr>
        <w:t xml:space="preserve">SUVH2 </w:t>
      </w:r>
      <w:r w:rsidRPr="00DB2CE8">
        <w:rPr>
          <w:sz w:val="20"/>
          <w:szCs w:val="20"/>
        </w:rPr>
        <w:t xml:space="preserve">mRNA (yellow bar), </w:t>
      </w:r>
      <w:r w:rsidRPr="00DB2CE8">
        <w:rPr>
          <w:i/>
          <w:sz w:val="20"/>
          <w:szCs w:val="20"/>
        </w:rPr>
        <w:t xml:space="preserve"> </w:t>
      </w:r>
      <w:r w:rsidRPr="00DB2CE8">
        <w:rPr>
          <w:sz w:val="20"/>
          <w:szCs w:val="20"/>
        </w:rPr>
        <w:t xml:space="preserve">, </w:t>
      </w:r>
      <w:r w:rsidRPr="00DB2CE8">
        <w:rPr>
          <w:i/>
          <w:sz w:val="20"/>
          <w:szCs w:val="20"/>
        </w:rPr>
        <w:t xml:space="preserve"> SUVH9 </w:t>
      </w:r>
      <w:r w:rsidRPr="00DB2CE8">
        <w:rPr>
          <w:sz w:val="20"/>
          <w:szCs w:val="20"/>
        </w:rPr>
        <w:t>mRNA (orange bar)</w:t>
      </w:r>
      <w:r w:rsidRPr="00DB2CE8">
        <w:rPr>
          <w:i/>
          <w:sz w:val="20"/>
          <w:szCs w:val="20"/>
        </w:rPr>
        <w:t xml:space="preserve">  </w:t>
      </w:r>
      <w:r w:rsidRPr="00DB2CE8">
        <w:rPr>
          <w:sz w:val="20"/>
          <w:szCs w:val="20"/>
        </w:rPr>
        <w:t>and</w:t>
      </w:r>
      <w:r w:rsidRPr="00DB2CE8">
        <w:rPr>
          <w:i/>
          <w:sz w:val="20"/>
          <w:szCs w:val="20"/>
        </w:rPr>
        <w:t xml:space="preserve"> PFK,</w:t>
      </w:r>
      <w:r w:rsidRPr="00DB2CE8">
        <w:rPr>
          <w:sz w:val="20"/>
          <w:szCs w:val="20"/>
        </w:rPr>
        <w:t xml:space="preserve"> (grey bar)</w:t>
      </w:r>
      <w:r w:rsidRPr="00DB2CE8">
        <w:rPr>
          <w:i/>
          <w:sz w:val="20"/>
          <w:szCs w:val="20"/>
        </w:rPr>
        <w:t xml:space="preserve">  </w:t>
      </w:r>
      <w:r w:rsidRPr="00DB2CE8">
        <w:rPr>
          <w:sz w:val="20"/>
          <w:szCs w:val="20"/>
        </w:rPr>
        <w:t>mRNA</w:t>
      </w:r>
      <w:r w:rsidRPr="00DB2CE8">
        <w:rPr>
          <w:i/>
          <w:sz w:val="20"/>
          <w:szCs w:val="20"/>
        </w:rPr>
        <w:t xml:space="preserve"> </w:t>
      </w:r>
      <w:r w:rsidRPr="00DB2CE8">
        <w:rPr>
          <w:sz w:val="20"/>
          <w:szCs w:val="20"/>
        </w:rPr>
        <w:t xml:space="preserve">relative to </w:t>
      </w:r>
      <w:r w:rsidRPr="00DB2CE8">
        <w:rPr>
          <w:i/>
          <w:sz w:val="20"/>
          <w:szCs w:val="20"/>
        </w:rPr>
        <w:t xml:space="preserve">ACT2 </w:t>
      </w:r>
      <w:r w:rsidRPr="00DB2CE8">
        <w:rPr>
          <w:sz w:val="20"/>
          <w:szCs w:val="20"/>
        </w:rPr>
        <w:t xml:space="preserve">mRNA as reference gene in 24 h imbibed seeds. </w:t>
      </w:r>
    </w:p>
    <w:p w:rsidR="00962B36" w:rsidRPr="00DB2CE8" w:rsidRDefault="00962B36" w:rsidP="00962B36">
      <w:pPr>
        <w:spacing w:line="480" w:lineRule="auto"/>
        <w:rPr>
          <w:sz w:val="20"/>
          <w:szCs w:val="20"/>
        </w:rPr>
      </w:pPr>
    </w:p>
    <w:p w:rsidR="00962B36" w:rsidRPr="00DB2CE8" w:rsidRDefault="00962B36" w:rsidP="00962B36">
      <w:pPr>
        <w:spacing w:line="480" w:lineRule="auto"/>
        <w:rPr>
          <w:sz w:val="20"/>
          <w:szCs w:val="20"/>
        </w:rPr>
      </w:pPr>
      <w:r w:rsidRPr="00DB2CE8">
        <w:rPr>
          <w:b/>
          <w:sz w:val="20"/>
          <w:szCs w:val="20"/>
        </w:rPr>
        <w:t>Suppl. Figure 4</w:t>
      </w:r>
      <w:r w:rsidRPr="00DB2CE8">
        <w:rPr>
          <w:sz w:val="20"/>
          <w:szCs w:val="20"/>
        </w:rPr>
        <w:t xml:space="preserve">: Original data from bisulfite sequencing </w:t>
      </w:r>
    </w:p>
    <w:p w:rsidR="00962B36" w:rsidRPr="00DB2CE8" w:rsidRDefault="00962B36" w:rsidP="00962B36">
      <w:pPr>
        <w:numPr>
          <w:ilvl w:val="0"/>
          <w:numId w:val="1"/>
        </w:numPr>
        <w:spacing w:after="0" w:line="480" w:lineRule="auto"/>
        <w:rPr>
          <w:sz w:val="20"/>
          <w:szCs w:val="20"/>
        </w:rPr>
      </w:pPr>
      <w:r w:rsidRPr="00DB2CE8">
        <w:rPr>
          <w:sz w:val="20"/>
          <w:szCs w:val="20"/>
        </w:rPr>
        <w:t xml:space="preserve">Original </w:t>
      </w:r>
      <w:r w:rsidRPr="00DB2CE8">
        <w:rPr>
          <w:i/>
          <w:sz w:val="20"/>
          <w:szCs w:val="20"/>
        </w:rPr>
        <w:t>AtSN1</w:t>
      </w:r>
      <w:r w:rsidRPr="00DB2CE8">
        <w:rPr>
          <w:sz w:val="20"/>
          <w:szCs w:val="20"/>
        </w:rPr>
        <w:t xml:space="preserve"> methylation data for wild type seedlings </w:t>
      </w:r>
    </w:p>
    <w:p w:rsidR="00962B36" w:rsidRPr="00DB2CE8" w:rsidRDefault="00962B36" w:rsidP="00962B36">
      <w:pPr>
        <w:numPr>
          <w:ilvl w:val="0"/>
          <w:numId w:val="1"/>
        </w:numPr>
        <w:spacing w:after="0" w:line="480" w:lineRule="auto"/>
        <w:rPr>
          <w:sz w:val="20"/>
          <w:szCs w:val="20"/>
        </w:rPr>
      </w:pPr>
      <w:r w:rsidRPr="00DB2CE8">
        <w:rPr>
          <w:sz w:val="20"/>
          <w:szCs w:val="20"/>
        </w:rPr>
        <w:t xml:space="preserve">Original </w:t>
      </w:r>
      <w:r w:rsidRPr="00DB2CE8">
        <w:rPr>
          <w:i/>
          <w:sz w:val="20"/>
          <w:szCs w:val="20"/>
        </w:rPr>
        <w:t>AtSN1</w:t>
      </w:r>
      <w:r w:rsidRPr="00DB2CE8">
        <w:rPr>
          <w:sz w:val="20"/>
          <w:szCs w:val="20"/>
        </w:rPr>
        <w:t xml:space="preserve"> methylation data for </w:t>
      </w:r>
      <w:r w:rsidRPr="00DB2CE8">
        <w:rPr>
          <w:i/>
          <w:sz w:val="20"/>
          <w:szCs w:val="20"/>
        </w:rPr>
        <w:t>suvh2</w:t>
      </w:r>
      <w:r w:rsidRPr="00DB2CE8">
        <w:rPr>
          <w:sz w:val="20"/>
          <w:szCs w:val="20"/>
        </w:rPr>
        <w:t xml:space="preserve"> seedlings </w:t>
      </w:r>
    </w:p>
    <w:p w:rsidR="00962B36" w:rsidRPr="00DB2CE8" w:rsidRDefault="00962B36" w:rsidP="00962B36">
      <w:pPr>
        <w:numPr>
          <w:ilvl w:val="0"/>
          <w:numId w:val="1"/>
        </w:numPr>
        <w:spacing w:after="0" w:line="480" w:lineRule="auto"/>
        <w:rPr>
          <w:sz w:val="20"/>
          <w:szCs w:val="20"/>
        </w:rPr>
      </w:pPr>
      <w:r w:rsidRPr="00DB2CE8">
        <w:rPr>
          <w:sz w:val="20"/>
          <w:szCs w:val="20"/>
        </w:rPr>
        <w:t xml:space="preserve">Original </w:t>
      </w:r>
      <w:r w:rsidRPr="00DB2CE8">
        <w:rPr>
          <w:i/>
          <w:sz w:val="20"/>
          <w:szCs w:val="20"/>
        </w:rPr>
        <w:t>AtSN1</w:t>
      </w:r>
      <w:r w:rsidRPr="00DB2CE8">
        <w:rPr>
          <w:sz w:val="20"/>
          <w:szCs w:val="20"/>
        </w:rPr>
        <w:t xml:space="preserve"> methylation data for </w:t>
      </w:r>
      <w:r w:rsidRPr="00DB2CE8">
        <w:rPr>
          <w:i/>
          <w:sz w:val="20"/>
          <w:szCs w:val="20"/>
        </w:rPr>
        <w:t>suvh9</w:t>
      </w:r>
      <w:r w:rsidRPr="00DB2CE8">
        <w:rPr>
          <w:sz w:val="20"/>
          <w:szCs w:val="20"/>
        </w:rPr>
        <w:t xml:space="preserve"> seedlings </w:t>
      </w:r>
    </w:p>
    <w:p w:rsidR="00962B36" w:rsidRPr="00DB2CE8" w:rsidRDefault="00962B36" w:rsidP="00962B36">
      <w:pPr>
        <w:numPr>
          <w:ilvl w:val="0"/>
          <w:numId w:val="1"/>
        </w:numPr>
        <w:spacing w:after="0" w:line="480" w:lineRule="auto"/>
        <w:rPr>
          <w:sz w:val="20"/>
          <w:szCs w:val="20"/>
        </w:rPr>
      </w:pPr>
      <w:r w:rsidRPr="00DB2CE8">
        <w:rPr>
          <w:sz w:val="20"/>
          <w:szCs w:val="20"/>
        </w:rPr>
        <w:t xml:space="preserve">Original </w:t>
      </w:r>
      <w:r w:rsidRPr="00DB2CE8">
        <w:rPr>
          <w:i/>
          <w:sz w:val="20"/>
          <w:szCs w:val="20"/>
        </w:rPr>
        <w:t>AtSN1</w:t>
      </w:r>
      <w:r w:rsidRPr="00DB2CE8">
        <w:rPr>
          <w:sz w:val="20"/>
          <w:szCs w:val="20"/>
        </w:rPr>
        <w:t xml:space="preserve"> methylation data for </w:t>
      </w:r>
      <w:r w:rsidRPr="00DB2CE8">
        <w:rPr>
          <w:i/>
          <w:sz w:val="20"/>
          <w:szCs w:val="20"/>
        </w:rPr>
        <w:t>suvh2</w:t>
      </w:r>
      <w:r w:rsidRPr="00DB2CE8">
        <w:rPr>
          <w:sz w:val="20"/>
          <w:szCs w:val="20"/>
        </w:rPr>
        <w:t xml:space="preserve"> </w:t>
      </w:r>
      <w:r w:rsidRPr="00DB2CE8">
        <w:rPr>
          <w:i/>
          <w:sz w:val="20"/>
          <w:szCs w:val="20"/>
        </w:rPr>
        <w:t>suvh9</w:t>
      </w:r>
      <w:r w:rsidRPr="00DB2CE8">
        <w:rPr>
          <w:sz w:val="20"/>
          <w:szCs w:val="20"/>
        </w:rPr>
        <w:t xml:space="preserve"> seedlings </w:t>
      </w:r>
    </w:p>
    <w:p w:rsidR="00962B36" w:rsidRPr="00DB2CE8" w:rsidRDefault="00962B36" w:rsidP="00962B36">
      <w:pPr>
        <w:numPr>
          <w:ilvl w:val="0"/>
          <w:numId w:val="1"/>
        </w:numPr>
        <w:spacing w:after="0" w:line="480" w:lineRule="auto"/>
        <w:rPr>
          <w:sz w:val="20"/>
          <w:szCs w:val="20"/>
        </w:rPr>
      </w:pPr>
      <w:r w:rsidRPr="00DB2CE8">
        <w:rPr>
          <w:sz w:val="20"/>
          <w:szCs w:val="20"/>
        </w:rPr>
        <w:t xml:space="preserve">Original </w:t>
      </w:r>
      <w:r w:rsidRPr="00DB2CE8">
        <w:rPr>
          <w:i/>
          <w:sz w:val="20"/>
          <w:szCs w:val="20"/>
        </w:rPr>
        <w:t>AtSN1</w:t>
      </w:r>
      <w:r w:rsidRPr="00DB2CE8">
        <w:rPr>
          <w:sz w:val="20"/>
          <w:szCs w:val="20"/>
        </w:rPr>
        <w:t xml:space="preserve"> methylation data for wild type leaves </w:t>
      </w:r>
    </w:p>
    <w:p w:rsidR="00962B36" w:rsidRPr="00DB2CE8" w:rsidRDefault="00962B36" w:rsidP="00962B36">
      <w:pPr>
        <w:numPr>
          <w:ilvl w:val="0"/>
          <w:numId w:val="1"/>
        </w:numPr>
        <w:spacing w:after="0" w:line="480" w:lineRule="auto"/>
        <w:rPr>
          <w:sz w:val="20"/>
          <w:szCs w:val="20"/>
        </w:rPr>
      </w:pPr>
      <w:r w:rsidRPr="00DB2CE8">
        <w:rPr>
          <w:sz w:val="20"/>
          <w:szCs w:val="20"/>
        </w:rPr>
        <w:t xml:space="preserve">Original </w:t>
      </w:r>
      <w:r w:rsidRPr="00DB2CE8">
        <w:rPr>
          <w:i/>
          <w:sz w:val="20"/>
          <w:szCs w:val="20"/>
        </w:rPr>
        <w:t>AtSN1</w:t>
      </w:r>
      <w:r w:rsidRPr="00DB2CE8">
        <w:rPr>
          <w:sz w:val="20"/>
          <w:szCs w:val="20"/>
        </w:rPr>
        <w:t xml:space="preserve"> methylation data for </w:t>
      </w:r>
      <w:r w:rsidRPr="00DB2CE8">
        <w:rPr>
          <w:i/>
          <w:sz w:val="20"/>
          <w:szCs w:val="20"/>
        </w:rPr>
        <w:t>suvh2</w:t>
      </w:r>
      <w:r w:rsidRPr="00DB2CE8">
        <w:rPr>
          <w:sz w:val="20"/>
          <w:szCs w:val="20"/>
        </w:rPr>
        <w:t xml:space="preserve"> leaves </w:t>
      </w:r>
    </w:p>
    <w:p w:rsidR="00962B36" w:rsidRPr="00DB2CE8" w:rsidRDefault="00962B36" w:rsidP="00962B36">
      <w:pPr>
        <w:numPr>
          <w:ilvl w:val="0"/>
          <w:numId w:val="1"/>
        </w:numPr>
        <w:spacing w:after="0" w:line="480" w:lineRule="auto"/>
        <w:rPr>
          <w:sz w:val="20"/>
          <w:szCs w:val="20"/>
        </w:rPr>
      </w:pPr>
      <w:r w:rsidRPr="00DB2CE8">
        <w:rPr>
          <w:sz w:val="20"/>
          <w:szCs w:val="20"/>
        </w:rPr>
        <w:t xml:space="preserve">Original </w:t>
      </w:r>
      <w:r w:rsidRPr="00DB2CE8">
        <w:rPr>
          <w:i/>
          <w:sz w:val="20"/>
          <w:szCs w:val="20"/>
        </w:rPr>
        <w:t>AtSN1</w:t>
      </w:r>
      <w:r w:rsidRPr="00DB2CE8">
        <w:rPr>
          <w:sz w:val="20"/>
          <w:szCs w:val="20"/>
        </w:rPr>
        <w:t xml:space="preserve"> methylation data for </w:t>
      </w:r>
      <w:r w:rsidRPr="00DB2CE8">
        <w:rPr>
          <w:i/>
          <w:sz w:val="20"/>
          <w:szCs w:val="20"/>
        </w:rPr>
        <w:t>suvh9</w:t>
      </w:r>
      <w:r w:rsidRPr="00DB2CE8">
        <w:rPr>
          <w:sz w:val="20"/>
          <w:szCs w:val="20"/>
        </w:rPr>
        <w:t xml:space="preserve"> leaves </w:t>
      </w:r>
    </w:p>
    <w:p w:rsidR="00962B36" w:rsidRPr="00DB2CE8" w:rsidRDefault="00962B36" w:rsidP="00962B36">
      <w:pPr>
        <w:numPr>
          <w:ilvl w:val="0"/>
          <w:numId w:val="1"/>
        </w:numPr>
        <w:spacing w:after="0" w:line="480" w:lineRule="auto"/>
        <w:rPr>
          <w:sz w:val="20"/>
          <w:szCs w:val="20"/>
        </w:rPr>
      </w:pPr>
      <w:r w:rsidRPr="00DB2CE8">
        <w:rPr>
          <w:sz w:val="20"/>
          <w:szCs w:val="20"/>
        </w:rPr>
        <w:t xml:space="preserve">Original </w:t>
      </w:r>
      <w:r w:rsidRPr="00DB2CE8">
        <w:rPr>
          <w:i/>
          <w:sz w:val="20"/>
          <w:szCs w:val="20"/>
        </w:rPr>
        <w:t>AtSN1</w:t>
      </w:r>
      <w:r w:rsidRPr="00DB2CE8">
        <w:rPr>
          <w:sz w:val="20"/>
          <w:szCs w:val="20"/>
        </w:rPr>
        <w:t xml:space="preserve"> methylation data for </w:t>
      </w:r>
      <w:r w:rsidRPr="00DB2CE8">
        <w:rPr>
          <w:i/>
          <w:sz w:val="20"/>
          <w:szCs w:val="20"/>
        </w:rPr>
        <w:t>suvh2</w:t>
      </w:r>
      <w:r w:rsidRPr="00DB2CE8">
        <w:rPr>
          <w:sz w:val="20"/>
          <w:szCs w:val="20"/>
        </w:rPr>
        <w:t xml:space="preserve"> </w:t>
      </w:r>
      <w:r w:rsidRPr="00DB2CE8">
        <w:rPr>
          <w:i/>
          <w:sz w:val="20"/>
          <w:szCs w:val="20"/>
        </w:rPr>
        <w:t>suvh9</w:t>
      </w:r>
      <w:r w:rsidRPr="00DB2CE8">
        <w:rPr>
          <w:sz w:val="20"/>
          <w:szCs w:val="20"/>
        </w:rPr>
        <w:t xml:space="preserve"> leaves </w:t>
      </w:r>
    </w:p>
    <w:p w:rsidR="00962B36" w:rsidRPr="00DB2CE8" w:rsidRDefault="00962B36" w:rsidP="00962B36">
      <w:pPr>
        <w:numPr>
          <w:ilvl w:val="0"/>
          <w:numId w:val="1"/>
        </w:numPr>
        <w:spacing w:after="0" w:line="480" w:lineRule="auto"/>
        <w:rPr>
          <w:sz w:val="20"/>
          <w:szCs w:val="20"/>
        </w:rPr>
      </w:pPr>
      <w:r w:rsidRPr="00DB2CE8">
        <w:rPr>
          <w:sz w:val="20"/>
          <w:szCs w:val="20"/>
        </w:rPr>
        <w:t xml:space="preserve">Original </w:t>
      </w:r>
      <w:r w:rsidRPr="00DB2CE8">
        <w:rPr>
          <w:i/>
          <w:sz w:val="20"/>
          <w:szCs w:val="20"/>
        </w:rPr>
        <w:t>AtSN1</w:t>
      </w:r>
      <w:r w:rsidRPr="00DB2CE8">
        <w:rPr>
          <w:sz w:val="20"/>
          <w:szCs w:val="20"/>
        </w:rPr>
        <w:t xml:space="preserve"> methylation data for </w:t>
      </w:r>
      <w:r w:rsidRPr="00DB2CE8">
        <w:rPr>
          <w:i/>
          <w:sz w:val="20"/>
          <w:szCs w:val="20"/>
        </w:rPr>
        <w:t>p35S::myc::SUVH2</w:t>
      </w:r>
      <w:r w:rsidRPr="00DB2CE8">
        <w:rPr>
          <w:sz w:val="20"/>
          <w:szCs w:val="20"/>
        </w:rPr>
        <w:t xml:space="preserve"> leaves </w:t>
      </w:r>
    </w:p>
    <w:p w:rsidR="00962B36" w:rsidRPr="00DB2CE8" w:rsidRDefault="00962B36" w:rsidP="00962B36">
      <w:pPr>
        <w:spacing w:line="480" w:lineRule="auto"/>
        <w:ind w:left="360"/>
        <w:rPr>
          <w:sz w:val="20"/>
          <w:szCs w:val="20"/>
        </w:rPr>
      </w:pPr>
      <w:r w:rsidRPr="00DB2CE8">
        <w:rPr>
          <w:sz w:val="20"/>
          <w:szCs w:val="20"/>
        </w:rPr>
        <w:t xml:space="preserve">J. Original </w:t>
      </w:r>
      <w:r w:rsidRPr="00DB2CE8">
        <w:rPr>
          <w:i/>
          <w:sz w:val="20"/>
          <w:szCs w:val="20"/>
        </w:rPr>
        <w:t>AtCOPIA4</w:t>
      </w:r>
      <w:r w:rsidRPr="00DB2CE8">
        <w:rPr>
          <w:sz w:val="20"/>
          <w:szCs w:val="20"/>
        </w:rPr>
        <w:t xml:space="preserve"> methylation data for wild type seedlings </w:t>
      </w:r>
    </w:p>
    <w:p w:rsidR="00962B36" w:rsidRPr="00DB2CE8" w:rsidRDefault="00962B36" w:rsidP="00962B36">
      <w:pPr>
        <w:spacing w:line="480" w:lineRule="auto"/>
        <w:ind w:left="360"/>
        <w:rPr>
          <w:sz w:val="20"/>
          <w:szCs w:val="20"/>
        </w:rPr>
      </w:pPr>
      <w:r w:rsidRPr="00DB2CE8">
        <w:rPr>
          <w:sz w:val="20"/>
          <w:szCs w:val="20"/>
        </w:rPr>
        <w:t xml:space="preserve">K. Original </w:t>
      </w:r>
      <w:r w:rsidRPr="00DB2CE8">
        <w:rPr>
          <w:i/>
          <w:sz w:val="20"/>
          <w:szCs w:val="20"/>
        </w:rPr>
        <w:t>AtCOPIA4</w:t>
      </w:r>
      <w:r w:rsidRPr="00DB2CE8">
        <w:rPr>
          <w:sz w:val="20"/>
          <w:szCs w:val="20"/>
        </w:rPr>
        <w:t xml:space="preserve"> methylation data for </w:t>
      </w:r>
      <w:r w:rsidRPr="00DB2CE8">
        <w:rPr>
          <w:i/>
          <w:sz w:val="20"/>
          <w:szCs w:val="20"/>
        </w:rPr>
        <w:t>suvh2</w:t>
      </w:r>
      <w:r w:rsidRPr="00DB2CE8">
        <w:rPr>
          <w:sz w:val="20"/>
          <w:szCs w:val="20"/>
        </w:rPr>
        <w:t xml:space="preserve"> seedlings </w:t>
      </w:r>
    </w:p>
    <w:p w:rsidR="00962B36" w:rsidRPr="00DB2CE8" w:rsidRDefault="00962B36" w:rsidP="00962B36">
      <w:pPr>
        <w:spacing w:line="480" w:lineRule="auto"/>
        <w:ind w:left="360"/>
        <w:rPr>
          <w:sz w:val="20"/>
          <w:szCs w:val="20"/>
        </w:rPr>
      </w:pPr>
      <w:r w:rsidRPr="00DB2CE8">
        <w:rPr>
          <w:sz w:val="20"/>
          <w:szCs w:val="20"/>
        </w:rPr>
        <w:t xml:space="preserve">L. Original </w:t>
      </w:r>
      <w:r w:rsidRPr="00DB2CE8">
        <w:rPr>
          <w:i/>
          <w:sz w:val="20"/>
          <w:szCs w:val="20"/>
        </w:rPr>
        <w:t>AtCOPIA4</w:t>
      </w:r>
      <w:r w:rsidRPr="00DB2CE8">
        <w:rPr>
          <w:sz w:val="20"/>
          <w:szCs w:val="20"/>
        </w:rPr>
        <w:t xml:space="preserve"> methylation data for </w:t>
      </w:r>
      <w:r w:rsidRPr="00DB2CE8">
        <w:rPr>
          <w:i/>
          <w:sz w:val="20"/>
          <w:szCs w:val="20"/>
        </w:rPr>
        <w:t>suvh9</w:t>
      </w:r>
      <w:r w:rsidRPr="00DB2CE8">
        <w:rPr>
          <w:sz w:val="20"/>
          <w:szCs w:val="20"/>
        </w:rPr>
        <w:t xml:space="preserve"> seedlings </w:t>
      </w:r>
    </w:p>
    <w:p w:rsidR="00962B36" w:rsidRPr="00DB2CE8" w:rsidRDefault="00962B36" w:rsidP="00962B36">
      <w:pPr>
        <w:spacing w:line="480" w:lineRule="auto"/>
        <w:ind w:left="360"/>
        <w:rPr>
          <w:sz w:val="20"/>
          <w:szCs w:val="20"/>
        </w:rPr>
      </w:pPr>
      <w:r w:rsidRPr="00DB2CE8">
        <w:rPr>
          <w:sz w:val="20"/>
          <w:szCs w:val="20"/>
        </w:rPr>
        <w:t xml:space="preserve">M. Original </w:t>
      </w:r>
      <w:r w:rsidRPr="00DB2CE8">
        <w:rPr>
          <w:i/>
          <w:sz w:val="20"/>
          <w:szCs w:val="20"/>
        </w:rPr>
        <w:t>AtCOPIA4</w:t>
      </w:r>
      <w:r w:rsidRPr="00DB2CE8">
        <w:rPr>
          <w:sz w:val="20"/>
          <w:szCs w:val="20"/>
        </w:rPr>
        <w:t xml:space="preserve"> methylation data for </w:t>
      </w:r>
      <w:r w:rsidRPr="00DB2CE8">
        <w:rPr>
          <w:i/>
          <w:sz w:val="20"/>
          <w:szCs w:val="20"/>
        </w:rPr>
        <w:t>suvh2</w:t>
      </w:r>
      <w:r w:rsidRPr="00DB2CE8">
        <w:rPr>
          <w:sz w:val="20"/>
          <w:szCs w:val="20"/>
        </w:rPr>
        <w:t xml:space="preserve"> </w:t>
      </w:r>
      <w:r w:rsidRPr="00DB2CE8">
        <w:rPr>
          <w:i/>
          <w:sz w:val="20"/>
          <w:szCs w:val="20"/>
        </w:rPr>
        <w:t>suvh9</w:t>
      </w:r>
      <w:r w:rsidRPr="00DB2CE8">
        <w:rPr>
          <w:sz w:val="20"/>
          <w:szCs w:val="20"/>
        </w:rPr>
        <w:t xml:space="preserve"> seedlings </w:t>
      </w:r>
    </w:p>
    <w:p w:rsidR="00962B36" w:rsidRPr="00DB2CE8" w:rsidRDefault="00962B36" w:rsidP="00962B36">
      <w:pPr>
        <w:spacing w:line="480" w:lineRule="auto"/>
        <w:ind w:left="360"/>
        <w:rPr>
          <w:sz w:val="20"/>
          <w:szCs w:val="20"/>
        </w:rPr>
      </w:pPr>
      <w:r w:rsidRPr="00DB2CE8">
        <w:rPr>
          <w:sz w:val="20"/>
          <w:szCs w:val="20"/>
        </w:rPr>
        <w:t xml:space="preserve">N. Original </w:t>
      </w:r>
      <w:r w:rsidRPr="00DB2CE8">
        <w:rPr>
          <w:i/>
          <w:sz w:val="20"/>
          <w:szCs w:val="20"/>
        </w:rPr>
        <w:t>AtCOPIA4</w:t>
      </w:r>
      <w:r w:rsidRPr="00DB2CE8">
        <w:rPr>
          <w:sz w:val="20"/>
          <w:szCs w:val="20"/>
        </w:rPr>
        <w:t xml:space="preserve"> methylation data for wild type leaves </w:t>
      </w:r>
    </w:p>
    <w:p w:rsidR="00962B36" w:rsidRPr="00DB2CE8" w:rsidRDefault="00962B36" w:rsidP="00962B36">
      <w:pPr>
        <w:spacing w:line="480" w:lineRule="auto"/>
        <w:ind w:left="360"/>
        <w:rPr>
          <w:sz w:val="20"/>
          <w:szCs w:val="20"/>
        </w:rPr>
      </w:pPr>
      <w:r w:rsidRPr="00DB2CE8">
        <w:rPr>
          <w:sz w:val="20"/>
          <w:szCs w:val="20"/>
        </w:rPr>
        <w:t xml:space="preserve">O. Original </w:t>
      </w:r>
      <w:r w:rsidRPr="00DB2CE8">
        <w:rPr>
          <w:i/>
          <w:sz w:val="20"/>
          <w:szCs w:val="20"/>
        </w:rPr>
        <w:t>AtCOPIA4</w:t>
      </w:r>
      <w:r w:rsidRPr="00DB2CE8">
        <w:rPr>
          <w:sz w:val="20"/>
          <w:szCs w:val="20"/>
        </w:rPr>
        <w:t xml:space="preserve"> methylation data for </w:t>
      </w:r>
      <w:r w:rsidRPr="00DB2CE8">
        <w:rPr>
          <w:i/>
          <w:sz w:val="20"/>
          <w:szCs w:val="20"/>
        </w:rPr>
        <w:t>suvh2</w:t>
      </w:r>
      <w:r w:rsidRPr="00DB2CE8">
        <w:rPr>
          <w:sz w:val="20"/>
          <w:szCs w:val="20"/>
        </w:rPr>
        <w:t xml:space="preserve"> leaves </w:t>
      </w:r>
    </w:p>
    <w:p w:rsidR="00962B36" w:rsidRPr="00DB2CE8" w:rsidRDefault="00962B36" w:rsidP="00962B36">
      <w:pPr>
        <w:spacing w:line="480" w:lineRule="auto"/>
        <w:ind w:left="360"/>
        <w:rPr>
          <w:sz w:val="20"/>
          <w:szCs w:val="20"/>
        </w:rPr>
      </w:pPr>
      <w:r w:rsidRPr="00DB2CE8">
        <w:rPr>
          <w:sz w:val="20"/>
          <w:szCs w:val="20"/>
        </w:rPr>
        <w:t xml:space="preserve">P. Original </w:t>
      </w:r>
      <w:r w:rsidRPr="00DB2CE8">
        <w:rPr>
          <w:i/>
          <w:sz w:val="20"/>
          <w:szCs w:val="20"/>
        </w:rPr>
        <w:t>AtCOPIA4</w:t>
      </w:r>
      <w:r w:rsidRPr="00DB2CE8">
        <w:rPr>
          <w:sz w:val="20"/>
          <w:szCs w:val="20"/>
        </w:rPr>
        <w:t xml:space="preserve"> methylation data for </w:t>
      </w:r>
      <w:r w:rsidRPr="00DB2CE8">
        <w:rPr>
          <w:i/>
          <w:sz w:val="20"/>
          <w:szCs w:val="20"/>
        </w:rPr>
        <w:t>suvh9</w:t>
      </w:r>
      <w:r w:rsidRPr="00DB2CE8">
        <w:rPr>
          <w:sz w:val="20"/>
          <w:szCs w:val="20"/>
        </w:rPr>
        <w:t xml:space="preserve"> leaves </w:t>
      </w:r>
    </w:p>
    <w:p w:rsidR="00962B36" w:rsidRPr="00DB2CE8" w:rsidRDefault="00962B36" w:rsidP="00962B36">
      <w:pPr>
        <w:spacing w:line="480" w:lineRule="auto"/>
        <w:ind w:left="360"/>
        <w:rPr>
          <w:sz w:val="20"/>
          <w:szCs w:val="20"/>
        </w:rPr>
      </w:pPr>
      <w:r w:rsidRPr="00DB2CE8">
        <w:rPr>
          <w:sz w:val="20"/>
          <w:szCs w:val="20"/>
        </w:rPr>
        <w:t xml:space="preserve">Q. Original </w:t>
      </w:r>
      <w:r w:rsidRPr="00DB2CE8">
        <w:rPr>
          <w:i/>
          <w:sz w:val="20"/>
          <w:szCs w:val="20"/>
        </w:rPr>
        <w:t>AtCOPIA4</w:t>
      </w:r>
      <w:r w:rsidRPr="00DB2CE8">
        <w:rPr>
          <w:sz w:val="20"/>
          <w:szCs w:val="20"/>
        </w:rPr>
        <w:t xml:space="preserve"> methylation data for </w:t>
      </w:r>
      <w:r w:rsidRPr="00DB2CE8">
        <w:rPr>
          <w:i/>
          <w:sz w:val="20"/>
          <w:szCs w:val="20"/>
        </w:rPr>
        <w:t>suvh2</w:t>
      </w:r>
      <w:r w:rsidRPr="00DB2CE8">
        <w:rPr>
          <w:sz w:val="20"/>
          <w:szCs w:val="20"/>
        </w:rPr>
        <w:t xml:space="preserve"> </w:t>
      </w:r>
      <w:r w:rsidRPr="00DB2CE8">
        <w:rPr>
          <w:i/>
          <w:sz w:val="20"/>
          <w:szCs w:val="20"/>
        </w:rPr>
        <w:t>suvh9</w:t>
      </w:r>
      <w:r w:rsidRPr="00DB2CE8">
        <w:rPr>
          <w:sz w:val="20"/>
          <w:szCs w:val="20"/>
        </w:rPr>
        <w:t xml:space="preserve"> leaves </w:t>
      </w:r>
    </w:p>
    <w:p w:rsidR="00962B36" w:rsidRPr="00DB2CE8" w:rsidRDefault="00962B36" w:rsidP="00962B36">
      <w:pPr>
        <w:spacing w:line="480" w:lineRule="auto"/>
        <w:ind w:left="360"/>
        <w:rPr>
          <w:sz w:val="20"/>
          <w:szCs w:val="20"/>
        </w:rPr>
      </w:pPr>
      <w:r w:rsidRPr="00DB2CE8">
        <w:rPr>
          <w:sz w:val="20"/>
          <w:szCs w:val="20"/>
        </w:rPr>
        <w:t xml:space="preserve">R. Original </w:t>
      </w:r>
      <w:r w:rsidRPr="00DB2CE8">
        <w:rPr>
          <w:i/>
          <w:sz w:val="20"/>
          <w:szCs w:val="20"/>
        </w:rPr>
        <w:t>AtCOPIA4</w:t>
      </w:r>
      <w:r w:rsidRPr="00DB2CE8">
        <w:rPr>
          <w:sz w:val="20"/>
          <w:szCs w:val="20"/>
        </w:rPr>
        <w:t xml:space="preserve"> methylation data for </w:t>
      </w:r>
      <w:r w:rsidRPr="00DB2CE8">
        <w:rPr>
          <w:i/>
          <w:sz w:val="20"/>
          <w:szCs w:val="20"/>
        </w:rPr>
        <w:t>p35S::myc::SUVH2</w:t>
      </w:r>
      <w:r w:rsidRPr="00DB2CE8">
        <w:rPr>
          <w:sz w:val="20"/>
          <w:szCs w:val="20"/>
        </w:rPr>
        <w:t xml:space="preserve"> leaves</w:t>
      </w:r>
    </w:p>
    <w:p w:rsidR="00962B36" w:rsidRPr="00DB2CE8" w:rsidRDefault="00962B36" w:rsidP="00962B36">
      <w:pPr>
        <w:spacing w:line="480" w:lineRule="auto"/>
        <w:rPr>
          <w:sz w:val="20"/>
          <w:szCs w:val="20"/>
        </w:rPr>
      </w:pPr>
    </w:p>
    <w:p w:rsidR="00962B36" w:rsidRPr="00DB2CE8" w:rsidRDefault="00962B36" w:rsidP="00962B36">
      <w:pPr>
        <w:spacing w:line="480" w:lineRule="auto"/>
        <w:rPr>
          <w:sz w:val="20"/>
          <w:szCs w:val="20"/>
        </w:rPr>
      </w:pPr>
      <w:r w:rsidRPr="00DB2CE8">
        <w:rPr>
          <w:b/>
          <w:sz w:val="20"/>
          <w:szCs w:val="20"/>
        </w:rPr>
        <w:t>Suppl. Figure 5</w:t>
      </w:r>
      <w:r w:rsidRPr="00DB2CE8">
        <w:rPr>
          <w:sz w:val="20"/>
          <w:szCs w:val="20"/>
        </w:rPr>
        <w:t xml:space="preserve">: </w:t>
      </w:r>
      <w:r w:rsidRPr="00DB2CE8">
        <w:rPr>
          <w:i/>
          <w:sz w:val="20"/>
          <w:szCs w:val="20"/>
        </w:rPr>
        <w:t>AtSN1</w:t>
      </w:r>
      <w:r w:rsidRPr="00DB2CE8">
        <w:rPr>
          <w:sz w:val="20"/>
          <w:szCs w:val="20"/>
        </w:rPr>
        <w:t xml:space="preserve"> and </w:t>
      </w:r>
      <w:r w:rsidRPr="00DB2CE8">
        <w:rPr>
          <w:i/>
          <w:sz w:val="20"/>
          <w:szCs w:val="20"/>
        </w:rPr>
        <w:t>AtCOPIA4</w:t>
      </w:r>
      <w:r w:rsidRPr="00DB2CE8">
        <w:rPr>
          <w:sz w:val="20"/>
          <w:szCs w:val="20"/>
        </w:rPr>
        <w:t xml:space="preserve"> DNA methylation in </w:t>
      </w:r>
      <w:r w:rsidRPr="00DB2CE8">
        <w:rPr>
          <w:i/>
          <w:sz w:val="20"/>
          <w:szCs w:val="20"/>
        </w:rPr>
        <w:t>Pro35S-mycSUVH2</w:t>
      </w:r>
      <w:r w:rsidRPr="00DB2CE8">
        <w:rPr>
          <w:sz w:val="20"/>
          <w:szCs w:val="20"/>
        </w:rPr>
        <w:t xml:space="preserve"> transgenic plants </w:t>
      </w:r>
    </w:p>
    <w:p w:rsidR="00962B36" w:rsidRPr="00DB2CE8" w:rsidRDefault="00962B36" w:rsidP="00962B36">
      <w:pPr>
        <w:spacing w:line="480" w:lineRule="auto"/>
        <w:rPr>
          <w:sz w:val="20"/>
          <w:szCs w:val="20"/>
        </w:rPr>
      </w:pPr>
    </w:p>
    <w:p w:rsidR="00962B36" w:rsidRPr="00DB2CE8" w:rsidRDefault="00962B36" w:rsidP="00962B36">
      <w:pPr>
        <w:spacing w:line="480" w:lineRule="auto"/>
        <w:rPr>
          <w:sz w:val="20"/>
          <w:szCs w:val="20"/>
        </w:rPr>
      </w:pPr>
      <w:r w:rsidRPr="00DB2CE8">
        <w:rPr>
          <w:sz w:val="20"/>
          <w:szCs w:val="20"/>
        </w:rPr>
        <w:t xml:space="preserve">DNA methylation was determined by bisulfite sequencing of genomic DNA from leaves of mature 6 week old plants. The bars mark the levels of DNA methylation in percent of methylated cytosines relative to total cytosines, with black indicating all cytosines, dark grey CG context, light grey CHG context and red indicating CHH context. Wt indicates wild type plants. </w:t>
      </w:r>
      <w:r w:rsidRPr="00DB2CE8">
        <w:rPr>
          <w:b/>
          <w:sz w:val="20"/>
          <w:szCs w:val="20"/>
        </w:rPr>
        <w:t>A.</w:t>
      </w:r>
      <w:r w:rsidRPr="00DB2CE8">
        <w:rPr>
          <w:sz w:val="20"/>
          <w:szCs w:val="20"/>
        </w:rPr>
        <w:t xml:space="preserve"> DNA methylation </w:t>
      </w:r>
      <w:r w:rsidRPr="00DB2CE8">
        <w:rPr>
          <w:i/>
          <w:sz w:val="20"/>
          <w:szCs w:val="20"/>
        </w:rPr>
        <w:t xml:space="preserve">AtCOPIA4. </w:t>
      </w:r>
      <w:r w:rsidRPr="00DB2CE8">
        <w:rPr>
          <w:b/>
          <w:sz w:val="20"/>
          <w:szCs w:val="20"/>
        </w:rPr>
        <w:t>B.</w:t>
      </w:r>
      <w:r w:rsidRPr="00DB2CE8">
        <w:rPr>
          <w:sz w:val="20"/>
          <w:szCs w:val="20"/>
        </w:rPr>
        <w:t xml:space="preserve"> DNA methylation at in </w:t>
      </w:r>
      <w:r w:rsidRPr="00DB2CE8">
        <w:rPr>
          <w:i/>
          <w:sz w:val="20"/>
          <w:szCs w:val="20"/>
        </w:rPr>
        <w:t>AtSN1</w:t>
      </w:r>
      <w:r w:rsidRPr="00DB2CE8">
        <w:rPr>
          <w:sz w:val="20"/>
          <w:szCs w:val="20"/>
        </w:rPr>
        <w:t xml:space="preserve">. </w:t>
      </w:r>
    </w:p>
    <w:p w:rsidR="00962B36" w:rsidRPr="00DB2CE8" w:rsidRDefault="00962B36" w:rsidP="00962B36">
      <w:pPr>
        <w:spacing w:line="480" w:lineRule="auto"/>
        <w:rPr>
          <w:sz w:val="20"/>
          <w:szCs w:val="20"/>
        </w:rPr>
      </w:pPr>
      <w:r w:rsidRPr="00DB2CE8">
        <w:rPr>
          <w:sz w:val="20"/>
          <w:szCs w:val="20"/>
        </w:rPr>
        <w:t xml:space="preserve">For wild type and </w:t>
      </w:r>
      <w:r w:rsidRPr="00DB2CE8">
        <w:rPr>
          <w:i/>
          <w:sz w:val="20"/>
          <w:szCs w:val="20"/>
        </w:rPr>
        <w:t>35S::myc-SUVH2</w:t>
      </w:r>
      <w:r w:rsidRPr="00DB2CE8">
        <w:rPr>
          <w:sz w:val="20"/>
          <w:szCs w:val="20"/>
        </w:rPr>
        <w:t xml:space="preserve"> over expressi</w:t>
      </w:r>
      <w:r>
        <w:rPr>
          <w:sz w:val="20"/>
          <w:szCs w:val="20"/>
        </w:rPr>
        <w:t>ng plants</w:t>
      </w:r>
      <w:r w:rsidRPr="00DB2CE8">
        <w:rPr>
          <w:sz w:val="20"/>
          <w:szCs w:val="20"/>
        </w:rPr>
        <w:t xml:space="preserve"> DNA extracted from leaf tissue of 6 week old plants was used for bisulfite sequencing. The bars indicate the level of DNA methylation in %. Black bars: % of </w:t>
      </w:r>
      <w:r>
        <w:rPr>
          <w:sz w:val="20"/>
          <w:szCs w:val="20"/>
        </w:rPr>
        <w:t xml:space="preserve">methylated cytosines relative to </w:t>
      </w:r>
      <w:r w:rsidRPr="00DB2CE8">
        <w:rPr>
          <w:sz w:val="20"/>
          <w:szCs w:val="20"/>
        </w:rPr>
        <w:t xml:space="preserve">total </w:t>
      </w:r>
      <w:r>
        <w:rPr>
          <w:sz w:val="20"/>
          <w:szCs w:val="20"/>
        </w:rPr>
        <w:t xml:space="preserve">cytosines </w:t>
      </w:r>
      <w:r w:rsidRPr="00DB2CE8">
        <w:rPr>
          <w:sz w:val="20"/>
          <w:szCs w:val="20"/>
        </w:rPr>
        <w:t>in the analyzed region; dark grey bar</w:t>
      </w:r>
      <w:r>
        <w:rPr>
          <w:sz w:val="20"/>
          <w:szCs w:val="20"/>
        </w:rPr>
        <w:t>s</w:t>
      </w:r>
      <w:r w:rsidRPr="00DB2CE8">
        <w:rPr>
          <w:sz w:val="20"/>
          <w:szCs w:val="20"/>
        </w:rPr>
        <w:t xml:space="preserve">: % methylated </w:t>
      </w:r>
      <w:r>
        <w:rPr>
          <w:sz w:val="20"/>
          <w:szCs w:val="20"/>
        </w:rPr>
        <w:t>cytosines</w:t>
      </w:r>
      <w:r w:rsidRPr="00DB2CE8">
        <w:rPr>
          <w:sz w:val="20"/>
          <w:szCs w:val="20"/>
        </w:rPr>
        <w:t xml:space="preserve"> in CG context; </w:t>
      </w:r>
      <w:r>
        <w:rPr>
          <w:sz w:val="20"/>
          <w:szCs w:val="20"/>
        </w:rPr>
        <w:t>light</w:t>
      </w:r>
      <w:r w:rsidRPr="00DB2CE8">
        <w:rPr>
          <w:sz w:val="20"/>
          <w:szCs w:val="20"/>
        </w:rPr>
        <w:t xml:space="preserve"> grey: % methylated </w:t>
      </w:r>
      <w:r>
        <w:rPr>
          <w:sz w:val="20"/>
          <w:szCs w:val="20"/>
        </w:rPr>
        <w:t>cytosines</w:t>
      </w:r>
      <w:r w:rsidRPr="00DB2CE8">
        <w:rPr>
          <w:sz w:val="20"/>
          <w:szCs w:val="20"/>
        </w:rPr>
        <w:t xml:space="preserve"> in CHG context; red bar</w:t>
      </w:r>
      <w:r>
        <w:rPr>
          <w:sz w:val="20"/>
          <w:szCs w:val="20"/>
        </w:rPr>
        <w:t>s</w:t>
      </w:r>
      <w:r w:rsidRPr="00DB2CE8">
        <w:rPr>
          <w:sz w:val="20"/>
          <w:szCs w:val="20"/>
        </w:rPr>
        <w:t xml:space="preserve">: % methylated </w:t>
      </w:r>
      <w:r>
        <w:rPr>
          <w:sz w:val="20"/>
          <w:szCs w:val="20"/>
        </w:rPr>
        <w:t>cytosines</w:t>
      </w:r>
      <w:r w:rsidRPr="00DB2CE8">
        <w:rPr>
          <w:sz w:val="20"/>
          <w:szCs w:val="20"/>
        </w:rPr>
        <w:t xml:space="preserve"> in CHH context. </w:t>
      </w:r>
    </w:p>
    <w:p w:rsidR="00962B36" w:rsidRPr="00DB2CE8" w:rsidRDefault="00962B36" w:rsidP="00962B36">
      <w:pPr>
        <w:spacing w:line="480" w:lineRule="auto"/>
        <w:rPr>
          <w:sz w:val="20"/>
          <w:szCs w:val="20"/>
        </w:rPr>
      </w:pPr>
      <w:r w:rsidRPr="00DB2CE8">
        <w:rPr>
          <w:sz w:val="20"/>
          <w:szCs w:val="20"/>
        </w:rPr>
        <w:t xml:space="preserve">A. Analysis of DNA methylation in the </w:t>
      </w:r>
      <w:r w:rsidRPr="00DB2CE8">
        <w:rPr>
          <w:i/>
          <w:sz w:val="20"/>
          <w:szCs w:val="20"/>
        </w:rPr>
        <w:t>AtCOPIA4</w:t>
      </w:r>
      <w:r w:rsidRPr="00DB2CE8">
        <w:rPr>
          <w:sz w:val="20"/>
          <w:szCs w:val="20"/>
        </w:rPr>
        <w:t xml:space="preserve"> region (Col-0: N=17; </w:t>
      </w:r>
      <w:r w:rsidRPr="00DB2CE8">
        <w:rPr>
          <w:i/>
          <w:sz w:val="20"/>
          <w:szCs w:val="20"/>
        </w:rPr>
        <w:t>mycSUVH2</w:t>
      </w:r>
      <w:r w:rsidRPr="00DB2CE8">
        <w:rPr>
          <w:sz w:val="20"/>
          <w:szCs w:val="20"/>
        </w:rPr>
        <w:t xml:space="preserve">: N=19; no sig. difference by Chi square test). </w:t>
      </w:r>
    </w:p>
    <w:p w:rsidR="00962B36" w:rsidRPr="00DB2CE8" w:rsidRDefault="00962B36" w:rsidP="00962B36">
      <w:pPr>
        <w:spacing w:line="480" w:lineRule="auto"/>
        <w:rPr>
          <w:sz w:val="20"/>
          <w:szCs w:val="20"/>
        </w:rPr>
      </w:pPr>
      <w:r w:rsidRPr="00DB2CE8">
        <w:rPr>
          <w:sz w:val="20"/>
          <w:szCs w:val="20"/>
        </w:rPr>
        <w:t xml:space="preserve">B. Analysis of DNA methylation in the </w:t>
      </w:r>
      <w:r w:rsidRPr="00DB2CE8">
        <w:rPr>
          <w:i/>
          <w:sz w:val="20"/>
          <w:szCs w:val="20"/>
        </w:rPr>
        <w:t>AtSN1</w:t>
      </w:r>
      <w:r w:rsidRPr="00DB2CE8">
        <w:rPr>
          <w:sz w:val="20"/>
          <w:szCs w:val="20"/>
        </w:rPr>
        <w:t xml:space="preserve"> region (Col-0 leaf: N=22, Col-0 seedlings: N=12, </w:t>
      </w:r>
      <w:r w:rsidRPr="00DB2CE8">
        <w:rPr>
          <w:i/>
          <w:sz w:val="20"/>
          <w:szCs w:val="20"/>
        </w:rPr>
        <w:t>mycSUVH2</w:t>
      </w:r>
      <w:r w:rsidRPr="00DB2CE8">
        <w:rPr>
          <w:sz w:val="20"/>
          <w:szCs w:val="20"/>
        </w:rPr>
        <w:t xml:space="preserve">=19; no sig. difference by Chi square test). </w:t>
      </w:r>
    </w:p>
    <w:p w:rsidR="00962B36" w:rsidRPr="00DB2CE8" w:rsidRDefault="00962B36" w:rsidP="00962B36">
      <w:pPr>
        <w:spacing w:line="480" w:lineRule="auto"/>
        <w:rPr>
          <w:sz w:val="20"/>
          <w:szCs w:val="20"/>
        </w:rPr>
      </w:pPr>
    </w:p>
    <w:p w:rsidR="00962B36" w:rsidRPr="00DB2CE8" w:rsidRDefault="00962B36" w:rsidP="00962B36">
      <w:pPr>
        <w:spacing w:line="480" w:lineRule="auto"/>
        <w:rPr>
          <w:sz w:val="20"/>
          <w:szCs w:val="20"/>
        </w:rPr>
      </w:pPr>
      <w:r w:rsidRPr="00DB2CE8">
        <w:rPr>
          <w:b/>
          <w:sz w:val="20"/>
          <w:szCs w:val="20"/>
        </w:rPr>
        <w:t>Suppl. Figure 6</w:t>
      </w:r>
      <w:r w:rsidRPr="00DB2CE8">
        <w:rPr>
          <w:sz w:val="20"/>
          <w:szCs w:val="20"/>
        </w:rPr>
        <w:t xml:space="preserve">: C: Northern Blot analysis of </w:t>
      </w:r>
      <w:r w:rsidRPr="00DB2CE8">
        <w:rPr>
          <w:i/>
          <w:sz w:val="20"/>
          <w:szCs w:val="20"/>
        </w:rPr>
        <w:t>AtSN1</w:t>
      </w:r>
      <w:r w:rsidRPr="00DB2CE8">
        <w:rPr>
          <w:sz w:val="20"/>
          <w:szCs w:val="20"/>
        </w:rPr>
        <w:t xml:space="preserve"> derived siRNA. </w:t>
      </w:r>
    </w:p>
    <w:p w:rsidR="00962B36" w:rsidRPr="00DB2CE8" w:rsidRDefault="00962B36" w:rsidP="00962B36">
      <w:pPr>
        <w:spacing w:line="480" w:lineRule="auto"/>
        <w:rPr>
          <w:sz w:val="20"/>
          <w:szCs w:val="20"/>
        </w:rPr>
      </w:pPr>
      <w:r w:rsidRPr="00DB2CE8">
        <w:rPr>
          <w:sz w:val="20"/>
          <w:szCs w:val="20"/>
        </w:rPr>
        <w:t xml:space="preserve">The blot was probed with an </w:t>
      </w:r>
      <w:r w:rsidRPr="00DB2CE8">
        <w:rPr>
          <w:i/>
          <w:sz w:val="20"/>
          <w:szCs w:val="20"/>
        </w:rPr>
        <w:t>AtSN1</w:t>
      </w:r>
      <w:r w:rsidRPr="00DB2CE8">
        <w:rPr>
          <w:sz w:val="20"/>
          <w:szCs w:val="20"/>
        </w:rPr>
        <w:t xml:space="preserve"> transcript A specific probe. Upper band show cross reaction of the probe with tRNA indicating </w:t>
      </w:r>
      <w:r>
        <w:rPr>
          <w:sz w:val="20"/>
          <w:szCs w:val="20"/>
        </w:rPr>
        <w:t>homogeneity</w:t>
      </w:r>
      <w:r w:rsidRPr="00DB2CE8">
        <w:rPr>
          <w:sz w:val="20"/>
          <w:szCs w:val="20"/>
        </w:rPr>
        <w:t xml:space="preserve"> </w:t>
      </w:r>
      <w:r>
        <w:rPr>
          <w:sz w:val="20"/>
          <w:szCs w:val="20"/>
        </w:rPr>
        <w:t>o</w:t>
      </w:r>
      <w:r w:rsidRPr="00DB2CE8">
        <w:rPr>
          <w:sz w:val="20"/>
          <w:szCs w:val="20"/>
        </w:rPr>
        <w:t xml:space="preserve">f the samples. </w:t>
      </w:r>
      <w:r>
        <w:rPr>
          <w:sz w:val="20"/>
          <w:szCs w:val="20"/>
        </w:rPr>
        <w:t xml:space="preserve">Position of 24 mer according to </w:t>
      </w:r>
      <w:smartTag w:uri="urn:schemas-microsoft-com:office:smarttags" w:element="State">
        <w:smartTag w:uri="urn:schemas-microsoft-com:office:smarttags" w:element="place">
          <w:r>
            <w:rPr>
              <w:sz w:val="20"/>
              <w:szCs w:val="20"/>
            </w:rPr>
            <w:t>NEB</w:t>
          </w:r>
        </w:smartTag>
      </w:smartTag>
      <w:r>
        <w:rPr>
          <w:sz w:val="20"/>
          <w:szCs w:val="20"/>
        </w:rPr>
        <w:t xml:space="preserve"> microRNA marker is indicated. Staining with Ethidiumbromide (EtBr) is indicating equal loading of the samples.</w:t>
      </w:r>
    </w:p>
    <w:p w:rsidR="00962B36" w:rsidRPr="00DB2CE8" w:rsidRDefault="00962B36" w:rsidP="00962B36">
      <w:pPr>
        <w:spacing w:line="480" w:lineRule="auto"/>
        <w:rPr>
          <w:sz w:val="20"/>
          <w:szCs w:val="20"/>
        </w:rPr>
      </w:pPr>
    </w:p>
    <w:p w:rsidR="00962B36" w:rsidRPr="00DB2CE8" w:rsidRDefault="00962B36" w:rsidP="00962B36">
      <w:pPr>
        <w:spacing w:line="480" w:lineRule="auto"/>
        <w:rPr>
          <w:sz w:val="20"/>
          <w:szCs w:val="20"/>
        </w:rPr>
      </w:pPr>
      <w:r w:rsidRPr="00DB2CE8">
        <w:rPr>
          <w:b/>
          <w:sz w:val="20"/>
          <w:szCs w:val="20"/>
        </w:rPr>
        <w:t>Suppl. Figure 7</w:t>
      </w:r>
      <w:r w:rsidRPr="00DB2CE8">
        <w:rPr>
          <w:sz w:val="20"/>
          <w:szCs w:val="20"/>
        </w:rPr>
        <w:t xml:space="preserve">: Analysis of SUVH2 in RdDM by </w:t>
      </w:r>
      <w:r>
        <w:rPr>
          <w:sz w:val="20"/>
          <w:szCs w:val="20"/>
        </w:rPr>
        <w:t xml:space="preserve">transgenic </w:t>
      </w:r>
      <w:r w:rsidRPr="00DB2CE8">
        <w:rPr>
          <w:sz w:val="20"/>
          <w:szCs w:val="20"/>
        </w:rPr>
        <w:t>target/silencer system</w:t>
      </w:r>
    </w:p>
    <w:p w:rsidR="00962B36" w:rsidRPr="00DB2CE8" w:rsidRDefault="00962B36" w:rsidP="00962B36">
      <w:pPr>
        <w:numPr>
          <w:ilvl w:val="0"/>
          <w:numId w:val="3"/>
        </w:numPr>
        <w:tabs>
          <w:tab w:val="clear" w:pos="720"/>
          <w:tab w:val="num" w:pos="360"/>
        </w:tabs>
        <w:spacing w:after="0" w:line="480" w:lineRule="auto"/>
        <w:ind w:left="360"/>
        <w:rPr>
          <w:sz w:val="20"/>
          <w:szCs w:val="20"/>
        </w:rPr>
      </w:pPr>
      <w:r w:rsidRPr="00DB2CE8">
        <w:rPr>
          <w:sz w:val="20"/>
          <w:szCs w:val="20"/>
        </w:rPr>
        <w:t xml:space="preserve">Crossing scheme for introgression of </w:t>
      </w:r>
      <w:r w:rsidRPr="00DB2CE8">
        <w:rPr>
          <w:i/>
          <w:sz w:val="20"/>
          <w:szCs w:val="20"/>
        </w:rPr>
        <w:t>proNOS</w:t>
      </w:r>
      <w:r w:rsidRPr="00DB2CE8">
        <w:rPr>
          <w:sz w:val="20"/>
          <w:szCs w:val="20"/>
        </w:rPr>
        <w:t>::</w:t>
      </w:r>
      <w:r w:rsidRPr="00DB2CE8">
        <w:rPr>
          <w:i/>
          <w:sz w:val="20"/>
          <w:szCs w:val="20"/>
        </w:rPr>
        <w:t>NPTII</w:t>
      </w:r>
      <w:r w:rsidRPr="00DB2CE8">
        <w:rPr>
          <w:sz w:val="20"/>
          <w:szCs w:val="20"/>
        </w:rPr>
        <w:t xml:space="preserve"> target gene (</w:t>
      </w:r>
      <w:r w:rsidRPr="00DB2CE8">
        <w:rPr>
          <w:i/>
          <w:sz w:val="20"/>
          <w:szCs w:val="20"/>
        </w:rPr>
        <w:t>K</w:t>
      </w:r>
      <w:r w:rsidRPr="00B52622">
        <w:rPr>
          <w:i/>
          <w:sz w:val="20"/>
          <w:szCs w:val="20"/>
          <w:vertAlign w:val="subscript"/>
        </w:rPr>
        <w:t>chr1-10</w:t>
      </w:r>
      <w:r>
        <w:rPr>
          <w:i/>
          <w:sz w:val="20"/>
          <w:szCs w:val="20"/>
        </w:rPr>
        <w:t xml:space="preserve">, </w:t>
      </w:r>
      <w:r w:rsidRPr="00B52622">
        <w:rPr>
          <w:sz w:val="20"/>
          <w:szCs w:val="20"/>
        </w:rPr>
        <w:t>Fischer</w:t>
      </w:r>
      <w:r>
        <w:rPr>
          <w:i/>
          <w:sz w:val="20"/>
          <w:szCs w:val="20"/>
        </w:rPr>
        <w:t xml:space="preserve"> et al., 2008</w:t>
      </w:r>
      <w:r w:rsidRPr="00DB2CE8">
        <w:rPr>
          <w:sz w:val="20"/>
          <w:szCs w:val="20"/>
        </w:rPr>
        <w:t xml:space="preserve">) and </w:t>
      </w:r>
      <w:r w:rsidRPr="00DB2CE8">
        <w:rPr>
          <w:i/>
          <w:sz w:val="20"/>
          <w:szCs w:val="20"/>
        </w:rPr>
        <w:t>pro35S</w:t>
      </w:r>
      <w:r w:rsidRPr="00DB2CE8">
        <w:rPr>
          <w:sz w:val="20"/>
          <w:szCs w:val="20"/>
        </w:rPr>
        <w:t>::</w:t>
      </w:r>
      <w:r w:rsidRPr="00DB2CE8">
        <w:rPr>
          <w:i/>
          <w:sz w:val="20"/>
          <w:szCs w:val="20"/>
        </w:rPr>
        <w:t>proNOS</w:t>
      </w:r>
      <w:r w:rsidRPr="00DB2CE8">
        <w:rPr>
          <w:sz w:val="20"/>
          <w:szCs w:val="20"/>
        </w:rPr>
        <w:t xml:space="preserve"> inverted repeat silencer (</w:t>
      </w:r>
      <w:r w:rsidRPr="00DB2CE8">
        <w:rPr>
          <w:i/>
          <w:sz w:val="20"/>
          <w:szCs w:val="20"/>
        </w:rPr>
        <w:t>H</w:t>
      </w:r>
      <w:r w:rsidRPr="00DB2CE8">
        <w:rPr>
          <w:sz w:val="20"/>
          <w:szCs w:val="20"/>
        </w:rPr>
        <w:t>) in</w:t>
      </w:r>
      <w:r>
        <w:rPr>
          <w:sz w:val="20"/>
          <w:szCs w:val="20"/>
        </w:rPr>
        <w:t xml:space="preserve"> homozygous</w:t>
      </w:r>
      <w:r w:rsidRPr="00DB2CE8">
        <w:rPr>
          <w:sz w:val="20"/>
          <w:szCs w:val="20"/>
        </w:rPr>
        <w:t xml:space="preserve"> </w:t>
      </w:r>
      <w:r w:rsidRPr="00DB2CE8">
        <w:rPr>
          <w:i/>
          <w:sz w:val="20"/>
          <w:szCs w:val="20"/>
        </w:rPr>
        <w:t>suvh2</w:t>
      </w:r>
      <w:r w:rsidRPr="00DB2CE8">
        <w:rPr>
          <w:sz w:val="20"/>
          <w:szCs w:val="20"/>
        </w:rPr>
        <w:t xml:space="preserve"> (Gabi-kat 516A07)</w:t>
      </w:r>
      <w:r>
        <w:rPr>
          <w:sz w:val="20"/>
          <w:szCs w:val="20"/>
        </w:rPr>
        <w:t xml:space="preserve"> mutant</w:t>
      </w:r>
      <w:r w:rsidRPr="00DB2CE8">
        <w:rPr>
          <w:sz w:val="20"/>
          <w:szCs w:val="20"/>
        </w:rPr>
        <w:t>. Plants of the F</w:t>
      </w:r>
      <w:r w:rsidRPr="00DB2CE8">
        <w:rPr>
          <w:sz w:val="20"/>
          <w:szCs w:val="20"/>
          <w:vertAlign w:val="subscript"/>
        </w:rPr>
        <w:t>2</w:t>
      </w:r>
      <w:r w:rsidRPr="00DB2CE8">
        <w:rPr>
          <w:sz w:val="20"/>
          <w:szCs w:val="20"/>
        </w:rPr>
        <w:t xml:space="preserve"> generation were selected for further analysis</w:t>
      </w:r>
      <w:r>
        <w:rPr>
          <w:sz w:val="20"/>
          <w:szCs w:val="20"/>
        </w:rPr>
        <w:t xml:space="preserve"> based on genotyping by PCR</w:t>
      </w:r>
      <w:r w:rsidRPr="00DB2CE8">
        <w:rPr>
          <w:sz w:val="20"/>
          <w:szCs w:val="20"/>
        </w:rPr>
        <w:t>.</w:t>
      </w:r>
    </w:p>
    <w:p w:rsidR="00962B36" w:rsidRPr="00DB2CE8" w:rsidRDefault="00962B36" w:rsidP="00962B36">
      <w:pPr>
        <w:numPr>
          <w:ilvl w:val="0"/>
          <w:numId w:val="3"/>
        </w:numPr>
        <w:tabs>
          <w:tab w:val="clear" w:pos="720"/>
          <w:tab w:val="num" w:pos="360"/>
        </w:tabs>
        <w:spacing w:after="0" w:line="480" w:lineRule="auto"/>
        <w:ind w:left="360"/>
        <w:rPr>
          <w:sz w:val="20"/>
          <w:szCs w:val="20"/>
        </w:rPr>
      </w:pPr>
      <w:r w:rsidRPr="00DB2CE8">
        <w:rPr>
          <w:i/>
          <w:sz w:val="20"/>
          <w:szCs w:val="20"/>
        </w:rPr>
        <w:t>NPTII</w:t>
      </w:r>
      <w:r w:rsidRPr="00DB2CE8">
        <w:rPr>
          <w:sz w:val="20"/>
          <w:szCs w:val="20"/>
        </w:rPr>
        <w:t xml:space="preserve"> mRNA expression analysis relative to </w:t>
      </w:r>
      <w:r w:rsidRPr="00DB2CE8">
        <w:rPr>
          <w:i/>
          <w:sz w:val="20"/>
          <w:szCs w:val="20"/>
        </w:rPr>
        <w:t>ACT2</w:t>
      </w:r>
      <w:r w:rsidRPr="00DB2CE8">
        <w:rPr>
          <w:sz w:val="20"/>
          <w:szCs w:val="20"/>
        </w:rPr>
        <w:t xml:space="preserve"> mRNA determined by RT qPCR. Bars indicate the median of 5 independent analyzed plants and the given error </w:t>
      </w:r>
      <w:r>
        <w:rPr>
          <w:sz w:val="20"/>
          <w:szCs w:val="20"/>
        </w:rPr>
        <w:t xml:space="preserve">bars indicate </w:t>
      </w:r>
      <w:r w:rsidRPr="00DB2CE8">
        <w:rPr>
          <w:sz w:val="20"/>
          <w:szCs w:val="20"/>
        </w:rPr>
        <w:t xml:space="preserve">the total deviation. </w:t>
      </w:r>
      <w:r w:rsidRPr="00DB2CE8">
        <w:rPr>
          <w:i/>
          <w:sz w:val="20"/>
          <w:szCs w:val="20"/>
        </w:rPr>
        <w:t>K</w:t>
      </w:r>
      <w:r w:rsidRPr="00DB2CE8">
        <w:rPr>
          <w:sz w:val="20"/>
          <w:szCs w:val="20"/>
        </w:rPr>
        <w:t xml:space="preserve">- target transgene, </w:t>
      </w:r>
      <w:r w:rsidRPr="00DB2CE8">
        <w:rPr>
          <w:i/>
          <w:sz w:val="20"/>
          <w:szCs w:val="20"/>
        </w:rPr>
        <w:t>H</w:t>
      </w:r>
      <w:r w:rsidRPr="00DB2CE8">
        <w:rPr>
          <w:sz w:val="20"/>
          <w:szCs w:val="20"/>
        </w:rPr>
        <w:t xml:space="preserve">-silencer transgene, </w:t>
      </w:r>
      <w:r w:rsidRPr="00DB2CE8">
        <w:rPr>
          <w:i/>
          <w:sz w:val="20"/>
          <w:szCs w:val="20"/>
        </w:rPr>
        <w:t>suvh2</w:t>
      </w:r>
      <w:r w:rsidRPr="00DB2CE8">
        <w:rPr>
          <w:sz w:val="20"/>
          <w:szCs w:val="20"/>
        </w:rPr>
        <w:t>-</w:t>
      </w:r>
      <w:r w:rsidRPr="00DB2CE8">
        <w:rPr>
          <w:i/>
          <w:sz w:val="20"/>
          <w:szCs w:val="20"/>
        </w:rPr>
        <w:t>suvh2</w:t>
      </w:r>
      <w:r w:rsidRPr="00DB2CE8">
        <w:rPr>
          <w:sz w:val="20"/>
          <w:szCs w:val="20"/>
        </w:rPr>
        <w:t>-allel (Gabi-kat 516A07)</w:t>
      </w:r>
    </w:p>
    <w:p w:rsidR="00962B36" w:rsidRPr="00DB2CE8" w:rsidRDefault="00962B36" w:rsidP="00962B36">
      <w:pPr>
        <w:numPr>
          <w:ilvl w:val="0"/>
          <w:numId w:val="3"/>
        </w:numPr>
        <w:tabs>
          <w:tab w:val="clear" w:pos="720"/>
          <w:tab w:val="num" w:pos="360"/>
        </w:tabs>
        <w:spacing w:after="0" w:line="480" w:lineRule="auto"/>
        <w:ind w:left="360"/>
        <w:rPr>
          <w:sz w:val="20"/>
          <w:szCs w:val="20"/>
        </w:rPr>
      </w:pPr>
      <w:r w:rsidRPr="00DB2CE8">
        <w:rPr>
          <w:sz w:val="20"/>
          <w:szCs w:val="20"/>
        </w:rPr>
        <w:t xml:space="preserve">DNA methylation analysis of </w:t>
      </w:r>
      <w:r w:rsidRPr="00DB2CE8">
        <w:rPr>
          <w:i/>
          <w:sz w:val="20"/>
          <w:szCs w:val="20"/>
        </w:rPr>
        <w:t>proNOS</w:t>
      </w:r>
      <w:r w:rsidRPr="00DB2CE8">
        <w:rPr>
          <w:sz w:val="20"/>
          <w:szCs w:val="20"/>
        </w:rPr>
        <w:t xml:space="preserve"> by Southern blot analysis with methylation sensitive restriction enzymes and quantification of DNA methylation by bisulfite sequencing. Upper part: Southern analysis performed according Fischer </w:t>
      </w:r>
      <w:r w:rsidRPr="00DB2CE8">
        <w:rPr>
          <w:i/>
          <w:sz w:val="20"/>
          <w:szCs w:val="20"/>
        </w:rPr>
        <w:t>et al</w:t>
      </w:r>
      <w:r w:rsidRPr="00DB2CE8">
        <w:rPr>
          <w:sz w:val="20"/>
          <w:szCs w:val="20"/>
        </w:rPr>
        <w:t xml:space="preserve">., </w:t>
      </w:r>
      <w:r>
        <w:rPr>
          <w:sz w:val="20"/>
          <w:szCs w:val="20"/>
        </w:rPr>
        <w:t>(</w:t>
      </w:r>
      <w:r w:rsidRPr="00DB2CE8">
        <w:rPr>
          <w:sz w:val="20"/>
          <w:szCs w:val="20"/>
        </w:rPr>
        <w:t>2008</w:t>
      </w:r>
      <w:r>
        <w:rPr>
          <w:sz w:val="20"/>
          <w:szCs w:val="20"/>
        </w:rPr>
        <w:t>)</w:t>
      </w:r>
      <w:r w:rsidRPr="00DB2CE8">
        <w:rPr>
          <w:sz w:val="20"/>
          <w:szCs w:val="20"/>
        </w:rPr>
        <w:t xml:space="preserve">. Lower part: Quantification of DNA methylation by bisulfite sequencing of the </w:t>
      </w:r>
      <w:r w:rsidRPr="00DB2CE8">
        <w:rPr>
          <w:i/>
          <w:sz w:val="20"/>
          <w:szCs w:val="20"/>
        </w:rPr>
        <w:t>proNOS</w:t>
      </w:r>
      <w:r w:rsidRPr="00DB2CE8">
        <w:rPr>
          <w:sz w:val="20"/>
          <w:szCs w:val="20"/>
        </w:rPr>
        <w:t>. Black bar: percent of methylated cytosine</w:t>
      </w:r>
      <w:r>
        <w:rPr>
          <w:sz w:val="20"/>
          <w:szCs w:val="20"/>
        </w:rPr>
        <w:t xml:space="preserve"> relative to total cytosines</w:t>
      </w:r>
      <w:r w:rsidRPr="00DB2CE8">
        <w:rPr>
          <w:sz w:val="20"/>
          <w:szCs w:val="20"/>
        </w:rPr>
        <w:t xml:space="preserve"> in the analyzed region; dark grey bar: percent of methylated cytosine in a CG context; bright grey bar: percent of methylated cytosine in a CHG context; red bar: percent of methylated cytosine in a CHH context. (Number of sequences analyzed: K/-, -/-, SUVH2/SUVH2: N=7 ; K/-, H/-, SUVH2/SUVH2: N=7 ; K/-, -/-, </w:t>
      </w:r>
      <w:r w:rsidRPr="00DB2CE8">
        <w:rPr>
          <w:i/>
          <w:sz w:val="20"/>
          <w:szCs w:val="20"/>
        </w:rPr>
        <w:t>suvh2</w:t>
      </w:r>
      <w:r w:rsidRPr="00DB2CE8">
        <w:rPr>
          <w:sz w:val="20"/>
          <w:szCs w:val="20"/>
        </w:rPr>
        <w:t>/</w:t>
      </w:r>
      <w:r w:rsidRPr="00DB2CE8">
        <w:rPr>
          <w:i/>
          <w:sz w:val="20"/>
          <w:szCs w:val="20"/>
        </w:rPr>
        <w:t>suvh2</w:t>
      </w:r>
      <w:r w:rsidRPr="00DB2CE8">
        <w:rPr>
          <w:sz w:val="20"/>
          <w:szCs w:val="20"/>
        </w:rPr>
        <w:t xml:space="preserve">: N=18 ; K/-, H/-, </w:t>
      </w:r>
      <w:r w:rsidRPr="00DB2CE8">
        <w:rPr>
          <w:i/>
          <w:sz w:val="20"/>
          <w:szCs w:val="20"/>
        </w:rPr>
        <w:t>suvh2</w:t>
      </w:r>
      <w:r w:rsidRPr="00DB2CE8">
        <w:rPr>
          <w:sz w:val="20"/>
          <w:szCs w:val="20"/>
        </w:rPr>
        <w:t>/</w:t>
      </w:r>
      <w:r w:rsidRPr="00DB2CE8">
        <w:rPr>
          <w:i/>
          <w:sz w:val="20"/>
          <w:szCs w:val="20"/>
        </w:rPr>
        <w:t>suvh2</w:t>
      </w:r>
      <w:r w:rsidRPr="00DB2CE8">
        <w:rPr>
          <w:sz w:val="20"/>
          <w:szCs w:val="20"/>
        </w:rPr>
        <w:t>: N=16).</w:t>
      </w:r>
    </w:p>
    <w:p w:rsidR="00962B36" w:rsidRPr="00DB2CE8" w:rsidRDefault="00962B36" w:rsidP="00962B36">
      <w:pPr>
        <w:numPr>
          <w:ilvl w:val="0"/>
          <w:numId w:val="3"/>
        </w:numPr>
        <w:tabs>
          <w:tab w:val="clear" w:pos="720"/>
          <w:tab w:val="num" w:pos="360"/>
        </w:tabs>
        <w:spacing w:after="0" w:line="480" w:lineRule="auto"/>
        <w:ind w:left="360"/>
        <w:rPr>
          <w:sz w:val="20"/>
          <w:szCs w:val="20"/>
        </w:rPr>
      </w:pPr>
      <w:r w:rsidRPr="00DB2CE8">
        <w:rPr>
          <w:sz w:val="20"/>
          <w:szCs w:val="20"/>
        </w:rPr>
        <w:t xml:space="preserve">Northern blot analysis of </w:t>
      </w:r>
      <w:r w:rsidRPr="00DB2CE8">
        <w:rPr>
          <w:i/>
          <w:sz w:val="20"/>
          <w:szCs w:val="20"/>
        </w:rPr>
        <w:t>proNOS</w:t>
      </w:r>
      <w:r w:rsidRPr="00DB2CE8">
        <w:rPr>
          <w:sz w:val="20"/>
          <w:szCs w:val="20"/>
        </w:rPr>
        <w:t xml:space="preserve"> siRNA (left) and dsRNA (right)</w:t>
      </w:r>
    </w:p>
    <w:p w:rsidR="00962B36" w:rsidRPr="00B52622" w:rsidRDefault="00962B36" w:rsidP="00962B36">
      <w:pPr>
        <w:spacing w:line="480" w:lineRule="auto"/>
        <w:ind w:left="360"/>
        <w:rPr>
          <w:sz w:val="20"/>
          <w:szCs w:val="20"/>
          <w:lang w:val="en-GB"/>
        </w:rPr>
      </w:pPr>
      <w:r w:rsidRPr="00DB2CE8">
        <w:rPr>
          <w:sz w:val="20"/>
          <w:szCs w:val="20"/>
        </w:rPr>
        <w:t xml:space="preserve">Blots were probed with specific </w:t>
      </w:r>
      <w:r w:rsidRPr="00DB2CE8">
        <w:rPr>
          <w:i/>
          <w:sz w:val="20"/>
          <w:szCs w:val="20"/>
        </w:rPr>
        <w:t>proNOS</w:t>
      </w:r>
      <w:r w:rsidRPr="00DB2CE8">
        <w:rPr>
          <w:sz w:val="20"/>
          <w:szCs w:val="20"/>
        </w:rPr>
        <w:t xml:space="preserve"> RNA probes acc</w:t>
      </w:r>
      <w:r>
        <w:rPr>
          <w:sz w:val="20"/>
          <w:szCs w:val="20"/>
        </w:rPr>
        <w:t>ording</w:t>
      </w:r>
      <w:r w:rsidRPr="00DB2CE8">
        <w:rPr>
          <w:sz w:val="20"/>
          <w:szCs w:val="20"/>
        </w:rPr>
        <w:t xml:space="preserve"> </w:t>
      </w:r>
      <w:r w:rsidRPr="00B52622">
        <w:rPr>
          <w:sz w:val="20"/>
          <w:szCs w:val="20"/>
          <w:lang w:val="en-GB"/>
        </w:rPr>
        <w:t xml:space="preserve">to Mette </w:t>
      </w:r>
      <w:r w:rsidRPr="00B52622">
        <w:rPr>
          <w:i/>
          <w:sz w:val="20"/>
          <w:szCs w:val="20"/>
          <w:lang w:val="en-GB"/>
        </w:rPr>
        <w:t>et al</w:t>
      </w:r>
      <w:r w:rsidRPr="00B52622">
        <w:rPr>
          <w:sz w:val="20"/>
          <w:szCs w:val="20"/>
          <w:lang w:val="en-GB"/>
        </w:rPr>
        <w:t xml:space="preserve">. </w:t>
      </w:r>
      <w:r>
        <w:rPr>
          <w:sz w:val="20"/>
          <w:szCs w:val="20"/>
          <w:lang w:val="en-GB"/>
        </w:rPr>
        <w:t>(</w:t>
      </w:r>
      <w:r w:rsidRPr="00B52622">
        <w:rPr>
          <w:sz w:val="20"/>
          <w:szCs w:val="20"/>
          <w:lang w:val="en-GB"/>
        </w:rPr>
        <w:t>2005</w:t>
      </w:r>
      <w:r>
        <w:rPr>
          <w:sz w:val="20"/>
          <w:szCs w:val="20"/>
          <w:lang w:val="en-GB"/>
        </w:rPr>
        <w:t>)</w:t>
      </w:r>
      <w:r w:rsidRPr="00B52622">
        <w:rPr>
          <w:sz w:val="20"/>
          <w:szCs w:val="20"/>
          <w:lang w:val="en-GB"/>
        </w:rPr>
        <w:t xml:space="preserve"> and Fischer </w:t>
      </w:r>
      <w:r w:rsidRPr="00B52622">
        <w:rPr>
          <w:i/>
          <w:sz w:val="20"/>
          <w:szCs w:val="20"/>
          <w:lang w:val="en-GB"/>
        </w:rPr>
        <w:t>et al</w:t>
      </w:r>
      <w:r w:rsidRPr="00B52622">
        <w:rPr>
          <w:sz w:val="20"/>
          <w:szCs w:val="20"/>
          <w:lang w:val="en-GB"/>
        </w:rPr>
        <w:t>.</w:t>
      </w:r>
      <w:r>
        <w:rPr>
          <w:sz w:val="20"/>
          <w:szCs w:val="20"/>
          <w:lang w:val="en-GB"/>
        </w:rPr>
        <w:t xml:space="preserve"> (</w:t>
      </w:r>
      <w:r w:rsidRPr="00B52622">
        <w:rPr>
          <w:sz w:val="20"/>
          <w:szCs w:val="20"/>
          <w:lang w:val="en-GB"/>
        </w:rPr>
        <w:t>2008</w:t>
      </w:r>
      <w:r>
        <w:rPr>
          <w:sz w:val="20"/>
          <w:szCs w:val="20"/>
          <w:lang w:val="en-GB"/>
        </w:rPr>
        <w:t>)</w:t>
      </w:r>
      <w:r w:rsidRPr="00B52622">
        <w:rPr>
          <w:sz w:val="20"/>
          <w:szCs w:val="20"/>
          <w:lang w:val="en-GB"/>
        </w:rPr>
        <w:t>.</w:t>
      </w:r>
    </w:p>
    <w:p w:rsidR="00962B36" w:rsidRPr="00B52622" w:rsidRDefault="00962B36" w:rsidP="00962B36">
      <w:pPr>
        <w:spacing w:line="480" w:lineRule="auto"/>
        <w:rPr>
          <w:sz w:val="20"/>
          <w:szCs w:val="20"/>
          <w:lang w:val="en-GB"/>
        </w:rPr>
      </w:pPr>
    </w:p>
    <w:p w:rsidR="00962B36" w:rsidRPr="00DB2CE8" w:rsidRDefault="00962B36" w:rsidP="00962B36">
      <w:pPr>
        <w:spacing w:line="480" w:lineRule="auto"/>
        <w:rPr>
          <w:sz w:val="20"/>
          <w:szCs w:val="20"/>
        </w:rPr>
      </w:pPr>
      <w:r w:rsidRPr="00DB2CE8">
        <w:rPr>
          <w:b/>
          <w:sz w:val="20"/>
          <w:szCs w:val="20"/>
        </w:rPr>
        <w:t>Suppl. Figure 8</w:t>
      </w:r>
      <w:r w:rsidRPr="00DB2CE8">
        <w:rPr>
          <w:sz w:val="20"/>
          <w:szCs w:val="20"/>
        </w:rPr>
        <w:t xml:space="preserve">: PCR efficiencies in qPCR analysis. </w:t>
      </w:r>
    </w:p>
    <w:p w:rsidR="00962B36" w:rsidRPr="00DB2CE8" w:rsidRDefault="00962B36" w:rsidP="00962B36">
      <w:pPr>
        <w:spacing w:line="480" w:lineRule="auto"/>
        <w:rPr>
          <w:sz w:val="20"/>
          <w:szCs w:val="20"/>
        </w:rPr>
      </w:pPr>
    </w:p>
    <w:p w:rsidR="00962B36" w:rsidRPr="00DB2CE8" w:rsidRDefault="00962B36" w:rsidP="00962B36">
      <w:pPr>
        <w:spacing w:line="480" w:lineRule="auto"/>
        <w:rPr>
          <w:sz w:val="20"/>
          <w:szCs w:val="20"/>
        </w:rPr>
      </w:pPr>
      <w:r w:rsidRPr="00DB2CE8">
        <w:rPr>
          <w:sz w:val="20"/>
          <w:szCs w:val="20"/>
        </w:rPr>
        <w:t xml:space="preserve">Depicted are the PCR efficiency and Correlation Coefficient for qPCRs used for amplification of </w:t>
      </w:r>
      <w:r w:rsidRPr="00DB2CE8">
        <w:rPr>
          <w:i/>
          <w:sz w:val="20"/>
          <w:szCs w:val="20"/>
        </w:rPr>
        <w:t>SUVH2</w:t>
      </w:r>
      <w:r w:rsidRPr="00DB2CE8">
        <w:rPr>
          <w:sz w:val="20"/>
          <w:szCs w:val="20"/>
        </w:rPr>
        <w:t xml:space="preserve">, </w:t>
      </w:r>
      <w:r w:rsidRPr="00DB2CE8">
        <w:rPr>
          <w:i/>
          <w:sz w:val="20"/>
          <w:szCs w:val="20"/>
        </w:rPr>
        <w:t>SUVH9</w:t>
      </w:r>
      <w:r w:rsidRPr="00DB2CE8">
        <w:rPr>
          <w:sz w:val="20"/>
          <w:szCs w:val="20"/>
        </w:rPr>
        <w:t xml:space="preserve">, </w:t>
      </w:r>
      <w:r w:rsidRPr="00DB2CE8">
        <w:rPr>
          <w:i/>
          <w:sz w:val="20"/>
          <w:szCs w:val="20"/>
        </w:rPr>
        <w:t>ACT2</w:t>
      </w:r>
      <w:r w:rsidRPr="00DB2CE8">
        <w:rPr>
          <w:sz w:val="20"/>
          <w:szCs w:val="20"/>
        </w:rPr>
        <w:t xml:space="preserve"> and </w:t>
      </w:r>
      <w:r w:rsidRPr="00DB2CE8">
        <w:rPr>
          <w:i/>
          <w:sz w:val="20"/>
          <w:szCs w:val="20"/>
        </w:rPr>
        <w:t>PFK</w:t>
      </w:r>
      <w:r w:rsidRPr="00DB2CE8">
        <w:rPr>
          <w:sz w:val="20"/>
          <w:szCs w:val="20"/>
        </w:rPr>
        <w:t xml:space="preserve"> mRNA. </w:t>
      </w:r>
    </w:p>
    <w:p w:rsidR="00962B36" w:rsidRPr="00DB2CE8" w:rsidRDefault="00962B36" w:rsidP="00962B36">
      <w:pPr>
        <w:spacing w:line="480" w:lineRule="auto"/>
        <w:rPr>
          <w:b/>
          <w:sz w:val="20"/>
          <w:szCs w:val="20"/>
        </w:rPr>
      </w:pPr>
    </w:p>
    <w:p w:rsidR="00962B36" w:rsidRPr="00DB2CE8" w:rsidRDefault="00962B36" w:rsidP="00962B36">
      <w:pPr>
        <w:spacing w:line="480" w:lineRule="auto"/>
        <w:rPr>
          <w:sz w:val="20"/>
          <w:szCs w:val="20"/>
        </w:rPr>
      </w:pPr>
      <w:r w:rsidRPr="00DB2CE8">
        <w:rPr>
          <w:b/>
          <w:sz w:val="20"/>
          <w:szCs w:val="20"/>
        </w:rPr>
        <w:t>Suppl. Table</w:t>
      </w:r>
      <w:r w:rsidRPr="00DB2CE8">
        <w:rPr>
          <w:sz w:val="20"/>
          <w:szCs w:val="20"/>
        </w:rPr>
        <w:t>: Sequences of oligonucleotides used in this study</w:t>
      </w:r>
    </w:p>
    <w:p w:rsidR="00962B36" w:rsidRPr="00DB2CE8" w:rsidRDefault="00962B36" w:rsidP="00962B36">
      <w:pPr>
        <w:spacing w:line="480" w:lineRule="auto"/>
        <w:rPr>
          <w:sz w:val="20"/>
          <w:szCs w:val="20"/>
        </w:rPr>
      </w:pPr>
    </w:p>
    <w:p w:rsidR="00962B36" w:rsidRPr="00DB2CE8" w:rsidRDefault="00962B36" w:rsidP="00962B36">
      <w:pPr>
        <w:spacing w:line="480" w:lineRule="auto"/>
      </w:pPr>
    </w:p>
    <w:p w:rsidR="002915A4" w:rsidRDefault="002915A4"/>
    <w:sectPr w:rsidR="002915A4" w:rsidSect="00AA2992">
      <w:footerReference w:type="even" r:id="rId7"/>
      <w:footerReference w:type="default" r:id="rId8"/>
      <w:pgSz w:w="11906" w:h="16838"/>
      <w:pgMar w:top="1418" w:right="1418" w:bottom="1418"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8EB" w:rsidRDefault="00D108EB" w:rsidP="00D108EB">
      <w:pPr>
        <w:spacing w:after="0" w:line="240" w:lineRule="auto"/>
      </w:pPr>
      <w:r>
        <w:separator/>
      </w:r>
    </w:p>
  </w:endnote>
  <w:endnote w:type="continuationSeparator" w:id="0">
    <w:p w:rsidR="00D108EB" w:rsidRDefault="00D108EB" w:rsidP="00D108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917" w:rsidRDefault="00D108EB" w:rsidP="00AA2992">
    <w:pPr>
      <w:pStyle w:val="Footer"/>
      <w:framePr w:wrap="around" w:vAnchor="text" w:hAnchor="margin" w:xAlign="right" w:y="1"/>
      <w:rPr>
        <w:rStyle w:val="PageNumber"/>
      </w:rPr>
    </w:pPr>
    <w:r>
      <w:rPr>
        <w:rStyle w:val="PageNumber"/>
      </w:rPr>
      <w:fldChar w:fldCharType="begin"/>
    </w:r>
    <w:r w:rsidR="00962B36">
      <w:rPr>
        <w:rStyle w:val="PageNumber"/>
      </w:rPr>
      <w:instrText xml:space="preserve">PAGE  </w:instrText>
    </w:r>
    <w:r>
      <w:rPr>
        <w:rStyle w:val="PageNumber"/>
      </w:rPr>
      <w:fldChar w:fldCharType="end"/>
    </w:r>
  </w:p>
  <w:p w:rsidR="006E2917" w:rsidRDefault="0026338D" w:rsidP="00DB2CE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917" w:rsidRDefault="00D108EB" w:rsidP="00C95531">
    <w:pPr>
      <w:pStyle w:val="Footer"/>
      <w:framePr w:wrap="around" w:vAnchor="text" w:hAnchor="margin" w:xAlign="right" w:y="1"/>
      <w:rPr>
        <w:rStyle w:val="PageNumber"/>
      </w:rPr>
    </w:pPr>
    <w:r>
      <w:rPr>
        <w:rStyle w:val="PageNumber"/>
      </w:rPr>
      <w:fldChar w:fldCharType="begin"/>
    </w:r>
    <w:r w:rsidR="00962B36">
      <w:rPr>
        <w:rStyle w:val="PageNumber"/>
      </w:rPr>
      <w:instrText xml:space="preserve">PAGE  </w:instrText>
    </w:r>
    <w:r>
      <w:rPr>
        <w:rStyle w:val="PageNumber"/>
      </w:rPr>
      <w:fldChar w:fldCharType="separate"/>
    </w:r>
    <w:r w:rsidR="00962B36">
      <w:rPr>
        <w:rStyle w:val="PageNumber"/>
        <w:noProof/>
      </w:rPr>
      <w:t>3</w:t>
    </w:r>
    <w:r>
      <w:rPr>
        <w:rStyle w:val="PageNumber"/>
      </w:rPr>
      <w:fldChar w:fldCharType="end"/>
    </w:r>
  </w:p>
  <w:p w:rsidR="006E2917" w:rsidRDefault="0026338D" w:rsidP="00AA299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8EB" w:rsidRDefault="00D108EB" w:rsidP="00D108EB">
      <w:pPr>
        <w:spacing w:after="0" w:line="240" w:lineRule="auto"/>
      </w:pPr>
      <w:r>
        <w:separator/>
      </w:r>
    </w:p>
  </w:footnote>
  <w:footnote w:type="continuationSeparator" w:id="0">
    <w:p w:rsidR="00D108EB" w:rsidRDefault="00D108EB" w:rsidP="00D108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C1A49"/>
    <w:multiLevelType w:val="hybridMultilevel"/>
    <w:tmpl w:val="FDCC2AEE"/>
    <w:lvl w:ilvl="0" w:tplc="4600F2CC">
      <w:start w:val="1"/>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343E6C4B"/>
    <w:multiLevelType w:val="hybridMultilevel"/>
    <w:tmpl w:val="893A0B82"/>
    <w:lvl w:ilvl="0" w:tplc="925EB36A">
      <w:start w:val="1"/>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3E0F07A4"/>
    <w:multiLevelType w:val="hybridMultilevel"/>
    <w:tmpl w:val="485695B8"/>
    <w:lvl w:ilvl="0" w:tplc="0F963D40">
      <w:start w:val="1"/>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defaultTabStop w:val="720"/>
  <w:characterSpacingControl w:val="doNotCompress"/>
  <w:doNotValidateAgainstSchema/>
  <w:saveInvalidXml/>
  <w:footnotePr>
    <w:footnote w:id="-1"/>
    <w:footnote w:id="0"/>
  </w:footnotePr>
  <w:endnotePr>
    <w:endnote w:id="-1"/>
    <w:endnote w:id="0"/>
  </w:endnotePr>
  <w:compat/>
  <w:docVars>
    <w:docVar w:name="SWIFT" w:val="0002495"/>
  </w:docVars>
  <w:rsids>
    <w:rsidRoot w:val="00962B36"/>
    <w:rsid w:val="00006746"/>
    <w:rsid w:val="00036C0D"/>
    <w:rsid w:val="00044C2A"/>
    <w:rsid w:val="0004707D"/>
    <w:rsid w:val="000477FD"/>
    <w:rsid w:val="0006272A"/>
    <w:rsid w:val="00075F42"/>
    <w:rsid w:val="00086857"/>
    <w:rsid w:val="0009286D"/>
    <w:rsid w:val="000D2DAE"/>
    <w:rsid w:val="00122D6A"/>
    <w:rsid w:val="00136614"/>
    <w:rsid w:val="00142DBC"/>
    <w:rsid w:val="00155306"/>
    <w:rsid w:val="00177AA2"/>
    <w:rsid w:val="00190A99"/>
    <w:rsid w:val="001A42E9"/>
    <w:rsid w:val="001C71D6"/>
    <w:rsid w:val="001F0BE4"/>
    <w:rsid w:val="002159E4"/>
    <w:rsid w:val="00240D2D"/>
    <w:rsid w:val="00250CB8"/>
    <w:rsid w:val="0026338D"/>
    <w:rsid w:val="00264F59"/>
    <w:rsid w:val="00287C67"/>
    <w:rsid w:val="002903C1"/>
    <w:rsid w:val="002915A4"/>
    <w:rsid w:val="00291D65"/>
    <w:rsid w:val="002A7D17"/>
    <w:rsid w:val="002B2D32"/>
    <w:rsid w:val="002D2911"/>
    <w:rsid w:val="002D2D06"/>
    <w:rsid w:val="002D41FE"/>
    <w:rsid w:val="002D493A"/>
    <w:rsid w:val="002F184F"/>
    <w:rsid w:val="002F50A7"/>
    <w:rsid w:val="00323F7C"/>
    <w:rsid w:val="003276E1"/>
    <w:rsid w:val="00332367"/>
    <w:rsid w:val="0035794B"/>
    <w:rsid w:val="00360EBB"/>
    <w:rsid w:val="00362E75"/>
    <w:rsid w:val="0039269C"/>
    <w:rsid w:val="0039731E"/>
    <w:rsid w:val="003A6DD9"/>
    <w:rsid w:val="003F5384"/>
    <w:rsid w:val="00406931"/>
    <w:rsid w:val="004251D2"/>
    <w:rsid w:val="0043324C"/>
    <w:rsid w:val="00454CC8"/>
    <w:rsid w:val="00455994"/>
    <w:rsid w:val="00484F21"/>
    <w:rsid w:val="0048635A"/>
    <w:rsid w:val="00491A17"/>
    <w:rsid w:val="0049340E"/>
    <w:rsid w:val="004B39BD"/>
    <w:rsid w:val="004F738A"/>
    <w:rsid w:val="005069E8"/>
    <w:rsid w:val="00512D9E"/>
    <w:rsid w:val="005220A6"/>
    <w:rsid w:val="0052572C"/>
    <w:rsid w:val="00565D15"/>
    <w:rsid w:val="00583428"/>
    <w:rsid w:val="00585B42"/>
    <w:rsid w:val="00587950"/>
    <w:rsid w:val="0059120E"/>
    <w:rsid w:val="00591E45"/>
    <w:rsid w:val="00593A52"/>
    <w:rsid w:val="005C5F67"/>
    <w:rsid w:val="005D5C6A"/>
    <w:rsid w:val="005E342A"/>
    <w:rsid w:val="00601EB0"/>
    <w:rsid w:val="00615ABB"/>
    <w:rsid w:val="006167EA"/>
    <w:rsid w:val="006314DE"/>
    <w:rsid w:val="006542C3"/>
    <w:rsid w:val="0067163C"/>
    <w:rsid w:val="006748E8"/>
    <w:rsid w:val="00675F89"/>
    <w:rsid w:val="006968D0"/>
    <w:rsid w:val="006A4EE9"/>
    <w:rsid w:val="006B4DF4"/>
    <w:rsid w:val="006B555D"/>
    <w:rsid w:val="006C16BD"/>
    <w:rsid w:val="006D4DC8"/>
    <w:rsid w:val="006E1114"/>
    <w:rsid w:val="006F11FE"/>
    <w:rsid w:val="00705EE0"/>
    <w:rsid w:val="00713023"/>
    <w:rsid w:val="007163A6"/>
    <w:rsid w:val="00740FD6"/>
    <w:rsid w:val="00754D78"/>
    <w:rsid w:val="00755FF3"/>
    <w:rsid w:val="00770BE4"/>
    <w:rsid w:val="00782E65"/>
    <w:rsid w:val="00791320"/>
    <w:rsid w:val="007A54D9"/>
    <w:rsid w:val="007C6FB0"/>
    <w:rsid w:val="007D0D02"/>
    <w:rsid w:val="007D4D18"/>
    <w:rsid w:val="007D6EC9"/>
    <w:rsid w:val="007F161D"/>
    <w:rsid w:val="00815AB4"/>
    <w:rsid w:val="00823FDB"/>
    <w:rsid w:val="0084121C"/>
    <w:rsid w:val="00874A4F"/>
    <w:rsid w:val="0088678C"/>
    <w:rsid w:val="008D773C"/>
    <w:rsid w:val="008E44B2"/>
    <w:rsid w:val="00900BB7"/>
    <w:rsid w:val="00900D13"/>
    <w:rsid w:val="009040B0"/>
    <w:rsid w:val="00915478"/>
    <w:rsid w:val="00920102"/>
    <w:rsid w:val="00921FF4"/>
    <w:rsid w:val="009541E3"/>
    <w:rsid w:val="00962B36"/>
    <w:rsid w:val="00964CD5"/>
    <w:rsid w:val="00973111"/>
    <w:rsid w:val="00975048"/>
    <w:rsid w:val="0099614A"/>
    <w:rsid w:val="009E59B0"/>
    <w:rsid w:val="00A12D24"/>
    <w:rsid w:val="00A37F0D"/>
    <w:rsid w:val="00A62D54"/>
    <w:rsid w:val="00A702E5"/>
    <w:rsid w:val="00A805CB"/>
    <w:rsid w:val="00A85C3E"/>
    <w:rsid w:val="00AA258B"/>
    <w:rsid w:val="00AA3D8C"/>
    <w:rsid w:val="00B0136E"/>
    <w:rsid w:val="00B1368F"/>
    <w:rsid w:val="00B71666"/>
    <w:rsid w:val="00B76AE1"/>
    <w:rsid w:val="00B77CEB"/>
    <w:rsid w:val="00BA5B85"/>
    <w:rsid w:val="00BA5C17"/>
    <w:rsid w:val="00BA75CA"/>
    <w:rsid w:val="00BC33A4"/>
    <w:rsid w:val="00C14632"/>
    <w:rsid w:val="00C203A9"/>
    <w:rsid w:val="00C2729E"/>
    <w:rsid w:val="00C31D64"/>
    <w:rsid w:val="00C43D27"/>
    <w:rsid w:val="00C7320C"/>
    <w:rsid w:val="00C849F2"/>
    <w:rsid w:val="00C8772F"/>
    <w:rsid w:val="00C977A1"/>
    <w:rsid w:val="00CA5D08"/>
    <w:rsid w:val="00D108EB"/>
    <w:rsid w:val="00D17919"/>
    <w:rsid w:val="00D31F46"/>
    <w:rsid w:val="00D51080"/>
    <w:rsid w:val="00D52098"/>
    <w:rsid w:val="00D8716F"/>
    <w:rsid w:val="00DA1A7E"/>
    <w:rsid w:val="00DC6CA4"/>
    <w:rsid w:val="00DD1133"/>
    <w:rsid w:val="00DD22B4"/>
    <w:rsid w:val="00DD2B37"/>
    <w:rsid w:val="00DE296E"/>
    <w:rsid w:val="00DE5D2D"/>
    <w:rsid w:val="00DF4CBA"/>
    <w:rsid w:val="00E4016E"/>
    <w:rsid w:val="00E545D9"/>
    <w:rsid w:val="00E568FA"/>
    <w:rsid w:val="00E571E6"/>
    <w:rsid w:val="00E73864"/>
    <w:rsid w:val="00E74E27"/>
    <w:rsid w:val="00E761C8"/>
    <w:rsid w:val="00E81357"/>
    <w:rsid w:val="00EC1775"/>
    <w:rsid w:val="00F5496F"/>
    <w:rsid w:val="00F62942"/>
    <w:rsid w:val="00F64409"/>
    <w:rsid w:val="00F70E66"/>
    <w:rsid w:val="00F91331"/>
    <w:rsid w:val="00FA5CA1"/>
    <w:rsid w:val="00FC75AA"/>
    <w:rsid w:val="00FD5DAD"/>
    <w:rsid w:val="00FE4205"/>
    <w:rsid w:val="00FF0A31"/>
    <w:rsid w:val="00FF1431"/>
  </w:rsids>
  <m:mathPr>
    <m:mathFont m:val="Cambria Math"/>
    <m:brkBin m:val="before"/>
    <m:brkBinSub m:val="--"/>
    <m:smallFrac m:val="off"/>
    <m:dispDef/>
    <m:lMargin m:val="0"/>
    <m:rMargin m:val="0"/>
    <m:defJc m:val="centerGroup"/>
    <m:wrapIndent m:val="1440"/>
    <m:intLim m:val="subSup"/>
    <m:naryLim m:val="undOvr"/>
  </m:mathPr>
  <w:attachedSchema w:val="spring"/>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5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2B36"/>
    <w:pPr>
      <w:tabs>
        <w:tab w:val="center" w:pos="4536"/>
        <w:tab w:val="right" w:pos="9072"/>
      </w:tabs>
      <w:spacing w:after="0" w:line="240" w:lineRule="auto"/>
    </w:pPr>
    <w:rPr>
      <w:rFonts w:ascii="Times New Roman" w:eastAsia="Times New Roman" w:hAnsi="Times New Roman" w:cs="Times New Roman"/>
      <w:sz w:val="24"/>
      <w:szCs w:val="24"/>
      <w:lang w:val="de-DE" w:eastAsia="de-DE"/>
    </w:rPr>
  </w:style>
  <w:style w:type="character" w:customStyle="1" w:styleId="FooterChar">
    <w:name w:val="Footer Char"/>
    <w:basedOn w:val="DefaultParagraphFont"/>
    <w:link w:val="Footer"/>
    <w:rsid w:val="00962B36"/>
    <w:rPr>
      <w:rFonts w:ascii="Times New Roman" w:eastAsia="Times New Roman" w:hAnsi="Times New Roman" w:cs="Times New Roman"/>
      <w:sz w:val="24"/>
      <w:szCs w:val="24"/>
      <w:lang w:val="de-DE" w:eastAsia="de-DE"/>
    </w:rPr>
  </w:style>
  <w:style w:type="character" w:styleId="PageNumber">
    <w:name w:val="page number"/>
    <w:basedOn w:val="DefaultParagraphFont"/>
    <w:rsid w:val="00962B3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Spring\Spring.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Spring</Template>
  <TotalTime>0</TotalTime>
  <Pages>2</Pages>
  <Words>1049</Words>
  <Characters>5980</Characters>
  <Application>Microsoft Office Word</Application>
  <DocSecurity>0</DocSecurity>
  <Lines>49</Lines>
  <Paragraphs>14</Paragraphs>
  <ScaleCrop>false</ScaleCrop>
  <Company>TRICHY</Company>
  <LinksUpToDate>false</LinksUpToDate>
  <CharactersWithSpaces>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0002495</dc:creator>
  <cp:keywords/>
  <dc:description/>
  <cp:lastModifiedBy>0002495</cp:lastModifiedBy>
  <cp:revision>2</cp:revision>
  <dcterms:created xsi:type="dcterms:W3CDTF">2012-05-25T07:37:00Z</dcterms:created>
  <dcterms:modified xsi:type="dcterms:W3CDTF">2012-05-25T07:39:00Z</dcterms:modified>
</cp:coreProperties>
</file>