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169" w:rsidRPr="00A76F5B" w:rsidRDefault="004D1169" w:rsidP="004D1169">
      <w:pPr>
        <w:spacing w:line="276" w:lineRule="auto"/>
        <w:rPr>
          <w:rFonts w:ascii="Times New Roman" w:hAnsi="Times New Roman"/>
          <w:b/>
          <w:sz w:val="20"/>
        </w:rPr>
      </w:pPr>
      <w:r w:rsidRPr="00A76F5B">
        <w:rPr>
          <w:rFonts w:ascii="Times New Roman" w:hAnsi="Times New Roman" w:hint="eastAsia"/>
          <w:b/>
          <w:sz w:val="20"/>
          <w:szCs w:val="20"/>
        </w:rPr>
        <w:t>Online Resource</w:t>
      </w:r>
      <w:r w:rsidRPr="00A76F5B">
        <w:rPr>
          <w:rFonts w:ascii="Times New Roman" w:hAnsi="Times New Roman"/>
          <w:b/>
          <w:sz w:val="20"/>
        </w:rPr>
        <w:t xml:space="preserve"> </w:t>
      </w:r>
      <w:r w:rsidRPr="00A76F5B">
        <w:rPr>
          <w:rFonts w:ascii="Times New Roman" w:hAnsi="Times New Roman" w:hint="eastAsia"/>
          <w:b/>
          <w:sz w:val="20"/>
        </w:rPr>
        <w:t>for:</w:t>
      </w:r>
    </w:p>
    <w:p w:rsidR="004D1169" w:rsidRPr="00A76F5B" w:rsidRDefault="004D1169" w:rsidP="004D1169">
      <w:pPr>
        <w:spacing w:line="276" w:lineRule="auto"/>
        <w:rPr>
          <w:rFonts w:ascii="Times New Roman" w:hAnsi="Times New Roman"/>
          <w:b/>
          <w:sz w:val="20"/>
        </w:rPr>
      </w:pPr>
    </w:p>
    <w:p w:rsidR="004D1169" w:rsidRPr="00A76F5B" w:rsidRDefault="004D1169" w:rsidP="004D1169">
      <w:pPr>
        <w:spacing w:line="276" w:lineRule="auto"/>
        <w:rPr>
          <w:rFonts w:ascii="Times New Roman" w:hAnsi="Times New Roman"/>
          <w:b/>
          <w:sz w:val="20"/>
        </w:rPr>
      </w:pPr>
      <w:proofErr w:type="spellStart"/>
      <w:r w:rsidRPr="00A76F5B">
        <w:rPr>
          <w:rFonts w:ascii="Times New Roman" w:hAnsi="Times New Roman" w:hint="eastAsia"/>
          <w:b/>
          <w:sz w:val="20"/>
          <w:szCs w:val="20"/>
        </w:rPr>
        <w:t>J</w:t>
      </w:r>
      <w:r w:rsidRPr="00A76F5B">
        <w:rPr>
          <w:rFonts w:ascii="Times New Roman" w:hAnsi="Times New Roman"/>
          <w:b/>
          <w:sz w:val="20"/>
          <w:szCs w:val="20"/>
        </w:rPr>
        <w:t>asmon</w:t>
      </w:r>
      <w:r w:rsidRPr="00A76F5B">
        <w:rPr>
          <w:rFonts w:ascii="Times New Roman" w:hAnsi="Times New Roman" w:hint="eastAsia"/>
          <w:b/>
          <w:sz w:val="20"/>
          <w:szCs w:val="20"/>
        </w:rPr>
        <w:t>ate</w:t>
      </w:r>
      <w:proofErr w:type="spellEnd"/>
      <w:r w:rsidRPr="00A76F5B">
        <w:rPr>
          <w:rFonts w:ascii="Times New Roman" w:hAnsi="Times New Roman"/>
          <w:b/>
          <w:sz w:val="20"/>
          <w:szCs w:val="20"/>
        </w:rPr>
        <w:t xml:space="preserve"> </w:t>
      </w:r>
      <w:r w:rsidRPr="00A76F5B">
        <w:rPr>
          <w:rFonts w:ascii="Times New Roman" w:hAnsi="Times New Roman"/>
          <w:b/>
          <w:sz w:val="20"/>
        </w:rPr>
        <w:t xml:space="preserve">signaling </w:t>
      </w:r>
      <w:r w:rsidRPr="00A76F5B">
        <w:rPr>
          <w:rFonts w:ascii="Times New Roman" w:hAnsi="Times New Roman" w:hint="eastAsia"/>
          <w:b/>
          <w:sz w:val="20"/>
          <w:szCs w:val="20"/>
        </w:rPr>
        <w:t xml:space="preserve">is activated in </w:t>
      </w:r>
      <w:r w:rsidRPr="00A76F5B">
        <w:rPr>
          <w:rFonts w:ascii="Times New Roman" w:hAnsi="Times New Roman"/>
          <w:b/>
          <w:sz w:val="20"/>
          <w:szCs w:val="20"/>
        </w:rPr>
        <w:t xml:space="preserve">the </w:t>
      </w:r>
      <w:r w:rsidRPr="00A76F5B">
        <w:rPr>
          <w:rFonts w:ascii="Times New Roman" w:hAnsi="Times New Roman" w:hint="eastAsia"/>
          <w:b/>
          <w:sz w:val="20"/>
          <w:szCs w:val="20"/>
        </w:rPr>
        <w:t>very early stages of iron</w:t>
      </w:r>
      <w:r w:rsidRPr="00A76F5B">
        <w:rPr>
          <w:rFonts w:ascii="Times New Roman" w:hAnsi="Times New Roman"/>
          <w:b/>
          <w:sz w:val="20"/>
          <w:szCs w:val="20"/>
        </w:rPr>
        <w:t xml:space="preserve"> </w:t>
      </w:r>
      <w:r w:rsidRPr="00A76F5B">
        <w:rPr>
          <w:rFonts w:ascii="Times New Roman" w:hAnsi="Times New Roman"/>
          <w:b/>
          <w:sz w:val="20"/>
        </w:rPr>
        <w:t>deficiency responses in rice roots</w:t>
      </w:r>
    </w:p>
    <w:p w:rsidR="004D1169" w:rsidRPr="00A76F5B" w:rsidRDefault="004D1169" w:rsidP="004D1169">
      <w:pPr>
        <w:widowControl/>
        <w:spacing w:line="276" w:lineRule="auto"/>
        <w:jc w:val="left"/>
        <w:rPr>
          <w:rFonts w:ascii="Times New Roman" w:hAnsi="Times New Roman"/>
          <w:b/>
          <w:sz w:val="20"/>
        </w:rPr>
      </w:pPr>
    </w:p>
    <w:p w:rsidR="004D1169" w:rsidRPr="00A76F5B" w:rsidRDefault="004D1169" w:rsidP="004D1169">
      <w:pPr>
        <w:widowControl/>
        <w:spacing w:line="276" w:lineRule="auto"/>
        <w:jc w:val="left"/>
        <w:rPr>
          <w:rFonts w:ascii="Times New Roman" w:hAnsi="Times New Roman"/>
          <w:b/>
          <w:sz w:val="20"/>
        </w:rPr>
      </w:pPr>
      <w:r w:rsidRPr="00A76F5B">
        <w:rPr>
          <w:rFonts w:ascii="Times New Roman" w:hAnsi="Times New Roman" w:hint="eastAsia"/>
          <w:b/>
          <w:sz w:val="20"/>
        </w:rPr>
        <w:t xml:space="preserve">Journal: </w:t>
      </w:r>
      <w:r w:rsidRPr="00A76F5B">
        <w:rPr>
          <w:rFonts w:ascii="Times New Roman" w:hAnsi="Times New Roman" w:hint="eastAsia"/>
          <w:sz w:val="20"/>
        </w:rPr>
        <w:t>Plant Molecular Biology</w:t>
      </w:r>
    </w:p>
    <w:p w:rsidR="004D1169" w:rsidRPr="00A76F5B" w:rsidRDefault="004D1169" w:rsidP="004D1169">
      <w:pPr>
        <w:widowControl/>
        <w:spacing w:line="276" w:lineRule="auto"/>
        <w:jc w:val="left"/>
        <w:rPr>
          <w:rFonts w:ascii="Times New Roman" w:hAnsi="Times New Roman"/>
          <w:b/>
          <w:sz w:val="20"/>
        </w:rPr>
      </w:pPr>
    </w:p>
    <w:p w:rsidR="004D1169" w:rsidRPr="00A76F5B" w:rsidRDefault="004D1169" w:rsidP="004D1169">
      <w:pPr>
        <w:pStyle w:val="Authors"/>
        <w:spacing w:line="276" w:lineRule="auto"/>
        <w:jc w:val="both"/>
        <w:rPr>
          <w:sz w:val="20"/>
          <w:szCs w:val="20"/>
          <w:vertAlign w:val="superscript"/>
        </w:rPr>
      </w:pPr>
      <w:r w:rsidRPr="00A76F5B">
        <w:rPr>
          <w:b/>
          <w:sz w:val="20"/>
          <w:szCs w:val="20"/>
        </w:rPr>
        <w:t>Authors:</w:t>
      </w:r>
      <w:r w:rsidRPr="00A76F5B">
        <w:rPr>
          <w:sz w:val="20"/>
          <w:szCs w:val="20"/>
        </w:rPr>
        <w:t xml:space="preserve"> </w:t>
      </w:r>
      <w:proofErr w:type="spellStart"/>
      <w:r w:rsidRPr="00A76F5B">
        <w:rPr>
          <w:sz w:val="20"/>
          <w:szCs w:val="20"/>
        </w:rPr>
        <w:t>Takanori</w:t>
      </w:r>
      <w:proofErr w:type="spellEnd"/>
      <w:r w:rsidRPr="00A76F5B">
        <w:rPr>
          <w:sz w:val="20"/>
          <w:szCs w:val="20"/>
        </w:rPr>
        <w:t xml:space="preserve"> Kobayashi</w:t>
      </w:r>
      <w:r w:rsidRPr="00A76F5B">
        <w:rPr>
          <w:sz w:val="20"/>
          <w:szCs w:val="20"/>
          <w:vertAlign w:val="superscript"/>
        </w:rPr>
        <w:t>1,2</w:t>
      </w:r>
      <w:r w:rsidRPr="00A76F5B">
        <w:rPr>
          <w:rFonts w:eastAsia="ＭＳ 明朝"/>
          <w:sz w:val="20"/>
          <w:szCs w:val="20"/>
          <w:vertAlign w:val="superscript"/>
          <w:lang w:eastAsia="ja-JP"/>
        </w:rPr>
        <w:t>,</w:t>
      </w:r>
      <w:r w:rsidRPr="00A76F5B">
        <w:rPr>
          <w:sz w:val="20"/>
          <w:szCs w:val="20"/>
          <w:vertAlign w:val="superscript"/>
        </w:rPr>
        <w:t>*</w:t>
      </w:r>
      <w:r w:rsidRPr="00A76F5B">
        <w:rPr>
          <w:sz w:val="20"/>
          <w:szCs w:val="20"/>
        </w:rPr>
        <w:t>, Reiko Nakanishi Itai</w:t>
      </w:r>
      <w:r w:rsidRPr="00A76F5B">
        <w:rPr>
          <w:sz w:val="20"/>
          <w:szCs w:val="20"/>
          <w:vertAlign w:val="superscript"/>
        </w:rPr>
        <w:t>3</w:t>
      </w:r>
      <w:r w:rsidRPr="00A76F5B">
        <w:rPr>
          <w:sz w:val="20"/>
          <w:szCs w:val="20"/>
        </w:rPr>
        <w:t>, Takeshi Senoura</w:t>
      </w:r>
      <w:r w:rsidRPr="00A76F5B">
        <w:rPr>
          <w:sz w:val="20"/>
          <w:szCs w:val="20"/>
          <w:vertAlign w:val="superscript"/>
        </w:rPr>
        <w:t>2</w:t>
      </w:r>
      <w:r w:rsidRPr="00A76F5B">
        <w:rPr>
          <w:sz w:val="20"/>
          <w:szCs w:val="20"/>
        </w:rPr>
        <w:t xml:space="preserve">, </w:t>
      </w:r>
      <w:r w:rsidRPr="00A76F5B">
        <w:rPr>
          <w:rFonts w:eastAsia="ＭＳ 明朝"/>
          <w:sz w:val="20"/>
          <w:szCs w:val="20"/>
          <w:lang w:eastAsia="ja-JP"/>
        </w:rPr>
        <w:t>Takaya Oikawa</w:t>
      </w:r>
      <w:r w:rsidRPr="00A76F5B">
        <w:rPr>
          <w:rFonts w:eastAsia="ＭＳ 明朝"/>
          <w:sz w:val="20"/>
          <w:szCs w:val="20"/>
          <w:vertAlign w:val="superscript"/>
          <w:lang w:eastAsia="ja-JP"/>
        </w:rPr>
        <w:t>4</w:t>
      </w:r>
      <w:r w:rsidRPr="00A76F5B">
        <w:rPr>
          <w:rFonts w:eastAsia="ＭＳ 明朝"/>
          <w:sz w:val="20"/>
          <w:szCs w:val="20"/>
          <w:lang w:eastAsia="ja-JP"/>
        </w:rPr>
        <w:t>, Yasuhiro Ishimaru</w:t>
      </w:r>
      <w:r w:rsidRPr="00A76F5B">
        <w:rPr>
          <w:rFonts w:eastAsia="ＭＳ 明朝"/>
          <w:sz w:val="20"/>
          <w:szCs w:val="20"/>
          <w:vertAlign w:val="superscript"/>
          <w:lang w:eastAsia="ja-JP"/>
        </w:rPr>
        <w:t>4</w:t>
      </w:r>
      <w:r w:rsidRPr="00A76F5B">
        <w:rPr>
          <w:rFonts w:eastAsia="ＭＳ 明朝"/>
          <w:sz w:val="20"/>
          <w:szCs w:val="20"/>
          <w:lang w:eastAsia="ja-JP"/>
        </w:rPr>
        <w:t>, Minoru Ueda</w:t>
      </w:r>
      <w:r w:rsidRPr="00A76F5B">
        <w:rPr>
          <w:rFonts w:eastAsia="ＭＳ 明朝"/>
          <w:sz w:val="20"/>
          <w:szCs w:val="20"/>
          <w:vertAlign w:val="superscript"/>
          <w:lang w:eastAsia="ja-JP"/>
        </w:rPr>
        <w:t>4</w:t>
      </w:r>
      <w:r w:rsidRPr="00A76F5B">
        <w:rPr>
          <w:rFonts w:eastAsia="ＭＳ 明朝"/>
          <w:sz w:val="20"/>
          <w:szCs w:val="20"/>
          <w:lang w:eastAsia="ja-JP"/>
        </w:rPr>
        <w:t>,</w:t>
      </w:r>
      <w:r w:rsidRPr="00A76F5B">
        <w:rPr>
          <w:rFonts w:eastAsia="ＭＳ 明朝" w:hint="eastAsia"/>
          <w:sz w:val="20"/>
          <w:szCs w:val="20"/>
          <w:lang w:eastAsia="ja-JP"/>
        </w:rPr>
        <w:t xml:space="preserve"> </w:t>
      </w:r>
      <w:r w:rsidRPr="00A76F5B">
        <w:rPr>
          <w:sz w:val="20"/>
          <w:szCs w:val="20"/>
        </w:rPr>
        <w:t>Hiromi Nakanishi</w:t>
      </w:r>
      <w:r w:rsidRPr="00A76F5B">
        <w:rPr>
          <w:sz w:val="20"/>
          <w:szCs w:val="20"/>
          <w:vertAlign w:val="superscript"/>
        </w:rPr>
        <w:t>3</w:t>
      </w:r>
      <w:r w:rsidRPr="00A76F5B">
        <w:rPr>
          <w:sz w:val="20"/>
          <w:szCs w:val="20"/>
        </w:rPr>
        <w:t>, and Naoko K. Nishizawa</w:t>
      </w:r>
      <w:r w:rsidRPr="00A76F5B">
        <w:rPr>
          <w:sz w:val="20"/>
          <w:szCs w:val="20"/>
          <w:vertAlign w:val="superscript"/>
        </w:rPr>
        <w:t>2</w:t>
      </w:r>
    </w:p>
    <w:p w:rsidR="004D1169" w:rsidRPr="00A76F5B" w:rsidRDefault="004D1169" w:rsidP="004D1169">
      <w:pPr>
        <w:pStyle w:val="Paragraph"/>
        <w:spacing w:line="276" w:lineRule="auto"/>
        <w:ind w:firstLine="0"/>
        <w:jc w:val="both"/>
        <w:rPr>
          <w:rFonts w:eastAsia="ＭＳ 明朝"/>
          <w:b/>
          <w:sz w:val="20"/>
          <w:szCs w:val="20"/>
          <w:lang w:eastAsia="ja-JP"/>
        </w:rPr>
      </w:pPr>
      <w:r w:rsidRPr="00A76F5B">
        <w:rPr>
          <w:b/>
          <w:sz w:val="20"/>
          <w:szCs w:val="20"/>
        </w:rPr>
        <w:t>Affiliations:</w:t>
      </w:r>
    </w:p>
    <w:p w:rsidR="004D1169" w:rsidRPr="00A76F5B" w:rsidRDefault="004D1169" w:rsidP="004D1169">
      <w:pPr>
        <w:spacing w:line="276" w:lineRule="auto"/>
        <w:rPr>
          <w:rFonts w:ascii="Times New Roman" w:hAnsi="Times New Roman"/>
          <w:i/>
          <w:sz w:val="20"/>
          <w:szCs w:val="20"/>
        </w:rPr>
      </w:pPr>
      <w:r w:rsidRPr="00A76F5B">
        <w:rPr>
          <w:rFonts w:ascii="Times New Roman" w:hAnsi="Times New Roman"/>
          <w:sz w:val="20"/>
          <w:szCs w:val="20"/>
          <w:vertAlign w:val="superscript"/>
        </w:rPr>
        <w:t>1</w:t>
      </w:r>
      <w:r w:rsidRPr="00A76F5B">
        <w:rPr>
          <w:rFonts w:ascii="Times New Roman" w:hAnsi="Times New Roman"/>
          <w:sz w:val="20"/>
          <w:szCs w:val="20"/>
        </w:rPr>
        <w:t>Japan Science and Technology Agency, PRESTO, 4-1-8 Honcho, Kawaguchi, Saitama 332-0012, Japan.</w:t>
      </w:r>
    </w:p>
    <w:p w:rsidR="004D1169" w:rsidRPr="00A76F5B" w:rsidRDefault="004D1169" w:rsidP="004D1169">
      <w:pPr>
        <w:pStyle w:val="Paragraph"/>
        <w:spacing w:line="276" w:lineRule="auto"/>
        <w:ind w:firstLine="0"/>
        <w:jc w:val="both"/>
        <w:rPr>
          <w:rFonts w:eastAsia="ＭＳ 明朝"/>
          <w:sz w:val="20"/>
          <w:szCs w:val="20"/>
          <w:lang w:eastAsia="ja-JP"/>
        </w:rPr>
      </w:pPr>
      <w:r w:rsidRPr="00A76F5B">
        <w:rPr>
          <w:sz w:val="20"/>
          <w:szCs w:val="20"/>
          <w:vertAlign w:val="superscript"/>
        </w:rPr>
        <w:t>2</w:t>
      </w:r>
      <w:r w:rsidRPr="00A76F5B">
        <w:rPr>
          <w:bCs/>
          <w:sz w:val="20"/>
          <w:szCs w:val="20"/>
        </w:rPr>
        <w:t xml:space="preserve">Research Institute for </w:t>
      </w:r>
      <w:proofErr w:type="spellStart"/>
      <w:r w:rsidRPr="00A76F5B">
        <w:rPr>
          <w:bCs/>
          <w:sz w:val="20"/>
          <w:szCs w:val="20"/>
        </w:rPr>
        <w:t>Bioresources</w:t>
      </w:r>
      <w:proofErr w:type="spellEnd"/>
      <w:r w:rsidRPr="00A76F5B">
        <w:rPr>
          <w:bCs/>
          <w:sz w:val="20"/>
          <w:szCs w:val="20"/>
        </w:rPr>
        <w:t xml:space="preserve"> and Biotechnology, Ishikawa Prefectural University, 1-308 </w:t>
      </w:r>
      <w:proofErr w:type="spellStart"/>
      <w:r w:rsidRPr="00A76F5B">
        <w:rPr>
          <w:bCs/>
          <w:sz w:val="20"/>
          <w:szCs w:val="20"/>
        </w:rPr>
        <w:t>Suematsu</w:t>
      </w:r>
      <w:proofErr w:type="spellEnd"/>
      <w:r w:rsidRPr="00A76F5B">
        <w:rPr>
          <w:bCs/>
          <w:sz w:val="20"/>
          <w:szCs w:val="20"/>
        </w:rPr>
        <w:t xml:space="preserve">, </w:t>
      </w:r>
      <w:proofErr w:type="spellStart"/>
      <w:r w:rsidRPr="00A76F5B">
        <w:rPr>
          <w:bCs/>
          <w:sz w:val="20"/>
          <w:szCs w:val="20"/>
        </w:rPr>
        <w:t>Nonoichi</w:t>
      </w:r>
      <w:proofErr w:type="spellEnd"/>
      <w:r w:rsidRPr="00A76F5B">
        <w:rPr>
          <w:bCs/>
          <w:sz w:val="20"/>
          <w:szCs w:val="20"/>
        </w:rPr>
        <w:t>, Ishikawa 921-8836, Japan</w:t>
      </w:r>
      <w:r w:rsidRPr="00A76F5B">
        <w:rPr>
          <w:rFonts w:eastAsia="ＭＳ 明朝"/>
          <w:sz w:val="20"/>
          <w:szCs w:val="20"/>
          <w:lang w:eastAsia="ja-JP"/>
        </w:rPr>
        <w:t>.</w:t>
      </w:r>
    </w:p>
    <w:p w:rsidR="004D1169" w:rsidRPr="00A76F5B" w:rsidRDefault="004D1169" w:rsidP="004D1169">
      <w:pPr>
        <w:pStyle w:val="Paragraph"/>
        <w:spacing w:line="276" w:lineRule="auto"/>
        <w:ind w:firstLine="0"/>
        <w:jc w:val="both"/>
        <w:rPr>
          <w:rFonts w:eastAsia="ＭＳ 明朝"/>
          <w:sz w:val="20"/>
          <w:szCs w:val="20"/>
          <w:lang w:eastAsia="ja-JP"/>
        </w:rPr>
      </w:pPr>
      <w:r w:rsidRPr="00A76F5B">
        <w:rPr>
          <w:sz w:val="20"/>
          <w:szCs w:val="20"/>
          <w:vertAlign w:val="superscript"/>
        </w:rPr>
        <w:t>3</w:t>
      </w:r>
      <w:r w:rsidRPr="00A76F5B">
        <w:rPr>
          <w:bCs/>
          <w:sz w:val="20"/>
          <w:szCs w:val="20"/>
        </w:rPr>
        <w:t>Graduate School of Agricultural and Life Sciences, The University of Tokyo, 1-1-1</w:t>
      </w:r>
      <w:r w:rsidRPr="00A76F5B">
        <w:rPr>
          <w:bCs/>
          <w:sz w:val="20"/>
          <w:szCs w:val="20"/>
          <w:lang w:eastAsia="zh-CN"/>
        </w:rPr>
        <w:t xml:space="preserve"> </w:t>
      </w:r>
      <w:r w:rsidRPr="00A76F5B">
        <w:rPr>
          <w:bCs/>
          <w:sz w:val="20"/>
          <w:szCs w:val="20"/>
        </w:rPr>
        <w:t>Yayoi, Bunkyo-</w:t>
      </w:r>
      <w:proofErr w:type="spellStart"/>
      <w:r w:rsidRPr="00A76F5B">
        <w:rPr>
          <w:bCs/>
          <w:sz w:val="20"/>
          <w:szCs w:val="20"/>
        </w:rPr>
        <w:t>ku</w:t>
      </w:r>
      <w:proofErr w:type="spellEnd"/>
      <w:r w:rsidRPr="00A76F5B">
        <w:rPr>
          <w:bCs/>
          <w:sz w:val="20"/>
          <w:szCs w:val="20"/>
        </w:rPr>
        <w:t>, Tokyo 113-8657, Japan</w:t>
      </w:r>
      <w:r w:rsidRPr="00A76F5B">
        <w:rPr>
          <w:rFonts w:eastAsia="ＭＳ 明朝"/>
          <w:bCs/>
          <w:sz w:val="20"/>
          <w:szCs w:val="20"/>
          <w:lang w:eastAsia="ja-JP"/>
        </w:rPr>
        <w:t>.</w:t>
      </w:r>
      <w:r w:rsidRPr="00A76F5B">
        <w:rPr>
          <w:sz w:val="20"/>
          <w:szCs w:val="20"/>
        </w:rPr>
        <w:t xml:space="preserve"> </w:t>
      </w:r>
    </w:p>
    <w:p w:rsidR="004D1169" w:rsidRPr="00A76F5B" w:rsidRDefault="004D1169" w:rsidP="004D1169">
      <w:pPr>
        <w:pStyle w:val="Paragraph"/>
        <w:spacing w:line="276" w:lineRule="auto"/>
        <w:ind w:firstLine="0"/>
        <w:jc w:val="both"/>
        <w:rPr>
          <w:rFonts w:eastAsia="ＭＳ 明朝"/>
          <w:sz w:val="20"/>
          <w:szCs w:val="20"/>
          <w:lang w:eastAsia="ja-JP"/>
        </w:rPr>
      </w:pPr>
      <w:r w:rsidRPr="00A76F5B">
        <w:rPr>
          <w:rFonts w:eastAsia="ＭＳ 明朝"/>
          <w:sz w:val="20"/>
          <w:szCs w:val="20"/>
          <w:vertAlign w:val="superscript"/>
          <w:lang w:eastAsia="ja-JP"/>
        </w:rPr>
        <w:t>4</w:t>
      </w:r>
      <w:r w:rsidRPr="00A76F5B">
        <w:rPr>
          <w:rFonts w:eastAsia="Times-Roman"/>
          <w:sz w:val="20"/>
          <w:szCs w:val="20"/>
        </w:rPr>
        <w:t>Graduate School of Science</w:t>
      </w:r>
      <w:r w:rsidRPr="00A76F5B">
        <w:rPr>
          <w:sz w:val="20"/>
          <w:szCs w:val="20"/>
        </w:rPr>
        <w:t xml:space="preserve">, Tohoku University, 6-3 </w:t>
      </w:r>
      <w:proofErr w:type="spellStart"/>
      <w:r w:rsidRPr="00A76F5B">
        <w:rPr>
          <w:sz w:val="20"/>
          <w:szCs w:val="20"/>
        </w:rPr>
        <w:t>Aramaki-aza</w:t>
      </w:r>
      <w:proofErr w:type="spellEnd"/>
      <w:r w:rsidRPr="00A76F5B">
        <w:rPr>
          <w:sz w:val="20"/>
          <w:szCs w:val="20"/>
        </w:rPr>
        <w:t xml:space="preserve"> Aoba, Aoba-</w:t>
      </w:r>
      <w:proofErr w:type="spellStart"/>
      <w:r w:rsidRPr="00A76F5B">
        <w:rPr>
          <w:sz w:val="20"/>
          <w:szCs w:val="20"/>
        </w:rPr>
        <w:t>ku</w:t>
      </w:r>
      <w:proofErr w:type="spellEnd"/>
      <w:r w:rsidRPr="00A76F5B">
        <w:rPr>
          <w:sz w:val="20"/>
          <w:szCs w:val="20"/>
        </w:rPr>
        <w:t>, Sendai 980-8578, Japan</w:t>
      </w:r>
      <w:r w:rsidRPr="00A76F5B">
        <w:rPr>
          <w:rFonts w:eastAsia="ＭＳ 明朝"/>
          <w:bCs/>
          <w:sz w:val="20"/>
          <w:szCs w:val="20"/>
          <w:lang w:eastAsia="ja-JP"/>
        </w:rPr>
        <w:t>.</w:t>
      </w:r>
      <w:r w:rsidRPr="00A76F5B">
        <w:rPr>
          <w:sz w:val="20"/>
          <w:szCs w:val="20"/>
        </w:rPr>
        <w:t xml:space="preserve"> </w:t>
      </w:r>
    </w:p>
    <w:p w:rsidR="004D1169" w:rsidRPr="00A76F5B" w:rsidRDefault="004D1169" w:rsidP="004D1169">
      <w:pPr>
        <w:pStyle w:val="Paragraph"/>
        <w:spacing w:line="276" w:lineRule="auto"/>
        <w:ind w:firstLine="0"/>
        <w:jc w:val="both"/>
        <w:rPr>
          <w:rFonts w:eastAsia="ＭＳ 明朝"/>
          <w:sz w:val="20"/>
          <w:szCs w:val="20"/>
          <w:lang w:eastAsia="ja-JP"/>
        </w:rPr>
      </w:pPr>
    </w:p>
    <w:p w:rsidR="004D1169" w:rsidRPr="00A76F5B" w:rsidRDefault="004D1169" w:rsidP="004D1169">
      <w:pPr>
        <w:pStyle w:val="Paragraph"/>
        <w:spacing w:line="276" w:lineRule="auto"/>
        <w:ind w:firstLine="0"/>
        <w:jc w:val="both"/>
        <w:rPr>
          <w:rFonts w:eastAsia="ＭＳ 明朝"/>
          <w:sz w:val="20"/>
          <w:szCs w:val="20"/>
          <w:lang w:eastAsia="ja-JP"/>
        </w:rPr>
      </w:pPr>
      <w:r w:rsidRPr="00A76F5B">
        <w:rPr>
          <w:b/>
          <w:sz w:val="20"/>
          <w:szCs w:val="20"/>
          <w:vertAlign w:val="superscript"/>
        </w:rPr>
        <w:t>*</w:t>
      </w:r>
      <w:r w:rsidRPr="00A76F5B">
        <w:rPr>
          <w:b/>
          <w:sz w:val="20"/>
          <w:szCs w:val="20"/>
        </w:rPr>
        <w:t>Correspondence to:</w:t>
      </w:r>
      <w:r w:rsidRPr="00A76F5B">
        <w:rPr>
          <w:rFonts w:eastAsia="ＭＳ 明朝"/>
          <w:b/>
          <w:sz w:val="20"/>
          <w:szCs w:val="20"/>
          <w:lang w:eastAsia="ja-JP"/>
        </w:rPr>
        <w:t xml:space="preserve"> </w:t>
      </w:r>
      <w:proofErr w:type="spellStart"/>
      <w:r w:rsidRPr="00A76F5B">
        <w:rPr>
          <w:rFonts w:eastAsia="ＭＳ 明朝"/>
          <w:sz w:val="20"/>
          <w:szCs w:val="20"/>
          <w:lang w:eastAsia="ja-JP"/>
        </w:rPr>
        <w:t>Takanori</w:t>
      </w:r>
      <w:proofErr w:type="spellEnd"/>
      <w:r w:rsidRPr="00A76F5B">
        <w:rPr>
          <w:rFonts w:eastAsia="ＭＳ 明朝"/>
          <w:sz w:val="20"/>
          <w:szCs w:val="20"/>
          <w:lang w:eastAsia="ja-JP"/>
        </w:rPr>
        <w:t xml:space="preserve"> Kobayashi</w:t>
      </w:r>
    </w:p>
    <w:p w:rsidR="004D1169" w:rsidRPr="00A76F5B" w:rsidRDefault="004D1169" w:rsidP="004D1169">
      <w:pPr>
        <w:spacing w:line="276" w:lineRule="auto"/>
        <w:rPr>
          <w:rFonts w:ascii="Times New Roman" w:hAnsi="Times New Roman"/>
          <w:sz w:val="20"/>
          <w:szCs w:val="20"/>
        </w:rPr>
      </w:pPr>
      <w:r w:rsidRPr="00A76F5B">
        <w:rPr>
          <w:rFonts w:ascii="Times New Roman" w:hAnsi="Times New Roman"/>
          <w:sz w:val="20"/>
          <w:szCs w:val="20"/>
        </w:rPr>
        <w:t>Tel: +81 76 259 0579</w:t>
      </w:r>
      <w:r w:rsidRPr="00A76F5B">
        <w:rPr>
          <w:rFonts w:ascii="Times New Roman" w:hAnsi="Times New Roman" w:hint="eastAsia"/>
          <w:sz w:val="20"/>
          <w:szCs w:val="20"/>
        </w:rPr>
        <w:t xml:space="preserve">; Fax: </w:t>
      </w:r>
      <w:r w:rsidRPr="00A76F5B">
        <w:rPr>
          <w:rFonts w:ascii="Times New Roman" w:hAnsi="Times New Roman"/>
          <w:sz w:val="20"/>
          <w:szCs w:val="20"/>
        </w:rPr>
        <w:t>+81 76 2</w:t>
      </w:r>
      <w:r w:rsidRPr="00A76F5B">
        <w:rPr>
          <w:rFonts w:ascii="Times New Roman" w:hAnsi="Times New Roman" w:hint="eastAsia"/>
          <w:sz w:val="20"/>
          <w:szCs w:val="20"/>
        </w:rPr>
        <w:t>27</w:t>
      </w:r>
      <w:r w:rsidRPr="00A76F5B">
        <w:rPr>
          <w:rFonts w:ascii="Times New Roman" w:hAnsi="Times New Roman"/>
          <w:sz w:val="20"/>
          <w:szCs w:val="20"/>
        </w:rPr>
        <w:t xml:space="preserve"> </w:t>
      </w:r>
      <w:r w:rsidRPr="00A76F5B">
        <w:rPr>
          <w:rFonts w:ascii="Times New Roman" w:hAnsi="Times New Roman" w:hint="eastAsia"/>
          <w:sz w:val="20"/>
          <w:szCs w:val="20"/>
        </w:rPr>
        <w:t xml:space="preserve">7557; </w:t>
      </w:r>
      <w:r w:rsidRPr="00A76F5B">
        <w:rPr>
          <w:rFonts w:ascii="Times New Roman" w:hAnsi="Times New Roman"/>
          <w:sz w:val="20"/>
          <w:szCs w:val="20"/>
        </w:rPr>
        <w:t xml:space="preserve">E-mail: </w:t>
      </w:r>
      <w:hyperlink r:id="rId7" w:history="1">
        <w:r w:rsidRPr="00A76F5B">
          <w:rPr>
            <w:rStyle w:val="a9"/>
            <w:rFonts w:ascii="Times New Roman" w:hAnsi="Times New Roman"/>
            <w:color w:val="auto"/>
            <w:sz w:val="20"/>
            <w:szCs w:val="20"/>
          </w:rPr>
          <w:t>abkoba@ishikawa-pu.ac.jp</w:t>
        </w:r>
      </w:hyperlink>
    </w:p>
    <w:p w:rsidR="004D1169" w:rsidRPr="00A76F5B" w:rsidRDefault="004D1169">
      <w:pPr>
        <w:widowControl/>
        <w:jc w:val="left"/>
        <w:rPr>
          <w:rFonts w:ascii="Times New Roman" w:hAnsi="Times New Roman"/>
          <w:b/>
          <w:sz w:val="20"/>
          <w:szCs w:val="20"/>
        </w:rPr>
      </w:pPr>
      <w:r w:rsidRPr="00A76F5B">
        <w:rPr>
          <w:rFonts w:ascii="Times New Roman" w:hAnsi="Times New Roman"/>
          <w:b/>
          <w:sz w:val="20"/>
          <w:szCs w:val="20"/>
        </w:rPr>
        <w:br w:type="page"/>
      </w:r>
    </w:p>
    <w:p w:rsidR="00B87E86" w:rsidRPr="00A76F5B" w:rsidRDefault="00B87E86" w:rsidP="00412235">
      <w:pPr>
        <w:widowControl/>
        <w:spacing w:line="276" w:lineRule="auto"/>
        <w:jc w:val="left"/>
        <w:rPr>
          <w:rFonts w:ascii="Times New Roman" w:hAnsi="Times New Roman"/>
          <w:sz w:val="20"/>
          <w:szCs w:val="20"/>
        </w:rPr>
      </w:pPr>
      <w:r w:rsidRPr="00A76F5B">
        <w:rPr>
          <w:rFonts w:ascii="Times New Roman" w:hAnsi="Times New Roman" w:hint="eastAsia"/>
          <w:b/>
          <w:sz w:val="20"/>
          <w:szCs w:val="20"/>
        </w:rPr>
        <w:lastRenderedPageBreak/>
        <w:t>Online Resource</w:t>
      </w:r>
      <w:r w:rsidRPr="00A76F5B">
        <w:rPr>
          <w:rFonts w:ascii="Times New Roman" w:hAnsi="Times New Roman"/>
          <w:b/>
          <w:sz w:val="20"/>
        </w:rPr>
        <w:t xml:space="preserve"> 1. </w:t>
      </w:r>
      <w:r w:rsidRPr="00A76F5B">
        <w:rPr>
          <w:rFonts w:ascii="Times New Roman" w:hAnsi="Times New Roman"/>
          <w:sz w:val="20"/>
        </w:rPr>
        <w:t>Primers used for quantitative RT-PCR</w:t>
      </w:r>
      <w:r w:rsidRPr="00A76F5B">
        <w:rPr>
          <w:rFonts w:ascii="Times New Roman" w:hAnsi="Times New Roman" w:hint="eastAsia"/>
          <w:sz w:val="20"/>
          <w:szCs w:val="20"/>
        </w:rPr>
        <w:t>.</w:t>
      </w:r>
    </w:p>
    <w:p w:rsidR="00412235" w:rsidRPr="00A76F5B" w:rsidRDefault="00412235" w:rsidP="00412235">
      <w:pPr>
        <w:widowControl/>
        <w:spacing w:line="276" w:lineRule="auto"/>
        <w:jc w:val="left"/>
        <w:rPr>
          <w:rFonts w:ascii="Times New Roman" w:hAnsi="Times New Roman"/>
          <w:sz w:val="20"/>
          <w:szCs w:val="20"/>
        </w:rPr>
      </w:pPr>
    </w:p>
    <w:tbl>
      <w:tblPr>
        <w:tblW w:w="766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0"/>
        <w:gridCol w:w="5460"/>
      </w:tblGrid>
      <w:tr w:rsidR="00A76F5B" w:rsidRPr="00A76F5B" w:rsidTr="00412235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235" w:rsidRPr="00A76F5B" w:rsidRDefault="00412235" w:rsidP="008A044C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Primer name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235" w:rsidRPr="00A76F5B" w:rsidRDefault="00412235" w:rsidP="008A044C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Sequence</w:t>
            </w:r>
          </w:p>
        </w:tc>
      </w:tr>
      <w:tr w:rsidR="00A76F5B" w:rsidRPr="00A76F5B" w:rsidTr="0041223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235" w:rsidRPr="00A76F5B" w:rsidRDefault="00412235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</w:t>
            </w:r>
            <w:r w:rsidR="008A044C" w:rsidRPr="00A76F5B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DAD1;2</w:t>
            </w: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forward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235" w:rsidRPr="00A76F5B" w:rsidRDefault="00412235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</w:t>
            </w:r>
            <w:r w:rsidR="00273CBA"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ACGTCAAGCAGCTCTACATCAG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-3’</w:t>
            </w:r>
          </w:p>
        </w:tc>
      </w:tr>
      <w:tr w:rsidR="00A76F5B" w:rsidRPr="00A76F5B" w:rsidTr="0041223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235" w:rsidRPr="00A76F5B" w:rsidRDefault="008A044C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</w:t>
            </w:r>
            <w:r w:rsidRPr="00A76F5B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DAD1;2</w:t>
            </w:r>
            <w:r w:rsidR="00412235"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 </w:t>
            </w:r>
            <w:r w:rsidR="00412235"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reverse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235" w:rsidRPr="00A76F5B" w:rsidRDefault="00412235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</w:t>
            </w:r>
            <w:r w:rsidR="00273CBA"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AAATATTTCTTGACCATCAGGAGG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-3’</w:t>
            </w:r>
          </w:p>
        </w:tc>
      </w:tr>
      <w:tr w:rsidR="00A76F5B" w:rsidRPr="00A76F5B" w:rsidTr="0041223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044C" w:rsidRPr="00A76F5B" w:rsidRDefault="008A044C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OsLOX2;1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forward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044C" w:rsidRPr="00A76F5B" w:rsidRDefault="008A044C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5’-AACGCTCCAAAACTACTTGC-3’</w:t>
            </w:r>
          </w:p>
        </w:tc>
      </w:tr>
      <w:tr w:rsidR="00A76F5B" w:rsidRPr="00A76F5B" w:rsidTr="0041223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044C" w:rsidRPr="00A76F5B" w:rsidRDefault="008A044C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OsLOX2;1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reverse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044C" w:rsidRPr="00A76F5B" w:rsidRDefault="008A044C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5’-ACATTAAACATTGTGATACCTTGAG-3’</w:t>
            </w:r>
          </w:p>
        </w:tc>
      </w:tr>
      <w:tr w:rsidR="00A76F5B" w:rsidRPr="00A76F5B" w:rsidTr="0041223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235" w:rsidRPr="00A76F5B" w:rsidRDefault="00412235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OsLOX2;3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forward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235" w:rsidRPr="00A76F5B" w:rsidRDefault="00412235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5’-TGGGAGGACATCTACTTGC-3’</w:t>
            </w:r>
          </w:p>
        </w:tc>
      </w:tr>
      <w:tr w:rsidR="00A76F5B" w:rsidRPr="00A76F5B" w:rsidTr="0041223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235" w:rsidRPr="00A76F5B" w:rsidRDefault="00412235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OsLOX2;3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reverse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235" w:rsidRPr="00A76F5B" w:rsidRDefault="00412235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5’-AACATCAACAACAACCACTTC-3’</w:t>
            </w:r>
          </w:p>
        </w:tc>
      </w:tr>
      <w:tr w:rsidR="00A76F5B" w:rsidRPr="00A76F5B" w:rsidTr="0041223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235" w:rsidRPr="00A76F5B" w:rsidRDefault="00412235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OsAOS1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forward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235" w:rsidRPr="00A76F5B" w:rsidRDefault="00412235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5’-GCCGGCCATCACTTCAG-3’</w:t>
            </w:r>
          </w:p>
        </w:tc>
      </w:tr>
      <w:tr w:rsidR="00A76F5B" w:rsidRPr="00A76F5B" w:rsidTr="0041223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235" w:rsidRPr="00A76F5B" w:rsidRDefault="00412235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OsAOS1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reverse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235" w:rsidRPr="00A76F5B" w:rsidRDefault="00412235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5’-GTTTAAAGACACTGTCAGCCCTG-3’</w:t>
            </w:r>
          </w:p>
        </w:tc>
      </w:tr>
      <w:tr w:rsidR="00A76F5B" w:rsidRPr="00A76F5B" w:rsidTr="0041223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044C" w:rsidRPr="00A76F5B" w:rsidRDefault="008A044C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OsAOS</w:t>
            </w:r>
            <w:r w:rsidRPr="00A76F5B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2</w:t>
            </w: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forward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044C" w:rsidRPr="00A76F5B" w:rsidRDefault="008A044C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</w:t>
            </w:r>
            <w:r w:rsidR="00273CBA"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CCACCGCCGGTCAAAG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-3’</w:t>
            </w:r>
          </w:p>
        </w:tc>
      </w:tr>
      <w:tr w:rsidR="00A76F5B" w:rsidRPr="00A76F5B" w:rsidTr="0041223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044C" w:rsidRPr="00A76F5B" w:rsidRDefault="008A044C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OsAOS</w:t>
            </w:r>
            <w:r w:rsidRPr="00A76F5B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2</w:t>
            </w: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reverse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044C" w:rsidRPr="00A76F5B" w:rsidRDefault="008A044C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</w:t>
            </w:r>
            <w:r w:rsidR="00273CBA"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AACTCCGTATCCGTACAAGCTG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-3’</w:t>
            </w:r>
          </w:p>
        </w:tc>
      </w:tr>
      <w:tr w:rsidR="00A76F5B" w:rsidRPr="00A76F5B" w:rsidTr="0051125D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3CBA" w:rsidRPr="00A76F5B" w:rsidRDefault="00273CBA" w:rsidP="003F091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</w:t>
            </w:r>
            <w:r w:rsidRPr="00A76F5B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NAS1</w:t>
            </w: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forward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3CBA" w:rsidRPr="00A76F5B" w:rsidRDefault="00273CBA">
            <w:pPr>
              <w:rPr>
                <w:rFonts w:ascii="Arial" w:eastAsia="Osaka" w:hAnsi="Arial" w:cs="Arial"/>
                <w:sz w:val="24"/>
                <w:szCs w:val="24"/>
              </w:rPr>
            </w:pPr>
            <w:r w:rsidRPr="00A76F5B">
              <w:rPr>
                <w:rFonts w:ascii="Arial" w:eastAsia="Osaka" w:hAnsi="Arial" w:cs="Arial"/>
              </w:rPr>
              <w:t>5’-GTCTAACAGCCGGACGATCGAAAGG-3’</w:t>
            </w:r>
          </w:p>
        </w:tc>
      </w:tr>
      <w:tr w:rsidR="00A76F5B" w:rsidRPr="00A76F5B" w:rsidTr="0051125D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3CBA" w:rsidRPr="00A76F5B" w:rsidRDefault="00273CBA" w:rsidP="003F091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</w:t>
            </w:r>
            <w:r w:rsidRPr="00A76F5B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NAS1</w:t>
            </w: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reverse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3CBA" w:rsidRPr="00A76F5B" w:rsidRDefault="00273CBA">
            <w:pPr>
              <w:rPr>
                <w:rFonts w:ascii="Arial" w:eastAsia="Osaka" w:hAnsi="Arial" w:cs="Arial"/>
                <w:sz w:val="24"/>
                <w:szCs w:val="24"/>
              </w:rPr>
            </w:pPr>
            <w:r w:rsidRPr="00A76F5B">
              <w:rPr>
                <w:rFonts w:ascii="Arial" w:eastAsia="Osaka" w:hAnsi="Arial" w:cs="Arial"/>
              </w:rPr>
              <w:t>5’-TTTCTCACTGTCATACACAGATGGC-3’</w:t>
            </w:r>
          </w:p>
        </w:tc>
      </w:tr>
      <w:tr w:rsidR="00A76F5B" w:rsidRPr="00A76F5B" w:rsidTr="00A65D78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3CBA" w:rsidRPr="00A76F5B" w:rsidRDefault="00273CBA" w:rsidP="003F091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</w:t>
            </w:r>
            <w:r w:rsidRPr="00A76F5B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DMAS1</w:t>
            </w: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forward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3CBA" w:rsidRPr="00A76F5B" w:rsidRDefault="00273CBA">
            <w:pPr>
              <w:rPr>
                <w:rFonts w:ascii="Arial" w:eastAsia="Osaka" w:hAnsi="Arial" w:cs="Arial"/>
                <w:sz w:val="24"/>
                <w:szCs w:val="24"/>
              </w:rPr>
            </w:pPr>
            <w:r w:rsidRPr="00A76F5B">
              <w:rPr>
                <w:rFonts w:ascii="Arial" w:eastAsia="Osaka" w:hAnsi="Arial" w:cs="Arial"/>
              </w:rPr>
              <w:t>5’-GCCGGCATCCCGCAGCGGAAGATCA-3’</w:t>
            </w:r>
          </w:p>
        </w:tc>
      </w:tr>
      <w:tr w:rsidR="00A76F5B" w:rsidRPr="00A76F5B" w:rsidTr="00A65D78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3CBA" w:rsidRPr="00A76F5B" w:rsidRDefault="00273CBA" w:rsidP="003F091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</w:t>
            </w:r>
            <w:r w:rsidRPr="00A76F5B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DMAS1</w:t>
            </w: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reverse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3CBA" w:rsidRPr="00A76F5B" w:rsidRDefault="00273CBA">
            <w:pPr>
              <w:rPr>
                <w:rFonts w:ascii="Arial" w:eastAsia="Osaka" w:hAnsi="Arial" w:cs="Arial"/>
                <w:sz w:val="24"/>
                <w:szCs w:val="24"/>
              </w:rPr>
            </w:pPr>
            <w:r w:rsidRPr="00A76F5B">
              <w:rPr>
                <w:rFonts w:ascii="Arial" w:eastAsia="Osaka" w:hAnsi="Arial" w:cs="Arial"/>
              </w:rPr>
              <w:t>5’-CTCTCTCTCTCGCACGTGCTAGCGT-3'</w:t>
            </w:r>
          </w:p>
        </w:tc>
      </w:tr>
      <w:tr w:rsidR="00A76F5B" w:rsidRPr="00A76F5B" w:rsidTr="00511631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3CBA" w:rsidRPr="00A76F5B" w:rsidRDefault="00273CBA" w:rsidP="003F091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</w:t>
            </w:r>
            <w:r w:rsidRPr="00A76F5B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YSL15</w:t>
            </w: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forward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3CBA" w:rsidRPr="00A76F5B" w:rsidRDefault="00273CBA">
            <w:pPr>
              <w:rPr>
                <w:rFonts w:ascii="Arial" w:eastAsia="Osaka" w:hAnsi="Arial" w:cs="Arial"/>
                <w:sz w:val="24"/>
                <w:szCs w:val="24"/>
              </w:rPr>
            </w:pPr>
            <w:r w:rsidRPr="00A76F5B">
              <w:rPr>
                <w:rFonts w:ascii="Arial" w:eastAsia="Osaka" w:hAnsi="Arial" w:cs="Arial"/>
              </w:rPr>
              <w:t>5’-CACCCTGGTGAAGCAGCTGGTGCTC-3’</w:t>
            </w:r>
          </w:p>
        </w:tc>
      </w:tr>
      <w:tr w:rsidR="00A76F5B" w:rsidRPr="00A76F5B" w:rsidTr="00511631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3CBA" w:rsidRPr="00A76F5B" w:rsidRDefault="00273CBA" w:rsidP="003F091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</w:t>
            </w:r>
            <w:r w:rsidRPr="00A76F5B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YSL15</w:t>
            </w: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reverse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3CBA" w:rsidRPr="00A76F5B" w:rsidRDefault="00273CBA">
            <w:pPr>
              <w:rPr>
                <w:rFonts w:ascii="Arial" w:eastAsia="Osaka" w:hAnsi="Arial" w:cs="Arial"/>
                <w:sz w:val="24"/>
                <w:szCs w:val="24"/>
              </w:rPr>
            </w:pPr>
            <w:r w:rsidRPr="00A76F5B">
              <w:rPr>
                <w:rFonts w:ascii="Arial" w:eastAsia="Osaka" w:hAnsi="Arial" w:cs="Arial"/>
              </w:rPr>
              <w:t>5’-CGGCCATCGCCGTCGGCAGCGGCAC-3’</w:t>
            </w:r>
          </w:p>
        </w:tc>
      </w:tr>
      <w:tr w:rsidR="00A76F5B" w:rsidRPr="00A76F5B" w:rsidTr="009B5BB1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3CBA" w:rsidRPr="00A76F5B" w:rsidRDefault="00273CBA" w:rsidP="003F091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</w:t>
            </w:r>
            <w:r w:rsidRPr="00A76F5B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IRT1</w:t>
            </w: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forward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3CBA" w:rsidRPr="00A76F5B" w:rsidRDefault="00273CBA">
            <w:pPr>
              <w:rPr>
                <w:rFonts w:ascii="Arial" w:eastAsia="Osaka" w:hAnsi="Arial" w:cs="Arial"/>
                <w:sz w:val="24"/>
                <w:szCs w:val="24"/>
              </w:rPr>
            </w:pPr>
            <w:r w:rsidRPr="00A76F5B">
              <w:rPr>
                <w:rFonts w:ascii="Arial" w:eastAsia="Osaka" w:hAnsi="Arial" w:cs="Arial"/>
              </w:rPr>
              <w:t>5’-CGTCTTCTTCTTCTCCACCACGAC-3’</w:t>
            </w:r>
          </w:p>
        </w:tc>
      </w:tr>
      <w:tr w:rsidR="00A76F5B" w:rsidRPr="00A76F5B" w:rsidTr="009B5BB1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3CBA" w:rsidRPr="00A76F5B" w:rsidRDefault="00273CBA" w:rsidP="003F091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</w:t>
            </w:r>
            <w:r w:rsidRPr="00A76F5B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</w:rPr>
              <w:t>IRT1</w:t>
            </w: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reverse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3CBA" w:rsidRPr="00A76F5B" w:rsidRDefault="00273CBA">
            <w:pPr>
              <w:rPr>
                <w:rFonts w:ascii="Arial" w:eastAsia="Osaka" w:hAnsi="Arial" w:cs="Arial"/>
                <w:sz w:val="24"/>
                <w:szCs w:val="24"/>
              </w:rPr>
            </w:pPr>
            <w:r w:rsidRPr="00A76F5B">
              <w:rPr>
                <w:rFonts w:ascii="Arial" w:eastAsia="Osaka" w:hAnsi="Arial" w:cs="Arial"/>
              </w:rPr>
              <w:t>5’-GCAGCTGATGATCGAGTCTGACC-3’</w:t>
            </w:r>
          </w:p>
        </w:tc>
      </w:tr>
      <w:tr w:rsidR="00A76F5B" w:rsidRPr="00A76F5B" w:rsidTr="0041223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4C477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OsYSL2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forward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4C477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5’-TCTGCTGGCTTCTTTGCATTTTCTG-3’</w:t>
            </w:r>
          </w:p>
        </w:tc>
      </w:tr>
      <w:tr w:rsidR="00A76F5B" w:rsidRPr="00A76F5B" w:rsidTr="0041223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4C477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OsYSL2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reverse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4C477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5’-ACCATGTCGAACTCAGCATCCAGGA-3'</w:t>
            </w:r>
          </w:p>
        </w:tc>
      </w:tr>
      <w:tr w:rsidR="00A76F5B" w:rsidRPr="00A76F5B" w:rsidTr="0041223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4C477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OsIRO2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forward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4C477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5’-CCGGCGGATCCCGCTCCCAC-3'</w:t>
            </w:r>
          </w:p>
        </w:tc>
      </w:tr>
      <w:tr w:rsidR="00A76F5B" w:rsidRPr="00A76F5B" w:rsidTr="00412235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4C477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OsIRO2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reverse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4C477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5’-CGTCGTCGTCAGCTCCTTCT-3’</w:t>
            </w:r>
          </w:p>
        </w:tc>
      </w:tr>
      <w:tr w:rsidR="00A76F5B" w:rsidRPr="00A76F5B" w:rsidTr="00413FC6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061B" w:rsidRPr="00A76F5B" w:rsidRDefault="00BD061B" w:rsidP="008A044C">
            <w:pPr>
              <w:widowControl/>
              <w:jc w:val="left"/>
              <w:rPr>
                <w:rFonts w:ascii="Arial" w:eastAsia="ＭＳ Ｐゴシック" w:hAnsi="Arial" w:cs="Arial"/>
                <w:i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 w:hint="eastAsia"/>
                <w:i/>
                <w:kern w:val="0"/>
                <w:sz w:val="20"/>
                <w:szCs w:val="20"/>
              </w:rPr>
              <w:t>IDEF1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061B" w:rsidRPr="00A76F5B" w:rsidRDefault="00BD061B">
            <w:proofErr w:type="spellStart"/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TaqMan</w:t>
            </w:r>
            <w:proofErr w:type="spellEnd"/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Gene Expression Assays</w:t>
            </w:r>
            <w:r w:rsidRPr="00A76F5B">
              <w:rPr>
                <w:rFonts w:ascii="Arial" w:eastAsia="ＭＳ Ｐゴシック" w:hAnsi="Arial" w:cs="Arial" w:hint="eastAsia"/>
                <w:kern w:val="0"/>
                <w:sz w:val="20"/>
                <w:szCs w:val="20"/>
              </w:rPr>
              <w:t xml:space="preserve"> Os03570590_m1</w:t>
            </w:r>
          </w:p>
        </w:tc>
      </w:tr>
      <w:tr w:rsidR="00A76F5B" w:rsidRPr="00A76F5B" w:rsidTr="00413FC6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061B" w:rsidRPr="00A76F5B" w:rsidRDefault="00BD061B" w:rsidP="008A044C">
            <w:pPr>
              <w:widowControl/>
              <w:jc w:val="left"/>
              <w:rPr>
                <w:rFonts w:ascii="Arial" w:eastAsia="ＭＳ Ｐゴシック" w:hAnsi="Arial" w:cs="Arial"/>
                <w:i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 w:hint="eastAsia"/>
                <w:i/>
                <w:kern w:val="0"/>
                <w:sz w:val="20"/>
                <w:szCs w:val="20"/>
              </w:rPr>
              <w:t>IBP1.1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061B" w:rsidRPr="00A76F5B" w:rsidRDefault="00BD061B">
            <w:proofErr w:type="spellStart"/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TaqMan</w:t>
            </w:r>
            <w:proofErr w:type="spellEnd"/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Gene Expression Assays</w:t>
            </w:r>
            <w:r w:rsidRPr="00A76F5B">
              <w:rPr>
                <w:rFonts w:ascii="Arial" w:eastAsia="ＭＳ Ｐゴシック" w:hAnsi="Arial" w:cs="Arial" w:hint="eastAsia"/>
                <w:kern w:val="0"/>
                <w:sz w:val="20"/>
                <w:szCs w:val="20"/>
              </w:rPr>
              <w:t xml:space="preserve"> Os03470892_g1</w:t>
            </w:r>
          </w:p>
        </w:tc>
      </w:tr>
      <w:tr w:rsidR="00A76F5B" w:rsidRPr="00A76F5B" w:rsidTr="003F0914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4C477A">
            <w:pPr>
              <w:widowControl/>
              <w:jc w:val="left"/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a-2 tubulin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4C477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proofErr w:type="spellStart"/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TaqMan</w:t>
            </w:r>
            <w:proofErr w:type="spellEnd"/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Gene Expression Assays Os03562997_mH</w:t>
            </w:r>
          </w:p>
        </w:tc>
      </w:tr>
      <w:tr w:rsidR="00A76F5B" w:rsidRPr="00A76F5B" w:rsidTr="003F0914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4C477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OsNAS2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forward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4C477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5’-TGAGTGCGTGCATAGTAATCCTGGC-3’</w:t>
            </w:r>
          </w:p>
        </w:tc>
      </w:tr>
      <w:tr w:rsidR="00A76F5B" w:rsidRPr="00A76F5B" w:rsidTr="003F0914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4C477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OsNAS2</w:t>
            </w: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reverse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4C477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5’-CAGACGGTCACAAACACCTCTTGC-3’</w:t>
            </w:r>
          </w:p>
        </w:tc>
      </w:tr>
      <w:tr w:rsidR="00A76F5B" w:rsidRPr="00A76F5B" w:rsidTr="003F0914">
        <w:trPr>
          <w:trHeight w:val="28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A76F5B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</w:rPr>
              <w:t>OsHRZ2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914" w:rsidRPr="00A76F5B" w:rsidRDefault="003F0914" w:rsidP="008A044C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proofErr w:type="spellStart"/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TaqMan</w:t>
            </w:r>
            <w:proofErr w:type="spellEnd"/>
            <w:r w:rsidRPr="00A76F5B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Gene Expression Assays Os03496742_g1</w:t>
            </w:r>
          </w:p>
        </w:tc>
      </w:tr>
    </w:tbl>
    <w:p w:rsidR="00B3167A" w:rsidRPr="00A76F5B" w:rsidRDefault="00B3167A" w:rsidP="00412235">
      <w:pPr>
        <w:widowControl/>
        <w:spacing w:line="276" w:lineRule="auto"/>
        <w:jc w:val="left"/>
        <w:rPr>
          <w:noProof/>
        </w:rPr>
      </w:pPr>
    </w:p>
    <w:p w:rsidR="00B3167A" w:rsidRPr="00A76F5B" w:rsidRDefault="00B3167A">
      <w:pPr>
        <w:widowControl/>
        <w:jc w:val="left"/>
        <w:rPr>
          <w:noProof/>
        </w:rPr>
      </w:pPr>
      <w:r w:rsidRPr="00A76F5B">
        <w:rPr>
          <w:noProof/>
        </w:rPr>
        <w:br w:type="page"/>
      </w:r>
    </w:p>
    <w:p w:rsidR="00B87E86" w:rsidRPr="00A76F5B" w:rsidRDefault="00485DE5" w:rsidP="00412235">
      <w:pPr>
        <w:widowControl/>
        <w:spacing w:line="276" w:lineRule="auto"/>
        <w:jc w:val="left"/>
      </w:pPr>
      <w:r w:rsidRPr="00A76F5B">
        <w:rPr>
          <w:noProof/>
        </w:rPr>
        <w:lastRenderedPageBreak/>
        <w:drawing>
          <wp:inline distT="0" distB="0" distL="0" distR="0" wp14:anchorId="56193ECC" wp14:editId="218AFB9E">
            <wp:extent cx="5400040" cy="459676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B-FigS1(OR2)-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9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235" w:rsidRPr="00A76F5B" w:rsidRDefault="00412235" w:rsidP="00412235">
      <w:pPr>
        <w:widowControl/>
        <w:spacing w:line="276" w:lineRule="auto"/>
        <w:rPr>
          <w:rFonts w:ascii="Times New Roman" w:hAnsi="Times New Roman"/>
          <w:b/>
          <w:sz w:val="20"/>
          <w:szCs w:val="20"/>
        </w:rPr>
      </w:pPr>
    </w:p>
    <w:p w:rsidR="00B87E86" w:rsidRPr="00A76F5B" w:rsidRDefault="00B87E86" w:rsidP="00412235">
      <w:pPr>
        <w:widowControl/>
        <w:spacing w:line="276" w:lineRule="auto"/>
        <w:rPr>
          <w:rFonts w:ascii="Times New Roman" w:hAnsi="Times New Roman"/>
          <w:sz w:val="20"/>
        </w:rPr>
      </w:pPr>
      <w:r w:rsidRPr="00A76F5B">
        <w:rPr>
          <w:rFonts w:ascii="Times New Roman" w:hAnsi="Times New Roman" w:hint="eastAsia"/>
          <w:b/>
          <w:sz w:val="20"/>
          <w:szCs w:val="20"/>
        </w:rPr>
        <w:t>Online Resource 2</w:t>
      </w:r>
      <w:r w:rsidRPr="00A76F5B">
        <w:rPr>
          <w:rFonts w:ascii="Times New Roman" w:hAnsi="Times New Roman"/>
          <w:b/>
          <w:sz w:val="20"/>
        </w:rPr>
        <w:t xml:space="preserve">. </w:t>
      </w:r>
      <w:r w:rsidR="008179C5" w:rsidRPr="00A76F5B">
        <w:rPr>
          <w:rFonts w:ascii="Times New Roman" w:hAnsi="Times New Roman" w:hint="eastAsia"/>
          <w:sz w:val="20"/>
        </w:rPr>
        <w:t>Overlap</w:t>
      </w:r>
      <w:r w:rsidRPr="00A76F5B">
        <w:rPr>
          <w:rFonts w:ascii="Times New Roman" w:hAnsi="Times New Roman"/>
          <w:sz w:val="20"/>
        </w:rPr>
        <w:t xml:space="preserve"> of the genes </w:t>
      </w:r>
      <w:r w:rsidRPr="00A76F5B">
        <w:rPr>
          <w:rFonts w:ascii="Times New Roman" w:hAnsi="Times New Roman" w:hint="eastAsia"/>
          <w:sz w:val="20"/>
          <w:szCs w:val="20"/>
        </w:rPr>
        <w:t xml:space="preserve">induced or repressed by </w:t>
      </w:r>
      <w:proofErr w:type="spellStart"/>
      <w:r w:rsidRPr="00A76F5B">
        <w:rPr>
          <w:rFonts w:ascii="Times New Roman" w:hAnsi="Times New Roman"/>
          <w:sz w:val="20"/>
        </w:rPr>
        <w:t>jasmonates</w:t>
      </w:r>
      <w:proofErr w:type="spellEnd"/>
      <w:r w:rsidRPr="00A76F5B">
        <w:rPr>
          <w:rFonts w:ascii="Times New Roman" w:hAnsi="Times New Roman"/>
          <w:sz w:val="20"/>
        </w:rPr>
        <w:t xml:space="preserve"> (JAs) </w:t>
      </w:r>
      <w:r w:rsidR="008179C5" w:rsidRPr="00A76F5B">
        <w:rPr>
          <w:rFonts w:ascii="Times New Roman" w:hAnsi="Times New Roman" w:hint="eastAsia"/>
          <w:sz w:val="20"/>
        </w:rPr>
        <w:t>with</w:t>
      </w:r>
      <w:r w:rsidRPr="00A76F5B">
        <w:rPr>
          <w:rFonts w:ascii="Times New Roman" w:hAnsi="Times New Roman"/>
          <w:sz w:val="20"/>
        </w:rPr>
        <w:t xml:space="preserve"> </w:t>
      </w:r>
      <w:r w:rsidRPr="00A76F5B">
        <w:rPr>
          <w:rFonts w:ascii="Times New Roman" w:hAnsi="Times New Roman" w:hint="eastAsia"/>
          <w:sz w:val="20"/>
        </w:rPr>
        <w:t>Fe</w:t>
      </w:r>
      <w:r w:rsidRPr="00A76F5B">
        <w:rPr>
          <w:rFonts w:ascii="Times New Roman" w:hAnsi="Times New Roman"/>
          <w:sz w:val="20"/>
        </w:rPr>
        <w:t xml:space="preserve"> deficiency-</w:t>
      </w:r>
      <w:r w:rsidRPr="00A76F5B">
        <w:rPr>
          <w:rFonts w:ascii="Times New Roman" w:hAnsi="Times New Roman" w:hint="eastAsia"/>
          <w:sz w:val="20"/>
          <w:szCs w:val="20"/>
        </w:rPr>
        <w:t>induced or -repressed</w:t>
      </w:r>
      <w:r w:rsidRPr="00A76F5B">
        <w:rPr>
          <w:rFonts w:ascii="Times New Roman" w:hAnsi="Times New Roman"/>
          <w:sz w:val="20"/>
        </w:rPr>
        <w:t xml:space="preserve"> genes. (a) JA-repressed genes after 1–6 h or 12 d </w:t>
      </w:r>
      <w:r w:rsidR="008179C5" w:rsidRPr="00A76F5B">
        <w:rPr>
          <w:rFonts w:ascii="Times New Roman" w:hAnsi="Times New Roman" w:hint="eastAsia"/>
          <w:sz w:val="20"/>
        </w:rPr>
        <w:t>with</w:t>
      </w:r>
      <w:r w:rsidRPr="00A76F5B">
        <w:rPr>
          <w:rFonts w:ascii="Times New Roman" w:hAnsi="Times New Roman"/>
          <w:sz w:val="20"/>
        </w:rPr>
        <w:t xml:space="preserve"> the </w:t>
      </w:r>
      <w:r w:rsidRPr="00A76F5B">
        <w:rPr>
          <w:rFonts w:ascii="Times New Roman" w:hAnsi="Times New Roman" w:hint="eastAsia"/>
          <w:sz w:val="20"/>
        </w:rPr>
        <w:t>Fe</w:t>
      </w:r>
      <w:r w:rsidRPr="00A76F5B">
        <w:rPr>
          <w:rFonts w:ascii="Times New Roman" w:hAnsi="Times New Roman"/>
          <w:sz w:val="20"/>
        </w:rPr>
        <w:t xml:space="preserve"> deficiency-induced genes. (b) JA-induced genes after 1–6 h or 12 d </w:t>
      </w:r>
      <w:r w:rsidR="008179C5" w:rsidRPr="00A76F5B">
        <w:rPr>
          <w:rFonts w:ascii="Times New Roman" w:hAnsi="Times New Roman" w:hint="eastAsia"/>
          <w:sz w:val="20"/>
        </w:rPr>
        <w:t>with</w:t>
      </w:r>
      <w:r w:rsidRPr="00A76F5B">
        <w:rPr>
          <w:rFonts w:ascii="Times New Roman" w:hAnsi="Times New Roman"/>
          <w:sz w:val="20"/>
          <w:szCs w:val="20"/>
        </w:rPr>
        <w:t xml:space="preserve"> the</w:t>
      </w:r>
      <w:r w:rsidRPr="00A76F5B">
        <w:rPr>
          <w:rFonts w:ascii="Times New Roman" w:hAnsi="Times New Roman"/>
          <w:sz w:val="20"/>
        </w:rPr>
        <w:t xml:space="preserve"> Fe deficiency-repressed genes. (c) JA-repressed genes after 1–6 h or 12 d </w:t>
      </w:r>
      <w:r w:rsidR="008179C5" w:rsidRPr="00A76F5B">
        <w:rPr>
          <w:rFonts w:ascii="Times New Roman" w:hAnsi="Times New Roman" w:hint="eastAsia"/>
          <w:sz w:val="20"/>
        </w:rPr>
        <w:t>with</w:t>
      </w:r>
      <w:r w:rsidRPr="00A76F5B">
        <w:rPr>
          <w:rFonts w:ascii="Times New Roman" w:hAnsi="Times New Roman"/>
          <w:sz w:val="20"/>
          <w:szCs w:val="20"/>
        </w:rPr>
        <w:t xml:space="preserve"> the</w:t>
      </w:r>
      <w:r w:rsidRPr="00A76F5B">
        <w:rPr>
          <w:rFonts w:ascii="Times New Roman" w:hAnsi="Times New Roman" w:hint="eastAsia"/>
          <w:sz w:val="20"/>
          <w:szCs w:val="20"/>
        </w:rPr>
        <w:t xml:space="preserve"> Fe</w:t>
      </w:r>
      <w:r w:rsidRPr="00A76F5B">
        <w:rPr>
          <w:rFonts w:ascii="Times New Roman" w:hAnsi="Times New Roman"/>
          <w:sz w:val="20"/>
          <w:szCs w:val="20"/>
        </w:rPr>
        <w:t xml:space="preserve"> </w:t>
      </w:r>
      <w:r w:rsidRPr="00A76F5B">
        <w:rPr>
          <w:rFonts w:ascii="Times New Roman" w:hAnsi="Times New Roman" w:hint="eastAsia"/>
          <w:sz w:val="20"/>
          <w:szCs w:val="20"/>
        </w:rPr>
        <w:t xml:space="preserve">deficiency-repressed genes. Genes induced or repressed by JA treatment </w:t>
      </w:r>
      <w:r w:rsidRPr="00A76F5B">
        <w:rPr>
          <w:rFonts w:ascii="Times New Roman" w:hAnsi="Times New Roman"/>
          <w:sz w:val="20"/>
          <w:szCs w:val="20"/>
        </w:rPr>
        <w:t>after</w:t>
      </w:r>
      <w:r w:rsidRPr="00A76F5B">
        <w:rPr>
          <w:rFonts w:ascii="Times New Roman" w:hAnsi="Times New Roman" w:hint="eastAsia"/>
          <w:sz w:val="20"/>
          <w:szCs w:val="20"/>
        </w:rPr>
        <w:t xml:space="preserve"> 1</w:t>
      </w:r>
      <w:r w:rsidRPr="00A76F5B">
        <w:rPr>
          <w:rFonts w:ascii="Times New Roman" w:hAnsi="Times New Roman"/>
          <w:sz w:val="20"/>
          <w:szCs w:val="20"/>
        </w:rPr>
        <w:t>–</w:t>
      </w:r>
      <w:r w:rsidRPr="00A76F5B">
        <w:rPr>
          <w:rFonts w:ascii="Times New Roman" w:hAnsi="Times New Roman" w:hint="eastAsia"/>
          <w:sz w:val="20"/>
          <w:szCs w:val="20"/>
        </w:rPr>
        <w:t xml:space="preserve">6 h and 12 d were analyzed based on previous reports by </w:t>
      </w:r>
      <w:r w:rsidRPr="00A76F5B">
        <w:rPr>
          <w:rFonts w:ascii="Times New Roman" w:hAnsi="Times New Roman"/>
          <w:sz w:val="20"/>
          <w:szCs w:val="20"/>
        </w:rPr>
        <w:t xml:space="preserve">Yoshii et al. </w:t>
      </w:r>
      <w:r w:rsidRPr="00A76F5B">
        <w:rPr>
          <w:rFonts w:ascii="Times New Roman" w:hAnsi="Times New Roman" w:hint="eastAsia"/>
          <w:sz w:val="20"/>
          <w:szCs w:val="20"/>
        </w:rPr>
        <w:t>(</w:t>
      </w:r>
      <w:r w:rsidRPr="00A76F5B">
        <w:rPr>
          <w:rFonts w:ascii="Times New Roman" w:hAnsi="Times New Roman"/>
          <w:sz w:val="20"/>
          <w:szCs w:val="20"/>
        </w:rPr>
        <w:t>2010</w:t>
      </w:r>
      <w:r w:rsidRPr="00A76F5B">
        <w:rPr>
          <w:rFonts w:ascii="Times New Roman" w:hAnsi="Times New Roman" w:hint="eastAsia"/>
          <w:sz w:val="20"/>
          <w:szCs w:val="20"/>
        </w:rPr>
        <w:t>) and</w:t>
      </w:r>
      <w:r w:rsidRPr="00A76F5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76F5B">
        <w:rPr>
          <w:rFonts w:ascii="Times New Roman" w:hAnsi="Times New Roman"/>
          <w:sz w:val="20"/>
          <w:szCs w:val="20"/>
        </w:rPr>
        <w:t>Seo</w:t>
      </w:r>
      <w:proofErr w:type="spellEnd"/>
      <w:r w:rsidRPr="00A76F5B">
        <w:rPr>
          <w:rFonts w:ascii="Times New Roman" w:hAnsi="Times New Roman"/>
          <w:sz w:val="20"/>
          <w:szCs w:val="20"/>
        </w:rPr>
        <w:t xml:space="preserve"> et al. </w:t>
      </w:r>
      <w:r w:rsidRPr="00A76F5B">
        <w:rPr>
          <w:rFonts w:ascii="Times New Roman" w:hAnsi="Times New Roman" w:hint="eastAsia"/>
          <w:sz w:val="20"/>
          <w:szCs w:val="20"/>
        </w:rPr>
        <w:t>(</w:t>
      </w:r>
      <w:r w:rsidRPr="00A76F5B">
        <w:rPr>
          <w:rFonts w:ascii="Times New Roman" w:hAnsi="Times New Roman"/>
          <w:sz w:val="20"/>
          <w:szCs w:val="20"/>
        </w:rPr>
        <w:t>2011)</w:t>
      </w:r>
      <w:r w:rsidRPr="00A76F5B">
        <w:rPr>
          <w:rFonts w:ascii="Times New Roman" w:hAnsi="Times New Roman" w:hint="eastAsia"/>
          <w:sz w:val="20"/>
          <w:szCs w:val="20"/>
        </w:rPr>
        <w:t>. Fe</w:t>
      </w:r>
      <w:r w:rsidRPr="00A76F5B">
        <w:rPr>
          <w:rFonts w:ascii="Times New Roman" w:hAnsi="Times New Roman"/>
          <w:sz w:val="20"/>
          <w:szCs w:val="20"/>
        </w:rPr>
        <w:t xml:space="preserve"> </w:t>
      </w:r>
      <w:r w:rsidRPr="00A76F5B">
        <w:rPr>
          <w:rFonts w:ascii="Times New Roman" w:hAnsi="Times New Roman" w:hint="eastAsia"/>
          <w:sz w:val="20"/>
          <w:szCs w:val="20"/>
        </w:rPr>
        <w:t>deficiency-induced or -repressed genes at 3</w:t>
      </w:r>
      <w:r w:rsidRPr="00A76F5B">
        <w:rPr>
          <w:rFonts w:ascii="Times New Roman" w:hAnsi="Times New Roman"/>
          <w:sz w:val="20"/>
          <w:szCs w:val="20"/>
        </w:rPr>
        <w:t>–</w:t>
      </w:r>
      <w:r w:rsidRPr="00A76F5B">
        <w:rPr>
          <w:rFonts w:ascii="Times New Roman" w:hAnsi="Times New Roman" w:hint="eastAsia"/>
          <w:sz w:val="20"/>
          <w:szCs w:val="20"/>
        </w:rPr>
        <w:t xml:space="preserve">36 h and 7 d are based on previous </w:t>
      </w:r>
      <w:r w:rsidRPr="00A76F5B">
        <w:rPr>
          <w:rFonts w:ascii="Times New Roman" w:hAnsi="Times New Roman"/>
          <w:sz w:val="20"/>
          <w:szCs w:val="20"/>
        </w:rPr>
        <w:t>microarray</w:t>
      </w:r>
      <w:r w:rsidRPr="00A76F5B">
        <w:rPr>
          <w:rFonts w:ascii="Times New Roman" w:hAnsi="Times New Roman" w:hint="eastAsia"/>
          <w:sz w:val="20"/>
          <w:szCs w:val="20"/>
        </w:rPr>
        <w:t xml:space="preserve"> analys</w:t>
      </w:r>
      <w:r w:rsidRPr="00A76F5B">
        <w:rPr>
          <w:rFonts w:ascii="Times New Roman" w:hAnsi="Times New Roman"/>
          <w:sz w:val="20"/>
          <w:szCs w:val="20"/>
        </w:rPr>
        <w:t>e</w:t>
      </w:r>
      <w:r w:rsidRPr="00A76F5B">
        <w:rPr>
          <w:rFonts w:ascii="Times New Roman" w:hAnsi="Times New Roman" w:hint="eastAsia"/>
          <w:sz w:val="20"/>
          <w:szCs w:val="20"/>
        </w:rPr>
        <w:t xml:space="preserve">s by </w:t>
      </w:r>
      <w:proofErr w:type="spellStart"/>
      <w:r w:rsidRPr="00A76F5B">
        <w:rPr>
          <w:rFonts w:ascii="Times New Roman" w:hAnsi="Times New Roman" w:hint="eastAsia"/>
          <w:sz w:val="20"/>
          <w:szCs w:val="20"/>
        </w:rPr>
        <w:t>Itai</w:t>
      </w:r>
      <w:proofErr w:type="spellEnd"/>
      <w:r w:rsidRPr="00A76F5B">
        <w:rPr>
          <w:rFonts w:ascii="Times New Roman" w:hAnsi="Times New Roman" w:hint="eastAsia"/>
          <w:sz w:val="20"/>
          <w:szCs w:val="20"/>
        </w:rPr>
        <w:t xml:space="preserve"> et al. (2013) and </w:t>
      </w:r>
      <w:proofErr w:type="spellStart"/>
      <w:r w:rsidRPr="00A76F5B">
        <w:rPr>
          <w:rFonts w:ascii="Times New Roman" w:hAnsi="Times New Roman" w:hint="eastAsia"/>
          <w:sz w:val="20"/>
          <w:szCs w:val="20"/>
        </w:rPr>
        <w:t>Ogo</w:t>
      </w:r>
      <w:proofErr w:type="spellEnd"/>
      <w:r w:rsidRPr="00A76F5B">
        <w:rPr>
          <w:rFonts w:ascii="Times New Roman" w:hAnsi="Times New Roman" w:hint="eastAsia"/>
          <w:sz w:val="20"/>
          <w:szCs w:val="20"/>
        </w:rPr>
        <w:t xml:space="preserve"> et al. (2008), respectively</w:t>
      </w:r>
      <w:r w:rsidRPr="00A76F5B">
        <w:rPr>
          <w:rFonts w:ascii="Times New Roman" w:hAnsi="Times New Roman"/>
          <w:sz w:val="20"/>
        </w:rPr>
        <w:t xml:space="preserve">. </w:t>
      </w:r>
      <w:r w:rsidR="008179C5" w:rsidRPr="00A76F5B">
        <w:rPr>
          <w:rFonts w:ascii="Times New Roman" w:hAnsi="Times New Roman" w:hint="eastAsia"/>
          <w:sz w:val="20"/>
        </w:rPr>
        <w:t xml:space="preserve">Overlap was calculated as (the number of the clones showing </w:t>
      </w:r>
      <w:r w:rsidR="008179C5" w:rsidRPr="00A76F5B">
        <w:rPr>
          <w:rFonts w:ascii="Times New Roman" w:hAnsi="Times New Roman" w:hint="eastAsia"/>
          <w:sz w:val="20"/>
          <w:szCs w:val="20"/>
        </w:rPr>
        <w:t>Fe deficiency-</w:t>
      </w:r>
      <w:r w:rsidR="008179C5" w:rsidRPr="00A76F5B">
        <w:rPr>
          <w:rFonts w:ascii="Times New Roman" w:hAnsi="Times New Roman" w:hint="eastAsia"/>
          <w:sz w:val="20"/>
        </w:rPr>
        <w:t xml:space="preserve">induction or </w:t>
      </w:r>
      <w:r w:rsidR="007D40AF" w:rsidRPr="00A76F5B">
        <w:rPr>
          <w:rFonts w:ascii="Times New Roman" w:hAnsi="Times New Roman" w:hint="eastAsia"/>
          <w:sz w:val="20"/>
        </w:rPr>
        <w:t>-</w:t>
      </w:r>
      <w:r w:rsidR="008179C5" w:rsidRPr="00A76F5B">
        <w:rPr>
          <w:rFonts w:ascii="Times New Roman" w:hAnsi="Times New Roman" w:hint="eastAsia"/>
          <w:sz w:val="20"/>
        </w:rPr>
        <w:t xml:space="preserve">repression and JA-induction or </w:t>
      </w:r>
      <w:r w:rsidR="007D40AF" w:rsidRPr="00A76F5B">
        <w:rPr>
          <w:rFonts w:ascii="Times New Roman" w:hAnsi="Times New Roman" w:hint="eastAsia"/>
          <w:sz w:val="20"/>
        </w:rPr>
        <w:t>-</w:t>
      </w:r>
      <w:r w:rsidR="008179C5" w:rsidRPr="00A76F5B">
        <w:rPr>
          <w:rFonts w:ascii="Times New Roman" w:hAnsi="Times New Roman" w:hint="eastAsia"/>
          <w:sz w:val="20"/>
        </w:rPr>
        <w:t xml:space="preserve">repression)/(the number of the total clones showing JA-induction or </w:t>
      </w:r>
      <w:r w:rsidR="007D40AF" w:rsidRPr="00A76F5B">
        <w:rPr>
          <w:rFonts w:ascii="Times New Roman" w:hAnsi="Times New Roman" w:hint="eastAsia"/>
          <w:sz w:val="20"/>
        </w:rPr>
        <w:t>-</w:t>
      </w:r>
      <w:r w:rsidR="008179C5" w:rsidRPr="00A76F5B">
        <w:rPr>
          <w:rFonts w:ascii="Times New Roman" w:hAnsi="Times New Roman" w:hint="eastAsia"/>
          <w:sz w:val="20"/>
        </w:rPr>
        <w:t xml:space="preserve">repression). </w:t>
      </w:r>
      <w:r w:rsidR="008179C5" w:rsidRPr="00A76F5B">
        <w:rPr>
          <w:rFonts w:ascii="Times New Roman" w:hAnsi="Times New Roman"/>
          <w:sz w:val="20"/>
        </w:rPr>
        <w:t>“</w:t>
      </w:r>
      <w:r w:rsidR="008179C5" w:rsidRPr="00A76F5B">
        <w:rPr>
          <w:rFonts w:ascii="Times New Roman" w:hAnsi="Times New Roman" w:hint="eastAsia"/>
          <w:sz w:val="20"/>
        </w:rPr>
        <w:t>Total</w:t>
      </w:r>
      <w:r w:rsidR="008179C5" w:rsidRPr="00A76F5B">
        <w:rPr>
          <w:rFonts w:ascii="Times New Roman" w:hAnsi="Times New Roman"/>
          <w:sz w:val="20"/>
        </w:rPr>
        <w:t>”</w:t>
      </w:r>
      <w:r w:rsidR="008179C5" w:rsidRPr="00A76F5B">
        <w:rPr>
          <w:rFonts w:ascii="Times New Roman" w:hAnsi="Times New Roman" w:hint="eastAsia"/>
          <w:sz w:val="20"/>
        </w:rPr>
        <w:t xml:space="preserve"> </w:t>
      </w:r>
      <w:r w:rsidR="008179C5" w:rsidRPr="00A76F5B">
        <w:rPr>
          <w:rFonts w:ascii="Times New Roman" w:hAnsi="Times New Roman"/>
          <w:sz w:val="20"/>
        </w:rPr>
        <w:t>rate</w:t>
      </w:r>
      <w:r w:rsidR="008179C5" w:rsidRPr="00A76F5B">
        <w:rPr>
          <w:rFonts w:ascii="Times New Roman" w:hAnsi="Times New Roman" w:hint="eastAsia"/>
          <w:sz w:val="20"/>
        </w:rPr>
        <w:t xml:space="preserve"> was calculated as (the number of the total clones showing </w:t>
      </w:r>
      <w:r w:rsidR="008179C5" w:rsidRPr="00A76F5B">
        <w:rPr>
          <w:rFonts w:ascii="Times New Roman" w:hAnsi="Times New Roman" w:hint="eastAsia"/>
          <w:sz w:val="20"/>
          <w:szCs w:val="20"/>
        </w:rPr>
        <w:t>Fe deficiency-</w:t>
      </w:r>
      <w:r w:rsidR="008179C5" w:rsidRPr="00A76F5B">
        <w:rPr>
          <w:rFonts w:ascii="Times New Roman" w:hAnsi="Times New Roman" w:hint="eastAsia"/>
          <w:sz w:val="20"/>
        </w:rPr>
        <w:t xml:space="preserve">induction or </w:t>
      </w:r>
      <w:r w:rsidR="007D40AF" w:rsidRPr="00A76F5B">
        <w:rPr>
          <w:rFonts w:ascii="Times New Roman" w:hAnsi="Times New Roman" w:hint="eastAsia"/>
          <w:sz w:val="20"/>
        </w:rPr>
        <w:t>-</w:t>
      </w:r>
      <w:r w:rsidR="008179C5" w:rsidRPr="00A76F5B">
        <w:rPr>
          <w:rFonts w:ascii="Times New Roman" w:hAnsi="Times New Roman" w:hint="eastAsia"/>
          <w:sz w:val="20"/>
        </w:rPr>
        <w:t>repression)/(the number of the total clones analyzed).</w:t>
      </w:r>
      <w:r w:rsidR="008179C5" w:rsidRPr="00A76F5B">
        <w:rPr>
          <w:rFonts w:ascii="Times New Roman" w:hAnsi="Times New Roman" w:hint="eastAsia"/>
          <w:sz w:val="20"/>
          <w:szCs w:val="20"/>
        </w:rPr>
        <w:t xml:space="preserve"> </w:t>
      </w:r>
      <w:r w:rsidRPr="00A76F5B">
        <w:rPr>
          <w:rFonts w:ascii="Times New Roman" w:hAnsi="Times New Roman"/>
          <w:sz w:val="20"/>
        </w:rPr>
        <w:t>Asterisks indicate significa</w:t>
      </w:r>
      <w:bookmarkStart w:id="0" w:name="_GoBack"/>
      <w:bookmarkEnd w:id="0"/>
      <w:r w:rsidRPr="00A76F5B">
        <w:rPr>
          <w:rFonts w:ascii="Times New Roman" w:hAnsi="Times New Roman"/>
          <w:sz w:val="20"/>
        </w:rPr>
        <w:t xml:space="preserve">nt overrepresentations compared with the </w:t>
      </w:r>
      <w:r w:rsidR="006053D2" w:rsidRPr="00A76F5B">
        <w:rPr>
          <w:rFonts w:ascii="Times New Roman" w:hAnsi="Times New Roman" w:hint="eastAsia"/>
          <w:sz w:val="20"/>
        </w:rPr>
        <w:t>Total rates</w:t>
      </w:r>
      <w:r w:rsidRPr="00A76F5B">
        <w:rPr>
          <w:rFonts w:ascii="Times New Roman" w:hAnsi="Times New Roman"/>
          <w:sz w:val="20"/>
        </w:rPr>
        <w:t xml:space="preserve"> (**, </w:t>
      </w:r>
      <w:r w:rsidRPr="00A76F5B">
        <w:rPr>
          <w:rFonts w:ascii="Times New Roman" w:hAnsi="Times New Roman"/>
          <w:i/>
          <w:sz w:val="20"/>
        </w:rPr>
        <w:t>P</w:t>
      </w:r>
      <w:r w:rsidRPr="00A76F5B">
        <w:rPr>
          <w:rFonts w:ascii="Times New Roman" w:hAnsi="Times New Roman"/>
          <w:sz w:val="20"/>
        </w:rPr>
        <w:t> &lt; 0.01). No significant underrepresentation was observed.</w:t>
      </w:r>
    </w:p>
    <w:p w:rsidR="00250241" w:rsidRPr="00A76F5B" w:rsidRDefault="00485DE5" w:rsidP="00250241">
      <w:pPr>
        <w:widowControl/>
        <w:spacing w:line="276" w:lineRule="auto"/>
        <w:rPr>
          <w:rFonts w:ascii="Times New Roman" w:hAnsi="Times New Roman"/>
          <w:b/>
          <w:sz w:val="20"/>
        </w:rPr>
      </w:pPr>
      <w:r w:rsidRPr="00A76F5B">
        <w:rPr>
          <w:rFonts w:ascii="Times New Roman" w:hAnsi="Times New Roman"/>
          <w:b/>
          <w:noProof/>
          <w:sz w:val="20"/>
        </w:rPr>
        <w:lastRenderedPageBreak/>
        <w:drawing>
          <wp:inline distT="0" distB="0" distL="0" distR="0" wp14:anchorId="110A2BA6" wp14:editId="4E394A28">
            <wp:extent cx="5400040" cy="33401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B-FigS2(OR3)-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241" w:rsidRPr="00A76F5B" w:rsidRDefault="00250241" w:rsidP="00250241">
      <w:pPr>
        <w:widowControl/>
        <w:spacing w:line="276" w:lineRule="auto"/>
        <w:rPr>
          <w:rFonts w:ascii="Times New Roman" w:hAnsi="Times New Roman"/>
          <w:b/>
          <w:sz w:val="20"/>
        </w:rPr>
      </w:pPr>
    </w:p>
    <w:p w:rsidR="00250241" w:rsidRPr="00A76F5B" w:rsidRDefault="00250241" w:rsidP="00250241">
      <w:pPr>
        <w:widowControl/>
        <w:spacing w:line="276" w:lineRule="auto"/>
        <w:rPr>
          <w:rFonts w:ascii="Times New Roman" w:hAnsi="Times New Roman"/>
          <w:sz w:val="20"/>
          <w:szCs w:val="20"/>
        </w:rPr>
      </w:pPr>
      <w:r w:rsidRPr="00A76F5B">
        <w:rPr>
          <w:rFonts w:ascii="Times New Roman" w:hAnsi="Times New Roman" w:hint="eastAsia"/>
          <w:b/>
          <w:sz w:val="20"/>
          <w:szCs w:val="20"/>
        </w:rPr>
        <w:t>Online Resource 3</w:t>
      </w:r>
      <w:r w:rsidRPr="00A76F5B">
        <w:rPr>
          <w:rFonts w:ascii="Times New Roman" w:hAnsi="Times New Roman"/>
          <w:b/>
          <w:sz w:val="20"/>
        </w:rPr>
        <w:t xml:space="preserve">. </w:t>
      </w:r>
      <w:r w:rsidRPr="00A76F5B">
        <w:rPr>
          <w:rFonts w:ascii="Times New Roman" w:hAnsi="Times New Roman" w:hint="eastAsia"/>
          <w:sz w:val="20"/>
        </w:rPr>
        <w:t>Overlap</w:t>
      </w:r>
      <w:r w:rsidRPr="00A76F5B">
        <w:rPr>
          <w:rFonts w:ascii="Times New Roman" w:hAnsi="Times New Roman"/>
          <w:sz w:val="20"/>
        </w:rPr>
        <w:t xml:space="preserve"> of the genes </w:t>
      </w:r>
      <w:r w:rsidRPr="00A76F5B">
        <w:rPr>
          <w:rFonts w:ascii="Times New Roman" w:hAnsi="Times New Roman" w:hint="eastAsia"/>
          <w:sz w:val="20"/>
          <w:szCs w:val="20"/>
        </w:rPr>
        <w:t xml:space="preserve">induced or repressed by </w:t>
      </w:r>
      <w:proofErr w:type="spellStart"/>
      <w:r w:rsidRPr="00A76F5B">
        <w:rPr>
          <w:rFonts w:ascii="Times New Roman" w:hAnsi="Times New Roman"/>
          <w:sz w:val="20"/>
        </w:rPr>
        <w:t>jasmonates</w:t>
      </w:r>
      <w:proofErr w:type="spellEnd"/>
      <w:r w:rsidRPr="00A76F5B">
        <w:rPr>
          <w:rFonts w:ascii="Times New Roman" w:hAnsi="Times New Roman"/>
          <w:sz w:val="20"/>
        </w:rPr>
        <w:t xml:space="preserve"> (JAs) </w:t>
      </w:r>
      <w:r w:rsidRPr="00A76F5B">
        <w:rPr>
          <w:rFonts w:ascii="Times New Roman" w:hAnsi="Times New Roman" w:hint="eastAsia"/>
          <w:sz w:val="20"/>
        </w:rPr>
        <w:t>with</w:t>
      </w:r>
      <w:r w:rsidRPr="00A76F5B">
        <w:rPr>
          <w:rFonts w:ascii="Times New Roman" w:hAnsi="Times New Roman"/>
          <w:sz w:val="20"/>
        </w:rPr>
        <w:t xml:space="preserve"> </w:t>
      </w:r>
      <w:r w:rsidRPr="00A76F5B">
        <w:rPr>
          <w:rFonts w:ascii="Times New Roman" w:hAnsi="Times New Roman" w:hint="eastAsia"/>
          <w:sz w:val="20"/>
        </w:rPr>
        <w:t>nutrient</w:t>
      </w:r>
      <w:r w:rsidRPr="00A76F5B">
        <w:rPr>
          <w:rFonts w:ascii="Times New Roman" w:hAnsi="Times New Roman"/>
          <w:sz w:val="20"/>
        </w:rPr>
        <w:t xml:space="preserve"> deficiency-</w:t>
      </w:r>
      <w:r w:rsidRPr="00A76F5B">
        <w:rPr>
          <w:rFonts w:ascii="Times New Roman" w:hAnsi="Times New Roman" w:hint="eastAsia"/>
          <w:sz w:val="20"/>
          <w:szCs w:val="20"/>
        </w:rPr>
        <w:t>induced or -repressed</w:t>
      </w:r>
      <w:r w:rsidRPr="00A76F5B">
        <w:rPr>
          <w:rFonts w:ascii="Times New Roman" w:hAnsi="Times New Roman"/>
          <w:sz w:val="20"/>
        </w:rPr>
        <w:t xml:space="preserve"> genes. (a) JA-repressed genes after 1–6 h or 12 d </w:t>
      </w:r>
      <w:r w:rsidRPr="00A76F5B">
        <w:rPr>
          <w:rFonts w:ascii="Times New Roman" w:hAnsi="Times New Roman" w:hint="eastAsia"/>
          <w:sz w:val="20"/>
        </w:rPr>
        <w:t>with</w:t>
      </w:r>
      <w:r w:rsidRPr="00A76F5B">
        <w:rPr>
          <w:rFonts w:ascii="Times New Roman" w:hAnsi="Times New Roman"/>
          <w:sz w:val="20"/>
        </w:rPr>
        <w:t xml:space="preserve"> the </w:t>
      </w:r>
      <w:r w:rsidRPr="00A76F5B">
        <w:rPr>
          <w:rFonts w:ascii="Times New Roman" w:hAnsi="Times New Roman" w:hint="eastAsia"/>
          <w:sz w:val="20"/>
        </w:rPr>
        <w:t>nutrient</w:t>
      </w:r>
      <w:r w:rsidRPr="00A76F5B">
        <w:rPr>
          <w:rFonts w:ascii="Times New Roman" w:hAnsi="Times New Roman"/>
          <w:sz w:val="20"/>
        </w:rPr>
        <w:t xml:space="preserve"> deficiency-induced genes. (b) JA-induced genes after 1–6 h or 12 d </w:t>
      </w:r>
      <w:r w:rsidRPr="00A76F5B">
        <w:rPr>
          <w:rFonts w:ascii="Times New Roman" w:hAnsi="Times New Roman" w:hint="eastAsia"/>
          <w:sz w:val="20"/>
        </w:rPr>
        <w:t>with</w:t>
      </w:r>
      <w:r w:rsidRPr="00A76F5B">
        <w:rPr>
          <w:rFonts w:ascii="Times New Roman" w:hAnsi="Times New Roman"/>
          <w:sz w:val="20"/>
          <w:szCs w:val="20"/>
        </w:rPr>
        <w:t xml:space="preserve"> the</w:t>
      </w:r>
      <w:r w:rsidRPr="00A76F5B">
        <w:rPr>
          <w:rFonts w:ascii="Times New Roman" w:hAnsi="Times New Roman"/>
          <w:sz w:val="20"/>
        </w:rPr>
        <w:t xml:space="preserve"> </w:t>
      </w:r>
      <w:r w:rsidRPr="00A76F5B">
        <w:rPr>
          <w:rFonts w:ascii="Times New Roman" w:hAnsi="Times New Roman" w:hint="eastAsia"/>
          <w:sz w:val="20"/>
        </w:rPr>
        <w:t>nutrient</w:t>
      </w:r>
      <w:r w:rsidRPr="00A76F5B">
        <w:rPr>
          <w:rFonts w:ascii="Times New Roman" w:hAnsi="Times New Roman"/>
          <w:sz w:val="20"/>
        </w:rPr>
        <w:t xml:space="preserve"> deficiency-repressed genes. (c) JA-repressed genes after 1–6 h or 12 d </w:t>
      </w:r>
      <w:r w:rsidRPr="00A76F5B">
        <w:rPr>
          <w:rFonts w:ascii="Times New Roman" w:hAnsi="Times New Roman" w:hint="eastAsia"/>
          <w:sz w:val="20"/>
        </w:rPr>
        <w:t>with</w:t>
      </w:r>
      <w:r w:rsidRPr="00A76F5B">
        <w:rPr>
          <w:rFonts w:ascii="Times New Roman" w:hAnsi="Times New Roman"/>
          <w:sz w:val="20"/>
          <w:szCs w:val="20"/>
        </w:rPr>
        <w:t xml:space="preserve"> the</w:t>
      </w:r>
      <w:r w:rsidRPr="00A76F5B">
        <w:rPr>
          <w:rFonts w:ascii="Times New Roman" w:hAnsi="Times New Roman" w:hint="eastAsia"/>
          <w:sz w:val="20"/>
          <w:szCs w:val="20"/>
        </w:rPr>
        <w:t xml:space="preserve"> </w:t>
      </w:r>
      <w:r w:rsidRPr="00A76F5B">
        <w:rPr>
          <w:rFonts w:ascii="Times New Roman" w:hAnsi="Times New Roman" w:hint="eastAsia"/>
          <w:sz w:val="20"/>
        </w:rPr>
        <w:t>nutrient</w:t>
      </w:r>
      <w:r w:rsidRPr="00A76F5B">
        <w:rPr>
          <w:rFonts w:ascii="Times New Roman" w:hAnsi="Times New Roman"/>
          <w:sz w:val="20"/>
          <w:szCs w:val="20"/>
        </w:rPr>
        <w:t xml:space="preserve"> </w:t>
      </w:r>
      <w:r w:rsidRPr="00A76F5B">
        <w:rPr>
          <w:rFonts w:ascii="Times New Roman" w:hAnsi="Times New Roman" w:hint="eastAsia"/>
          <w:sz w:val="20"/>
          <w:szCs w:val="20"/>
        </w:rPr>
        <w:t xml:space="preserve">deficiency-repressed genes. Genes induced or repressed by JA treatment </w:t>
      </w:r>
      <w:r w:rsidRPr="00A76F5B">
        <w:rPr>
          <w:rFonts w:ascii="Times New Roman" w:hAnsi="Times New Roman"/>
          <w:sz w:val="20"/>
          <w:szCs w:val="20"/>
        </w:rPr>
        <w:t>after</w:t>
      </w:r>
      <w:r w:rsidRPr="00A76F5B">
        <w:rPr>
          <w:rFonts w:ascii="Times New Roman" w:hAnsi="Times New Roman" w:hint="eastAsia"/>
          <w:sz w:val="20"/>
          <w:szCs w:val="20"/>
        </w:rPr>
        <w:t xml:space="preserve"> 1</w:t>
      </w:r>
      <w:r w:rsidRPr="00A76F5B">
        <w:rPr>
          <w:rFonts w:ascii="Times New Roman" w:hAnsi="Times New Roman"/>
          <w:sz w:val="20"/>
          <w:szCs w:val="20"/>
        </w:rPr>
        <w:t>–</w:t>
      </w:r>
      <w:r w:rsidRPr="00A76F5B">
        <w:rPr>
          <w:rFonts w:ascii="Times New Roman" w:hAnsi="Times New Roman" w:hint="eastAsia"/>
          <w:sz w:val="20"/>
          <w:szCs w:val="20"/>
        </w:rPr>
        <w:t xml:space="preserve">6 h and 12 d were analyzed based on previous reports by </w:t>
      </w:r>
      <w:r w:rsidRPr="00A76F5B">
        <w:rPr>
          <w:rFonts w:ascii="Times New Roman" w:hAnsi="Times New Roman"/>
          <w:sz w:val="20"/>
          <w:szCs w:val="20"/>
        </w:rPr>
        <w:t xml:space="preserve">Yoshii et al. </w:t>
      </w:r>
      <w:r w:rsidRPr="00A76F5B">
        <w:rPr>
          <w:rFonts w:ascii="Times New Roman" w:hAnsi="Times New Roman" w:hint="eastAsia"/>
          <w:sz w:val="20"/>
          <w:szCs w:val="20"/>
        </w:rPr>
        <w:t>(</w:t>
      </w:r>
      <w:r w:rsidRPr="00A76F5B">
        <w:rPr>
          <w:rFonts w:ascii="Times New Roman" w:hAnsi="Times New Roman"/>
          <w:sz w:val="20"/>
          <w:szCs w:val="20"/>
        </w:rPr>
        <w:t>2010</w:t>
      </w:r>
      <w:r w:rsidRPr="00A76F5B">
        <w:rPr>
          <w:rFonts w:ascii="Times New Roman" w:hAnsi="Times New Roman" w:hint="eastAsia"/>
          <w:sz w:val="20"/>
          <w:szCs w:val="20"/>
        </w:rPr>
        <w:t>) and</w:t>
      </w:r>
      <w:r w:rsidRPr="00A76F5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76F5B">
        <w:rPr>
          <w:rFonts w:ascii="Times New Roman" w:hAnsi="Times New Roman"/>
          <w:sz w:val="20"/>
          <w:szCs w:val="20"/>
        </w:rPr>
        <w:t>Seo</w:t>
      </w:r>
      <w:proofErr w:type="spellEnd"/>
      <w:r w:rsidRPr="00A76F5B">
        <w:rPr>
          <w:rFonts w:ascii="Times New Roman" w:hAnsi="Times New Roman"/>
          <w:sz w:val="20"/>
          <w:szCs w:val="20"/>
        </w:rPr>
        <w:t xml:space="preserve"> et al. </w:t>
      </w:r>
      <w:r w:rsidRPr="00A76F5B">
        <w:rPr>
          <w:rFonts w:ascii="Times New Roman" w:hAnsi="Times New Roman" w:hint="eastAsia"/>
          <w:sz w:val="20"/>
          <w:szCs w:val="20"/>
        </w:rPr>
        <w:t>(</w:t>
      </w:r>
      <w:r w:rsidRPr="00A76F5B">
        <w:rPr>
          <w:rFonts w:ascii="Times New Roman" w:hAnsi="Times New Roman"/>
          <w:sz w:val="20"/>
          <w:szCs w:val="20"/>
        </w:rPr>
        <w:t>2011)</w:t>
      </w:r>
      <w:r w:rsidRPr="00A76F5B">
        <w:rPr>
          <w:rFonts w:ascii="Times New Roman" w:hAnsi="Times New Roman" w:hint="eastAsia"/>
          <w:sz w:val="20"/>
          <w:szCs w:val="20"/>
        </w:rPr>
        <w:t xml:space="preserve">. </w:t>
      </w:r>
      <w:r w:rsidRPr="00A76F5B">
        <w:rPr>
          <w:rFonts w:ascii="Times New Roman" w:hAnsi="Times New Roman"/>
          <w:sz w:val="20"/>
          <w:szCs w:val="20"/>
        </w:rPr>
        <w:t>N, P or K deficiency</w:t>
      </w:r>
      <w:r w:rsidRPr="00A76F5B">
        <w:rPr>
          <w:rFonts w:ascii="Times New Roman" w:hAnsi="Times New Roman" w:hint="eastAsia"/>
          <w:sz w:val="20"/>
          <w:szCs w:val="20"/>
        </w:rPr>
        <w:t>-induced</w:t>
      </w:r>
      <w:r w:rsidR="007D40AF" w:rsidRPr="00A76F5B">
        <w:rPr>
          <w:rFonts w:ascii="Times New Roman" w:hAnsi="Times New Roman" w:hint="eastAsia"/>
          <w:sz w:val="20"/>
          <w:szCs w:val="20"/>
        </w:rPr>
        <w:t xml:space="preserve"> or -repressed</w:t>
      </w:r>
      <w:r w:rsidRPr="00A76F5B">
        <w:rPr>
          <w:rFonts w:ascii="Times New Roman" w:hAnsi="Times New Roman" w:hint="eastAsia"/>
          <w:sz w:val="20"/>
          <w:szCs w:val="20"/>
        </w:rPr>
        <w:t xml:space="preserve"> genes at 6 or 24 h</w:t>
      </w:r>
      <w:r w:rsidRPr="00A76F5B">
        <w:rPr>
          <w:rFonts w:ascii="Times New Roman" w:hAnsi="Times New Roman"/>
          <w:sz w:val="20"/>
          <w:szCs w:val="20"/>
        </w:rPr>
        <w:t xml:space="preserve"> </w:t>
      </w:r>
      <w:r w:rsidRPr="00A76F5B">
        <w:rPr>
          <w:rFonts w:ascii="Times New Roman" w:hAnsi="Times New Roman" w:hint="eastAsia"/>
          <w:sz w:val="20"/>
          <w:szCs w:val="20"/>
        </w:rPr>
        <w:t>a</w:t>
      </w:r>
      <w:r w:rsidRPr="00A76F5B">
        <w:rPr>
          <w:rFonts w:ascii="Times New Roman" w:hAnsi="Times New Roman"/>
          <w:sz w:val="20"/>
          <w:szCs w:val="20"/>
        </w:rPr>
        <w:t xml:space="preserve">re based on previous microarray analysis by </w:t>
      </w:r>
      <w:proofErr w:type="spellStart"/>
      <w:r w:rsidRPr="00A76F5B">
        <w:rPr>
          <w:rFonts w:ascii="Times New Roman" w:hAnsi="Times New Roman"/>
          <w:sz w:val="20"/>
          <w:szCs w:val="20"/>
        </w:rPr>
        <w:t>Takehisa</w:t>
      </w:r>
      <w:proofErr w:type="spellEnd"/>
      <w:r w:rsidRPr="00A76F5B">
        <w:rPr>
          <w:rFonts w:ascii="Times New Roman" w:hAnsi="Times New Roman"/>
          <w:sz w:val="20"/>
          <w:szCs w:val="20"/>
        </w:rPr>
        <w:t xml:space="preserve"> et al. (2013).</w:t>
      </w:r>
      <w:r w:rsidRPr="00A76F5B">
        <w:rPr>
          <w:rFonts w:ascii="Times New Roman" w:hAnsi="Times New Roman" w:hint="eastAsia"/>
          <w:sz w:val="20"/>
          <w:szCs w:val="20"/>
        </w:rPr>
        <w:t xml:space="preserve"> </w:t>
      </w:r>
      <w:r w:rsidRPr="00A76F5B">
        <w:rPr>
          <w:rFonts w:ascii="Times New Roman" w:hAnsi="Times New Roman" w:hint="eastAsia"/>
          <w:sz w:val="20"/>
        </w:rPr>
        <w:t>Overlap was calculated as (the number of the clones showing nutrient</w:t>
      </w:r>
      <w:r w:rsidRPr="00A76F5B">
        <w:rPr>
          <w:rFonts w:ascii="Times New Roman" w:hAnsi="Times New Roman" w:hint="eastAsia"/>
          <w:sz w:val="20"/>
          <w:szCs w:val="20"/>
        </w:rPr>
        <w:t xml:space="preserve"> deficiency-</w:t>
      </w:r>
      <w:r w:rsidRPr="00A76F5B">
        <w:rPr>
          <w:rFonts w:ascii="Times New Roman" w:hAnsi="Times New Roman" w:hint="eastAsia"/>
          <w:sz w:val="20"/>
        </w:rPr>
        <w:t xml:space="preserve">induction or </w:t>
      </w:r>
      <w:r w:rsidR="007D40AF" w:rsidRPr="00A76F5B">
        <w:rPr>
          <w:rFonts w:ascii="Times New Roman" w:hAnsi="Times New Roman" w:hint="eastAsia"/>
          <w:sz w:val="20"/>
        </w:rPr>
        <w:t>-</w:t>
      </w:r>
      <w:r w:rsidRPr="00A76F5B">
        <w:rPr>
          <w:rFonts w:ascii="Times New Roman" w:hAnsi="Times New Roman" w:hint="eastAsia"/>
          <w:sz w:val="20"/>
        </w:rPr>
        <w:t xml:space="preserve">repression and JA-induction or </w:t>
      </w:r>
      <w:r w:rsidR="007D40AF" w:rsidRPr="00A76F5B">
        <w:rPr>
          <w:rFonts w:ascii="Times New Roman" w:hAnsi="Times New Roman" w:hint="eastAsia"/>
          <w:sz w:val="20"/>
        </w:rPr>
        <w:t>-</w:t>
      </w:r>
      <w:r w:rsidRPr="00A76F5B">
        <w:rPr>
          <w:rFonts w:ascii="Times New Roman" w:hAnsi="Times New Roman" w:hint="eastAsia"/>
          <w:sz w:val="20"/>
        </w:rPr>
        <w:t xml:space="preserve">repression)/(the number of the total clones showing JA-induction or </w:t>
      </w:r>
      <w:r w:rsidR="007D40AF" w:rsidRPr="00A76F5B">
        <w:rPr>
          <w:rFonts w:ascii="Times New Roman" w:hAnsi="Times New Roman" w:hint="eastAsia"/>
          <w:sz w:val="20"/>
        </w:rPr>
        <w:t>-</w:t>
      </w:r>
      <w:r w:rsidRPr="00A76F5B">
        <w:rPr>
          <w:rFonts w:ascii="Times New Roman" w:hAnsi="Times New Roman" w:hint="eastAsia"/>
          <w:sz w:val="20"/>
        </w:rPr>
        <w:t xml:space="preserve">repression). </w:t>
      </w:r>
      <w:r w:rsidRPr="00A76F5B">
        <w:rPr>
          <w:rFonts w:ascii="Times New Roman" w:hAnsi="Times New Roman"/>
          <w:sz w:val="20"/>
        </w:rPr>
        <w:t>“</w:t>
      </w:r>
      <w:r w:rsidRPr="00A76F5B">
        <w:rPr>
          <w:rFonts w:ascii="Times New Roman" w:hAnsi="Times New Roman" w:hint="eastAsia"/>
          <w:sz w:val="20"/>
        </w:rPr>
        <w:t>Total</w:t>
      </w:r>
      <w:r w:rsidRPr="00A76F5B">
        <w:rPr>
          <w:rFonts w:ascii="Times New Roman" w:hAnsi="Times New Roman"/>
          <w:sz w:val="20"/>
        </w:rPr>
        <w:t>”</w:t>
      </w:r>
      <w:r w:rsidRPr="00A76F5B">
        <w:rPr>
          <w:rFonts w:ascii="Times New Roman" w:hAnsi="Times New Roman" w:hint="eastAsia"/>
          <w:sz w:val="20"/>
        </w:rPr>
        <w:t xml:space="preserve"> </w:t>
      </w:r>
      <w:r w:rsidRPr="00A76F5B">
        <w:rPr>
          <w:rFonts w:ascii="Times New Roman" w:hAnsi="Times New Roman"/>
          <w:sz w:val="20"/>
        </w:rPr>
        <w:t>rate</w:t>
      </w:r>
      <w:r w:rsidRPr="00A76F5B">
        <w:rPr>
          <w:rFonts w:ascii="Times New Roman" w:hAnsi="Times New Roman" w:hint="eastAsia"/>
          <w:sz w:val="20"/>
        </w:rPr>
        <w:t xml:space="preserve"> was calculated as (the number of the total clones showing nutrient</w:t>
      </w:r>
      <w:r w:rsidRPr="00A76F5B">
        <w:rPr>
          <w:rFonts w:ascii="Times New Roman" w:hAnsi="Times New Roman" w:hint="eastAsia"/>
          <w:sz w:val="20"/>
          <w:szCs w:val="20"/>
        </w:rPr>
        <w:t xml:space="preserve"> deficiency-</w:t>
      </w:r>
      <w:r w:rsidRPr="00A76F5B">
        <w:rPr>
          <w:rFonts w:ascii="Times New Roman" w:hAnsi="Times New Roman" w:hint="eastAsia"/>
          <w:sz w:val="20"/>
        </w:rPr>
        <w:t xml:space="preserve">induction or </w:t>
      </w:r>
      <w:r w:rsidR="007D40AF" w:rsidRPr="00A76F5B">
        <w:rPr>
          <w:rFonts w:ascii="Times New Roman" w:hAnsi="Times New Roman" w:hint="eastAsia"/>
          <w:sz w:val="20"/>
        </w:rPr>
        <w:t>-</w:t>
      </w:r>
      <w:r w:rsidRPr="00A76F5B">
        <w:rPr>
          <w:rFonts w:ascii="Times New Roman" w:hAnsi="Times New Roman" w:hint="eastAsia"/>
          <w:sz w:val="20"/>
        </w:rPr>
        <w:t>repression)/(the number of the total clones analyzed).</w:t>
      </w:r>
      <w:r w:rsidRPr="00A76F5B">
        <w:rPr>
          <w:rFonts w:ascii="Times New Roman" w:hAnsi="Times New Roman" w:hint="eastAsia"/>
          <w:sz w:val="20"/>
          <w:szCs w:val="20"/>
        </w:rPr>
        <w:t xml:space="preserve"> </w:t>
      </w:r>
      <w:r w:rsidRPr="00A76F5B">
        <w:rPr>
          <w:rFonts w:ascii="Times New Roman" w:hAnsi="Times New Roman"/>
          <w:sz w:val="20"/>
        </w:rPr>
        <w:t xml:space="preserve">Asterisks indicate significant overrepresentations compared with the </w:t>
      </w:r>
      <w:r w:rsidR="006053D2" w:rsidRPr="00A76F5B">
        <w:rPr>
          <w:rFonts w:ascii="Times New Roman" w:hAnsi="Times New Roman" w:hint="eastAsia"/>
          <w:sz w:val="20"/>
        </w:rPr>
        <w:t>Total rates</w:t>
      </w:r>
      <w:r w:rsidRPr="00A76F5B">
        <w:rPr>
          <w:rFonts w:ascii="Times New Roman" w:hAnsi="Times New Roman"/>
          <w:sz w:val="20"/>
        </w:rPr>
        <w:t xml:space="preserve"> (**, </w:t>
      </w:r>
      <w:r w:rsidRPr="00A76F5B">
        <w:rPr>
          <w:rFonts w:ascii="Times New Roman" w:hAnsi="Times New Roman"/>
          <w:i/>
          <w:sz w:val="20"/>
        </w:rPr>
        <w:t>P</w:t>
      </w:r>
      <w:r w:rsidRPr="00A76F5B">
        <w:rPr>
          <w:rFonts w:ascii="Times New Roman" w:hAnsi="Times New Roman"/>
          <w:sz w:val="20"/>
        </w:rPr>
        <w:t> &lt; 0.01). No significant underrepresentation was observed.</w:t>
      </w:r>
    </w:p>
    <w:p w:rsidR="00250241" w:rsidRPr="00A76F5B" w:rsidRDefault="00250241">
      <w:pPr>
        <w:widowControl/>
        <w:jc w:val="left"/>
        <w:rPr>
          <w:rFonts w:ascii="Times New Roman" w:hAnsi="Times New Roman"/>
          <w:b/>
          <w:sz w:val="20"/>
        </w:rPr>
      </w:pPr>
      <w:r w:rsidRPr="00A76F5B">
        <w:rPr>
          <w:rFonts w:ascii="Times New Roman" w:hAnsi="Times New Roman"/>
          <w:b/>
          <w:sz w:val="20"/>
        </w:rPr>
        <w:br w:type="page"/>
      </w:r>
    </w:p>
    <w:p w:rsidR="00B87E86" w:rsidRPr="00A76F5B" w:rsidRDefault="00485DE5" w:rsidP="00412235">
      <w:pPr>
        <w:widowControl/>
        <w:spacing w:line="276" w:lineRule="auto"/>
        <w:jc w:val="center"/>
        <w:rPr>
          <w:rFonts w:ascii="Times New Roman" w:hAnsi="Times New Roman"/>
          <w:b/>
          <w:sz w:val="20"/>
        </w:rPr>
      </w:pPr>
      <w:r w:rsidRPr="00A76F5B">
        <w:rPr>
          <w:rFonts w:ascii="Times New Roman" w:hAnsi="Times New Roman"/>
          <w:b/>
          <w:noProof/>
          <w:sz w:val="20"/>
        </w:rPr>
        <w:lastRenderedPageBreak/>
        <w:drawing>
          <wp:inline distT="0" distB="0" distL="0" distR="0" wp14:anchorId="2E8B3F83" wp14:editId="2F104541">
            <wp:extent cx="5400040" cy="4507865"/>
            <wp:effectExtent l="0" t="0" r="0" b="698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B-FigS3(OR4)-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67A" w:rsidRPr="00A76F5B" w:rsidRDefault="00B3167A" w:rsidP="00412235">
      <w:pPr>
        <w:overflowPunct w:val="0"/>
        <w:spacing w:line="276" w:lineRule="auto"/>
        <w:rPr>
          <w:rFonts w:ascii="Times New Roman" w:hAnsi="Times New Roman"/>
          <w:b/>
          <w:sz w:val="20"/>
          <w:szCs w:val="20"/>
        </w:rPr>
      </w:pPr>
    </w:p>
    <w:p w:rsidR="00412235" w:rsidRPr="00A76F5B" w:rsidRDefault="00B87E86" w:rsidP="00412235">
      <w:pPr>
        <w:overflowPunct w:val="0"/>
        <w:spacing w:line="276" w:lineRule="auto"/>
        <w:rPr>
          <w:rFonts w:ascii="Times New Roman" w:hAnsi="Times New Roman"/>
          <w:sz w:val="20"/>
        </w:rPr>
      </w:pPr>
      <w:r w:rsidRPr="00A76F5B">
        <w:rPr>
          <w:rFonts w:ascii="Times New Roman" w:hAnsi="Times New Roman" w:hint="eastAsia"/>
          <w:b/>
          <w:sz w:val="20"/>
          <w:szCs w:val="20"/>
        </w:rPr>
        <w:t xml:space="preserve">Online Resource </w:t>
      </w:r>
      <w:r w:rsidR="00250241" w:rsidRPr="00A76F5B">
        <w:rPr>
          <w:rFonts w:ascii="Times New Roman" w:hAnsi="Times New Roman" w:hint="eastAsia"/>
          <w:b/>
          <w:sz w:val="20"/>
          <w:szCs w:val="20"/>
        </w:rPr>
        <w:t>4</w:t>
      </w:r>
      <w:r w:rsidRPr="00A76F5B">
        <w:rPr>
          <w:rFonts w:ascii="Times New Roman" w:hAnsi="Times New Roman"/>
          <w:b/>
          <w:sz w:val="20"/>
        </w:rPr>
        <w:t xml:space="preserve">. </w:t>
      </w:r>
      <w:r w:rsidRPr="00A76F5B">
        <w:rPr>
          <w:rFonts w:ascii="Times New Roman" w:hAnsi="Times New Roman"/>
          <w:sz w:val="20"/>
        </w:rPr>
        <w:t xml:space="preserve">Involvement of </w:t>
      </w:r>
      <w:r w:rsidRPr="00A76F5B">
        <w:rPr>
          <w:rFonts w:ascii="Times New Roman" w:hAnsi="Times New Roman" w:hint="eastAsia"/>
          <w:i/>
          <w:sz w:val="20"/>
          <w:szCs w:val="20"/>
        </w:rPr>
        <w:t>trans</w:t>
      </w:r>
      <w:r w:rsidRPr="00A76F5B">
        <w:rPr>
          <w:rFonts w:ascii="Times New Roman" w:hAnsi="Times New Roman" w:hint="eastAsia"/>
          <w:sz w:val="20"/>
          <w:szCs w:val="20"/>
        </w:rPr>
        <w:t>-acting regulators and</w:t>
      </w:r>
      <w:r w:rsidRPr="00A76F5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76F5B">
        <w:rPr>
          <w:rFonts w:ascii="Times New Roman" w:hAnsi="Times New Roman"/>
          <w:i/>
          <w:sz w:val="20"/>
        </w:rPr>
        <w:t>cis</w:t>
      </w:r>
      <w:proofErr w:type="spellEnd"/>
      <w:r w:rsidRPr="00A76F5B">
        <w:rPr>
          <w:rFonts w:ascii="Times New Roman" w:hAnsi="Times New Roman"/>
          <w:sz w:val="20"/>
        </w:rPr>
        <w:t xml:space="preserve">-acting elements </w:t>
      </w:r>
      <w:r w:rsidRPr="00A76F5B">
        <w:rPr>
          <w:rFonts w:ascii="Times New Roman" w:hAnsi="Times New Roman" w:hint="eastAsia"/>
          <w:sz w:val="20"/>
          <w:szCs w:val="20"/>
        </w:rPr>
        <w:t>for</w:t>
      </w:r>
      <w:r w:rsidRPr="00A76F5B">
        <w:rPr>
          <w:rFonts w:ascii="Times New Roman" w:hAnsi="Times New Roman"/>
          <w:sz w:val="20"/>
          <w:szCs w:val="20"/>
        </w:rPr>
        <w:t xml:space="preserve"> Fe deficiency</w:t>
      </w:r>
      <w:r w:rsidRPr="00A76F5B">
        <w:rPr>
          <w:rFonts w:ascii="Times New Roman" w:hAnsi="Times New Roman" w:hint="eastAsia"/>
          <w:sz w:val="20"/>
          <w:szCs w:val="20"/>
        </w:rPr>
        <w:t xml:space="preserve"> </w:t>
      </w:r>
      <w:r w:rsidRPr="00A76F5B">
        <w:rPr>
          <w:rFonts w:ascii="Times New Roman" w:hAnsi="Times New Roman"/>
          <w:sz w:val="20"/>
          <w:szCs w:val="20"/>
        </w:rPr>
        <w:t>respons</w:t>
      </w:r>
      <w:r w:rsidRPr="00A76F5B">
        <w:rPr>
          <w:rFonts w:ascii="Times New Roman" w:hAnsi="Times New Roman" w:hint="eastAsia"/>
          <w:sz w:val="20"/>
          <w:szCs w:val="20"/>
        </w:rPr>
        <w:t>es</w:t>
      </w:r>
      <w:r w:rsidRPr="00A76F5B">
        <w:rPr>
          <w:rFonts w:ascii="Times New Roman" w:hAnsi="Times New Roman"/>
          <w:sz w:val="20"/>
        </w:rPr>
        <w:t xml:space="preserve"> in the expression of genes </w:t>
      </w:r>
      <w:r w:rsidRPr="00A76F5B">
        <w:rPr>
          <w:rFonts w:ascii="Times New Roman" w:hAnsi="Times New Roman" w:hint="eastAsia"/>
          <w:sz w:val="20"/>
          <w:szCs w:val="20"/>
        </w:rPr>
        <w:t>repressed by</w:t>
      </w:r>
      <w:r w:rsidRPr="00A76F5B">
        <w:rPr>
          <w:rFonts w:ascii="Times New Roman" w:hAnsi="Times New Roman"/>
          <w:sz w:val="20"/>
        </w:rPr>
        <w:t xml:space="preserve"> </w:t>
      </w:r>
      <w:proofErr w:type="spellStart"/>
      <w:r w:rsidRPr="00A76F5B">
        <w:rPr>
          <w:rFonts w:ascii="Times New Roman" w:hAnsi="Times New Roman"/>
          <w:sz w:val="20"/>
        </w:rPr>
        <w:t>jasmonates</w:t>
      </w:r>
      <w:proofErr w:type="spellEnd"/>
      <w:r w:rsidRPr="00A76F5B">
        <w:rPr>
          <w:rFonts w:ascii="Times New Roman" w:hAnsi="Times New Roman"/>
          <w:sz w:val="20"/>
        </w:rPr>
        <w:t xml:space="preserve"> (JAs). (a) </w:t>
      </w:r>
      <w:r w:rsidR="00764B4F" w:rsidRPr="00A76F5B">
        <w:rPr>
          <w:rFonts w:ascii="Times New Roman" w:hAnsi="Times New Roman" w:hint="eastAsia"/>
          <w:sz w:val="20"/>
          <w:szCs w:val="20"/>
        </w:rPr>
        <w:t>Overlap</w:t>
      </w:r>
      <w:r w:rsidRPr="00A76F5B">
        <w:rPr>
          <w:rFonts w:ascii="Times New Roman" w:hAnsi="Times New Roman" w:hint="eastAsia"/>
          <w:sz w:val="20"/>
          <w:szCs w:val="20"/>
        </w:rPr>
        <w:t xml:space="preserve"> of </w:t>
      </w:r>
      <w:r w:rsidRPr="00A76F5B">
        <w:rPr>
          <w:rFonts w:ascii="Times New Roman" w:hAnsi="Times New Roman"/>
          <w:sz w:val="20"/>
          <w:szCs w:val="20"/>
        </w:rPr>
        <w:t>the</w:t>
      </w:r>
      <w:r w:rsidRPr="00A76F5B">
        <w:rPr>
          <w:rFonts w:ascii="Times New Roman" w:hAnsi="Times New Roman" w:hint="eastAsia"/>
          <w:sz w:val="20"/>
          <w:szCs w:val="20"/>
        </w:rPr>
        <w:t xml:space="preserve"> genes repressed by JA treatment </w:t>
      </w:r>
      <w:r w:rsidRPr="00A76F5B">
        <w:rPr>
          <w:rFonts w:ascii="Times New Roman" w:hAnsi="Times New Roman"/>
          <w:sz w:val="20"/>
          <w:szCs w:val="20"/>
        </w:rPr>
        <w:t>after</w:t>
      </w:r>
      <w:r w:rsidRPr="00A76F5B">
        <w:rPr>
          <w:rFonts w:ascii="Times New Roman" w:hAnsi="Times New Roman" w:hint="eastAsia"/>
          <w:sz w:val="20"/>
          <w:szCs w:val="20"/>
        </w:rPr>
        <w:t xml:space="preserve"> 1</w:t>
      </w:r>
      <w:r w:rsidRPr="00A76F5B">
        <w:rPr>
          <w:rFonts w:ascii="Times New Roman" w:hAnsi="Times New Roman"/>
          <w:sz w:val="20"/>
          <w:szCs w:val="20"/>
        </w:rPr>
        <w:t>–</w:t>
      </w:r>
      <w:r w:rsidRPr="00A76F5B">
        <w:rPr>
          <w:rFonts w:ascii="Times New Roman" w:hAnsi="Times New Roman" w:hint="eastAsia"/>
          <w:sz w:val="20"/>
          <w:szCs w:val="20"/>
        </w:rPr>
        <w:t xml:space="preserve">6 h or 12 d </w:t>
      </w:r>
      <w:r w:rsidR="00764B4F" w:rsidRPr="00A76F5B">
        <w:rPr>
          <w:rFonts w:ascii="Times New Roman" w:hAnsi="Times New Roman" w:hint="eastAsia"/>
          <w:sz w:val="20"/>
          <w:szCs w:val="20"/>
        </w:rPr>
        <w:t>with</w:t>
      </w:r>
      <w:r w:rsidRPr="00A76F5B">
        <w:rPr>
          <w:rFonts w:ascii="Times New Roman" w:hAnsi="Times New Roman" w:hint="eastAsia"/>
          <w:sz w:val="20"/>
          <w:szCs w:val="20"/>
        </w:rPr>
        <w:t xml:space="preserve"> </w:t>
      </w:r>
      <w:r w:rsidRPr="00A76F5B">
        <w:rPr>
          <w:rFonts w:ascii="Times New Roman" w:hAnsi="Times New Roman"/>
          <w:sz w:val="20"/>
          <w:szCs w:val="20"/>
        </w:rPr>
        <w:t>those</w:t>
      </w:r>
      <w:r w:rsidRPr="00A76F5B">
        <w:rPr>
          <w:rFonts w:ascii="Times New Roman" w:hAnsi="Times New Roman" w:hint="eastAsia"/>
          <w:sz w:val="20"/>
          <w:szCs w:val="20"/>
        </w:rPr>
        <w:t xml:space="preserve"> whose expression was induced in </w:t>
      </w:r>
      <w:r w:rsidRPr="00A76F5B">
        <w:rPr>
          <w:rFonts w:ascii="Times New Roman" w:hAnsi="Times New Roman" w:hint="eastAsia"/>
          <w:i/>
          <w:sz w:val="20"/>
          <w:szCs w:val="20"/>
        </w:rPr>
        <w:t>HRZ</w:t>
      </w:r>
      <w:r w:rsidRPr="00A76F5B">
        <w:rPr>
          <w:rFonts w:ascii="Times New Roman" w:hAnsi="Times New Roman" w:hint="eastAsia"/>
          <w:sz w:val="20"/>
          <w:szCs w:val="20"/>
        </w:rPr>
        <w:t>-knockdown (HRZ) or</w:t>
      </w:r>
      <w:r w:rsidRPr="00A76F5B">
        <w:rPr>
          <w:rFonts w:ascii="Times New Roman" w:hAnsi="Times New Roman" w:hint="eastAsia"/>
          <w:i/>
          <w:sz w:val="20"/>
          <w:szCs w:val="20"/>
        </w:rPr>
        <w:t xml:space="preserve"> IDEF1</w:t>
      </w:r>
      <w:r w:rsidRPr="00A76F5B">
        <w:rPr>
          <w:rFonts w:ascii="Times New Roman" w:hAnsi="Times New Roman" w:hint="eastAsia"/>
          <w:sz w:val="20"/>
          <w:szCs w:val="20"/>
        </w:rPr>
        <w:t>-induc</w:t>
      </w:r>
      <w:r w:rsidRPr="00A76F5B">
        <w:rPr>
          <w:rFonts w:ascii="Times New Roman" w:hAnsi="Times New Roman"/>
          <w:sz w:val="20"/>
          <w:szCs w:val="20"/>
        </w:rPr>
        <w:t>ed</w:t>
      </w:r>
      <w:r w:rsidRPr="00A76F5B">
        <w:rPr>
          <w:rFonts w:ascii="Times New Roman" w:hAnsi="Times New Roman" w:hint="eastAsia"/>
          <w:sz w:val="20"/>
          <w:szCs w:val="20"/>
        </w:rPr>
        <w:t xml:space="preserve"> (IDEF1) lines</w:t>
      </w:r>
      <w:r w:rsidRPr="00A76F5B">
        <w:rPr>
          <w:rFonts w:ascii="Times New Roman" w:hAnsi="Times New Roman"/>
          <w:sz w:val="20"/>
          <w:szCs w:val="20"/>
        </w:rPr>
        <w:t xml:space="preserve"> under Fe</w:t>
      </w:r>
      <w:r w:rsidRPr="00A76F5B">
        <w:rPr>
          <w:rFonts w:ascii="Times New Roman" w:hAnsi="Times New Roman" w:hint="eastAsia"/>
          <w:sz w:val="20"/>
          <w:szCs w:val="20"/>
        </w:rPr>
        <w:t xml:space="preserve"> sufficiency (+Fe) or</w:t>
      </w:r>
      <w:r w:rsidRPr="00A76F5B">
        <w:rPr>
          <w:rFonts w:ascii="Times New Roman" w:hAnsi="Times New Roman"/>
          <w:sz w:val="20"/>
          <w:szCs w:val="20"/>
        </w:rPr>
        <w:t xml:space="preserve"> deficiency </w:t>
      </w:r>
      <w:r w:rsidRPr="00A76F5B">
        <w:rPr>
          <w:rFonts w:ascii="Times New Roman" w:hAnsi="Times New Roman" w:hint="eastAsia"/>
          <w:sz w:val="20"/>
          <w:szCs w:val="20"/>
        </w:rPr>
        <w:t xml:space="preserve">(-Fe) </w:t>
      </w:r>
      <w:r w:rsidRPr="00A76F5B">
        <w:rPr>
          <w:rFonts w:ascii="Times New Roman" w:hAnsi="Times New Roman"/>
          <w:sz w:val="20"/>
          <w:szCs w:val="20"/>
        </w:rPr>
        <w:t xml:space="preserve">after 1 or 7 d </w:t>
      </w:r>
      <w:r w:rsidRPr="00A76F5B">
        <w:rPr>
          <w:rFonts w:ascii="Times New Roman" w:hAnsi="Times New Roman" w:hint="eastAsia"/>
          <w:sz w:val="20"/>
          <w:szCs w:val="20"/>
        </w:rPr>
        <w:t xml:space="preserve">based on previous </w:t>
      </w:r>
      <w:r w:rsidRPr="00A76F5B">
        <w:rPr>
          <w:rFonts w:ascii="Times New Roman" w:hAnsi="Times New Roman"/>
          <w:sz w:val="20"/>
          <w:szCs w:val="20"/>
        </w:rPr>
        <w:t>microarray</w:t>
      </w:r>
      <w:r w:rsidRPr="00A76F5B">
        <w:rPr>
          <w:rFonts w:ascii="Times New Roman" w:hAnsi="Times New Roman" w:hint="eastAsia"/>
          <w:sz w:val="20"/>
          <w:szCs w:val="20"/>
        </w:rPr>
        <w:t xml:space="preserve"> analys</w:t>
      </w:r>
      <w:r w:rsidRPr="00A76F5B">
        <w:rPr>
          <w:rFonts w:ascii="Times New Roman" w:hAnsi="Times New Roman"/>
          <w:sz w:val="20"/>
          <w:szCs w:val="20"/>
        </w:rPr>
        <w:t>e</w:t>
      </w:r>
      <w:r w:rsidRPr="00A76F5B">
        <w:rPr>
          <w:rFonts w:ascii="Times New Roman" w:hAnsi="Times New Roman" w:hint="eastAsia"/>
          <w:sz w:val="20"/>
          <w:szCs w:val="20"/>
        </w:rPr>
        <w:t>s</w:t>
      </w:r>
      <w:r w:rsidRPr="00A76F5B">
        <w:rPr>
          <w:rFonts w:ascii="Times New Roman" w:hAnsi="Times New Roman"/>
          <w:sz w:val="20"/>
          <w:szCs w:val="20"/>
        </w:rPr>
        <w:t xml:space="preserve"> by Kobayashi et al. (2009</w:t>
      </w:r>
      <w:r w:rsidRPr="00A76F5B">
        <w:rPr>
          <w:rFonts w:ascii="Times New Roman" w:hAnsi="Times New Roman" w:hint="eastAsia"/>
          <w:sz w:val="20"/>
          <w:szCs w:val="20"/>
        </w:rPr>
        <w:t>, 2013</w:t>
      </w:r>
      <w:r w:rsidRPr="00A76F5B">
        <w:rPr>
          <w:rFonts w:ascii="Times New Roman" w:hAnsi="Times New Roman"/>
          <w:sz w:val="20"/>
          <w:szCs w:val="20"/>
        </w:rPr>
        <w:t>).</w:t>
      </w:r>
      <w:r w:rsidR="00764B4F" w:rsidRPr="00A76F5B">
        <w:rPr>
          <w:rFonts w:ascii="Times New Roman" w:hAnsi="Times New Roman" w:hint="eastAsia"/>
          <w:sz w:val="20"/>
        </w:rPr>
        <w:t xml:space="preserve"> Overlap was calculated as (the number of the clones showing [induction in </w:t>
      </w:r>
      <w:r w:rsidR="00764B4F" w:rsidRPr="00A76F5B">
        <w:rPr>
          <w:rFonts w:ascii="Times New Roman" w:hAnsi="Times New Roman" w:hint="eastAsia"/>
          <w:i/>
          <w:sz w:val="20"/>
          <w:szCs w:val="20"/>
        </w:rPr>
        <w:t>HRZ</w:t>
      </w:r>
      <w:r w:rsidR="00764B4F" w:rsidRPr="00A76F5B">
        <w:rPr>
          <w:rFonts w:ascii="Times New Roman" w:hAnsi="Times New Roman" w:hint="eastAsia"/>
          <w:sz w:val="20"/>
          <w:szCs w:val="20"/>
        </w:rPr>
        <w:t xml:space="preserve">-knockdown or </w:t>
      </w:r>
      <w:r w:rsidR="00764B4F" w:rsidRPr="00A76F5B">
        <w:rPr>
          <w:rFonts w:ascii="Times New Roman" w:hAnsi="Times New Roman" w:hint="eastAsia"/>
          <w:i/>
          <w:sz w:val="20"/>
          <w:szCs w:val="20"/>
        </w:rPr>
        <w:t>IDEF1</w:t>
      </w:r>
      <w:r w:rsidR="00764B4F" w:rsidRPr="00A76F5B">
        <w:rPr>
          <w:rFonts w:ascii="Times New Roman" w:hAnsi="Times New Roman" w:hint="eastAsia"/>
          <w:sz w:val="20"/>
          <w:szCs w:val="20"/>
        </w:rPr>
        <w:t>-induc</w:t>
      </w:r>
      <w:r w:rsidR="00764B4F" w:rsidRPr="00A76F5B">
        <w:rPr>
          <w:rFonts w:ascii="Times New Roman" w:hAnsi="Times New Roman"/>
          <w:sz w:val="20"/>
          <w:szCs w:val="20"/>
        </w:rPr>
        <w:t>ed</w:t>
      </w:r>
      <w:r w:rsidR="00764B4F" w:rsidRPr="00A76F5B">
        <w:rPr>
          <w:rFonts w:ascii="Times New Roman" w:hAnsi="Times New Roman" w:hint="eastAsia"/>
          <w:sz w:val="20"/>
          <w:szCs w:val="20"/>
        </w:rPr>
        <w:t xml:space="preserve"> lines]</w:t>
      </w:r>
      <w:r w:rsidR="00764B4F" w:rsidRPr="00A76F5B">
        <w:rPr>
          <w:rFonts w:ascii="Times New Roman" w:hAnsi="Times New Roman" w:hint="eastAsia"/>
          <w:sz w:val="20"/>
        </w:rPr>
        <w:t xml:space="preserve"> and JA-repression)/(the number of the total clones showing JA-repression). </w:t>
      </w:r>
      <w:r w:rsidR="00764B4F" w:rsidRPr="00A76F5B">
        <w:rPr>
          <w:rFonts w:ascii="Times New Roman" w:hAnsi="Times New Roman"/>
          <w:sz w:val="20"/>
        </w:rPr>
        <w:t>“</w:t>
      </w:r>
      <w:r w:rsidR="00764B4F" w:rsidRPr="00A76F5B">
        <w:rPr>
          <w:rFonts w:ascii="Times New Roman" w:hAnsi="Times New Roman" w:hint="eastAsia"/>
          <w:sz w:val="20"/>
        </w:rPr>
        <w:t>Total</w:t>
      </w:r>
      <w:r w:rsidR="00764B4F" w:rsidRPr="00A76F5B">
        <w:rPr>
          <w:rFonts w:ascii="Times New Roman" w:hAnsi="Times New Roman"/>
          <w:sz w:val="20"/>
        </w:rPr>
        <w:t>”</w:t>
      </w:r>
      <w:r w:rsidR="00764B4F" w:rsidRPr="00A76F5B">
        <w:rPr>
          <w:rFonts w:ascii="Times New Roman" w:hAnsi="Times New Roman" w:hint="eastAsia"/>
          <w:sz w:val="20"/>
        </w:rPr>
        <w:t xml:space="preserve"> </w:t>
      </w:r>
      <w:r w:rsidR="00764B4F" w:rsidRPr="00A76F5B">
        <w:rPr>
          <w:rFonts w:ascii="Times New Roman" w:hAnsi="Times New Roman"/>
          <w:sz w:val="20"/>
        </w:rPr>
        <w:t>rate</w:t>
      </w:r>
      <w:r w:rsidR="00764B4F" w:rsidRPr="00A76F5B">
        <w:rPr>
          <w:rFonts w:ascii="Times New Roman" w:hAnsi="Times New Roman" w:hint="eastAsia"/>
          <w:sz w:val="20"/>
        </w:rPr>
        <w:t xml:space="preserve"> was calculated as (the number of the total clones showing induction in </w:t>
      </w:r>
      <w:r w:rsidR="00764B4F" w:rsidRPr="00A76F5B">
        <w:rPr>
          <w:rFonts w:ascii="Times New Roman" w:hAnsi="Times New Roman" w:hint="eastAsia"/>
          <w:i/>
          <w:sz w:val="20"/>
          <w:szCs w:val="20"/>
        </w:rPr>
        <w:t>HRZ</w:t>
      </w:r>
      <w:r w:rsidR="00764B4F" w:rsidRPr="00A76F5B">
        <w:rPr>
          <w:rFonts w:ascii="Times New Roman" w:hAnsi="Times New Roman" w:hint="eastAsia"/>
          <w:sz w:val="20"/>
          <w:szCs w:val="20"/>
        </w:rPr>
        <w:t xml:space="preserve">-knockdown or </w:t>
      </w:r>
      <w:r w:rsidR="00764B4F" w:rsidRPr="00A76F5B">
        <w:rPr>
          <w:rFonts w:ascii="Times New Roman" w:hAnsi="Times New Roman" w:hint="eastAsia"/>
          <w:i/>
          <w:sz w:val="20"/>
          <w:szCs w:val="20"/>
        </w:rPr>
        <w:t>IDEF1</w:t>
      </w:r>
      <w:r w:rsidR="00764B4F" w:rsidRPr="00A76F5B">
        <w:rPr>
          <w:rFonts w:ascii="Times New Roman" w:hAnsi="Times New Roman" w:hint="eastAsia"/>
          <w:sz w:val="20"/>
          <w:szCs w:val="20"/>
        </w:rPr>
        <w:t>-induc</w:t>
      </w:r>
      <w:r w:rsidR="00764B4F" w:rsidRPr="00A76F5B">
        <w:rPr>
          <w:rFonts w:ascii="Times New Roman" w:hAnsi="Times New Roman"/>
          <w:sz w:val="20"/>
          <w:szCs w:val="20"/>
        </w:rPr>
        <w:t>ed</w:t>
      </w:r>
      <w:r w:rsidR="00764B4F" w:rsidRPr="00A76F5B">
        <w:rPr>
          <w:rFonts w:ascii="Times New Roman" w:hAnsi="Times New Roman" w:hint="eastAsia"/>
          <w:sz w:val="20"/>
          <w:szCs w:val="20"/>
        </w:rPr>
        <w:t xml:space="preserve"> lines</w:t>
      </w:r>
      <w:r w:rsidR="00764B4F" w:rsidRPr="00A76F5B">
        <w:rPr>
          <w:rFonts w:ascii="Times New Roman" w:hAnsi="Times New Roman" w:hint="eastAsia"/>
          <w:sz w:val="20"/>
        </w:rPr>
        <w:t>)/(the number of the total clones analyzed).</w:t>
      </w:r>
      <w:r w:rsidRPr="00A76F5B">
        <w:rPr>
          <w:rFonts w:ascii="Times New Roman" w:hAnsi="Times New Roman"/>
          <w:sz w:val="20"/>
          <w:szCs w:val="20"/>
        </w:rPr>
        <w:t xml:space="preserve"> (</w:t>
      </w:r>
      <w:r w:rsidRPr="00A76F5B">
        <w:rPr>
          <w:rFonts w:ascii="Times New Roman" w:hAnsi="Times New Roman" w:hint="eastAsia"/>
          <w:sz w:val="20"/>
          <w:szCs w:val="20"/>
        </w:rPr>
        <w:t>b</w:t>
      </w:r>
      <w:r w:rsidRPr="00A76F5B">
        <w:rPr>
          <w:rFonts w:ascii="Times New Roman" w:hAnsi="Times New Roman"/>
          <w:sz w:val="20"/>
          <w:szCs w:val="20"/>
        </w:rPr>
        <w:t xml:space="preserve">) </w:t>
      </w:r>
      <w:r w:rsidRPr="00A76F5B">
        <w:rPr>
          <w:rFonts w:ascii="Times New Roman" w:hAnsi="Times New Roman"/>
          <w:sz w:val="20"/>
        </w:rPr>
        <w:t>Occurrence</w:t>
      </w:r>
      <w:r w:rsidR="00764B4F" w:rsidRPr="00A76F5B">
        <w:rPr>
          <w:rFonts w:ascii="Times New Roman" w:hAnsi="Times New Roman" w:hint="eastAsia"/>
          <w:sz w:val="20"/>
        </w:rPr>
        <w:t xml:space="preserve"> rates</w:t>
      </w:r>
      <w:r w:rsidRPr="00A76F5B">
        <w:rPr>
          <w:rFonts w:ascii="Times New Roman" w:hAnsi="Times New Roman"/>
          <w:sz w:val="20"/>
        </w:rPr>
        <w:t xml:space="preserve"> of </w:t>
      </w:r>
      <w:proofErr w:type="spellStart"/>
      <w:r w:rsidRPr="00A76F5B">
        <w:rPr>
          <w:rFonts w:ascii="Times New Roman" w:hAnsi="Times New Roman"/>
          <w:i/>
          <w:sz w:val="20"/>
        </w:rPr>
        <w:t>cis</w:t>
      </w:r>
      <w:proofErr w:type="spellEnd"/>
      <w:r w:rsidRPr="00A76F5B">
        <w:rPr>
          <w:rFonts w:ascii="Times New Roman" w:hAnsi="Times New Roman"/>
          <w:sz w:val="20"/>
          <w:szCs w:val="20"/>
        </w:rPr>
        <w:t>-acting</w:t>
      </w:r>
      <w:r w:rsidRPr="00A76F5B">
        <w:rPr>
          <w:rFonts w:ascii="Times New Roman" w:hAnsi="Times New Roman"/>
          <w:sz w:val="20"/>
        </w:rPr>
        <w:t xml:space="preserve"> sequences in the genes repressed by JA treatment after 1–6 h or 12 d. CATGC, the minimal sequence recognized by IDEF1; CATGCA (RY) and CATGCATG, common binding sequences of IDEF1 and other ABI3/VP1 family transcription factors (Kobayashi et al</w:t>
      </w:r>
      <w:r w:rsidRPr="00A76F5B">
        <w:rPr>
          <w:rFonts w:ascii="Times New Roman" w:hAnsi="Times New Roman" w:hint="eastAsia"/>
          <w:sz w:val="20"/>
          <w:szCs w:val="20"/>
        </w:rPr>
        <w:t>.</w:t>
      </w:r>
      <w:r w:rsidRPr="00A76F5B">
        <w:rPr>
          <w:rFonts w:ascii="Times New Roman" w:hAnsi="Times New Roman"/>
          <w:sz w:val="20"/>
        </w:rPr>
        <w:t xml:space="preserve"> 2007); IDEF2-binding core, the minimal sequence recognized by IDEF2 [CA(A/C)G(T/C)(T/C/A)(T/C/A); </w:t>
      </w:r>
      <w:proofErr w:type="spellStart"/>
      <w:r w:rsidRPr="00A76F5B">
        <w:rPr>
          <w:rFonts w:ascii="Times New Roman" w:hAnsi="Times New Roman"/>
          <w:sz w:val="20"/>
        </w:rPr>
        <w:t>Ogo</w:t>
      </w:r>
      <w:proofErr w:type="spellEnd"/>
      <w:r w:rsidRPr="00A76F5B">
        <w:rPr>
          <w:rFonts w:ascii="Times New Roman" w:hAnsi="Times New Roman"/>
          <w:sz w:val="20"/>
        </w:rPr>
        <w:t xml:space="preserve"> et al</w:t>
      </w:r>
      <w:r w:rsidRPr="00A76F5B">
        <w:rPr>
          <w:rFonts w:ascii="Times New Roman" w:hAnsi="Times New Roman" w:hint="eastAsia"/>
          <w:sz w:val="20"/>
          <w:szCs w:val="20"/>
        </w:rPr>
        <w:t>.</w:t>
      </w:r>
      <w:r w:rsidRPr="00A76F5B">
        <w:rPr>
          <w:rFonts w:ascii="Times New Roman" w:hAnsi="Times New Roman"/>
          <w:sz w:val="20"/>
        </w:rPr>
        <w:t xml:space="preserve"> 2008]; OsIRO2-binding core, the minimal sequence </w:t>
      </w:r>
      <w:r w:rsidRPr="00A76F5B">
        <w:rPr>
          <w:rFonts w:ascii="Times New Roman" w:hAnsi="Times New Roman"/>
          <w:sz w:val="20"/>
        </w:rPr>
        <w:lastRenderedPageBreak/>
        <w:t xml:space="preserve">efficiently recognized by OsIRO2 [CACGTGG; </w:t>
      </w:r>
      <w:proofErr w:type="spellStart"/>
      <w:r w:rsidRPr="00A76F5B">
        <w:rPr>
          <w:rFonts w:ascii="Times New Roman" w:hAnsi="Times New Roman"/>
          <w:sz w:val="20"/>
        </w:rPr>
        <w:t>Ogo</w:t>
      </w:r>
      <w:proofErr w:type="spellEnd"/>
      <w:r w:rsidRPr="00A76F5B">
        <w:rPr>
          <w:rFonts w:ascii="Times New Roman" w:hAnsi="Times New Roman"/>
          <w:sz w:val="20"/>
        </w:rPr>
        <w:t xml:space="preserve"> et al</w:t>
      </w:r>
      <w:r w:rsidRPr="00A76F5B">
        <w:rPr>
          <w:rFonts w:ascii="Times New Roman" w:hAnsi="Times New Roman" w:hint="eastAsia"/>
          <w:sz w:val="20"/>
          <w:szCs w:val="20"/>
        </w:rPr>
        <w:t>.</w:t>
      </w:r>
      <w:r w:rsidRPr="00A76F5B">
        <w:rPr>
          <w:rFonts w:ascii="Times New Roman" w:hAnsi="Times New Roman"/>
          <w:sz w:val="20"/>
        </w:rPr>
        <w:t xml:space="preserve"> 2006]; CACGTG (G-box), the binding sequence of many </w:t>
      </w:r>
      <w:proofErr w:type="spellStart"/>
      <w:r w:rsidRPr="00A76F5B">
        <w:rPr>
          <w:rFonts w:ascii="Times New Roman" w:hAnsi="Times New Roman"/>
          <w:sz w:val="20"/>
        </w:rPr>
        <w:t>bHLH</w:t>
      </w:r>
      <w:proofErr w:type="spellEnd"/>
      <w:r w:rsidRPr="00A76F5B">
        <w:rPr>
          <w:rFonts w:ascii="Times New Roman" w:hAnsi="Times New Roman"/>
          <w:sz w:val="20"/>
        </w:rPr>
        <w:t xml:space="preserve"> transcription factors, including MYC2/JIN1, a central regulator of the JA response (Fonseca et al</w:t>
      </w:r>
      <w:r w:rsidRPr="00A76F5B">
        <w:rPr>
          <w:rFonts w:ascii="Times New Roman" w:hAnsi="Times New Roman" w:hint="eastAsia"/>
          <w:sz w:val="20"/>
          <w:szCs w:val="20"/>
        </w:rPr>
        <w:t>.</w:t>
      </w:r>
      <w:r w:rsidRPr="00A76F5B">
        <w:rPr>
          <w:rFonts w:ascii="Times New Roman" w:hAnsi="Times New Roman"/>
          <w:sz w:val="20"/>
        </w:rPr>
        <w:t xml:space="preserve"> 2009). The putative promoter regions 500 nucleotides upstream of the 5' border of the predicted transcription initiation sites were used to search for </w:t>
      </w:r>
      <w:proofErr w:type="spellStart"/>
      <w:r w:rsidRPr="00A76F5B">
        <w:rPr>
          <w:rFonts w:ascii="Times New Roman" w:hAnsi="Times New Roman"/>
          <w:i/>
          <w:sz w:val="20"/>
        </w:rPr>
        <w:t>cis</w:t>
      </w:r>
      <w:proofErr w:type="spellEnd"/>
      <w:r w:rsidRPr="00A76F5B">
        <w:rPr>
          <w:rFonts w:ascii="Times New Roman" w:hAnsi="Times New Roman"/>
          <w:sz w:val="20"/>
        </w:rPr>
        <w:t xml:space="preserve">-sequences. </w:t>
      </w:r>
      <w:r w:rsidR="00764B4F" w:rsidRPr="00A76F5B">
        <w:rPr>
          <w:rFonts w:ascii="Times New Roman" w:hAnsi="Times New Roman" w:hint="eastAsia"/>
          <w:sz w:val="20"/>
        </w:rPr>
        <w:t>Occurrence</w:t>
      </w:r>
      <w:r w:rsidR="00764B4F" w:rsidRPr="00A76F5B">
        <w:rPr>
          <w:rFonts w:ascii="Times New Roman" w:hAnsi="Times New Roman"/>
          <w:sz w:val="20"/>
        </w:rPr>
        <w:t xml:space="preserve"> rate</w:t>
      </w:r>
      <w:r w:rsidR="00764B4F" w:rsidRPr="00A76F5B">
        <w:rPr>
          <w:rFonts w:ascii="Times New Roman" w:hAnsi="Times New Roman" w:hint="eastAsia"/>
          <w:sz w:val="20"/>
        </w:rPr>
        <w:t xml:space="preserve"> was calculated as (the number of the clones possessing the </w:t>
      </w:r>
      <w:proofErr w:type="spellStart"/>
      <w:r w:rsidR="00764B4F" w:rsidRPr="00A76F5B">
        <w:rPr>
          <w:rFonts w:ascii="Times New Roman" w:hAnsi="Times New Roman" w:hint="eastAsia"/>
          <w:i/>
          <w:sz w:val="20"/>
          <w:szCs w:val="20"/>
        </w:rPr>
        <w:t>cis</w:t>
      </w:r>
      <w:proofErr w:type="spellEnd"/>
      <w:r w:rsidR="00764B4F" w:rsidRPr="00A76F5B">
        <w:rPr>
          <w:rFonts w:ascii="Times New Roman" w:hAnsi="Times New Roman" w:hint="eastAsia"/>
          <w:sz w:val="20"/>
          <w:szCs w:val="20"/>
        </w:rPr>
        <w:t xml:space="preserve">-sequence and </w:t>
      </w:r>
      <w:r w:rsidR="00764B4F" w:rsidRPr="00A76F5B">
        <w:rPr>
          <w:rFonts w:ascii="Times New Roman" w:hAnsi="Times New Roman" w:hint="eastAsia"/>
          <w:sz w:val="20"/>
        </w:rPr>
        <w:t xml:space="preserve">showing JA-repression)/(the number of the total clones showing JA-repression). </w:t>
      </w:r>
      <w:r w:rsidR="00764B4F" w:rsidRPr="00A76F5B">
        <w:rPr>
          <w:rFonts w:ascii="Times New Roman" w:hAnsi="Times New Roman"/>
          <w:sz w:val="20"/>
        </w:rPr>
        <w:t>“</w:t>
      </w:r>
      <w:r w:rsidR="00764B4F" w:rsidRPr="00A76F5B">
        <w:rPr>
          <w:rFonts w:ascii="Times New Roman" w:hAnsi="Times New Roman" w:hint="eastAsia"/>
          <w:sz w:val="20"/>
        </w:rPr>
        <w:t>Total</w:t>
      </w:r>
      <w:r w:rsidR="00764B4F" w:rsidRPr="00A76F5B">
        <w:rPr>
          <w:rFonts w:ascii="Times New Roman" w:hAnsi="Times New Roman"/>
          <w:sz w:val="20"/>
        </w:rPr>
        <w:t>”</w:t>
      </w:r>
      <w:r w:rsidR="00764B4F" w:rsidRPr="00A76F5B">
        <w:rPr>
          <w:rFonts w:ascii="Times New Roman" w:hAnsi="Times New Roman" w:hint="eastAsia"/>
          <w:sz w:val="20"/>
        </w:rPr>
        <w:t xml:space="preserve"> </w:t>
      </w:r>
      <w:r w:rsidR="00764B4F" w:rsidRPr="00A76F5B">
        <w:rPr>
          <w:rFonts w:ascii="Times New Roman" w:hAnsi="Times New Roman"/>
          <w:sz w:val="20"/>
        </w:rPr>
        <w:t>rate</w:t>
      </w:r>
      <w:r w:rsidR="00764B4F" w:rsidRPr="00A76F5B">
        <w:rPr>
          <w:rFonts w:ascii="Times New Roman" w:hAnsi="Times New Roman" w:hint="eastAsia"/>
          <w:sz w:val="20"/>
        </w:rPr>
        <w:t xml:space="preserve"> was calculated as (the number of the total clones possessing the </w:t>
      </w:r>
      <w:proofErr w:type="spellStart"/>
      <w:r w:rsidR="00764B4F" w:rsidRPr="00A76F5B">
        <w:rPr>
          <w:rFonts w:ascii="Times New Roman" w:hAnsi="Times New Roman" w:hint="eastAsia"/>
          <w:i/>
          <w:sz w:val="20"/>
          <w:szCs w:val="20"/>
        </w:rPr>
        <w:t>cis</w:t>
      </w:r>
      <w:proofErr w:type="spellEnd"/>
      <w:r w:rsidR="00764B4F" w:rsidRPr="00A76F5B">
        <w:rPr>
          <w:rFonts w:ascii="Times New Roman" w:hAnsi="Times New Roman" w:hint="eastAsia"/>
          <w:sz w:val="20"/>
          <w:szCs w:val="20"/>
        </w:rPr>
        <w:t>-sequence</w:t>
      </w:r>
      <w:r w:rsidR="00764B4F" w:rsidRPr="00A76F5B">
        <w:rPr>
          <w:rFonts w:ascii="Times New Roman" w:hAnsi="Times New Roman" w:hint="eastAsia"/>
          <w:sz w:val="20"/>
        </w:rPr>
        <w:t xml:space="preserve">)/(the number of the total clones analyzed). </w:t>
      </w:r>
      <w:r w:rsidRPr="00A76F5B">
        <w:rPr>
          <w:rFonts w:ascii="Times New Roman" w:hAnsi="Times New Roman"/>
          <w:sz w:val="20"/>
        </w:rPr>
        <w:t xml:space="preserve">Asterisks indicate significant overrepresentations compared with the </w:t>
      </w:r>
      <w:r w:rsidR="006053D2" w:rsidRPr="00A76F5B">
        <w:rPr>
          <w:rFonts w:ascii="Times New Roman" w:hAnsi="Times New Roman" w:hint="eastAsia"/>
          <w:sz w:val="20"/>
        </w:rPr>
        <w:t>Total rates</w:t>
      </w:r>
      <w:r w:rsidRPr="00A76F5B">
        <w:rPr>
          <w:rFonts w:ascii="Times New Roman" w:hAnsi="Times New Roman"/>
          <w:sz w:val="20"/>
        </w:rPr>
        <w:t xml:space="preserve"> (*, </w:t>
      </w:r>
      <w:r w:rsidRPr="00A76F5B">
        <w:rPr>
          <w:rFonts w:ascii="Times New Roman" w:hAnsi="Times New Roman"/>
          <w:i/>
          <w:sz w:val="20"/>
        </w:rPr>
        <w:t>P</w:t>
      </w:r>
      <w:r w:rsidRPr="00A76F5B">
        <w:rPr>
          <w:rFonts w:ascii="Times New Roman" w:hAnsi="Times New Roman"/>
          <w:sz w:val="20"/>
        </w:rPr>
        <w:t xml:space="preserve"> &lt; 0.05; **, </w:t>
      </w:r>
      <w:r w:rsidRPr="00A76F5B">
        <w:rPr>
          <w:rFonts w:ascii="Times New Roman" w:hAnsi="Times New Roman"/>
          <w:i/>
          <w:sz w:val="20"/>
        </w:rPr>
        <w:t>P</w:t>
      </w:r>
      <w:r w:rsidRPr="00A76F5B">
        <w:rPr>
          <w:rFonts w:ascii="Times New Roman" w:hAnsi="Times New Roman"/>
          <w:sz w:val="20"/>
        </w:rPr>
        <w:t> &lt; 0.01). No significant underrepresentation was observed.</w:t>
      </w:r>
    </w:p>
    <w:p w:rsidR="00412235" w:rsidRPr="00A76F5B" w:rsidRDefault="00412235" w:rsidP="00412235">
      <w:pPr>
        <w:widowControl/>
        <w:spacing w:line="276" w:lineRule="auto"/>
        <w:jc w:val="left"/>
        <w:rPr>
          <w:rFonts w:ascii="Times New Roman" w:hAnsi="Times New Roman"/>
          <w:sz w:val="20"/>
        </w:rPr>
      </w:pPr>
      <w:r w:rsidRPr="00A76F5B">
        <w:rPr>
          <w:rFonts w:ascii="Times New Roman" w:hAnsi="Times New Roman"/>
          <w:sz w:val="20"/>
        </w:rPr>
        <w:br w:type="page"/>
      </w:r>
    </w:p>
    <w:p w:rsidR="00B87E86" w:rsidRPr="00A76F5B" w:rsidRDefault="003D206D" w:rsidP="00412235">
      <w:pPr>
        <w:overflowPunct w:val="0"/>
        <w:spacing w:line="276" w:lineRule="auto"/>
        <w:jc w:val="center"/>
        <w:rPr>
          <w:rFonts w:ascii="Times New Roman" w:hAnsi="Times New Roman"/>
          <w:sz w:val="20"/>
        </w:rPr>
      </w:pPr>
      <w:r w:rsidRPr="00A76F5B">
        <w:rPr>
          <w:rFonts w:ascii="Times New Roman" w:hAnsi="Times New Roman"/>
          <w:noProof/>
          <w:sz w:val="20"/>
        </w:rPr>
        <w:lastRenderedPageBreak/>
        <w:drawing>
          <wp:inline distT="0" distB="0" distL="0" distR="0" wp14:anchorId="74AB576E" wp14:editId="6C460FD1">
            <wp:extent cx="4082603" cy="6106154"/>
            <wp:effectExtent l="0" t="0" r="0" b="9525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B-FigS4(OR5)-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504" cy="610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E86" w:rsidRPr="00A76F5B" w:rsidRDefault="00B87E86" w:rsidP="00412235">
      <w:pPr>
        <w:widowControl/>
        <w:spacing w:line="276" w:lineRule="auto"/>
        <w:jc w:val="center"/>
        <w:rPr>
          <w:rFonts w:ascii="Times New Roman" w:hAnsi="Times New Roman"/>
          <w:b/>
          <w:sz w:val="20"/>
        </w:rPr>
      </w:pPr>
    </w:p>
    <w:p w:rsidR="00C52169" w:rsidRPr="00A76F5B" w:rsidRDefault="00B87E86" w:rsidP="00412235">
      <w:pPr>
        <w:widowControl/>
        <w:spacing w:line="276" w:lineRule="auto"/>
        <w:rPr>
          <w:rFonts w:ascii="Times New Roman" w:hAnsi="Times New Roman"/>
          <w:sz w:val="20"/>
        </w:rPr>
      </w:pPr>
      <w:r w:rsidRPr="00A76F5B">
        <w:rPr>
          <w:rFonts w:ascii="Times New Roman" w:hAnsi="Times New Roman" w:hint="eastAsia"/>
          <w:b/>
          <w:sz w:val="20"/>
          <w:szCs w:val="20"/>
        </w:rPr>
        <w:t>Online Resource</w:t>
      </w:r>
      <w:r w:rsidRPr="00A76F5B">
        <w:rPr>
          <w:rFonts w:ascii="Times New Roman" w:hAnsi="Times New Roman" w:hint="eastAsia"/>
          <w:b/>
          <w:sz w:val="20"/>
          <w:szCs w:val="24"/>
        </w:rPr>
        <w:t xml:space="preserve"> </w:t>
      </w:r>
      <w:r w:rsidR="00C52169" w:rsidRPr="00A76F5B">
        <w:rPr>
          <w:rFonts w:ascii="Times New Roman" w:hAnsi="Times New Roman" w:hint="eastAsia"/>
          <w:b/>
          <w:sz w:val="20"/>
          <w:szCs w:val="24"/>
        </w:rPr>
        <w:t>5</w:t>
      </w:r>
      <w:r w:rsidRPr="00A76F5B">
        <w:rPr>
          <w:rFonts w:ascii="Times New Roman" w:hAnsi="Times New Roman"/>
          <w:b/>
          <w:sz w:val="20"/>
          <w:szCs w:val="24"/>
        </w:rPr>
        <w:t>.</w:t>
      </w:r>
      <w:r w:rsidRPr="00A76F5B">
        <w:rPr>
          <w:rFonts w:ascii="Times New Roman" w:hAnsi="Times New Roman"/>
          <w:sz w:val="20"/>
        </w:rPr>
        <w:t xml:space="preserve"> Transcript levels of the </w:t>
      </w:r>
      <w:r w:rsidRPr="00A76F5B">
        <w:rPr>
          <w:rFonts w:ascii="Times New Roman" w:hAnsi="Times New Roman" w:hint="eastAsia"/>
          <w:sz w:val="20"/>
        </w:rPr>
        <w:t>Fe</w:t>
      </w:r>
      <w:r w:rsidRPr="00A76F5B">
        <w:rPr>
          <w:rFonts w:ascii="Times New Roman" w:hAnsi="Times New Roman"/>
          <w:sz w:val="20"/>
        </w:rPr>
        <w:t xml:space="preserve"> deficiency-inducible genes</w:t>
      </w:r>
      <w:r w:rsidRPr="00A76F5B">
        <w:rPr>
          <w:rFonts w:ascii="Times New Roman" w:hAnsi="Times New Roman"/>
          <w:i/>
          <w:sz w:val="20"/>
        </w:rPr>
        <w:t xml:space="preserve"> OsNAS2</w:t>
      </w:r>
      <w:r w:rsidRPr="00A76F5B">
        <w:rPr>
          <w:rFonts w:ascii="Times New Roman" w:hAnsi="Times New Roman"/>
          <w:sz w:val="20"/>
        </w:rPr>
        <w:t xml:space="preserve">, </w:t>
      </w:r>
      <w:r w:rsidRPr="00A76F5B">
        <w:rPr>
          <w:rFonts w:ascii="Times New Roman" w:hAnsi="Times New Roman"/>
          <w:i/>
          <w:sz w:val="20"/>
        </w:rPr>
        <w:t>OsIRO2</w:t>
      </w:r>
      <w:r w:rsidRPr="00A76F5B">
        <w:rPr>
          <w:rFonts w:ascii="Times New Roman" w:hAnsi="Times New Roman"/>
          <w:sz w:val="20"/>
        </w:rPr>
        <w:t xml:space="preserve">, </w:t>
      </w:r>
      <w:r w:rsidRPr="00A76F5B">
        <w:rPr>
          <w:rFonts w:ascii="Times New Roman" w:hAnsi="Times New Roman"/>
          <w:i/>
          <w:sz w:val="20"/>
        </w:rPr>
        <w:t>OsYSL2</w:t>
      </w:r>
      <w:r w:rsidRPr="00A76F5B">
        <w:rPr>
          <w:rFonts w:ascii="Times New Roman" w:hAnsi="Times New Roman"/>
          <w:sz w:val="20"/>
        </w:rPr>
        <w:t xml:space="preserve">, and </w:t>
      </w:r>
      <w:r w:rsidRPr="00A76F5B">
        <w:rPr>
          <w:rFonts w:ascii="Times New Roman" w:hAnsi="Times New Roman"/>
          <w:i/>
          <w:sz w:val="20"/>
        </w:rPr>
        <w:t xml:space="preserve">OsHRZ2 </w:t>
      </w:r>
      <w:r w:rsidRPr="00A76F5B">
        <w:rPr>
          <w:rFonts w:ascii="Times New Roman" w:hAnsi="Times New Roman"/>
          <w:sz w:val="20"/>
        </w:rPr>
        <w:t>during the early stages of Fe deficiency.</w:t>
      </w:r>
      <w:r w:rsidRPr="00A76F5B">
        <w:rPr>
          <w:rFonts w:ascii="Times New Roman" w:hAnsi="Times New Roman" w:hint="eastAsia"/>
          <w:sz w:val="20"/>
          <w:szCs w:val="24"/>
        </w:rPr>
        <w:t xml:space="preserve"> The plants used for the analysis </w:t>
      </w:r>
      <w:r w:rsidRPr="00A76F5B">
        <w:rPr>
          <w:rFonts w:ascii="Times New Roman" w:hAnsi="Times New Roman"/>
          <w:sz w:val="20"/>
          <w:szCs w:val="24"/>
        </w:rPr>
        <w:t>were</w:t>
      </w:r>
      <w:r w:rsidRPr="00A76F5B">
        <w:rPr>
          <w:rFonts w:ascii="Times New Roman" w:hAnsi="Times New Roman" w:hint="eastAsia"/>
          <w:sz w:val="20"/>
          <w:szCs w:val="24"/>
        </w:rPr>
        <w:t xml:space="preserve"> identical to those </w:t>
      </w:r>
      <w:r w:rsidRPr="00A76F5B">
        <w:rPr>
          <w:rFonts w:ascii="Times New Roman" w:hAnsi="Times New Roman"/>
          <w:sz w:val="20"/>
          <w:szCs w:val="24"/>
        </w:rPr>
        <w:t>in</w:t>
      </w:r>
      <w:r w:rsidRPr="00A76F5B">
        <w:rPr>
          <w:rFonts w:ascii="Times New Roman" w:hAnsi="Times New Roman" w:hint="eastAsia"/>
          <w:sz w:val="20"/>
          <w:szCs w:val="24"/>
        </w:rPr>
        <w:t xml:space="preserve"> </w:t>
      </w:r>
      <w:r w:rsidRPr="00A76F5B">
        <w:rPr>
          <w:rFonts w:ascii="Times New Roman" w:hAnsi="Times New Roman" w:hint="eastAsia"/>
          <w:b/>
          <w:sz w:val="20"/>
          <w:szCs w:val="24"/>
        </w:rPr>
        <w:t>Fig. 4</w:t>
      </w:r>
      <w:r w:rsidRPr="00A76F5B">
        <w:rPr>
          <w:rFonts w:ascii="Times New Roman" w:hAnsi="Times New Roman" w:hint="eastAsia"/>
          <w:sz w:val="20"/>
          <w:szCs w:val="24"/>
        </w:rPr>
        <w:t>.</w:t>
      </w:r>
      <w:r w:rsidRPr="00A76F5B">
        <w:rPr>
          <w:rFonts w:ascii="Times New Roman" w:hAnsi="Times New Roman"/>
          <w:sz w:val="20"/>
        </w:rPr>
        <w:t xml:space="preserve"> Non-transgenic (NT) and </w:t>
      </w:r>
      <w:r w:rsidRPr="00A76F5B">
        <w:rPr>
          <w:rFonts w:ascii="Times New Roman" w:hAnsi="Times New Roman"/>
          <w:i/>
          <w:sz w:val="20"/>
        </w:rPr>
        <w:t>HRZ-</w:t>
      </w:r>
      <w:r w:rsidRPr="00A76F5B">
        <w:rPr>
          <w:rFonts w:ascii="Times New Roman" w:hAnsi="Times New Roman"/>
          <w:sz w:val="20"/>
        </w:rPr>
        <w:t>knockdown (</w:t>
      </w:r>
      <w:proofErr w:type="spellStart"/>
      <w:r w:rsidRPr="00A76F5B">
        <w:rPr>
          <w:rFonts w:ascii="Times New Roman" w:hAnsi="Times New Roman"/>
          <w:sz w:val="20"/>
        </w:rPr>
        <w:t>HRZi</w:t>
      </w:r>
      <w:proofErr w:type="spellEnd"/>
      <w:r w:rsidRPr="00A76F5B">
        <w:rPr>
          <w:rFonts w:ascii="Times New Roman" w:hAnsi="Times New Roman"/>
          <w:sz w:val="20"/>
        </w:rPr>
        <w:t>) rice were subjected to Fe sufficiency (+Fe) or deficiency (-Fe) for 6 and 24 h. Roots were harvested and used for quantitative RT-PCR analysis. The</w:t>
      </w:r>
      <w:r w:rsidRPr="00A76F5B">
        <w:rPr>
          <w:rFonts w:ascii="Times New Roman" w:hAnsi="Times New Roman"/>
          <w:b/>
          <w:sz w:val="20"/>
        </w:rPr>
        <w:t xml:space="preserve"> </w:t>
      </w:r>
      <w:r w:rsidRPr="00A76F5B">
        <w:rPr>
          <w:rFonts w:ascii="Times New Roman" w:hAnsi="Times New Roman"/>
          <w:sz w:val="20"/>
        </w:rPr>
        <w:t>transcript abundance was normalized against the rice α-2 tubulin transcript level and expressed as a ratio relative to the levels in the NT +Fe after 6 h (means ± SD, n = 3). Asterisks indicate</w:t>
      </w:r>
      <w:r w:rsidRPr="00A76F5B">
        <w:rPr>
          <w:rFonts w:ascii="Times New Roman" w:hAnsi="Times New Roman"/>
          <w:sz w:val="22"/>
        </w:rPr>
        <w:t xml:space="preserve"> </w:t>
      </w:r>
      <w:r w:rsidRPr="00A76F5B">
        <w:rPr>
          <w:rFonts w:ascii="Times New Roman" w:hAnsi="Times New Roman"/>
          <w:sz w:val="20"/>
        </w:rPr>
        <w:t xml:space="preserve">significant differences compared with the +Fe NT level at each time point (*, </w:t>
      </w:r>
      <w:r w:rsidRPr="00A76F5B">
        <w:rPr>
          <w:rFonts w:ascii="Times New Roman" w:hAnsi="Times New Roman"/>
          <w:i/>
          <w:sz w:val="20"/>
        </w:rPr>
        <w:t>P</w:t>
      </w:r>
      <w:r w:rsidRPr="00A76F5B">
        <w:rPr>
          <w:rFonts w:ascii="Times New Roman" w:hAnsi="Times New Roman"/>
          <w:sz w:val="20"/>
        </w:rPr>
        <w:t xml:space="preserve"> &lt; 0.05; **, </w:t>
      </w:r>
      <w:r w:rsidRPr="00A76F5B">
        <w:rPr>
          <w:rFonts w:ascii="Times New Roman" w:hAnsi="Times New Roman"/>
          <w:i/>
          <w:sz w:val="20"/>
        </w:rPr>
        <w:t>P</w:t>
      </w:r>
      <w:r w:rsidRPr="00A76F5B">
        <w:rPr>
          <w:rFonts w:ascii="Times New Roman" w:hAnsi="Times New Roman"/>
          <w:sz w:val="20"/>
        </w:rPr>
        <w:t> &lt; 0.01).</w:t>
      </w:r>
    </w:p>
    <w:p w:rsidR="00E80A64" w:rsidRPr="00A76F5B" w:rsidRDefault="003D206D" w:rsidP="00D173D1">
      <w:pPr>
        <w:widowControl/>
        <w:spacing w:line="276" w:lineRule="auto"/>
        <w:jc w:val="center"/>
        <w:rPr>
          <w:rFonts w:ascii="Times New Roman" w:hAnsi="Times New Roman"/>
          <w:sz w:val="20"/>
        </w:rPr>
      </w:pPr>
      <w:r w:rsidRPr="00A76F5B">
        <w:rPr>
          <w:rFonts w:ascii="Times New Roman" w:hAnsi="Times New Roman"/>
          <w:noProof/>
          <w:sz w:val="20"/>
        </w:rPr>
        <w:lastRenderedPageBreak/>
        <w:drawing>
          <wp:inline distT="0" distB="0" distL="0" distR="0" wp14:anchorId="542D7A88" wp14:editId="6FC2A2BF">
            <wp:extent cx="3748730" cy="5351846"/>
            <wp:effectExtent l="0" t="0" r="4445" b="127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B-FigS5(OR6)-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730" cy="535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169" w:rsidRPr="00A76F5B" w:rsidRDefault="00C52169" w:rsidP="00A8104A">
      <w:pPr>
        <w:widowControl/>
        <w:spacing w:line="276" w:lineRule="auto"/>
        <w:rPr>
          <w:rFonts w:ascii="Times New Roman" w:hAnsi="Times New Roman"/>
          <w:sz w:val="20"/>
        </w:rPr>
      </w:pPr>
    </w:p>
    <w:p w:rsidR="00485DE5" w:rsidRPr="00A76F5B" w:rsidRDefault="00C52169" w:rsidP="00D173D1">
      <w:pPr>
        <w:widowControl/>
        <w:spacing w:line="276" w:lineRule="auto"/>
        <w:rPr>
          <w:rFonts w:ascii="Times New Roman" w:hAnsi="Times New Roman"/>
          <w:sz w:val="20"/>
          <w:szCs w:val="20"/>
        </w:rPr>
      </w:pPr>
      <w:r w:rsidRPr="00A76F5B">
        <w:rPr>
          <w:rFonts w:ascii="Times New Roman" w:hAnsi="Times New Roman" w:hint="eastAsia"/>
          <w:b/>
          <w:sz w:val="20"/>
          <w:szCs w:val="20"/>
        </w:rPr>
        <w:t>Online Resource</w:t>
      </w:r>
      <w:r w:rsidRPr="00A76F5B">
        <w:rPr>
          <w:rFonts w:ascii="Times New Roman" w:hAnsi="Times New Roman" w:hint="eastAsia"/>
          <w:b/>
          <w:sz w:val="20"/>
          <w:szCs w:val="24"/>
        </w:rPr>
        <w:t xml:space="preserve"> 6</w:t>
      </w:r>
      <w:r w:rsidRPr="00A76F5B">
        <w:rPr>
          <w:rFonts w:ascii="Times New Roman" w:hAnsi="Times New Roman"/>
          <w:b/>
          <w:sz w:val="20"/>
          <w:szCs w:val="24"/>
        </w:rPr>
        <w:t>.</w:t>
      </w:r>
      <w:r w:rsidRPr="00A76F5B">
        <w:rPr>
          <w:rFonts w:ascii="Times New Roman" w:hAnsi="Times New Roman"/>
          <w:sz w:val="20"/>
        </w:rPr>
        <w:t xml:space="preserve"> Transcript levels of </w:t>
      </w:r>
      <w:r w:rsidRPr="00A76F5B">
        <w:rPr>
          <w:rFonts w:ascii="Times New Roman" w:hAnsi="Times New Roman"/>
          <w:i/>
          <w:sz w:val="20"/>
        </w:rPr>
        <w:t>OsLOX2;1</w:t>
      </w:r>
      <w:r w:rsidRPr="00A76F5B">
        <w:rPr>
          <w:rFonts w:ascii="Times New Roman" w:hAnsi="Times New Roman" w:hint="eastAsia"/>
          <w:sz w:val="20"/>
        </w:rPr>
        <w:t xml:space="preserve"> and </w:t>
      </w:r>
      <w:r w:rsidRPr="00A76F5B">
        <w:rPr>
          <w:rFonts w:ascii="Times New Roman" w:hAnsi="Times New Roman" w:hint="eastAsia"/>
          <w:i/>
          <w:sz w:val="20"/>
        </w:rPr>
        <w:t>OsAOS2</w:t>
      </w:r>
      <w:r w:rsidRPr="00A76F5B">
        <w:rPr>
          <w:rFonts w:ascii="Times New Roman" w:hAnsi="Times New Roman" w:hint="eastAsia"/>
          <w:sz w:val="20"/>
        </w:rPr>
        <w:t xml:space="preserve"> in</w:t>
      </w:r>
      <w:r w:rsidRPr="00A76F5B">
        <w:rPr>
          <w:rFonts w:ascii="Times New Roman" w:hAnsi="Times New Roman" w:hint="eastAsia"/>
          <w:sz w:val="20"/>
          <w:szCs w:val="20"/>
        </w:rPr>
        <w:t xml:space="preserve"> the JA-deficient </w:t>
      </w:r>
      <w:r w:rsidRPr="00A76F5B">
        <w:rPr>
          <w:rFonts w:ascii="Times New Roman" w:hAnsi="Times New Roman" w:hint="eastAsia"/>
          <w:i/>
          <w:sz w:val="20"/>
          <w:szCs w:val="20"/>
        </w:rPr>
        <w:t>cpm2</w:t>
      </w:r>
      <w:r w:rsidRPr="00A76F5B">
        <w:rPr>
          <w:rFonts w:ascii="Times New Roman" w:hAnsi="Times New Roman" w:hint="eastAsia"/>
          <w:sz w:val="20"/>
          <w:szCs w:val="20"/>
        </w:rPr>
        <w:t xml:space="preserve"> mutant</w:t>
      </w:r>
      <w:r w:rsidRPr="00A76F5B">
        <w:rPr>
          <w:rFonts w:ascii="Times New Roman" w:hAnsi="Times New Roman"/>
          <w:sz w:val="20"/>
        </w:rPr>
        <w:t>.</w:t>
      </w:r>
      <w:r w:rsidRPr="00A76F5B">
        <w:rPr>
          <w:rFonts w:ascii="Times New Roman" w:hAnsi="Times New Roman" w:hint="eastAsia"/>
          <w:sz w:val="20"/>
          <w:szCs w:val="24"/>
        </w:rPr>
        <w:t xml:space="preserve"> (a, b) </w:t>
      </w:r>
      <w:r w:rsidRPr="00A76F5B">
        <w:rPr>
          <w:rFonts w:ascii="Times New Roman" w:hAnsi="Times New Roman" w:hint="eastAsia"/>
          <w:sz w:val="20"/>
          <w:szCs w:val="20"/>
        </w:rPr>
        <w:t xml:space="preserve">Wild-type (WT) and homozygous </w:t>
      </w:r>
      <w:r w:rsidRPr="00A76F5B">
        <w:rPr>
          <w:rFonts w:ascii="Times New Roman" w:hAnsi="Times New Roman" w:hint="eastAsia"/>
          <w:i/>
          <w:sz w:val="20"/>
          <w:szCs w:val="20"/>
        </w:rPr>
        <w:t>cpm2</w:t>
      </w:r>
      <w:r w:rsidRPr="00A76F5B">
        <w:rPr>
          <w:rFonts w:ascii="Times New Roman" w:hAnsi="Times New Roman" w:hint="eastAsia"/>
          <w:sz w:val="20"/>
          <w:szCs w:val="20"/>
        </w:rPr>
        <w:t xml:space="preserve"> mutant</w:t>
      </w:r>
      <w:r w:rsidRPr="00A76F5B">
        <w:rPr>
          <w:rFonts w:ascii="Times New Roman" w:hAnsi="Times New Roman"/>
          <w:sz w:val="20"/>
        </w:rPr>
        <w:t xml:space="preserve"> were subjected to Fe sufficiency (</w:t>
      </w:r>
      <w:r w:rsidRPr="00A76F5B">
        <w:rPr>
          <w:rFonts w:ascii="Times New Roman" w:hAnsi="Times New Roman" w:hint="eastAsia"/>
          <w:sz w:val="20"/>
        </w:rPr>
        <w:t>a</w:t>
      </w:r>
      <w:r w:rsidRPr="00A76F5B">
        <w:rPr>
          <w:rFonts w:ascii="Times New Roman" w:hAnsi="Times New Roman"/>
          <w:sz w:val="20"/>
        </w:rPr>
        <w:t>) or deficiency (</w:t>
      </w:r>
      <w:r w:rsidRPr="00A76F5B">
        <w:rPr>
          <w:rFonts w:ascii="Times New Roman" w:hAnsi="Times New Roman" w:hint="eastAsia"/>
          <w:sz w:val="20"/>
        </w:rPr>
        <w:t>b</w:t>
      </w:r>
      <w:r w:rsidRPr="00A76F5B">
        <w:rPr>
          <w:rFonts w:ascii="Times New Roman" w:hAnsi="Times New Roman"/>
          <w:sz w:val="20"/>
        </w:rPr>
        <w:t>) for 24 h. Roots were harvested and used for quantitative RT-PCR analysis. The</w:t>
      </w:r>
      <w:r w:rsidRPr="00A76F5B">
        <w:rPr>
          <w:rFonts w:ascii="Times New Roman" w:hAnsi="Times New Roman"/>
          <w:b/>
          <w:sz w:val="20"/>
        </w:rPr>
        <w:t xml:space="preserve"> </w:t>
      </w:r>
      <w:r w:rsidRPr="00A76F5B">
        <w:rPr>
          <w:rFonts w:ascii="Times New Roman" w:hAnsi="Times New Roman"/>
          <w:sz w:val="20"/>
        </w:rPr>
        <w:t xml:space="preserve">transcript abundance was normalized against the rice α-2 tubulin transcript level and expressed as a ratio relative to the levels in the </w:t>
      </w:r>
      <w:r w:rsidRPr="00A76F5B">
        <w:rPr>
          <w:rFonts w:ascii="Times New Roman" w:hAnsi="Times New Roman" w:hint="eastAsia"/>
          <w:sz w:val="20"/>
        </w:rPr>
        <w:t>Fe-sufficient WT plants</w:t>
      </w:r>
      <w:r w:rsidRPr="00A76F5B">
        <w:rPr>
          <w:rFonts w:ascii="Times New Roman" w:hAnsi="Times New Roman"/>
          <w:sz w:val="20"/>
        </w:rPr>
        <w:t xml:space="preserve"> (means ± SD, n = 3). Asterisks indicate</w:t>
      </w:r>
      <w:r w:rsidRPr="00A76F5B">
        <w:rPr>
          <w:rFonts w:ascii="Times New Roman" w:hAnsi="Times New Roman"/>
          <w:sz w:val="22"/>
        </w:rPr>
        <w:t xml:space="preserve"> </w:t>
      </w:r>
      <w:r w:rsidRPr="00A76F5B">
        <w:rPr>
          <w:rFonts w:ascii="Times New Roman" w:hAnsi="Times New Roman"/>
          <w:sz w:val="20"/>
        </w:rPr>
        <w:t xml:space="preserve">significant differences compared with the </w:t>
      </w:r>
      <w:r w:rsidRPr="00A76F5B">
        <w:rPr>
          <w:rFonts w:ascii="Times New Roman" w:hAnsi="Times New Roman" w:hint="eastAsia"/>
          <w:sz w:val="20"/>
        </w:rPr>
        <w:t>WT</w:t>
      </w:r>
      <w:r w:rsidRPr="00A76F5B">
        <w:rPr>
          <w:rFonts w:ascii="Times New Roman" w:hAnsi="Times New Roman"/>
          <w:sz w:val="20"/>
        </w:rPr>
        <w:t xml:space="preserve"> level at each </w:t>
      </w:r>
      <w:r w:rsidRPr="00A76F5B">
        <w:rPr>
          <w:rFonts w:ascii="Times New Roman" w:hAnsi="Times New Roman" w:hint="eastAsia"/>
          <w:sz w:val="20"/>
        </w:rPr>
        <w:t>condition</w:t>
      </w:r>
      <w:r w:rsidRPr="00A76F5B">
        <w:rPr>
          <w:rFonts w:ascii="Times New Roman" w:hAnsi="Times New Roman"/>
          <w:sz w:val="20"/>
        </w:rPr>
        <w:t xml:space="preserve"> (*, </w:t>
      </w:r>
      <w:r w:rsidRPr="00A76F5B">
        <w:rPr>
          <w:rFonts w:ascii="Times New Roman" w:hAnsi="Times New Roman"/>
          <w:i/>
          <w:sz w:val="20"/>
        </w:rPr>
        <w:t>P</w:t>
      </w:r>
      <w:r w:rsidRPr="00A76F5B">
        <w:rPr>
          <w:rFonts w:ascii="Times New Roman" w:hAnsi="Times New Roman"/>
          <w:sz w:val="20"/>
        </w:rPr>
        <w:t xml:space="preserve"> &lt; 0.05; **, </w:t>
      </w:r>
      <w:r w:rsidRPr="00A76F5B">
        <w:rPr>
          <w:rFonts w:ascii="Times New Roman" w:hAnsi="Times New Roman"/>
          <w:i/>
          <w:sz w:val="20"/>
        </w:rPr>
        <w:t>P</w:t>
      </w:r>
      <w:r w:rsidRPr="00A76F5B">
        <w:rPr>
          <w:rFonts w:ascii="Times New Roman" w:hAnsi="Times New Roman"/>
          <w:sz w:val="20"/>
        </w:rPr>
        <w:t> &lt; 0.01).</w:t>
      </w:r>
      <w:r w:rsidRPr="00A76F5B">
        <w:rPr>
          <w:rFonts w:ascii="Times New Roman" w:hAnsi="Times New Roman" w:hint="eastAsia"/>
          <w:sz w:val="20"/>
        </w:rPr>
        <w:t xml:space="preserve"> (c) </w:t>
      </w:r>
      <w:r w:rsidRPr="00A76F5B">
        <w:rPr>
          <w:rFonts w:ascii="Times New Roman" w:hAnsi="Times New Roman"/>
          <w:sz w:val="20"/>
          <w:szCs w:val="20"/>
        </w:rPr>
        <w:t xml:space="preserve">Transcriptional responses of </w:t>
      </w:r>
      <w:r w:rsidRPr="00A76F5B">
        <w:rPr>
          <w:rFonts w:ascii="Times New Roman" w:hAnsi="Times New Roman"/>
          <w:i/>
          <w:sz w:val="20"/>
        </w:rPr>
        <w:t>OsLOX2;1</w:t>
      </w:r>
      <w:r w:rsidRPr="00A76F5B">
        <w:rPr>
          <w:rFonts w:ascii="Times New Roman" w:hAnsi="Times New Roman" w:hint="eastAsia"/>
          <w:sz w:val="20"/>
        </w:rPr>
        <w:t xml:space="preserve"> and </w:t>
      </w:r>
      <w:r w:rsidRPr="00A76F5B">
        <w:rPr>
          <w:rFonts w:ascii="Times New Roman" w:hAnsi="Times New Roman" w:hint="eastAsia"/>
          <w:i/>
          <w:sz w:val="20"/>
        </w:rPr>
        <w:t>OsAOS2</w:t>
      </w:r>
      <w:r w:rsidRPr="00A76F5B">
        <w:rPr>
          <w:rFonts w:ascii="Times New Roman" w:hAnsi="Times New Roman"/>
          <w:sz w:val="20"/>
          <w:szCs w:val="20"/>
        </w:rPr>
        <w:t xml:space="preserve"> to </w:t>
      </w:r>
      <w:proofErr w:type="spellStart"/>
      <w:r w:rsidRPr="00A76F5B">
        <w:rPr>
          <w:rFonts w:ascii="Times New Roman" w:hAnsi="Times New Roman"/>
          <w:sz w:val="20"/>
          <w:szCs w:val="20"/>
        </w:rPr>
        <w:t>jasmonic</w:t>
      </w:r>
      <w:proofErr w:type="spellEnd"/>
      <w:r w:rsidRPr="00A76F5B">
        <w:rPr>
          <w:rFonts w:ascii="Times New Roman" w:hAnsi="Times New Roman"/>
          <w:sz w:val="20"/>
          <w:szCs w:val="20"/>
        </w:rPr>
        <w:t xml:space="preserve"> acid (JA) treatment</w:t>
      </w:r>
      <w:r w:rsidRPr="00A76F5B">
        <w:rPr>
          <w:rFonts w:ascii="Times New Roman" w:hAnsi="Times New Roman" w:hint="eastAsia"/>
          <w:sz w:val="20"/>
          <w:szCs w:val="20"/>
        </w:rPr>
        <w:t xml:space="preserve"> in roots</w:t>
      </w:r>
      <w:r w:rsidRPr="00A76F5B">
        <w:rPr>
          <w:rFonts w:ascii="Times New Roman" w:hAnsi="Times New Roman"/>
          <w:sz w:val="20"/>
          <w:szCs w:val="20"/>
        </w:rPr>
        <w:t xml:space="preserve">. Expression ratios of 100 </w:t>
      </w:r>
      <w:proofErr w:type="spellStart"/>
      <w:r w:rsidRPr="00A76F5B">
        <w:rPr>
          <w:rFonts w:ascii="Times New Roman" w:hAnsi="Times New Roman"/>
          <w:sz w:val="20"/>
          <w:szCs w:val="20"/>
        </w:rPr>
        <w:t>μM</w:t>
      </w:r>
      <w:proofErr w:type="spellEnd"/>
      <w:r w:rsidRPr="00A76F5B">
        <w:rPr>
          <w:rFonts w:ascii="Times New Roman" w:hAnsi="Times New Roman"/>
          <w:sz w:val="20"/>
          <w:szCs w:val="20"/>
        </w:rPr>
        <w:t xml:space="preserve"> JA treatment </w:t>
      </w:r>
      <w:r w:rsidRPr="00A76F5B">
        <w:rPr>
          <w:rFonts w:ascii="Times New Roman" w:hAnsi="Times New Roman"/>
          <w:i/>
          <w:sz w:val="20"/>
          <w:szCs w:val="20"/>
        </w:rPr>
        <w:t>versus</w:t>
      </w:r>
      <w:r w:rsidRPr="00A76F5B">
        <w:rPr>
          <w:rFonts w:ascii="Times New Roman" w:hAnsi="Times New Roman"/>
          <w:sz w:val="20"/>
          <w:szCs w:val="20"/>
        </w:rPr>
        <w:t xml:space="preserve"> mock treatment (JA/mock) at </w:t>
      </w:r>
      <w:r w:rsidRPr="00A76F5B">
        <w:rPr>
          <w:rFonts w:ascii="Times New Roman" w:hAnsi="Times New Roman" w:hint="eastAsia"/>
          <w:sz w:val="20"/>
          <w:szCs w:val="20"/>
        </w:rPr>
        <w:t>0.25, 0.5, 1, 3</w:t>
      </w:r>
      <w:r w:rsidRPr="00A76F5B">
        <w:rPr>
          <w:rFonts w:ascii="Times New Roman" w:hAnsi="Times New Roman"/>
          <w:sz w:val="20"/>
          <w:szCs w:val="20"/>
        </w:rPr>
        <w:t xml:space="preserve">, and 6 h are based on the microarray results provided on the </w:t>
      </w:r>
      <w:proofErr w:type="spellStart"/>
      <w:r w:rsidRPr="00A76F5B">
        <w:rPr>
          <w:rFonts w:ascii="Times New Roman" w:hAnsi="Times New Roman"/>
          <w:sz w:val="20"/>
          <w:szCs w:val="20"/>
        </w:rPr>
        <w:t>RiceXPro</w:t>
      </w:r>
      <w:proofErr w:type="spellEnd"/>
      <w:r w:rsidRPr="00A76F5B">
        <w:rPr>
          <w:rFonts w:ascii="Times New Roman" w:hAnsi="Times New Roman"/>
          <w:sz w:val="20"/>
          <w:szCs w:val="20"/>
        </w:rPr>
        <w:t xml:space="preserve"> website (Sato et al.</w:t>
      </w:r>
      <w:r w:rsidRPr="00A76F5B">
        <w:rPr>
          <w:rFonts w:ascii="Times New Roman" w:hAnsi="Times New Roman"/>
          <w:sz w:val="20"/>
        </w:rPr>
        <w:t xml:space="preserve"> 2013; </w:t>
      </w:r>
      <w:hyperlink r:id="rId13" w:history="1">
        <w:r w:rsidRPr="00A76F5B">
          <w:rPr>
            <w:rStyle w:val="a9"/>
            <w:rFonts w:ascii="Times New Roman" w:hAnsi="Times New Roman"/>
            <w:color w:val="auto"/>
            <w:sz w:val="20"/>
          </w:rPr>
          <w:t>http://ricexpro.dna.affrc.go.jp/index.html</w:t>
        </w:r>
      </w:hyperlink>
      <w:r w:rsidRPr="00A76F5B">
        <w:rPr>
          <w:rFonts w:ascii="Times New Roman" w:hAnsi="Times New Roman"/>
          <w:sz w:val="20"/>
        </w:rPr>
        <w:t xml:space="preserve">). </w:t>
      </w:r>
      <w:r w:rsidRPr="00A76F5B">
        <w:rPr>
          <w:rFonts w:ascii="Times New Roman" w:hAnsi="Times New Roman"/>
          <w:sz w:val="20"/>
          <w:szCs w:val="20"/>
        </w:rPr>
        <w:t>The ratios are shown in the heat maps using a log</w:t>
      </w:r>
      <w:r w:rsidRPr="00A76F5B">
        <w:rPr>
          <w:rFonts w:ascii="Times New Roman" w:hAnsi="Times New Roman"/>
          <w:sz w:val="20"/>
          <w:szCs w:val="20"/>
          <w:vertAlign w:val="subscript"/>
        </w:rPr>
        <w:t>2</w:t>
      </w:r>
      <w:r w:rsidRPr="00A76F5B">
        <w:rPr>
          <w:rFonts w:ascii="Times New Roman" w:hAnsi="Times New Roman"/>
          <w:sz w:val="20"/>
          <w:szCs w:val="20"/>
        </w:rPr>
        <w:t xml:space="preserve"> scale.</w:t>
      </w:r>
      <w:r w:rsidRPr="00A76F5B">
        <w:rPr>
          <w:rFonts w:ascii="Times New Roman" w:hAnsi="Times New Roman" w:hint="eastAsia"/>
          <w:sz w:val="20"/>
          <w:szCs w:val="20"/>
        </w:rPr>
        <w:t xml:space="preserve"> </w:t>
      </w:r>
    </w:p>
    <w:p w:rsidR="00485DE5" w:rsidRPr="00A76F5B" w:rsidRDefault="004A4DC1" w:rsidP="004A4DC1">
      <w:pPr>
        <w:widowControl/>
        <w:jc w:val="center"/>
        <w:rPr>
          <w:rFonts w:ascii="Times New Roman" w:hAnsi="Times New Roman"/>
          <w:sz w:val="20"/>
          <w:szCs w:val="20"/>
        </w:rPr>
      </w:pPr>
      <w:r w:rsidRPr="00A76F5B"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 wp14:anchorId="168527E8" wp14:editId="0D58B1E5">
            <wp:extent cx="3303431" cy="2387686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B-FigS6(OR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833" cy="238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DE5" w:rsidRPr="00A76F5B" w:rsidRDefault="00485DE5" w:rsidP="00485DE5">
      <w:pPr>
        <w:widowControl/>
        <w:jc w:val="left"/>
        <w:rPr>
          <w:rFonts w:ascii="Times New Roman" w:hAnsi="Times New Roman"/>
          <w:sz w:val="20"/>
          <w:szCs w:val="20"/>
        </w:rPr>
      </w:pPr>
    </w:p>
    <w:p w:rsidR="00485DE5" w:rsidRPr="00A76F5B" w:rsidRDefault="00485DE5" w:rsidP="004A4DC1">
      <w:pPr>
        <w:widowControl/>
        <w:spacing w:line="360" w:lineRule="auto"/>
        <w:rPr>
          <w:rFonts w:ascii="Times New Roman" w:hAnsi="Times New Roman"/>
          <w:b/>
          <w:sz w:val="20"/>
          <w:szCs w:val="20"/>
        </w:rPr>
      </w:pPr>
      <w:r w:rsidRPr="00A76F5B">
        <w:rPr>
          <w:rFonts w:ascii="Times New Roman" w:hAnsi="Times New Roman" w:hint="eastAsia"/>
          <w:b/>
          <w:sz w:val="20"/>
          <w:szCs w:val="20"/>
        </w:rPr>
        <w:t>Online Resource</w:t>
      </w:r>
      <w:r w:rsidRPr="00A76F5B">
        <w:rPr>
          <w:rFonts w:ascii="Times New Roman" w:hAnsi="Times New Roman" w:hint="eastAsia"/>
          <w:b/>
          <w:sz w:val="20"/>
          <w:szCs w:val="24"/>
        </w:rPr>
        <w:t xml:space="preserve"> 7</w:t>
      </w:r>
      <w:r w:rsidRPr="00A76F5B">
        <w:rPr>
          <w:rFonts w:ascii="Times New Roman" w:hAnsi="Times New Roman"/>
          <w:b/>
          <w:sz w:val="20"/>
          <w:szCs w:val="24"/>
        </w:rPr>
        <w:t>.</w:t>
      </w:r>
      <w:r w:rsidRPr="00A76F5B">
        <w:rPr>
          <w:rFonts w:ascii="Times New Roman" w:hAnsi="Times New Roman" w:hint="eastAsia"/>
          <w:b/>
          <w:sz w:val="20"/>
          <w:szCs w:val="24"/>
        </w:rPr>
        <w:t xml:space="preserve"> </w:t>
      </w:r>
      <w:r w:rsidR="004A4DC1" w:rsidRPr="00A76F5B">
        <w:rPr>
          <w:rFonts w:ascii="Times New Roman" w:hAnsi="Times New Roman" w:hint="eastAsia"/>
          <w:sz w:val="20"/>
          <w:szCs w:val="20"/>
        </w:rPr>
        <w:t xml:space="preserve">Tolerance of the JA-deficient </w:t>
      </w:r>
      <w:r w:rsidR="004A4DC1" w:rsidRPr="00A76F5B">
        <w:rPr>
          <w:rFonts w:ascii="Times New Roman" w:hAnsi="Times New Roman" w:hint="eastAsia"/>
          <w:i/>
          <w:sz w:val="20"/>
          <w:szCs w:val="20"/>
        </w:rPr>
        <w:t>cpm2</w:t>
      </w:r>
      <w:r w:rsidR="004A4DC1" w:rsidRPr="00A76F5B">
        <w:rPr>
          <w:rFonts w:ascii="Times New Roman" w:hAnsi="Times New Roman" w:hint="eastAsia"/>
          <w:sz w:val="20"/>
          <w:szCs w:val="20"/>
        </w:rPr>
        <w:t xml:space="preserve"> mutant to </w:t>
      </w:r>
      <w:r w:rsidR="004A4DC1" w:rsidRPr="00A76F5B">
        <w:rPr>
          <w:rFonts w:ascii="Times New Roman" w:hAnsi="Times New Roman"/>
          <w:bCs/>
          <w:sz w:val="20"/>
          <w:szCs w:val="20"/>
        </w:rPr>
        <w:t>Fe</w:t>
      </w:r>
      <w:r w:rsidR="004A4DC1" w:rsidRPr="00A76F5B">
        <w:rPr>
          <w:rFonts w:ascii="Times New Roman" w:hAnsi="Times New Roman" w:hint="eastAsia"/>
          <w:bCs/>
          <w:sz w:val="20"/>
          <w:szCs w:val="20"/>
        </w:rPr>
        <w:t xml:space="preserve"> </w:t>
      </w:r>
      <w:r w:rsidR="004A4DC1" w:rsidRPr="00A76F5B">
        <w:rPr>
          <w:rFonts w:ascii="Times New Roman" w:hAnsi="Times New Roman"/>
          <w:bCs/>
          <w:sz w:val="20"/>
          <w:szCs w:val="20"/>
        </w:rPr>
        <w:t>deficiency</w:t>
      </w:r>
      <w:r w:rsidR="004A4DC1" w:rsidRPr="00A76F5B">
        <w:rPr>
          <w:rFonts w:ascii="Times New Roman" w:hAnsi="Times New Roman"/>
          <w:sz w:val="20"/>
          <w:szCs w:val="20"/>
        </w:rPr>
        <w:t xml:space="preserve">. SPAD values </w:t>
      </w:r>
      <w:r w:rsidR="004A4DC1" w:rsidRPr="00A76F5B">
        <w:rPr>
          <w:rFonts w:ascii="Times New Roman" w:hAnsi="Times New Roman" w:hint="eastAsia"/>
          <w:sz w:val="20"/>
          <w:szCs w:val="20"/>
        </w:rPr>
        <w:t>(</w:t>
      </w:r>
      <w:r w:rsidR="004A4DC1" w:rsidRPr="00A76F5B">
        <w:rPr>
          <w:rFonts w:ascii="Times New Roman" w:hAnsi="Times New Roman"/>
          <w:sz w:val="20"/>
          <w:szCs w:val="20"/>
        </w:rPr>
        <w:t>indicative</w:t>
      </w:r>
      <w:r w:rsidR="004A4DC1" w:rsidRPr="00A76F5B">
        <w:rPr>
          <w:rFonts w:ascii="Times New Roman" w:hAnsi="Times New Roman" w:hint="eastAsia"/>
          <w:sz w:val="20"/>
          <w:szCs w:val="20"/>
        </w:rPr>
        <w:t xml:space="preserve"> of r</w:t>
      </w:r>
      <w:r w:rsidR="004A4DC1" w:rsidRPr="00A76F5B">
        <w:rPr>
          <w:rFonts w:ascii="Times New Roman" w:hAnsi="Times New Roman"/>
          <w:sz w:val="20"/>
          <w:szCs w:val="20"/>
        </w:rPr>
        <w:t>elative chlorophyll contents</w:t>
      </w:r>
      <w:r w:rsidR="004A4DC1" w:rsidRPr="00A76F5B">
        <w:rPr>
          <w:rFonts w:ascii="Times New Roman" w:hAnsi="Times New Roman" w:hint="eastAsia"/>
          <w:sz w:val="20"/>
          <w:szCs w:val="20"/>
        </w:rPr>
        <w:t xml:space="preserve">) </w:t>
      </w:r>
      <w:r w:rsidR="004A4DC1" w:rsidRPr="00A76F5B">
        <w:rPr>
          <w:rFonts w:ascii="Times New Roman" w:hAnsi="Times New Roman"/>
          <w:sz w:val="20"/>
          <w:szCs w:val="20"/>
        </w:rPr>
        <w:t xml:space="preserve">of the newest leaves of the </w:t>
      </w:r>
      <w:r w:rsidR="004A4DC1" w:rsidRPr="00A76F5B">
        <w:rPr>
          <w:rFonts w:ascii="Times New Roman" w:hAnsi="Times New Roman" w:hint="eastAsia"/>
          <w:sz w:val="20"/>
          <w:szCs w:val="20"/>
        </w:rPr>
        <w:t xml:space="preserve">wild-type (WT) and homozygous </w:t>
      </w:r>
      <w:r w:rsidR="004A4DC1" w:rsidRPr="00A76F5B">
        <w:rPr>
          <w:rFonts w:ascii="Times New Roman" w:hAnsi="Times New Roman" w:hint="eastAsia"/>
          <w:i/>
          <w:sz w:val="20"/>
          <w:szCs w:val="20"/>
        </w:rPr>
        <w:t>cpm2</w:t>
      </w:r>
      <w:r w:rsidR="004A4DC1" w:rsidRPr="00A76F5B">
        <w:rPr>
          <w:rFonts w:ascii="Times New Roman" w:hAnsi="Times New Roman" w:hint="eastAsia"/>
          <w:sz w:val="20"/>
          <w:szCs w:val="20"/>
        </w:rPr>
        <w:t xml:space="preserve"> mutant were measured </w:t>
      </w:r>
      <w:r w:rsidR="004A4DC1" w:rsidRPr="00A76F5B">
        <w:rPr>
          <w:rFonts w:ascii="Times New Roman" w:hAnsi="Times New Roman"/>
          <w:sz w:val="20"/>
          <w:szCs w:val="24"/>
        </w:rPr>
        <w:t>during the Fe-deficiency treatment</w:t>
      </w:r>
      <w:r w:rsidR="004A4DC1" w:rsidRPr="00A76F5B">
        <w:rPr>
          <w:rFonts w:ascii="Times New Roman" w:hAnsi="Times New Roman" w:hint="eastAsia"/>
          <w:sz w:val="20"/>
          <w:szCs w:val="24"/>
        </w:rPr>
        <w:t xml:space="preserve"> in hydroponics </w:t>
      </w:r>
      <w:r w:rsidR="004A4DC1" w:rsidRPr="00A76F5B">
        <w:rPr>
          <w:rFonts w:ascii="Times New Roman" w:hAnsi="Times New Roman"/>
          <w:sz w:val="20"/>
        </w:rPr>
        <w:t xml:space="preserve">(means ± SD, n = </w:t>
      </w:r>
      <w:r w:rsidR="004A4DC1" w:rsidRPr="00A76F5B">
        <w:rPr>
          <w:rFonts w:ascii="Times New Roman" w:hAnsi="Times New Roman" w:hint="eastAsia"/>
          <w:sz w:val="20"/>
        </w:rPr>
        <w:t>4</w:t>
      </w:r>
      <w:r w:rsidR="004A4DC1" w:rsidRPr="00A76F5B">
        <w:rPr>
          <w:rFonts w:ascii="Times New Roman" w:hAnsi="Times New Roman"/>
          <w:sz w:val="20"/>
        </w:rPr>
        <w:t xml:space="preserve">). Asterisks indicate significant differences compared with the </w:t>
      </w:r>
      <w:r w:rsidR="004A4DC1" w:rsidRPr="00A76F5B">
        <w:rPr>
          <w:rFonts w:ascii="Times New Roman" w:hAnsi="Times New Roman" w:hint="eastAsia"/>
          <w:sz w:val="20"/>
        </w:rPr>
        <w:t>WT</w:t>
      </w:r>
      <w:r w:rsidR="004A4DC1" w:rsidRPr="00A76F5B">
        <w:rPr>
          <w:rFonts w:ascii="Times New Roman" w:hAnsi="Times New Roman"/>
          <w:sz w:val="20"/>
        </w:rPr>
        <w:t xml:space="preserve"> level at each time point (**, </w:t>
      </w:r>
      <w:r w:rsidR="004A4DC1" w:rsidRPr="00A76F5B">
        <w:rPr>
          <w:rFonts w:ascii="Times New Roman" w:hAnsi="Times New Roman"/>
          <w:i/>
          <w:sz w:val="20"/>
        </w:rPr>
        <w:t>P</w:t>
      </w:r>
      <w:r w:rsidR="004A4DC1" w:rsidRPr="00A76F5B">
        <w:rPr>
          <w:rFonts w:ascii="Times New Roman" w:hAnsi="Times New Roman"/>
          <w:sz w:val="20"/>
        </w:rPr>
        <w:t> &lt; 0.01)</w:t>
      </w:r>
      <w:r w:rsidR="004A4DC1" w:rsidRPr="00A76F5B">
        <w:rPr>
          <w:rFonts w:ascii="Times New Roman" w:hAnsi="Times New Roman" w:hint="eastAsia"/>
          <w:sz w:val="20"/>
        </w:rPr>
        <w:t xml:space="preserve">. </w:t>
      </w:r>
    </w:p>
    <w:sectPr w:rsidR="00485DE5" w:rsidRPr="00A76F5B" w:rsidSect="00821432">
      <w:footerReference w:type="default" r:id="rId15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8B1" w:rsidRDefault="001978B1">
      <w:r>
        <w:separator/>
      </w:r>
    </w:p>
  </w:endnote>
  <w:endnote w:type="continuationSeparator" w:id="0">
    <w:p w:rsidR="001978B1" w:rsidRDefault="00197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游明朝"/>
    <w:charset w:val="80"/>
    <w:family w:val="auto"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Osaka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562" w:rsidRPr="007B64D0" w:rsidRDefault="00412235">
    <w:pPr>
      <w:pStyle w:val="a3"/>
      <w:jc w:val="right"/>
      <w:rPr>
        <w:rFonts w:ascii="Times New Roman" w:hAnsi="Times New Roman"/>
        <w:sz w:val="20"/>
        <w:szCs w:val="20"/>
      </w:rPr>
    </w:pPr>
    <w:r w:rsidRPr="007B64D0">
      <w:rPr>
        <w:rFonts w:ascii="Times New Roman" w:hAnsi="Times New Roman"/>
        <w:sz w:val="20"/>
        <w:szCs w:val="20"/>
      </w:rPr>
      <w:fldChar w:fldCharType="begin"/>
    </w:r>
    <w:r w:rsidRPr="007B64D0">
      <w:rPr>
        <w:rFonts w:ascii="Times New Roman" w:hAnsi="Times New Roman"/>
        <w:sz w:val="20"/>
        <w:szCs w:val="20"/>
      </w:rPr>
      <w:instrText>PAGE   \* MERGEFORMAT</w:instrText>
    </w:r>
    <w:r w:rsidRPr="007B64D0">
      <w:rPr>
        <w:rFonts w:ascii="Times New Roman" w:hAnsi="Times New Roman"/>
        <w:sz w:val="20"/>
        <w:szCs w:val="20"/>
      </w:rPr>
      <w:fldChar w:fldCharType="separate"/>
    </w:r>
    <w:r w:rsidR="00A76F5B" w:rsidRPr="00A76F5B">
      <w:rPr>
        <w:rFonts w:ascii="Times New Roman" w:hAnsi="Times New Roman"/>
        <w:noProof/>
        <w:sz w:val="20"/>
        <w:szCs w:val="20"/>
        <w:lang w:val="ja-JP"/>
      </w:rPr>
      <w:t>2</w:t>
    </w:r>
    <w:r w:rsidRPr="007B64D0">
      <w:rPr>
        <w:rFonts w:ascii="Times New Roman" w:hAnsi="Times New Roman"/>
        <w:sz w:val="20"/>
        <w:szCs w:val="20"/>
      </w:rPr>
      <w:fldChar w:fldCharType="end"/>
    </w:r>
  </w:p>
  <w:p w:rsidR="00184562" w:rsidRDefault="001978B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8B1" w:rsidRDefault="001978B1">
      <w:r>
        <w:separator/>
      </w:r>
    </w:p>
  </w:footnote>
  <w:footnote w:type="continuationSeparator" w:id="0">
    <w:p w:rsidR="001978B1" w:rsidRDefault="00197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E86"/>
    <w:rsid w:val="000E220F"/>
    <w:rsid w:val="001601B0"/>
    <w:rsid w:val="00163DD4"/>
    <w:rsid w:val="001978B1"/>
    <w:rsid w:val="00214E21"/>
    <w:rsid w:val="00250241"/>
    <w:rsid w:val="00273CBA"/>
    <w:rsid w:val="002D596C"/>
    <w:rsid w:val="002F6A19"/>
    <w:rsid w:val="00370AA6"/>
    <w:rsid w:val="003D206D"/>
    <w:rsid w:val="003F0914"/>
    <w:rsid w:val="00412235"/>
    <w:rsid w:val="00485DE5"/>
    <w:rsid w:val="004A4DC1"/>
    <w:rsid w:val="004D1169"/>
    <w:rsid w:val="004D28BD"/>
    <w:rsid w:val="005612F0"/>
    <w:rsid w:val="005F4307"/>
    <w:rsid w:val="006053D2"/>
    <w:rsid w:val="006B7409"/>
    <w:rsid w:val="0070338F"/>
    <w:rsid w:val="00764B4F"/>
    <w:rsid w:val="007B64D0"/>
    <w:rsid w:val="007D40AF"/>
    <w:rsid w:val="007E326E"/>
    <w:rsid w:val="008179C5"/>
    <w:rsid w:val="008478D4"/>
    <w:rsid w:val="008725E6"/>
    <w:rsid w:val="008A044C"/>
    <w:rsid w:val="00946B12"/>
    <w:rsid w:val="0096389A"/>
    <w:rsid w:val="009E2647"/>
    <w:rsid w:val="00A76F5B"/>
    <w:rsid w:val="00A8104A"/>
    <w:rsid w:val="00AC2EB3"/>
    <w:rsid w:val="00B266D6"/>
    <w:rsid w:val="00B3167A"/>
    <w:rsid w:val="00B87E86"/>
    <w:rsid w:val="00BD061B"/>
    <w:rsid w:val="00BD1992"/>
    <w:rsid w:val="00C37BBD"/>
    <w:rsid w:val="00C52169"/>
    <w:rsid w:val="00D173D1"/>
    <w:rsid w:val="00E80A64"/>
    <w:rsid w:val="00EB092D"/>
    <w:rsid w:val="00EF1159"/>
    <w:rsid w:val="00F2423C"/>
    <w:rsid w:val="00F4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8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87E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87E86"/>
    <w:rPr>
      <w:rFonts w:ascii="Century" w:eastAsia="ＭＳ 明朝" w:hAnsi="Century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122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122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64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64D0"/>
    <w:rPr>
      <w:rFonts w:ascii="Century" w:eastAsia="ＭＳ 明朝" w:hAnsi="Century" w:cs="Times New Roman"/>
    </w:rPr>
  </w:style>
  <w:style w:type="character" w:styleId="a9">
    <w:name w:val="Hyperlink"/>
    <w:rsid w:val="004D1169"/>
    <w:rPr>
      <w:color w:val="0000FF"/>
      <w:u w:val="single"/>
    </w:rPr>
  </w:style>
  <w:style w:type="paragraph" w:customStyle="1" w:styleId="Authors">
    <w:name w:val="Authors"/>
    <w:basedOn w:val="a"/>
    <w:rsid w:val="004D1169"/>
    <w:pPr>
      <w:widowControl/>
      <w:spacing w:before="120" w:after="360"/>
      <w:jc w:val="center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paragraph" w:customStyle="1" w:styleId="Paragraph">
    <w:name w:val="Paragraph"/>
    <w:basedOn w:val="a"/>
    <w:rsid w:val="004D1169"/>
    <w:pPr>
      <w:widowControl/>
      <w:spacing w:before="120"/>
      <w:ind w:firstLine="720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8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87E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87E86"/>
    <w:rPr>
      <w:rFonts w:ascii="Century" w:eastAsia="ＭＳ 明朝" w:hAnsi="Century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122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122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64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64D0"/>
    <w:rPr>
      <w:rFonts w:ascii="Century" w:eastAsia="ＭＳ 明朝" w:hAnsi="Century" w:cs="Times New Roman"/>
    </w:rPr>
  </w:style>
  <w:style w:type="character" w:styleId="a9">
    <w:name w:val="Hyperlink"/>
    <w:rsid w:val="004D1169"/>
    <w:rPr>
      <w:color w:val="0000FF"/>
      <w:u w:val="single"/>
    </w:rPr>
  </w:style>
  <w:style w:type="paragraph" w:customStyle="1" w:styleId="Authors">
    <w:name w:val="Authors"/>
    <w:basedOn w:val="a"/>
    <w:rsid w:val="004D1169"/>
    <w:pPr>
      <w:widowControl/>
      <w:spacing w:before="120" w:after="360"/>
      <w:jc w:val="center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paragraph" w:customStyle="1" w:styleId="Paragraph">
    <w:name w:val="Paragraph"/>
    <w:basedOn w:val="a"/>
    <w:rsid w:val="004D1169"/>
    <w:pPr>
      <w:widowControl/>
      <w:spacing w:before="120"/>
      <w:ind w:firstLine="720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0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icexpro.dna.affrc.go.jp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bkoba@ishikawa-pu.ac.jp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Kobayashi</dc:creator>
  <cp:lastModifiedBy>Kobayashi</cp:lastModifiedBy>
  <cp:revision>3</cp:revision>
  <dcterms:created xsi:type="dcterms:W3CDTF">2016-04-22T06:44:00Z</dcterms:created>
  <dcterms:modified xsi:type="dcterms:W3CDTF">2016-05-02T08:10:00Z</dcterms:modified>
</cp:coreProperties>
</file>