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C33" w:rsidRPr="006A7C33" w:rsidRDefault="00B57C99" w:rsidP="006A7C3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333333"/>
          <w:lang w:val="en-GB"/>
        </w:rPr>
      </w:pPr>
      <w:r>
        <w:rPr>
          <w:rFonts w:ascii="Times New Roman" w:hAnsi="Times New Roman"/>
          <w:b/>
          <w:color w:val="333333"/>
          <w:lang w:val="en-GB"/>
        </w:rPr>
        <w:t>Fig. S4</w:t>
      </w:r>
      <w:r w:rsidR="006A7C33" w:rsidRPr="006A7C33">
        <w:rPr>
          <w:rFonts w:ascii="Times New Roman" w:hAnsi="Times New Roman"/>
          <w:b/>
          <w:color w:val="333333"/>
          <w:lang w:val="en-GB"/>
        </w:rPr>
        <w:t>.</w:t>
      </w:r>
      <w:r w:rsidR="006A7C33">
        <w:rPr>
          <w:rFonts w:ascii="Times New Roman" w:hAnsi="Times New Roman"/>
          <w:color w:val="333333"/>
          <w:lang w:val="en-GB"/>
        </w:rPr>
        <w:t xml:space="preserve"> </w:t>
      </w:r>
      <w:r w:rsidR="006A7C33" w:rsidRPr="00777F8B">
        <w:rPr>
          <w:rFonts w:ascii="Times New Roman" w:hAnsi="Times New Roman"/>
          <w:b/>
          <w:color w:val="333333"/>
          <w:lang w:val="en-GB"/>
        </w:rPr>
        <w:t xml:space="preserve">AGSLs found in </w:t>
      </w:r>
      <w:r w:rsidR="006A7C33" w:rsidRPr="00777F8B">
        <w:rPr>
          <w:rFonts w:ascii="Times New Roman" w:hAnsi="Times New Roman"/>
          <w:b/>
          <w:bCs/>
          <w:i/>
          <w:lang w:val="en-GB"/>
        </w:rPr>
        <w:t xml:space="preserve">BoMYB29 </w:t>
      </w:r>
      <w:r w:rsidR="006A7C33" w:rsidRPr="00777F8B">
        <w:rPr>
          <w:rFonts w:ascii="Times New Roman" w:hAnsi="Times New Roman"/>
          <w:b/>
          <w:bCs/>
          <w:lang w:val="en-GB"/>
        </w:rPr>
        <w:t>overexpressing lines</w:t>
      </w:r>
      <w:r w:rsidR="006A7C33">
        <w:rPr>
          <w:rFonts w:ascii="Times New Roman" w:hAnsi="Times New Roman"/>
          <w:b/>
          <w:bCs/>
          <w:lang w:val="en-GB"/>
        </w:rPr>
        <w:t xml:space="preserve"> and their respective WT plants</w:t>
      </w:r>
      <w:r w:rsidR="006A7C33" w:rsidRPr="00777F8B">
        <w:rPr>
          <w:rFonts w:ascii="Times New Roman" w:hAnsi="Times New Roman"/>
          <w:b/>
          <w:bCs/>
          <w:lang w:val="en-GB"/>
        </w:rPr>
        <w:t xml:space="preserve">. </w:t>
      </w:r>
      <w:r w:rsidR="006A7C33" w:rsidRPr="0027501F">
        <w:rPr>
          <w:rFonts w:ascii="Times New Roman" w:hAnsi="Times New Roman"/>
          <w:bCs/>
          <w:lang w:val="en-GB"/>
        </w:rPr>
        <w:t>Type and concentration of</w:t>
      </w:r>
      <w:r w:rsidR="006A7C33">
        <w:rPr>
          <w:rFonts w:ascii="Times New Roman" w:hAnsi="Times New Roman"/>
          <w:b/>
          <w:bCs/>
          <w:lang w:val="en-GB"/>
        </w:rPr>
        <w:t xml:space="preserve"> </w:t>
      </w:r>
      <w:r w:rsidR="006A7C33" w:rsidRPr="0027501F">
        <w:rPr>
          <w:rFonts w:ascii="Times New Roman" w:hAnsi="Times New Roman"/>
          <w:bCs/>
          <w:lang w:val="en-GB"/>
        </w:rPr>
        <w:t xml:space="preserve">AGSLs </w:t>
      </w:r>
      <w:r w:rsidR="0017534F">
        <w:rPr>
          <w:rFonts w:ascii="Times New Roman" w:hAnsi="Times New Roman"/>
          <w:bCs/>
          <w:lang w:val="en-GB"/>
        </w:rPr>
        <w:t>found in the DH6 (A) and W1 (B</w:t>
      </w:r>
      <w:r w:rsidR="006A7C33">
        <w:rPr>
          <w:rFonts w:ascii="Times New Roman" w:hAnsi="Times New Roman"/>
          <w:bCs/>
          <w:lang w:val="en-GB"/>
        </w:rPr>
        <w:t>) transgenic lines, and their respective WT plants.</w:t>
      </w:r>
    </w:p>
    <w:p w:rsidR="00957DC0" w:rsidRPr="00747F78" w:rsidRDefault="006442EC">
      <w:pPr>
        <w:rPr>
          <w:rFonts w:ascii="Times New Roman" w:hAnsi="Times New Roman" w:cs="Times New Roman"/>
          <w:noProof/>
          <w:sz w:val="44"/>
          <w:szCs w:val="44"/>
          <w:lang w:eastAsia="it-IT"/>
        </w:rPr>
      </w:pPr>
      <w:r>
        <w:rPr>
          <w:rFonts w:ascii="Times New Roman" w:hAnsi="Times New Roman" w:cs="Times New Roman"/>
          <w:noProof/>
          <w:sz w:val="44"/>
          <w:szCs w:val="44"/>
          <w:lang w:eastAsia="it-IT"/>
        </w:rPr>
        <w:t>(A)</w:t>
      </w:r>
    </w:p>
    <w:p w:rsidR="002E07EA" w:rsidRPr="006A7C33" w:rsidRDefault="00040643" w:rsidP="00747F78">
      <w:pPr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12FCBAB1" wp14:editId="0AA87E18">
            <wp:extent cx="5340350" cy="3143250"/>
            <wp:effectExtent l="0" t="0" r="0" b="0"/>
            <wp:docPr id="1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E07EA" w:rsidRPr="00747F78" w:rsidRDefault="006442EC" w:rsidP="00747F78">
      <w:pPr>
        <w:rPr>
          <w:rFonts w:ascii="Times New Roman" w:hAnsi="Times New Roman" w:cs="Times New Roman"/>
          <w:noProof/>
          <w:sz w:val="44"/>
          <w:szCs w:val="44"/>
          <w:lang w:eastAsia="it-IT"/>
        </w:rPr>
      </w:pPr>
      <w:r>
        <w:rPr>
          <w:rFonts w:ascii="Times New Roman" w:hAnsi="Times New Roman" w:cs="Times New Roman"/>
          <w:noProof/>
          <w:sz w:val="44"/>
          <w:szCs w:val="44"/>
          <w:lang w:eastAsia="it-IT"/>
        </w:rPr>
        <w:t>(B)</w:t>
      </w:r>
    </w:p>
    <w:p w:rsidR="00747F78" w:rsidRDefault="002E07EA">
      <w:pPr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48B0D14C" wp14:editId="5CF7174A">
            <wp:extent cx="5086350" cy="3067050"/>
            <wp:effectExtent l="0" t="0" r="0" b="0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D18E0" w:rsidRDefault="00BD18E0" w:rsidP="00BD18E0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</w:p>
    <w:p w:rsidR="00BD18E0" w:rsidRDefault="00BD18E0" w:rsidP="00BD18E0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</w:p>
    <w:p w:rsidR="00BD18E0" w:rsidRDefault="00BD18E0" w:rsidP="00BD18E0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</w:p>
    <w:p w:rsidR="001432FA" w:rsidRPr="00C74F87" w:rsidRDefault="001432FA" w:rsidP="001432F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lang w:val="en-GB"/>
        </w:rPr>
      </w:pPr>
      <w:r w:rsidRPr="00C74F87">
        <w:rPr>
          <w:rFonts w:ascii="Times New Roman" w:hAnsi="Times New Roman"/>
          <w:b/>
          <w:lang w:val="en-GB"/>
        </w:rPr>
        <w:lastRenderedPageBreak/>
        <w:t xml:space="preserve">Overexpression of the MYB29 transcription factor </w:t>
      </w:r>
      <w:r>
        <w:rPr>
          <w:rFonts w:ascii="Times New Roman" w:hAnsi="Times New Roman"/>
          <w:b/>
          <w:lang w:val="en-GB"/>
        </w:rPr>
        <w:t xml:space="preserve">affects </w:t>
      </w:r>
      <w:r w:rsidRPr="00C74F87">
        <w:rPr>
          <w:rFonts w:ascii="Times New Roman" w:hAnsi="Times New Roman"/>
          <w:b/>
          <w:lang w:val="en-GB"/>
        </w:rPr>
        <w:t xml:space="preserve">aliphatic glucosinolate </w:t>
      </w:r>
      <w:r>
        <w:rPr>
          <w:rFonts w:ascii="Times New Roman" w:hAnsi="Times New Roman"/>
          <w:b/>
          <w:lang w:val="en-GB"/>
        </w:rPr>
        <w:t xml:space="preserve">synthesis in </w:t>
      </w:r>
      <w:r w:rsidRPr="00C74F87">
        <w:rPr>
          <w:rFonts w:ascii="Times New Roman" w:hAnsi="Times New Roman"/>
          <w:b/>
          <w:i/>
          <w:lang w:val="en-GB"/>
        </w:rPr>
        <w:t>Brassica oleracea</w:t>
      </w:r>
      <w:r w:rsidRPr="00C74F87">
        <w:rPr>
          <w:rFonts w:ascii="Times New Roman" w:hAnsi="Times New Roman"/>
          <w:b/>
          <w:lang w:val="en-GB"/>
        </w:rPr>
        <w:t xml:space="preserve"> </w:t>
      </w:r>
    </w:p>
    <w:p w:rsidR="003320EF" w:rsidRPr="003320EF" w:rsidRDefault="003320EF" w:rsidP="003320EF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</w:p>
    <w:p w:rsidR="003320EF" w:rsidRPr="003320EF" w:rsidRDefault="003320EF" w:rsidP="003320EF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3320EF">
        <w:rPr>
          <w:rFonts w:ascii="Times New Roman" w:hAnsi="Times New Roman"/>
          <w:lang w:val="en-GB"/>
        </w:rPr>
        <w:t>Plant Molecular Biology</w:t>
      </w:r>
    </w:p>
    <w:p w:rsidR="003320EF" w:rsidRPr="003320EF" w:rsidRDefault="003320EF" w:rsidP="003320EF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</w:p>
    <w:p w:rsidR="003320EF" w:rsidRPr="00C74F87" w:rsidRDefault="003320EF" w:rsidP="003320EF">
      <w:pPr>
        <w:pStyle w:val="Manuscript"/>
        <w:spacing w:line="360" w:lineRule="auto"/>
        <w:ind w:firstLine="0"/>
        <w:jc w:val="both"/>
        <w:rPr>
          <w:color w:val="auto"/>
          <w:sz w:val="22"/>
          <w:szCs w:val="22"/>
          <w:vertAlign w:val="superscript"/>
        </w:rPr>
      </w:pPr>
      <w:r w:rsidRPr="00C74F87">
        <w:rPr>
          <w:sz w:val="22"/>
          <w:szCs w:val="22"/>
        </w:rPr>
        <w:t>Diana L. Zuluaga</w:t>
      </w:r>
      <w:r w:rsidRPr="00C74F87">
        <w:rPr>
          <w:sz w:val="22"/>
          <w:szCs w:val="22"/>
          <w:vertAlign w:val="superscript"/>
        </w:rPr>
        <w:t>1,</w:t>
      </w:r>
      <w:r w:rsidR="009A1E26">
        <w:rPr>
          <w:sz w:val="22"/>
          <w:szCs w:val="22"/>
          <w:vertAlign w:val="superscript"/>
        </w:rPr>
        <w:t>7</w:t>
      </w:r>
      <w:r w:rsidRPr="00C74F87">
        <w:rPr>
          <w:color w:val="auto"/>
          <w:sz w:val="22"/>
          <w:szCs w:val="22"/>
          <w:vertAlign w:val="superscript"/>
        </w:rPr>
        <w:t>*</w:t>
      </w:r>
      <w:r w:rsidRPr="00C74F87">
        <w:rPr>
          <w:sz w:val="22"/>
          <w:szCs w:val="22"/>
        </w:rPr>
        <w:t xml:space="preserve">, </w:t>
      </w:r>
      <w:r w:rsidRPr="00C74F87">
        <w:rPr>
          <w:rStyle w:val="rwrro"/>
          <w:sz w:val="22"/>
          <w:szCs w:val="22"/>
        </w:rPr>
        <w:t>Neil S. Graham</w:t>
      </w:r>
      <w:r w:rsidRPr="00C74F87">
        <w:rPr>
          <w:sz w:val="22"/>
          <w:szCs w:val="22"/>
          <w:vertAlign w:val="superscript"/>
        </w:rPr>
        <w:t>2</w:t>
      </w:r>
      <w:r w:rsidRPr="00C74F87">
        <w:rPr>
          <w:rStyle w:val="rwrro"/>
          <w:sz w:val="22"/>
          <w:szCs w:val="22"/>
        </w:rPr>
        <w:t>, Annett Klinder</w:t>
      </w:r>
      <w:r w:rsidRPr="00C74F87">
        <w:rPr>
          <w:sz w:val="22"/>
          <w:szCs w:val="22"/>
          <w:vertAlign w:val="superscript"/>
        </w:rPr>
        <w:t>3</w:t>
      </w:r>
      <w:r w:rsidRPr="00C74F87">
        <w:rPr>
          <w:rStyle w:val="rwrro"/>
          <w:sz w:val="22"/>
          <w:szCs w:val="22"/>
        </w:rPr>
        <w:t xml:space="preserve">, </w:t>
      </w:r>
      <w:r w:rsidRPr="00C74F87">
        <w:rPr>
          <w:sz w:val="22"/>
          <w:szCs w:val="22"/>
        </w:rPr>
        <w:t>A.E. Elaine van Ommen Kloeke</w:t>
      </w:r>
      <w:r w:rsidRPr="00C74F87">
        <w:rPr>
          <w:color w:val="auto"/>
          <w:sz w:val="22"/>
          <w:szCs w:val="22"/>
          <w:vertAlign w:val="superscript"/>
        </w:rPr>
        <w:t>4</w:t>
      </w:r>
      <w:r w:rsidRPr="00C74F87">
        <w:rPr>
          <w:rStyle w:val="rwrro"/>
          <w:sz w:val="22"/>
          <w:szCs w:val="22"/>
        </w:rPr>
        <w:t xml:space="preserve">, </w:t>
      </w:r>
      <w:r w:rsidRPr="00C74F87">
        <w:rPr>
          <w:sz w:val="22"/>
          <w:szCs w:val="22"/>
          <w:lang w:eastAsia="en-GB"/>
        </w:rPr>
        <w:t>Angelo R. Marcotrigiano</w:t>
      </w:r>
      <w:r w:rsidRPr="004E36AC">
        <w:rPr>
          <w:sz w:val="22"/>
          <w:szCs w:val="22"/>
          <w:vertAlign w:val="superscript"/>
          <w:lang w:eastAsia="en-GB"/>
        </w:rPr>
        <w:t>5</w:t>
      </w:r>
      <w:r>
        <w:rPr>
          <w:sz w:val="22"/>
          <w:szCs w:val="22"/>
          <w:lang w:eastAsia="en-GB"/>
        </w:rPr>
        <w:t>,</w:t>
      </w:r>
      <w:r w:rsidRPr="00C74F87">
        <w:rPr>
          <w:sz w:val="22"/>
          <w:szCs w:val="22"/>
          <w:lang w:eastAsia="en-GB"/>
        </w:rPr>
        <w:t xml:space="preserve"> </w:t>
      </w:r>
      <w:r w:rsidRPr="00C74F87">
        <w:rPr>
          <w:rStyle w:val="rwrro"/>
          <w:sz w:val="22"/>
          <w:szCs w:val="22"/>
        </w:rPr>
        <w:t>Carol Wagstaff</w:t>
      </w:r>
      <w:r w:rsidRPr="00C74F87">
        <w:rPr>
          <w:sz w:val="22"/>
          <w:szCs w:val="22"/>
          <w:vertAlign w:val="superscript"/>
        </w:rPr>
        <w:t>3</w:t>
      </w:r>
      <w:r w:rsidRPr="00C74F87">
        <w:rPr>
          <w:rStyle w:val="rwrro"/>
          <w:sz w:val="22"/>
          <w:szCs w:val="22"/>
        </w:rPr>
        <w:t xml:space="preserve">, </w:t>
      </w:r>
      <w:r w:rsidRPr="00C74F87">
        <w:rPr>
          <w:sz w:val="22"/>
          <w:szCs w:val="22"/>
        </w:rPr>
        <w:t xml:space="preserve">Ruud </w:t>
      </w:r>
      <w:r w:rsidRPr="00C74F87">
        <w:rPr>
          <w:color w:val="auto"/>
          <w:sz w:val="22"/>
          <w:szCs w:val="22"/>
        </w:rPr>
        <w:t>Verkerk</w:t>
      </w:r>
      <w:r>
        <w:rPr>
          <w:color w:val="auto"/>
          <w:sz w:val="22"/>
          <w:szCs w:val="22"/>
          <w:vertAlign w:val="superscript"/>
        </w:rPr>
        <w:t>6</w:t>
      </w:r>
      <w:r w:rsidRPr="00C74F87">
        <w:rPr>
          <w:color w:val="auto"/>
          <w:sz w:val="22"/>
          <w:szCs w:val="22"/>
        </w:rPr>
        <w:t>, Gabriella Sonnante</w:t>
      </w:r>
      <w:r>
        <w:rPr>
          <w:color w:val="auto"/>
          <w:sz w:val="22"/>
          <w:szCs w:val="22"/>
          <w:vertAlign w:val="superscript"/>
        </w:rPr>
        <w:t>7</w:t>
      </w:r>
      <w:r w:rsidRPr="00C74F87">
        <w:rPr>
          <w:color w:val="auto"/>
          <w:sz w:val="22"/>
          <w:szCs w:val="22"/>
        </w:rPr>
        <w:t>, Mark G.M. Aarts</w:t>
      </w:r>
      <w:r w:rsidRPr="00C74F87">
        <w:rPr>
          <w:color w:val="auto"/>
          <w:sz w:val="22"/>
          <w:szCs w:val="22"/>
          <w:vertAlign w:val="superscript"/>
        </w:rPr>
        <w:t>1</w:t>
      </w:r>
    </w:p>
    <w:p w:rsidR="003320EF" w:rsidRDefault="003320EF" w:rsidP="003320EF">
      <w:pPr>
        <w:pStyle w:val="Manuscript"/>
        <w:spacing w:line="360" w:lineRule="auto"/>
        <w:ind w:firstLine="0"/>
        <w:jc w:val="both"/>
        <w:rPr>
          <w:color w:val="auto"/>
          <w:sz w:val="22"/>
          <w:szCs w:val="22"/>
          <w:vertAlign w:val="superscript"/>
        </w:rPr>
      </w:pPr>
      <w:bookmarkStart w:id="0" w:name="_GoBack"/>
      <w:bookmarkEnd w:id="0"/>
    </w:p>
    <w:p w:rsidR="003320EF" w:rsidRDefault="003320EF" w:rsidP="003320EF">
      <w:pPr>
        <w:pStyle w:val="Manuscript"/>
        <w:spacing w:line="240" w:lineRule="atLeast"/>
        <w:ind w:firstLine="0"/>
        <w:jc w:val="both"/>
        <w:rPr>
          <w:color w:val="auto"/>
          <w:sz w:val="22"/>
          <w:szCs w:val="22"/>
        </w:rPr>
      </w:pPr>
      <w:r w:rsidRPr="00C74F87">
        <w:rPr>
          <w:color w:val="auto"/>
          <w:sz w:val="22"/>
          <w:szCs w:val="22"/>
          <w:vertAlign w:val="superscript"/>
        </w:rPr>
        <w:t>1</w:t>
      </w:r>
      <w:r w:rsidRPr="00C74F87">
        <w:rPr>
          <w:color w:val="auto"/>
          <w:sz w:val="22"/>
          <w:szCs w:val="22"/>
        </w:rPr>
        <w:t xml:space="preserve">Laboratory of Genetics, Wageningen University, Droevendaalsesteeg 1, 6708 </w:t>
      </w:r>
      <w:r>
        <w:rPr>
          <w:color w:val="auto"/>
          <w:sz w:val="22"/>
          <w:szCs w:val="22"/>
        </w:rPr>
        <w:t>PB, Wageningen, the Netherlands</w:t>
      </w:r>
    </w:p>
    <w:p w:rsidR="003320EF" w:rsidRPr="00C74F87" w:rsidRDefault="003320EF" w:rsidP="003320EF">
      <w:pPr>
        <w:pStyle w:val="Manuscript"/>
        <w:spacing w:line="240" w:lineRule="atLeast"/>
        <w:ind w:firstLine="0"/>
        <w:jc w:val="both"/>
        <w:rPr>
          <w:color w:val="auto"/>
          <w:sz w:val="22"/>
          <w:szCs w:val="22"/>
        </w:rPr>
      </w:pPr>
      <w:r w:rsidRPr="00C74F87">
        <w:rPr>
          <w:color w:val="auto"/>
          <w:sz w:val="22"/>
          <w:szCs w:val="22"/>
          <w:vertAlign w:val="superscript"/>
        </w:rPr>
        <w:t>2</w:t>
      </w:r>
      <w:r w:rsidRPr="00C74F87">
        <w:rPr>
          <w:color w:val="auto"/>
          <w:sz w:val="22"/>
          <w:szCs w:val="22"/>
        </w:rPr>
        <w:t>Plant and Crop Sciences Division, School of Biosciences, University of Nottingham, Sutton Bonington Campus, Loughborough, LE12 5RD, Leicestershire, UK</w:t>
      </w:r>
    </w:p>
    <w:p w:rsidR="003320EF" w:rsidRPr="00C74F87" w:rsidRDefault="003320EF" w:rsidP="003320EF">
      <w:pPr>
        <w:pStyle w:val="Manuscript"/>
        <w:spacing w:line="240" w:lineRule="atLeast"/>
        <w:ind w:firstLine="0"/>
        <w:jc w:val="both"/>
        <w:rPr>
          <w:color w:val="auto"/>
          <w:sz w:val="22"/>
          <w:szCs w:val="22"/>
        </w:rPr>
      </w:pPr>
      <w:r w:rsidRPr="00C74F87">
        <w:rPr>
          <w:color w:val="auto"/>
          <w:sz w:val="22"/>
          <w:szCs w:val="22"/>
          <w:vertAlign w:val="superscript"/>
        </w:rPr>
        <w:t>3</w:t>
      </w:r>
      <w:r w:rsidRPr="00C74F87">
        <w:rPr>
          <w:color w:val="auto"/>
          <w:sz w:val="22"/>
          <w:szCs w:val="22"/>
        </w:rPr>
        <w:t>Department of Food and Nutritional Sciences, University of Reading, PO Box 226, Whiteknights, Reading, RG6 6AP, UK</w:t>
      </w:r>
    </w:p>
    <w:p w:rsidR="003320EF" w:rsidRDefault="003320EF" w:rsidP="003320EF">
      <w:pPr>
        <w:pStyle w:val="Manuscript"/>
        <w:spacing w:line="240" w:lineRule="atLeast"/>
        <w:ind w:firstLine="0"/>
        <w:jc w:val="both"/>
        <w:rPr>
          <w:color w:val="auto"/>
          <w:sz w:val="22"/>
          <w:szCs w:val="22"/>
        </w:rPr>
      </w:pPr>
      <w:r w:rsidRPr="00C74F87">
        <w:rPr>
          <w:sz w:val="22"/>
          <w:szCs w:val="22"/>
          <w:vertAlign w:val="superscript"/>
        </w:rPr>
        <w:t>4</w:t>
      </w:r>
      <w:r w:rsidRPr="00C74F87">
        <w:rPr>
          <w:sz w:val="22"/>
          <w:szCs w:val="22"/>
        </w:rPr>
        <w:t xml:space="preserve">Department of Ecological Science, Faculty of Earth and Life Sciences, VU University Amsterdam, </w:t>
      </w:r>
      <w:r w:rsidRPr="00C74F87">
        <w:rPr>
          <w:color w:val="auto"/>
          <w:sz w:val="22"/>
          <w:szCs w:val="22"/>
        </w:rPr>
        <w:t>De Boelelaan 1085, 1081 HV, Amsterdam, the Netherlands</w:t>
      </w:r>
    </w:p>
    <w:p w:rsidR="003320EF" w:rsidRDefault="003320EF" w:rsidP="003320EF">
      <w:pPr>
        <w:pStyle w:val="Manuscript"/>
        <w:spacing w:line="240" w:lineRule="atLeast"/>
        <w:ind w:firstLine="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5</w:t>
      </w:r>
      <w:r w:rsidRPr="00932FD3">
        <w:rPr>
          <w:sz w:val="22"/>
          <w:szCs w:val="22"/>
        </w:rPr>
        <w:t>Department of Soil, Plant and Food Science, University of</w:t>
      </w:r>
      <w:r>
        <w:rPr>
          <w:sz w:val="22"/>
          <w:szCs w:val="22"/>
        </w:rPr>
        <w:t xml:space="preserve"> Bari ˝Aldo Moro˝, Bari, Italy</w:t>
      </w:r>
    </w:p>
    <w:p w:rsidR="003320EF" w:rsidRPr="00C74F87" w:rsidRDefault="003320EF" w:rsidP="003320EF">
      <w:pPr>
        <w:pStyle w:val="Manuscript"/>
        <w:spacing w:line="240" w:lineRule="atLeast"/>
        <w:ind w:firstLine="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6</w:t>
      </w:r>
      <w:r w:rsidRPr="00C74F87">
        <w:rPr>
          <w:color w:val="auto"/>
          <w:sz w:val="22"/>
          <w:szCs w:val="22"/>
        </w:rPr>
        <w:t>Food Quality and Design</w:t>
      </w:r>
      <w:r w:rsidRPr="00C74F87">
        <w:rPr>
          <w:color w:val="auto"/>
          <w:sz w:val="22"/>
          <w:szCs w:val="22"/>
          <w:lang w:eastAsia="zh-TW"/>
        </w:rPr>
        <w:t xml:space="preserve">, </w:t>
      </w:r>
      <w:r w:rsidRPr="00C74F87">
        <w:rPr>
          <w:sz w:val="22"/>
          <w:szCs w:val="22"/>
        </w:rPr>
        <w:t xml:space="preserve">Wageningen </w:t>
      </w:r>
      <w:r w:rsidRPr="00C74F87">
        <w:rPr>
          <w:color w:val="auto"/>
          <w:sz w:val="22"/>
          <w:szCs w:val="22"/>
        </w:rPr>
        <w:t>University,</w:t>
      </w:r>
      <w:r w:rsidRPr="00C74F87">
        <w:rPr>
          <w:color w:val="auto"/>
          <w:sz w:val="22"/>
          <w:szCs w:val="22"/>
          <w:lang w:eastAsia="zh-TW"/>
        </w:rPr>
        <w:t xml:space="preserve"> P.O. Box 17, 6700AA</w:t>
      </w:r>
      <w:r w:rsidRPr="00C74F87">
        <w:rPr>
          <w:color w:val="auto"/>
          <w:sz w:val="22"/>
          <w:szCs w:val="22"/>
        </w:rPr>
        <w:t>, Wageningen</w:t>
      </w:r>
      <w:r w:rsidRPr="00C74F87">
        <w:rPr>
          <w:sz w:val="22"/>
          <w:szCs w:val="22"/>
        </w:rPr>
        <w:t>, the Netherlands</w:t>
      </w:r>
    </w:p>
    <w:p w:rsidR="003320EF" w:rsidRPr="00C74F87" w:rsidRDefault="003320EF" w:rsidP="003320EF">
      <w:pPr>
        <w:pStyle w:val="Manuscript"/>
        <w:spacing w:after="0" w:line="240" w:lineRule="atLeast"/>
        <w:ind w:firstLine="0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vertAlign w:val="superscript"/>
        </w:rPr>
        <w:t>7</w:t>
      </w:r>
      <w:r w:rsidRPr="00C74F87">
        <w:rPr>
          <w:sz w:val="22"/>
          <w:szCs w:val="22"/>
          <w:shd w:val="clear" w:color="auto" w:fill="FFFFFF"/>
        </w:rPr>
        <w:t>Institute of Biosciences and Bioresources, National Research Council, Via G. Amendola 165/A</w:t>
      </w:r>
      <w:r w:rsidRPr="00C74F87">
        <w:rPr>
          <w:sz w:val="22"/>
          <w:szCs w:val="22"/>
        </w:rPr>
        <w:t xml:space="preserve">, </w:t>
      </w:r>
      <w:r w:rsidRPr="00C74F87">
        <w:rPr>
          <w:sz w:val="22"/>
          <w:szCs w:val="22"/>
          <w:shd w:val="clear" w:color="auto" w:fill="FFFFFF"/>
        </w:rPr>
        <w:t>70126, Bari, Italy</w:t>
      </w:r>
    </w:p>
    <w:p w:rsidR="003320EF" w:rsidRPr="00AE1F15" w:rsidRDefault="003320EF" w:rsidP="003320EF">
      <w:pPr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</w:p>
    <w:p w:rsidR="003320EF" w:rsidRPr="00C11AAB" w:rsidRDefault="003320EF" w:rsidP="003320EF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AAB">
        <w:rPr>
          <w:rFonts w:ascii="Times New Roman" w:hAnsi="Times New Roman"/>
        </w:rPr>
        <w:t>* E-mail: diana.zuluaga@ibbr.cnr.it</w:t>
      </w:r>
    </w:p>
    <w:p w:rsidR="00377AE8" w:rsidRDefault="00377AE8"/>
    <w:sectPr w:rsidR="00377A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E8"/>
    <w:rsid w:val="00040643"/>
    <w:rsid w:val="00064FA7"/>
    <w:rsid w:val="000A48BC"/>
    <w:rsid w:val="001432FA"/>
    <w:rsid w:val="0017534F"/>
    <w:rsid w:val="00211385"/>
    <w:rsid w:val="002D4F7E"/>
    <w:rsid w:val="002E07EA"/>
    <w:rsid w:val="003320EF"/>
    <w:rsid w:val="00377AE8"/>
    <w:rsid w:val="00607427"/>
    <w:rsid w:val="006442EC"/>
    <w:rsid w:val="006A7C33"/>
    <w:rsid w:val="00747F78"/>
    <w:rsid w:val="00957DC0"/>
    <w:rsid w:val="009A1E26"/>
    <w:rsid w:val="00AA48A6"/>
    <w:rsid w:val="00B57C99"/>
    <w:rsid w:val="00BD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A3A3F-49F4-4788-8EED-27EEBB4C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7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7DC0"/>
    <w:rPr>
      <w:rFonts w:ascii="Segoe UI" w:hAnsi="Segoe UI" w:cs="Segoe UI"/>
      <w:sz w:val="18"/>
      <w:szCs w:val="18"/>
    </w:rPr>
  </w:style>
  <w:style w:type="paragraph" w:customStyle="1" w:styleId="Manuscript">
    <w:name w:val="Manuscript"/>
    <w:link w:val="ManuscriptChar"/>
    <w:qFormat/>
    <w:rsid w:val="003320EF"/>
    <w:pPr>
      <w:spacing w:after="240" w:line="480" w:lineRule="auto"/>
      <w:ind w:firstLine="708"/>
    </w:pPr>
    <w:rPr>
      <w:rFonts w:ascii="Times New Roman" w:eastAsia="Calibri" w:hAnsi="Times New Roman" w:cs="Times New Roman"/>
      <w:color w:val="000000"/>
      <w:sz w:val="24"/>
      <w:szCs w:val="24"/>
      <w:lang w:val="en-GB" w:eastAsia="nl-NL"/>
    </w:rPr>
  </w:style>
  <w:style w:type="character" w:customStyle="1" w:styleId="ManuscriptChar">
    <w:name w:val="Manuscript Char"/>
    <w:link w:val="Manuscript"/>
    <w:rsid w:val="003320EF"/>
    <w:rPr>
      <w:rFonts w:ascii="Times New Roman" w:eastAsia="Calibri" w:hAnsi="Times New Roman" w:cs="Times New Roman"/>
      <w:color w:val="000000"/>
      <w:sz w:val="24"/>
      <w:szCs w:val="24"/>
      <w:lang w:val="en-GB" w:eastAsia="nl-NL"/>
    </w:rPr>
  </w:style>
  <w:style w:type="character" w:customStyle="1" w:styleId="rwrro">
    <w:name w:val="rwrro"/>
    <w:rsid w:val="00332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Foglio_di_lavoro_di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Foglio_di_lavoro_di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it-IT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AGSLs in DH6 and DH-WT plants</a:t>
            </a:r>
          </a:p>
        </c:rich>
      </c:tx>
      <c:layout>
        <c:manualLayout>
          <c:xMode val="edge"/>
          <c:yMode val="edge"/>
          <c:x val="0.3009681615884971"/>
          <c:y val="6.23781676413255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'Raphanin amount'!$AE$10</c:f>
              <c:strCache>
                <c:ptCount val="1"/>
                <c:pt idx="0">
                  <c:v>GRA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'Raphanin amount'!$AG$11:$AG$14</c:f>
                <c:numCache>
                  <c:formatCode>General</c:formatCode>
                  <c:ptCount val="4"/>
                  <c:pt idx="0">
                    <c:v>0.33286442527153015</c:v>
                  </c:pt>
                  <c:pt idx="1">
                    <c:v>0.27994204276804369</c:v>
                  </c:pt>
                  <c:pt idx="2">
                    <c:v>6.0529786455698439E-2</c:v>
                  </c:pt>
                  <c:pt idx="3">
                    <c:v>0.16671408685083056</c:v>
                  </c:pt>
                </c:numCache>
              </c:numRef>
            </c:plus>
            <c:minus>
              <c:numRef>
                <c:f>'Raphanin amount'!$AG$11:$AG$14</c:f>
                <c:numCache>
                  <c:formatCode>General</c:formatCode>
                  <c:ptCount val="4"/>
                  <c:pt idx="0">
                    <c:v>0.33286442527153015</c:v>
                  </c:pt>
                  <c:pt idx="1">
                    <c:v>0.27994204276804369</c:v>
                  </c:pt>
                  <c:pt idx="2">
                    <c:v>6.0529786455698439E-2</c:v>
                  </c:pt>
                  <c:pt idx="3">
                    <c:v>0.16671408685083056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'Raphanin amount'!$AD$11:$AD$14</c:f>
              <c:strCache>
                <c:ptCount val="4"/>
                <c:pt idx="0">
                  <c:v>DH6</c:v>
                </c:pt>
                <c:pt idx="1">
                  <c:v>DH-WT1</c:v>
                </c:pt>
                <c:pt idx="2">
                  <c:v>DH-WT2</c:v>
                </c:pt>
                <c:pt idx="3">
                  <c:v>DH-WT3</c:v>
                </c:pt>
              </c:strCache>
            </c:strRef>
          </c:cat>
          <c:val>
            <c:numRef>
              <c:f>'Raphanin amount'!$AE$11:$AE$14</c:f>
              <c:numCache>
                <c:formatCode>General</c:formatCode>
                <c:ptCount val="4"/>
                <c:pt idx="0">
                  <c:v>1.6343353034407788</c:v>
                </c:pt>
                <c:pt idx="1">
                  <c:v>1.0594179295216493</c:v>
                </c:pt>
                <c:pt idx="2">
                  <c:v>0.69410386839946936</c:v>
                </c:pt>
                <c:pt idx="3">
                  <c:v>0.98094449069734435</c:v>
                </c:pt>
              </c:numCache>
            </c:numRef>
          </c:val>
        </c:ser>
        <c:ser>
          <c:idx val="1"/>
          <c:order val="1"/>
          <c:tx>
            <c:strRef>
              <c:f>'Raphanin amount'!$AF$10</c:f>
              <c:strCache>
                <c:ptCount val="1"/>
                <c:pt idx="0">
                  <c:v>GIB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'Raphanin amount'!$AH$11:$AH$14</c:f>
                <c:numCache>
                  <c:formatCode>General</c:formatCode>
                  <c:ptCount val="4"/>
                  <c:pt idx="0">
                    <c:v>4.0174011843960217E-2</c:v>
                  </c:pt>
                  <c:pt idx="1">
                    <c:v>5.2412514697944097E-3</c:v>
                  </c:pt>
                  <c:pt idx="2">
                    <c:v>2.4112324397521728E-2</c:v>
                  </c:pt>
                  <c:pt idx="3">
                    <c:v>2.2629299172927698E-2</c:v>
                  </c:pt>
                </c:numCache>
              </c:numRef>
            </c:plus>
            <c:minus>
              <c:numRef>
                <c:f>'Raphanin amount'!$AH$11:$AH$14</c:f>
                <c:numCache>
                  <c:formatCode>General</c:formatCode>
                  <c:ptCount val="4"/>
                  <c:pt idx="0">
                    <c:v>4.0174011843960217E-2</c:v>
                  </c:pt>
                  <c:pt idx="1">
                    <c:v>5.2412514697944097E-3</c:v>
                  </c:pt>
                  <c:pt idx="2">
                    <c:v>2.4112324397521728E-2</c:v>
                  </c:pt>
                  <c:pt idx="3">
                    <c:v>2.2629299172927698E-2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'Raphanin amount'!$AD$11:$AD$14</c:f>
              <c:strCache>
                <c:ptCount val="4"/>
                <c:pt idx="0">
                  <c:v>DH6</c:v>
                </c:pt>
                <c:pt idx="1">
                  <c:v>DH-WT1</c:v>
                </c:pt>
                <c:pt idx="2">
                  <c:v>DH-WT2</c:v>
                </c:pt>
                <c:pt idx="3">
                  <c:v>DH-WT3</c:v>
                </c:pt>
              </c:strCache>
            </c:strRef>
          </c:cat>
          <c:val>
            <c:numRef>
              <c:f>'Raphanin amount'!$AF$11:$AF$14</c:f>
              <c:numCache>
                <c:formatCode>General</c:formatCode>
                <c:ptCount val="4"/>
                <c:pt idx="0">
                  <c:v>1.4336732863505883</c:v>
                </c:pt>
                <c:pt idx="1">
                  <c:v>0.45965799916064298</c:v>
                </c:pt>
                <c:pt idx="2">
                  <c:v>0.25650137300667231</c:v>
                </c:pt>
                <c:pt idx="3">
                  <c:v>0.40348544560821742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8220440"/>
        <c:axId val="592072976"/>
      </c:barChart>
      <c:catAx>
        <c:axId val="508220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592072976"/>
        <c:crosses val="autoZero"/>
        <c:auto val="1"/>
        <c:lblAlgn val="ctr"/>
        <c:lblOffset val="100"/>
        <c:noMultiLvlLbl val="0"/>
      </c:catAx>
      <c:valAx>
        <c:axId val="59207297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 sz="1200" b="0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µmol/g of FW</a:t>
                </a:r>
                <a:endParaRPr lang="it-IT" sz="1200" b="0">
                  <a:solidFill>
                    <a:sysClr val="windowText" lastClr="000000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508220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592984137852338"/>
          <c:y val="0.20050252490368525"/>
          <c:w val="0.16500962224755303"/>
          <c:h val="6.55931855226864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it-IT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AGSLs</a:t>
            </a:r>
            <a:r>
              <a:rPr lang="it-IT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in W1 and W-WT plants</a:t>
            </a:r>
            <a:endParaRPr lang="it-IT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3086729362591433"/>
          <c:y val="6.18556701030927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'SIN amount'!$U$9</c:f>
              <c:strCache>
                <c:ptCount val="1"/>
                <c:pt idx="0">
                  <c:v>SIN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'SIN amount'!$W$10:$W$14</c:f>
                <c:numCache>
                  <c:formatCode>General</c:formatCode>
                  <c:ptCount val="5"/>
                  <c:pt idx="0">
                    <c:v>0.39573355091221746</c:v>
                  </c:pt>
                  <c:pt idx="1">
                    <c:v>1.5648975948144871E-2</c:v>
                  </c:pt>
                  <c:pt idx="2">
                    <c:v>3.5379734523136912E-2</c:v>
                  </c:pt>
                  <c:pt idx="3">
                    <c:v>0</c:v>
                  </c:pt>
                </c:numCache>
              </c:numRef>
            </c:plus>
            <c:minus>
              <c:numRef>
                <c:f>'SIN amount'!$W$10:$W$14</c:f>
                <c:numCache>
                  <c:formatCode>General</c:formatCode>
                  <c:ptCount val="5"/>
                  <c:pt idx="0">
                    <c:v>0.39573355091221746</c:v>
                  </c:pt>
                  <c:pt idx="1">
                    <c:v>1.5648975948144871E-2</c:v>
                  </c:pt>
                  <c:pt idx="2">
                    <c:v>3.5379734523136912E-2</c:v>
                  </c:pt>
                  <c:pt idx="3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'SIN amount'!$T$10:$T$13</c:f>
              <c:strCache>
                <c:ptCount val="4"/>
                <c:pt idx="0">
                  <c:v>W1</c:v>
                </c:pt>
                <c:pt idx="1">
                  <c:v>W-WT1</c:v>
                </c:pt>
                <c:pt idx="2">
                  <c:v>W-WT2</c:v>
                </c:pt>
                <c:pt idx="3">
                  <c:v>W-WT3</c:v>
                </c:pt>
              </c:strCache>
            </c:strRef>
          </c:cat>
          <c:val>
            <c:numRef>
              <c:f>'SIN amount'!$U$10:$U$13</c:f>
              <c:numCache>
                <c:formatCode>General</c:formatCode>
                <c:ptCount val="4"/>
                <c:pt idx="0">
                  <c:v>3.5686850073036585</c:v>
                </c:pt>
                <c:pt idx="1">
                  <c:v>0.38505081970005889</c:v>
                </c:pt>
                <c:pt idx="2">
                  <c:v>0.20960382393242324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'SIN amount'!$V$9</c:f>
              <c:strCache>
                <c:ptCount val="1"/>
                <c:pt idx="0">
                  <c:v>GNP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'SIN amount'!$X$10:$X$14</c:f>
                <c:numCache>
                  <c:formatCode>General</c:formatCode>
                  <c:ptCount val="5"/>
                  <c:pt idx="0">
                    <c:v>0.91586380948510282</c:v>
                  </c:pt>
                  <c:pt idx="1">
                    <c:v>0.32169845351996956</c:v>
                  </c:pt>
                  <c:pt idx="2">
                    <c:v>0.22512519012087381</c:v>
                  </c:pt>
                  <c:pt idx="3">
                    <c:v>5.3755383739388499E-2</c:v>
                  </c:pt>
                </c:numCache>
              </c:numRef>
            </c:plus>
            <c:minus>
              <c:numRef>
                <c:f>'SIN amount'!$X$10:$X$14</c:f>
                <c:numCache>
                  <c:formatCode>General</c:formatCode>
                  <c:ptCount val="5"/>
                  <c:pt idx="0">
                    <c:v>0.91586380948510282</c:v>
                  </c:pt>
                  <c:pt idx="1">
                    <c:v>0.32169845351996956</c:v>
                  </c:pt>
                  <c:pt idx="2">
                    <c:v>0.22512519012087381</c:v>
                  </c:pt>
                  <c:pt idx="3">
                    <c:v>5.3755383739388499E-2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'SIN amount'!$T$10:$T$13</c:f>
              <c:strCache>
                <c:ptCount val="4"/>
                <c:pt idx="0">
                  <c:v>W1</c:v>
                </c:pt>
                <c:pt idx="1">
                  <c:v>W-WT1</c:v>
                </c:pt>
                <c:pt idx="2">
                  <c:v>W-WT2</c:v>
                </c:pt>
                <c:pt idx="3">
                  <c:v>W-WT3</c:v>
                </c:pt>
              </c:strCache>
            </c:strRef>
          </c:cat>
          <c:val>
            <c:numRef>
              <c:f>'SIN amount'!$V$10:$V$13</c:f>
              <c:numCache>
                <c:formatCode>General</c:formatCode>
                <c:ptCount val="4"/>
                <c:pt idx="0">
                  <c:v>8.6665373067648073</c:v>
                </c:pt>
                <c:pt idx="1">
                  <c:v>5.6764839093991952</c:v>
                </c:pt>
                <c:pt idx="2">
                  <c:v>2.514172147461597</c:v>
                </c:pt>
                <c:pt idx="3">
                  <c:v>0.29311146301128216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92067488"/>
        <c:axId val="592079248"/>
      </c:barChart>
      <c:catAx>
        <c:axId val="59206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592079248"/>
        <c:crosses val="autoZero"/>
        <c:auto val="1"/>
        <c:lblAlgn val="ctr"/>
        <c:lblOffset val="100"/>
        <c:noMultiLvlLbl val="0"/>
      </c:catAx>
      <c:valAx>
        <c:axId val="5920792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0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µmol/g FW</a:t>
                </a:r>
                <a:endParaRPr lang="it-IT" sz="1200" b="0">
                  <a:solidFill>
                    <a:sysClr val="windowText" lastClr="000000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592067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8500278928548575"/>
          <c:y val="0.23249374529938141"/>
          <c:w val="0.24788060029081729"/>
          <c:h val="6.18532332581234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Lab_Sonnante_02</dc:creator>
  <cp:keywords/>
  <dc:description/>
  <cp:lastModifiedBy>Lab_Sonnante_02</cp:lastModifiedBy>
  <cp:revision>11</cp:revision>
  <cp:lastPrinted>2018-01-30T10:38:00Z</cp:lastPrinted>
  <dcterms:created xsi:type="dcterms:W3CDTF">2018-02-09T13:38:00Z</dcterms:created>
  <dcterms:modified xsi:type="dcterms:W3CDTF">2019-05-13T09:51:00Z</dcterms:modified>
</cp:coreProperties>
</file>