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CE" w:rsidRPr="00823FCE" w:rsidRDefault="00EC3ECE" w:rsidP="00EC3ECE">
      <w:pPr>
        <w:rPr>
          <w:b/>
          <w:sz w:val="28"/>
          <w:szCs w:val="28"/>
        </w:rPr>
      </w:pPr>
      <w:r w:rsidRPr="00823FCE">
        <w:rPr>
          <w:b/>
          <w:sz w:val="28"/>
          <w:szCs w:val="28"/>
        </w:rPr>
        <w:t>Supp</w:t>
      </w:r>
      <w:r>
        <w:rPr>
          <w:b/>
          <w:sz w:val="28"/>
          <w:szCs w:val="28"/>
        </w:rPr>
        <w:t>orting information</w:t>
      </w:r>
    </w:p>
    <w:p w:rsidR="00EC3ECE" w:rsidRPr="006A2059" w:rsidRDefault="00EC3ECE" w:rsidP="00EC3ECE"/>
    <w:p w:rsidR="00EC3ECE" w:rsidRDefault="00EC3ECE" w:rsidP="00EC3ECE">
      <w:proofErr w:type="gramStart"/>
      <w:r>
        <w:rPr>
          <w:b/>
        </w:rPr>
        <w:t>3</w:t>
      </w:r>
      <w:proofErr w:type="gramEnd"/>
      <w:r>
        <w:rPr>
          <w:b/>
        </w:rPr>
        <w:t xml:space="preserve"> Tables and 1 </w:t>
      </w:r>
      <w:proofErr w:type="spellStart"/>
      <w:r w:rsidRPr="00F761B9">
        <w:rPr>
          <w:b/>
        </w:rPr>
        <w:t>Datafile</w:t>
      </w:r>
      <w:proofErr w:type="spellEnd"/>
      <w:r>
        <w:t xml:space="preserve"> in Dryad repository </w:t>
      </w:r>
    </w:p>
    <w:p w:rsidR="00EC3ECE" w:rsidRDefault="00EC3ECE" w:rsidP="00EC3ECE">
      <w:r>
        <w:br w:type="page"/>
      </w:r>
    </w:p>
    <w:p w:rsidR="00EC3ECE" w:rsidRDefault="00EC3ECE" w:rsidP="00EC3ECE">
      <w:pPr>
        <w:sectPr w:rsidR="00EC3ECE" w:rsidSect="00EC3ECE">
          <w:pgSz w:w="11906" w:h="16838"/>
          <w:pgMar w:top="1417" w:right="1417" w:bottom="1417" w:left="1417" w:header="720" w:footer="720" w:gutter="0"/>
          <w:cols w:space="720"/>
        </w:sectPr>
      </w:pPr>
    </w:p>
    <w:p w:rsidR="00EC3ECE" w:rsidRDefault="00EC3ECE" w:rsidP="00EC3ECE">
      <w:pPr>
        <w:rPr>
          <w:b/>
        </w:rPr>
      </w:pPr>
      <w:r>
        <w:rPr>
          <w:b/>
        </w:rPr>
        <w:lastRenderedPageBreak/>
        <w:t xml:space="preserve">Table S1. </w:t>
      </w:r>
      <w:proofErr w:type="gramStart"/>
      <w:r>
        <w:rPr>
          <w:b/>
        </w:rPr>
        <w:t xml:space="preserve">Vegetation composition at the </w:t>
      </w:r>
      <w:r w:rsidRPr="00EA7176">
        <w:rPr>
          <w:b/>
          <w:i/>
        </w:rPr>
        <w:t>Sphagnum</w:t>
      </w:r>
      <w:r>
        <w:rPr>
          <w:b/>
        </w:rPr>
        <w:t xml:space="preserve"> sampling areas.</w:t>
      </w:r>
      <w:proofErr w:type="gramEnd"/>
      <w:r>
        <w:rPr>
          <w:b/>
        </w:rPr>
        <w:t xml:space="preserve"> </w:t>
      </w:r>
    </w:p>
    <w:p w:rsidR="00EC3ECE" w:rsidRDefault="00EC3ECE" w:rsidP="00EC3ECE">
      <w:proofErr w:type="gramStart"/>
      <w:r>
        <w:t>The occurrences of accompanying plant species in eight sub-plots.</w:t>
      </w:r>
      <w:proofErr w:type="gramEnd"/>
      <w:r>
        <w:t xml:space="preserve"> For each of the accompanying species is given in how many of the eight sub-plots it was observed. Note: each sampling area is represented by one </w:t>
      </w:r>
      <w:r w:rsidRPr="00EA7176">
        <w:rPr>
          <w:i/>
        </w:rPr>
        <w:t>Sphagnum</w:t>
      </w:r>
      <w:r>
        <w:t xml:space="preserve"> sample in the chemical analyses of this paper.</w:t>
      </w:r>
    </w:p>
    <w:p w:rsidR="00EC3ECE" w:rsidRDefault="00EC3ECE" w:rsidP="00EC3ECE"/>
    <w:p w:rsidR="00EC3ECE" w:rsidRDefault="00EC3ECE" w:rsidP="00EC3ECE">
      <w:r w:rsidRPr="001E61BF">
        <w:rPr>
          <w:noProof/>
        </w:rPr>
        <w:lastRenderedPageBreak/>
        <w:drawing>
          <wp:inline distT="0" distB="0" distL="0" distR="0">
            <wp:extent cx="8620125" cy="651549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433" cy="651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CE" w:rsidRDefault="00EC3ECE" w:rsidP="00EC3ECE">
      <w:pPr>
        <w:rPr>
          <w:b/>
        </w:rPr>
      </w:pPr>
      <w:r>
        <w:rPr>
          <w:b/>
        </w:rPr>
        <w:lastRenderedPageBreak/>
        <w:t>Table S2</w:t>
      </w:r>
      <w:r w:rsidRPr="00FE5AC3">
        <w:rPr>
          <w:b/>
        </w:rPr>
        <w:t xml:space="preserve">. Detailed information on the 34 regions (i.e. fragments F1-F34) recognized in the </w:t>
      </w:r>
      <w:proofErr w:type="spellStart"/>
      <w:r w:rsidRPr="00FE5AC3">
        <w:rPr>
          <w:b/>
        </w:rPr>
        <w:t>pyrogram</w:t>
      </w:r>
      <w:proofErr w:type="spellEnd"/>
      <w:r w:rsidRPr="00FE5AC3">
        <w:rPr>
          <w:b/>
        </w:rPr>
        <w:t xml:space="preserve">. </w:t>
      </w:r>
    </w:p>
    <w:p w:rsidR="00EC3ECE" w:rsidRPr="00FE5AC3" w:rsidRDefault="00EC3ECE" w:rsidP="00EC3ECE">
      <w:pPr>
        <w:rPr>
          <w:b/>
        </w:rPr>
      </w:pPr>
    </w:p>
    <w:tbl>
      <w:tblPr>
        <w:tblW w:w="13675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49"/>
        <w:gridCol w:w="1121"/>
        <w:gridCol w:w="1221"/>
        <w:gridCol w:w="6515"/>
        <w:gridCol w:w="3969"/>
      </w:tblGrid>
      <w:tr w:rsidR="00EC3ECE" w:rsidTr="009B684D">
        <w:trPr>
          <w:trHeight w:val="259"/>
        </w:trPr>
        <w:tc>
          <w:tcPr>
            <w:tcW w:w="849" w:type="dxa"/>
            <w:tcBorders>
              <w:bottom w:val="single" w:sz="8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984EE4">
              <w:rPr>
                <w:rFonts w:ascii="Arial" w:hAnsi="Arial" w:cs="Arial"/>
                <w:b/>
                <w:color w:val="000000"/>
                <w:sz w:val="20"/>
              </w:rPr>
              <w:t>Region</w:t>
            </w:r>
          </w:p>
        </w:tc>
        <w:tc>
          <w:tcPr>
            <w:tcW w:w="1121" w:type="dxa"/>
            <w:tcBorders>
              <w:bottom w:val="single" w:sz="8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984EE4">
              <w:rPr>
                <w:rFonts w:ascii="Arial" w:hAnsi="Arial" w:cs="Arial"/>
                <w:b/>
                <w:color w:val="000000"/>
                <w:sz w:val="20"/>
              </w:rPr>
              <w:t>Scan (nr)</w:t>
            </w:r>
          </w:p>
        </w:tc>
        <w:tc>
          <w:tcPr>
            <w:tcW w:w="1221" w:type="dxa"/>
            <w:tcBorders>
              <w:bottom w:val="single" w:sz="8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proofErr w:type="spellStart"/>
            <w:r w:rsidRPr="00984EE4">
              <w:rPr>
                <w:rFonts w:ascii="Arial" w:hAnsi="Arial" w:cs="Arial"/>
                <w:b/>
                <w:color w:val="000000"/>
                <w:sz w:val="20"/>
              </w:rPr>
              <w:t>Ret.time</w:t>
            </w:r>
            <w:proofErr w:type="spellEnd"/>
          </w:p>
        </w:tc>
        <w:tc>
          <w:tcPr>
            <w:tcW w:w="6515" w:type="dxa"/>
            <w:tcBorders>
              <w:bottom w:val="single" w:sz="8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984EE4">
              <w:rPr>
                <w:rFonts w:ascii="Arial" w:hAnsi="Arial" w:cs="Arial"/>
                <w:b/>
                <w:i/>
                <w:color w:val="000000"/>
                <w:sz w:val="20"/>
              </w:rPr>
              <w:t>m / z</w:t>
            </w:r>
            <w:r w:rsidRPr="00984EE4">
              <w:rPr>
                <w:rFonts w:ascii="Arial" w:hAnsi="Arial" w:cs="Arial"/>
                <w:b/>
                <w:color w:val="000000"/>
                <w:sz w:val="20"/>
              </w:rPr>
              <w:t xml:space="preserve"> ;  Component</w:t>
            </w:r>
          </w:p>
        </w:tc>
        <w:tc>
          <w:tcPr>
            <w:tcW w:w="3969" w:type="dxa"/>
            <w:tcBorders>
              <w:bottom w:val="single" w:sz="8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984EE4">
              <w:rPr>
                <w:rFonts w:ascii="Arial" w:hAnsi="Arial" w:cs="Arial"/>
                <w:b/>
                <w:color w:val="000000"/>
                <w:sz w:val="20"/>
              </w:rPr>
              <w:t>Origin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single" w:sz="8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top w:val="single" w:sz="8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58 - 94</w:t>
            </w:r>
          </w:p>
        </w:tc>
        <w:tc>
          <w:tcPr>
            <w:tcW w:w="1221" w:type="dxa"/>
            <w:tcBorders>
              <w:top w:val="single" w:sz="8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0.48 - 0.78</w:t>
            </w:r>
          </w:p>
        </w:tc>
        <w:tc>
          <w:tcPr>
            <w:tcW w:w="6515" w:type="dxa"/>
            <w:tcBorders>
              <w:top w:val="single" w:sz="8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95 - 126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0.79 - 1.05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164 - 179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1.36 - 1.49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43,74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180 - 215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1.50 - 1.79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3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84,54,55 ;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 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43,71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the first probably polysaccharides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219 - 238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1.82 - 1.98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96,39,95 ; 2-furancarboxaldehyde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polysaccharides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269 - 300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2.24 - 2.50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55,98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43,39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probably the first 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hexoses</w:t>
            </w:r>
            <w:proofErr w:type="spellEnd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, the later lipids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301 - 347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2.51 - 2.89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43,42,60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43,44,40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6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348 - 366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2.90 - 3.05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85,40,57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374 - 402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3.11 - 3.35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98,55; 2,3-dihydro-5-methylfuran-2-one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52,110,80*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the first 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hexoses</w:t>
            </w:r>
            <w:proofErr w:type="spellEnd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432 - 455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3.60 - 3.79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55,110,109; 5-methyl-2-furancarboxaldehyde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polysaccharides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482 - 519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4.01 - 4.32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42,43 (the first small peak)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43,42,39,85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520 - 542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4.33 - 4.51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58,114; 4-hydroxy-5,6-dihydro-(2H)-pyran-2-one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Pentoses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559 - 598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4.66 - 4.98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55,84,112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m/z 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112,55,84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possibly polysaccharides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600 - 621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5.00 - 5.17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112,55,69; 2-hydroxy-3-methyl-2-cyclopenten-1-one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Polysaccharides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622 - 648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5.18 - 5.40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58,113,128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probably 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deoxysugar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674 - 697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5.62 - 5.80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94,66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Phenol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829 - 882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6.91 -7.35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3 peaks;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126,43;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55,53,40,126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41,43,69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the first possibly polysaccharides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882 - 906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7.35 - 7.55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43,44 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probably lipids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906 - 937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7.55 - 7.80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43,44,60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107,108; 4-methylphenol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the later 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polyphenols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937 - 975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7.80 - 8.12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43,41-42,73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43,44,40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the first probably lipids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1088 - 1109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9.06 - 9.24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m/z 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43,42,40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1137 - 1170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9.47 - 9.75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43,67,70-71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probably lipids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1234 - 1296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10.28 - 10.80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3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57,43,73;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43,69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71,43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probably lipids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1353 - 1380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11.27 - 11.50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113,114,43,85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1409 - 1435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11.74 - 11.95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120,91,119 ; 4-vinylphenol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Polyphenols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1435 - 1466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11.95 - 12.21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m/z 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41,97,39,126; 5-hydroxymethyl-2-furancarboxaldehyde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Polysaccharides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1590 - 1634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13.25 - 13.61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144,87;1,4-dideoxy-D-glycerohex-1-enopyranos-3-ulose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Hexoses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1634 - 1662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13.61 - 13.85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134,119,91; 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methyldihydrobenzofuran</w:t>
            </w:r>
            <w:proofErr w:type="spellEnd"/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characteristic compound for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Sphagnum</w:t>
            </w: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1662 - 1710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13.85 - 14.25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57,73,43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Pentoses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1873 - 1946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15.60 - 16.21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60,73,57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hexoses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2117 - 2213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17.64 - 18.44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3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60,57,73 (the first big peak);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57,73 (the other peaks)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the first 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hexoses</w:t>
            </w:r>
            <w:proofErr w:type="spellEnd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, the other 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pentoses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2255 -2399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18.79 - 19.99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60,57,73; 1,6-anhydro-ß -D-</w:t>
            </w: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glucopyranose</w:t>
            </w:r>
            <w:proofErr w:type="spellEnd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 ¤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Hexoses</w:t>
            </w:r>
            <w:proofErr w:type="spellEnd"/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2525 - 2598</w:t>
            </w:r>
          </w:p>
        </w:tc>
        <w:tc>
          <w:tcPr>
            <w:tcW w:w="1221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21.04 - 21.65</w:t>
            </w:r>
          </w:p>
        </w:tc>
        <w:tc>
          <w:tcPr>
            <w:tcW w:w="6515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m/z 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45,41,73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45,57,44,73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:rsidR="00EC3ECE" w:rsidRPr="00984EE4" w:rsidRDefault="00EC3ECE" w:rsidP="009B684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3ECE" w:rsidTr="009B684D">
        <w:trPr>
          <w:trHeight w:val="259"/>
        </w:trPr>
        <w:tc>
          <w:tcPr>
            <w:tcW w:w="849" w:type="dxa"/>
            <w:tcBorders>
              <w:top w:val="dotted" w:sz="4" w:space="0" w:color="auto"/>
              <w:bottom w:val="single" w:sz="12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21" w:type="dxa"/>
            <w:tcBorders>
              <w:top w:val="dotted" w:sz="4" w:space="0" w:color="auto"/>
              <w:bottom w:val="single" w:sz="12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2670 - 2777</w:t>
            </w:r>
          </w:p>
        </w:tc>
        <w:tc>
          <w:tcPr>
            <w:tcW w:w="1221" w:type="dxa"/>
            <w:tcBorders>
              <w:top w:val="dotted" w:sz="4" w:space="0" w:color="auto"/>
              <w:bottom w:val="single" w:sz="12" w:space="0" w:color="auto"/>
            </w:tcBorders>
          </w:tcPr>
          <w:p w:rsidR="00EC3ECE" w:rsidRPr="00984EE4" w:rsidRDefault="00EC3ECE" w:rsidP="009B68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22.25 - 23.14</w:t>
            </w:r>
          </w:p>
        </w:tc>
        <w:tc>
          <w:tcPr>
            <w:tcW w:w="6515" w:type="dxa"/>
            <w:tcBorders>
              <w:top w:val="dotted" w:sz="4" w:space="0" w:color="auto"/>
              <w:bottom w:val="single" w:sz="12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2 peaks; 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73,44,43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4EE4">
              <w:rPr>
                <w:rFonts w:ascii="Arial" w:hAnsi="Arial" w:cs="Arial"/>
                <w:i/>
                <w:color w:val="000000"/>
                <w:sz w:val="18"/>
                <w:szCs w:val="18"/>
              </w:rPr>
              <w:t>m/z</w:t>
            </w: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 xml:space="preserve"> 73,69,43</w:t>
            </w:r>
          </w:p>
        </w:tc>
        <w:tc>
          <w:tcPr>
            <w:tcW w:w="3969" w:type="dxa"/>
            <w:tcBorders>
              <w:top w:val="dotted" w:sz="4" w:space="0" w:color="auto"/>
              <w:bottom w:val="single" w:sz="12" w:space="0" w:color="auto"/>
            </w:tcBorders>
          </w:tcPr>
          <w:p w:rsidR="00EC3ECE" w:rsidRPr="00984EE4" w:rsidRDefault="00EC3ECE" w:rsidP="009B68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4EE4">
              <w:rPr>
                <w:rFonts w:ascii="Arial" w:hAnsi="Arial" w:cs="Arial"/>
                <w:color w:val="000000"/>
                <w:sz w:val="18"/>
                <w:szCs w:val="18"/>
              </w:rPr>
              <w:t>probably lipids</w:t>
            </w:r>
          </w:p>
        </w:tc>
      </w:tr>
    </w:tbl>
    <w:p w:rsidR="00EC3ECE" w:rsidRDefault="00EC3ECE" w:rsidP="00EC3ECE"/>
    <w:p w:rsidR="00EC3ECE" w:rsidRDefault="00EC3ECE" w:rsidP="00EC3ECE">
      <w:pPr>
        <w:spacing w:line="360" w:lineRule="auto"/>
      </w:pPr>
      <w:r>
        <w:lastRenderedPageBreak/>
        <w:t xml:space="preserve">Ret. Time </w:t>
      </w:r>
      <w:proofErr w:type="gramStart"/>
      <w:r>
        <w:t>is  retention</w:t>
      </w:r>
      <w:proofErr w:type="gramEnd"/>
      <w:r>
        <w:t xml:space="preserve"> time in minutes. </w:t>
      </w:r>
      <w:proofErr w:type="gramStart"/>
      <w:r>
        <w:t>m/z</w:t>
      </w:r>
      <w:proofErr w:type="gramEnd"/>
      <w:r>
        <w:t xml:space="preserve">; component details =  values components and probable origin of the fractions. The symbol </w:t>
      </w:r>
      <w:proofErr w:type="gramStart"/>
      <w:r>
        <w:t>*  means</w:t>
      </w:r>
      <w:proofErr w:type="gramEnd"/>
      <w:r>
        <w:t xml:space="preserve"> that the peak is small in comparison with the first peak in the region. The symbol ¤ means that the region also covers a small peak (m/z 121.65; </w:t>
      </w:r>
      <w:proofErr w:type="gramStart"/>
      <w:r>
        <w:t>probably  4</w:t>
      </w:r>
      <w:proofErr w:type="gramEnd"/>
      <w:r>
        <w:t xml:space="preserve">-hydroxyacetophenone) appearing before the large peak derived from </w:t>
      </w:r>
      <w:proofErr w:type="spellStart"/>
      <w:r>
        <w:t>hexoses</w:t>
      </w:r>
      <w:proofErr w:type="spellEnd"/>
      <w:r>
        <w:t xml:space="preserve">. For the multivariate analyses presented in this study we </w:t>
      </w:r>
      <w:proofErr w:type="gramStart"/>
      <w:r>
        <w:t>removed  known</w:t>
      </w:r>
      <w:proofErr w:type="gramEnd"/>
      <w:r>
        <w:t xml:space="preserve"> carbohydrate fractions (leaving 18 fragments for our data-analysis).   </w:t>
      </w:r>
    </w:p>
    <w:p w:rsidR="00EC3ECE" w:rsidRPr="002B3D3D" w:rsidRDefault="00EC3ECE" w:rsidP="00EC3ECE"/>
    <w:p w:rsidR="00EC3ECE" w:rsidRDefault="00EC3ECE" w:rsidP="00EC3ECE"/>
    <w:p w:rsidR="00EC3ECE" w:rsidRDefault="00EC3ECE" w:rsidP="00EC3ECE">
      <w:pPr>
        <w:jc w:val="right"/>
      </w:pPr>
    </w:p>
    <w:p w:rsidR="00EC3ECE" w:rsidRDefault="00EC3ECE" w:rsidP="00EC3ECE">
      <w:pPr>
        <w:jc w:val="right"/>
      </w:pPr>
    </w:p>
    <w:p w:rsidR="00EC3ECE" w:rsidRDefault="00EC3ECE" w:rsidP="00EC3ECE">
      <w:pPr>
        <w:jc w:val="right"/>
      </w:pPr>
    </w:p>
    <w:p w:rsidR="00EC3ECE" w:rsidRDefault="00EC3ECE" w:rsidP="00EC3ECE">
      <w:pPr>
        <w:jc w:val="right"/>
      </w:pPr>
    </w:p>
    <w:p w:rsidR="00EC3ECE" w:rsidRDefault="00EC3ECE" w:rsidP="00EC3ECE">
      <w:pPr>
        <w:jc w:val="right"/>
      </w:pPr>
    </w:p>
    <w:p w:rsidR="00EC3ECE" w:rsidRDefault="00EC3ECE" w:rsidP="00EC3ECE">
      <w:pPr>
        <w:jc w:val="right"/>
      </w:pPr>
    </w:p>
    <w:p w:rsidR="00EC3ECE" w:rsidRDefault="00EC3ECE" w:rsidP="00EC3ECE">
      <w:pPr>
        <w:jc w:val="right"/>
      </w:pPr>
    </w:p>
    <w:p w:rsidR="00EC3ECE" w:rsidRDefault="00EC3ECE" w:rsidP="00EC3ECE">
      <w:pPr>
        <w:jc w:val="right"/>
      </w:pPr>
    </w:p>
    <w:p w:rsidR="00EC3ECE" w:rsidRDefault="00EC3ECE" w:rsidP="00EC3ECE"/>
    <w:p w:rsidR="00EC3ECE" w:rsidRPr="002B3D3D" w:rsidRDefault="00EC3ECE" w:rsidP="00EC3ECE">
      <w:pPr>
        <w:sectPr w:rsidR="00EC3ECE" w:rsidRPr="002B3D3D" w:rsidSect="00F72D14">
          <w:type w:val="continuous"/>
          <w:pgSz w:w="16838" w:h="11906" w:orient="landscape"/>
          <w:pgMar w:top="1417" w:right="1417" w:bottom="1417" w:left="1417" w:header="720" w:footer="720" w:gutter="0"/>
          <w:cols w:space="720"/>
          <w:titlePg/>
        </w:sectPr>
      </w:pPr>
    </w:p>
    <w:p w:rsidR="00EC3ECE" w:rsidRDefault="00EC3ECE" w:rsidP="00EC3ECE">
      <w:pPr>
        <w:spacing w:line="360" w:lineRule="auto"/>
      </w:pPr>
      <w:r w:rsidRPr="00CC6D1A">
        <w:rPr>
          <w:b/>
        </w:rPr>
        <w:lastRenderedPageBreak/>
        <w:t>Table S</w:t>
      </w:r>
      <w:r>
        <w:rPr>
          <w:b/>
        </w:rPr>
        <w:t xml:space="preserve">3. </w:t>
      </w:r>
      <w:r w:rsidRPr="001B4B56">
        <w:rPr>
          <w:b/>
        </w:rPr>
        <w:t>Variance partitioning results</w:t>
      </w:r>
      <w:r>
        <w:rPr>
          <w:b/>
        </w:rPr>
        <w:t xml:space="preserve"> – basis for Figure 5</w:t>
      </w:r>
    </w:p>
    <w:p w:rsidR="00EC3ECE" w:rsidRDefault="00EC3ECE" w:rsidP="00EC3ECE">
      <w:pPr>
        <w:spacing w:line="360" w:lineRule="auto"/>
        <w:rPr>
          <w:noProof/>
          <w:lang w:eastAsia="en-GB"/>
        </w:rPr>
      </w:pPr>
      <w:r w:rsidRPr="006A2059">
        <w:t xml:space="preserve">Model summaries of three separate </w:t>
      </w:r>
      <w:proofErr w:type="spellStart"/>
      <w:r w:rsidRPr="006A2059">
        <w:t>ReDundancy</w:t>
      </w:r>
      <w:proofErr w:type="spellEnd"/>
      <w:r w:rsidRPr="006A2059">
        <w:t xml:space="preserve"> Analyses (RDA)</w:t>
      </w:r>
      <w:r>
        <w:t xml:space="preserve"> exploring the </w:t>
      </w:r>
      <w:r w:rsidRPr="006A2059">
        <w:t>contribution of Taxonomic section (</w:t>
      </w:r>
      <w:r w:rsidRPr="00984EE4">
        <w:rPr>
          <w:sz w:val="18"/>
          <w:szCs w:val="18"/>
        </w:rPr>
        <w:t>ACUTIFOLIA, CUSPIDATA, SPHAGNUM</w:t>
      </w:r>
      <w:r w:rsidRPr="006A2059">
        <w:t xml:space="preserve">), </w:t>
      </w:r>
      <w:r>
        <w:t xml:space="preserve">characteristic </w:t>
      </w:r>
      <w:proofErr w:type="spellStart"/>
      <w:r>
        <w:t>microsite</w:t>
      </w:r>
      <w:proofErr w:type="spellEnd"/>
      <w:r w:rsidRPr="006A2059">
        <w:t xml:space="preserve"> (wet hollow, moist lawn and dry hummock) an</w:t>
      </w:r>
      <w:r>
        <w:t xml:space="preserve">d </w:t>
      </w:r>
      <w:proofErr w:type="spellStart"/>
      <w:r>
        <w:t>peatland</w:t>
      </w:r>
      <w:proofErr w:type="spellEnd"/>
      <w:r>
        <w:t xml:space="preserve"> (6x, </w:t>
      </w:r>
      <w:proofErr w:type="spellStart"/>
      <w:r w:rsidRPr="00CE367C">
        <w:t>Stor-Vidmyran</w:t>
      </w:r>
      <w:proofErr w:type="spellEnd"/>
      <w:r>
        <w:t xml:space="preserve"> was excluded from this analysis as only one </w:t>
      </w:r>
      <w:r w:rsidRPr="00CE367C">
        <w:rPr>
          <w:i/>
        </w:rPr>
        <w:t>Sphagnum</w:t>
      </w:r>
      <w:r>
        <w:t xml:space="preserve"> sample was collected there</w:t>
      </w:r>
      <w:r w:rsidRPr="00CE367C">
        <w:rPr>
          <w:sz w:val="18"/>
          <w:szCs w:val="18"/>
        </w:rPr>
        <w:t>)</w:t>
      </w:r>
      <w:r>
        <w:t xml:space="preserve"> to explained and</w:t>
      </w:r>
      <w:r w:rsidRPr="006A2059">
        <w:t xml:space="preserve"> total </w:t>
      </w:r>
      <w:r>
        <w:t>v</w:t>
      </w:r>
      <w:r w:rsidRPr="006A2059">
        <w:t xml:space="preserve">ariation for </w:t>
      </w:r>
      <w:r>
        <w:t>inorganic</w:t>
      </w:r>
      <w:r w:rsidRPr="006A2059">
        <w:t xml:space="preserve"> elements, carbohydrate and non-carbohydrate polymer contents in the </w:t>
      </w:r>
      <w:r w:rsidRPr="006A2059">
        <w:rPr>
          <w:i/>
        </w:rPr>
        <w:t>Sphagnum</w:t>
      </w:r>
      <w:r w:rsidRPr="006A2059">
        <w:t xml:space="preserve"> samples. </w:t>
      </w:r>
    </w:p>
    <w:p w:rsidR="00EC3ECE" w:rsidRDefault="00EC3ECE" w:rsidP="00EC3ECE">
      <w:pPr>
        <w:spacing w:line="360" w:lineRule="auto"/>
      </w:pPr>
      <w:r w:rsidRPr="00FA17FE">
        <w:rPr>
          <w:noProof/>
        </w:rPr>
        <w:drawing>
          <wp:inline distT="0" distB="0" distL="0" distR="0">
            <wp:extent cx="5760720" cy="5288413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8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CE" w:rsidRDefault="00EC3ECE" w:rsidP="00EC3ECE">
      <w:pPr>
        <w:rPr>
          <w:rFonts w:ascii="Tms Rmn" w:hAnsi="Tms Rmn"/>
        </w:rPr>
      </w:pPr>
    </w:p>
    <w:p w:rsidR="00B37C7D" w:rsidRDefault="00B37C7D"/>
    <w:sectPr w:rsidR="00B37C7D" w:rsidSect="00F72D14">
      <w:headerReference w:type="default" r:id="rId6"/>
      <w:type w:val="continuous"/>
      <w:pgSz w:w="11906" w:h="16838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D7" w:rsidRPr="00A04EE5" w:rsidRDefault="00EC3ECE" w:rsidP="00A04E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EC3ECE"/>
    <w:rsid w:val="000651EF"/>
    <w:rsid w:val="00086878"/>
    <w:rsid w:val="000C14E7"/>
    <w:rsid w:val="000E3943"/>
    <w:rsid w:val="00111542"/>
    <w:rsid w:val="00124A55"/>
    <w:rsid w:val="00142320"/>
    <w:rsid w:val="001515ED"/>
    <w:rsid w:val="001620D4"/>
    <w:rsid w:val="00173761"/>
    <w:rsid w:val="00176838"/>
    <w:rsid w:val="001C00F5"/>
    <w:rsid w:val="001C5BB0"/>
    <w:rsid w:val="002173D8"/>
    <w:rsid w:val="00236434"/>
    <w:rsid w:val="00266CC6"/>
    <w:rsid w:val="002839AE"/>
    <w:rsid w:val="002A290B"/>
    <w:rsid w:val="00300563"/>
    <w:rsid w:val="0030771D"/>
    <w:rsid w:val="00352843"/>
    <w:rsid w:val="00363407"/>
    <w:rsid w:val="003B1538"/>
    <w:rsid w:val="004429B3"/>
    <w:rsid w:val="005033E1"/>
    <w:rsid w:val="00535AC7"/>
    <w:rsid w:val="00546491"/>
    <w:rsid w:val="0060491F"/>
    <w:rsid w:val="00605D2D"/>
    <w:rsid w:val="006135A3"/>
    <w:rsid w:val="006552C5"/>
    <w:rsid w:val="006D256B"/>
    <w:rsid w:val="00723D4C"/>
    <w:rsid w:val="0078200E"/>
    <w:rsid w:val="007A388D"/>
    <w:rsid w:val="007A46DC"/>
    <w:rsid w:val="007F0599"/>
    <w:rsid w:val="00816D06"/>
    <w:rsid w:val="00826E2E"/>
    <w:rsid w:val="00826F6F"/>
    <w:rsid w:val="00893DFB"/>
    <w:rsid w:val="008F31FE"/>
    <w:rsid w:val="00937FF0"/>
    <w:rsid w:val="009534E0"/>
    <w:rsid w:val="009572A4"/>
    <w:rsid w:val="009B0342"/>
    <w:rsid w:val="009B6237"/>
    <w:rsid w:val="009D19C5"/>
    <w:rsid w:val="00A42784"/>
    <w:rsid w:val="00A9304F"/>
    <w:rsid w:val="00B02627"/>
    <w:rsid w:val="00B37C7D"/>
    <w:rsid w:val="00B566C7"/>
    <w:rsid w:val="00B84446"/>
    <w:rsid w:val="00BA78FF"/>
    <w:rsid w:val="00BD6611"/>
    <w:rsid w:val="00BF0262"/>
    <w:rsid w:val="00C1158B"/>
    <w:rsid w:val="00C16378"/>
    <w:rsid w:val="00C22B28"/>
    <w:rsid w:val="00C36C07"/>
    <w:rsid w:val="00C44586"/>
    <w:rsid w:val="00C75B02"/>
    <w:rsid w:val="00C9631D"/>
    <w:rsid w:val="00CB6B98"/>
    <w:rsid w:val="00CF5DF2"/>
    <w:rsid w:val="00D13995"/>
    <w:rsid w:val="00D1584A"/>
    <w:rsid w:val="00D34EA9"/>
    <w:rsid w:val="00D54DA5"/>
    <w:rsid w:val="00DC3753"/>
    <w:rsid w:val="00E074A3"/>
    <w:rsid w:val="00E10D27"/>
    <w:rsid w:val="00E15ADC"/>
    <w:rsid w:val="00E47755"/>
    <w:rsid w:val="00EC3ECE"/>
    <w:rsid w:val="00EE6D90"/>
    <w:rsid w:val="00F26A6F"/>
    <w:rsid w:val="00FB09AE"/>
    <w:rsid w:val="00FD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C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C3ECE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0" w:line="240" w:lineRule="auto"/>
      <w:ind w:right="567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HeaderChar">
    <w:name w:val="Header Char"/>
    <w:basedOn w:val="DefaultParagraphFont"/>
    <w:link w:val="Header"/>
    <w:rsid w:val="00EC3ECE"/>
    <w:rPr>
      <w:rFonts w:ascii="Times New Roman" w:eastAsia="Times New Roman" w:hAnsi="Times New Roman" w:cs="Times New Roman"/>
      <w:sz w:val="24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641</Words>
  <Characters>3602</Characters>
  <Application>Microsoft Office Word</Application>
  <DocSecurity>0</DocSecurity>
  <Lines>150</Lines>
  <Paragraphs>86</Paragraphs>
  <ScaleCrop>false</ScaleCrop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ALANANO</dc:creator>
  <cp:lastModifiedBy>ALANANO</cp:lastModifiedBy>
  <cp:revision>1</cp:revision>
  <dcterms:created xsi:type="dcterms:W3CDTF">2017-03-28T13:12:00Z</dcterms:created>
  <dcterms:modified xsi:type="dcterms:W3CDTF">2017-03-28T13:13:00Z</dcterms:modified>
</cp:coreProperties>
</file>