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99F" w:rsidRDefault="0007499F" w:rsidP="00074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  <w:t>Plant and soil</w:t>
      </w:r>
    </w:p>
    <w:p w:rsidR="0007499F" w:rsidRDefault="0007499F" w:rsidP="00074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</w:pPr>
    </w:p>
    <w:p w:rsidR="0007499F" w:rsidRPr="00661C4E" w:rsidRDefault="0007499F" w:rsidP="00074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</w:pPr>
      <w:r w:rsidRPr="00661C4E"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  <w:t xml:space="preserve">Quantitative proteomic analysis of differentially expressed proteins in tubers of potato </w:t>
      </w:r>
      <w:r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  <w:t xml:space="preserve">plants </w:t>
      </w:r>
      <w:r w:rsidRPr="00661C4E"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  <w:t xml:space="preserve">differing in resistance to </w:t>
      </w:r>
      <w:proofErr w:type="spellStart"/>
      <w:r w:rsidRPr="00661C4E">
        <w:rPr>
          <w:rFonts w:ascii="Times New Roman" w:eastAsia="Times New Roman" w:hAnsi="Times New Roman" w:cs="Times New Roman"/>
          <w:b/>
          <w:i/>
          <w:sz w:val="32"/>
          <w:szCs w:val="32"/>
          <w:lang w:val="en-US" w:eastAsia="en-GB"/>
        </w:rPr>
        <w:t>Dickeya</w:t>
      </w:r>
      <w:proofErr w:type="spellEnd"/>
      <w:r w:rsidRPr="00661C4E">
        <w:rPr>
          <w:rFonts w:ascii="Times New Roman" w:eastAsia="Times New Roman" w:hAnsi="Times New Roman" w:cs="Times New Roman"/>
          <w:b/>
          <w:i/>
          <w:sz w:val="32"/>
          <w:szCs w:val="32"/>
          <w:lang w:val="en-US" w:eastAsia="en-GB"/>
        </w:rPr>
        <w:t xml:space="preserve"> </w:t>
      </w:r>
      <w:proofErr w:type="spellStart"/>
      <w:r w:rsidRPr="00661C4E">
        <w:rPr>
          <w:rFonts w:ascii="Times New Roman" w:eastAsia="Times New Roman" w:hAnsi="Times New Roman" w:cs="Times New Roman"/>
          <w:b/>
          <w:i/>
          <w:sz w:val="32"/>
          <w:szCs w:val="32"/>
          <w:lang w:val="en-US" w:eastAsia="en-GB"/>
        </w:rPr>
        <w:t>solani</w:t>
      </w:r>
      <w:proofErr w:type="spellEnd"/>
    </w:p>
    <w:p w:rsidR="0007499F" w:rsidRPr="00661C4E" w:rsidRDefault="0007499F" w:rsidP="000749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val="en-US" w:eastAsia="en-GB"/>
        </w:rPr>
      </w:pPr>
    </w:p>
    <w:p w:rsidR="0007499F" w:rsidRPr="00FC497C" w:rsidRDefault="0007499F" w:rsidP="000749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pl-PL"/>
        </w:rPr>
      </w:pP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Renata Lebecka</w:t>
      </w:r>
      <w:r w:rsidRPr="00FC497C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1*</w:t>
      </w: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, Michał Kistowski</w:t>
      </w:r>
      <w:r w:rsidRPr="00FC497C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2</w:t>
      </w: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, Janusz Dębski</w:t>
      </w:r>
      <w:r w:rsidRPr="00FC497C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2</w:t>
      </w: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, Katarzyna Szajko</w:t>
      </w:r>
      <w:r w:rsidRPr="00FC497C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1</w:t>
      </w: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, Zofia Murawska</w:t>
      </w:r>
      <w:r w:rsidRPr="00FC497C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1</w:t>
      </w: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, Waldemar Marczewski</w:t>
      </w:r>
      <w:r w:rsidRPr="00FC497C">
        <w:rPr>
          <w:rFonts w:ascii="Times New Roman" w:eastAsia="Calibri" w:hAnsi="Times New Roman" w:cs="Times New Roman"/>
          <w:b/>
          <w:sz w:val="24"/>
          <w:szCs w:val="24"/>
          <w:vertAlign w:val="superscript"/>
          <w:lang w:val="pl-PL"/>
        </w:rPr>
        <w:t>1*</w:t>
      </w:r>
      <w:r w:rsidRPr="00FC497C">
        <w:rPr>
          <w:rFonts w:ascii="Times New Roman" w:eastAsia="Calibri" w:hAnsi="Times New Roman" w:cs="Times New Roman"/>
          <w:b/>
          <w:sz w:val="24"/>
          <w:szCs w:val="24"/>
          <w:lang w:val="pl-PL"/>
        </w:rPr>
        <w:t>,</w:t>
      </w:r>
    </w:p>
    <w:p w:rsidR="0007499F" w:rsidRPr="007D254B" w:rsidRDefault="0007499F" w:rsidP="000749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54B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1</w:t>
      </w:r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Plant Breeding and Acclimatization Institute, National Research Institute, </w:t>
      </w:r>
      <w:proofErr w:type="spellStart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>Młochów</w:t>
      </w:r>
      <w:proofErr w:type="spellEnd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Research Center, 05-831 </w:t>
      </w:r>
      <w:proofErr w:type="spellStart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>Młochów</w:t>
      </w:r>
      <w:proofErr w:type="spellEnd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>Platanowa</w:t>
      </w:r>
      <w:proofErr w:type="spellEnd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19, Poland</w:t>
      </w:r>
    </w:p>
    <w:p w:rsidR="0007499F" w:rsidRPr="007D254B" w:rsidRDefault="0007499F" w:rsidP="000749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54B">
        <w:rPr>
          <w:rFonts w:ascii="Times New Roman" w:eastAsia="Calibri" w:hAnsi="Times New Roman" w:cs="Times New Roman"/>
          <w:sz w:val="24"/>
          <w:szCs w:val="24"/>
          <w:vertAlign w:val="superscript"/>
          <w:lang w:val="en-US"/>
        </w:rPr>
        <w:t>2</w:t>
      </w:r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Institute of Biochemistry and Biophysics, Polish Academy of Sciences, Mass Spectrometry Laboratory, 02-106 Warsaw, </w:t>
      </w:r>
      <w:proofErr w:type="spellStart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>Pawińskiego</w:t>
      </w:r>
      <w:proofErr w:type="spellEnd"/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5A, Poland</w:t>
      </w:r>
    </w:p>
    <w:p w:rsidR="0007499F" w:rsidRPr="007D254B" w:rsidRDefault="0007499F" w:rsidP="0007499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07499F" w:rsidRPr="007D254B" w:rsidRDefault="0007499F" w:rsidP="000749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D254B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*Correspondence: </w:t>
      </w:r>
      <w:r w:rsidRPr="007D254B">
        <w:rPr>
          <w:rFonts w:ascii="Times New Roman" w:eastAsia="Calibri" w:hAnsi="Times New Roman" w:cs="Times New Roman"/>
          <w:b/>
          <w:sz w:val="24"/>
          <w:szCs w:val="24"/>
          <w:lang w:val="en-US"/>
        </w:rPr>
        <w:br/>
      </w:r>
      <w:r w:rsidRPr="007D254B">
        <w:rPr>
          <w:rFonts w:ascii="Times New Roman" w:eastAsia="Calibri" w:hAnsi="Times New Roman" w:cs="Times New Roman"/>
          <w:sz w:val="24"/>
          <w:szCs w:val="24"/>
          <w:lang w:val="en-US"/>
        </w:rPr>
        <w:t>Renata Lebecka</w:t>
      </w:r>
    </w:p>
    <w:p w:rsidR="0007499F" w:rsidRDefault="003F0F3E" w:rsidP="0007499F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hyperlink r:id="rId5" w:history="1">
        <w:r w:rsidR="0007499F" w:rsidRPr="007D254B">
          <w:rPr>
            <w:rStyle w:val="Hipercze"/>
            <w:rFonts w:ascii="Times New Roman" w:eastAsia="Calibri" w:hAnsi="Times New Roman" w:cs="Times New Roman"/>
            <w:color w:val="000000" w:themeColor="text1"/>
            <w:sz w:val="24"/>
            <w:szCs w:val="24"/>
            <w:lang w:val="en-US"/>
          </w:rPr>
          <w:t>r.lebecka@ihar.edu.pl</w:t>
        </w:r>
      </w:hyperlink>
      <w:r w:rsidR="0007499F" w:rsidRPr="007D254B"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;</w:t>
      </w:r>
    </w:p>
    <w:p w:rsidR="0007499F" w:rsidRPr="007D254B" w:rsidRDefault="0007499F" w:rsidP="0007499F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07499F" w:rsidRPr="0007499F" w:rsidRDefault="0007499F" w:rsidP="0007499F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u w:val="none"/>
          <w:lang w:val="en-US"/>
        </w:rPr>
      </w:pPr>
      <w:proofErr w:type="spellStart"/>
      <w:r w:rsidRPr="0007499F"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u w:val="none"/>
          <w:lang w:val="en-US"/>
        </w:rPr>
        <w:t>Waldemar</w:t>
      </w:r>
      <w:proofErr w:type="spellEnd"/>
      <w:r w:rsidRPr="0007499F"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u w:val="none"/>
          <w:lang w:val="en-US"/>
        </w:rPr>
        <w:t xml:space="preserve"> </w:t>
      </w:r>
      <w:proofErr w:type="spellStart"/>
      <w:r w:rsidRPr="0007499F"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u w:val="none"/>
          <w:lang w:val="en-US"/>
        </w:rPr>
        <w:t>Marczewski</w:t>
      </w:r>
      <w:proofErr w:type="spellEnd"/>
    </w:p>
    <w:p w:rsidR="0007499F" w:rsidRDefault="0007499F" w:rsidP="0007499F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  <w:r w:rsidRPr="0007499F"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  <w:t>w.marczewski@ihar.edu.pl</w:t>
      </w:r>
    </w:p>
    <w:p w:rsidR="0007499F" w:rsidRDefault="0007499F" w:rsidP="0007499F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000000" w:themeColor="text1"/>
          <w:sz w:val="24"/>
          <w:szCs w:val="24"/>
          <w:lang w:val="en-US"/>
        </w:rPr>
      </w:pPr>
    </w:p>
    <w:p w:rsidR="006A0FF1" w:rsidRPr="00E51C94" w:rsidRDefault="00E51C94">
      <w:pPr>
        <w:rPr>
          <w:lang w:val="en-US"/>
        </w:rPr>
      </w:pPr>
      <w:r>
        <w:rPr>
          <w:noProof/>
          <w:lang w:eastAsia="en-GB"/>
        </w:rPr>
        <w:drawing>
          <wp:inline distT="0" distB="0" distL="0" distR="0" wp14:anchorId="5D5AF6C1" wp14:editId="22A2B5EC">
            <wp:extent cx="5760720" cy="3768415"/>
            <wp:effectExtent l="0" t="0" r="11430" b="22860"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7499F" w:rsidRDefault="0007499F"/>
    <w:p w:rsidR="0007499F" w:rsidRPr="0007499F" w:rsidRDefault="0007499F" w:rsidP="0007499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7499F">
        <w:rPr>
          <w:rFonts w:ascii="Times New Roman" w:hAnsi="Times New Roman" w:cs="Times New Roman"/>
          <w:sz w:val="24"/>
          <w:szCs w:val="24"/>
        </w:rPr>
        <w:t xml:space="preserve">Supplementary Figure 1. Mean disease severity, expressed as the weight of rotten potato tuber tissue over the hours post </w:t>
      </w:r>
      <w:r w:rsidRPr="0007499F">
        <w:rPr>
          <w:rFonts w:ascii="Times New Roman" w:hAnsi="Times New Roman" w:cs="Times New Roman"/>
          <w:i/>
          <w:sz w:val="24"/>
          <w:szCs w:val="24"/>
        </w:rPr>
        <w:t xml:space="preserve">D. </w:t>
      </w:r>
      <w:proofErr w:type="spellStart"/>
      <w:r w:rsidRPr="0007499F">
        <w:rPr>
          <w:rFonts w:ascii="Times New Roman" w:hAnsi="Times New Roman" w:cs="Times New Roman"/>
          <w:i/>
          <w:sz w:val="24"/>
          <w:szCs w:val="24"/>
        </w:rPr>
        <w:t>solani</w:t>
      </w:r>
      <w:proofErr w:type="spellEnd"/>
      <w:r w:rsidRPr="0007499F">
        <w:rPr>
          <w:rFonts w:ascii="Times New Roman" w:hAnsi="Times New Roman" w:cs="Times New Roman"/>
          <w:sz w:val="24"/>
          <w:szCs w:val="24"/>
        </w:rPr>
        <w:t xml:space="preserve"> inoculation of cultivars that were susceptible (</w:t>
      </w:r>
      <w:proofErr w:type="spellStart"/>
      <w:r w:rsidRPr="0007499F">
        <w:rPr>
          <w:rFonts w:ascii="Times New Roman" w:hAnsi="Times New Roman" w:cs="Times New Roman"/>
          <w:sz w:val="24"/>
          <w:szCs w:val="24"/>
        </w:rPr>
        <w:t>Irys</w:t>
      </w:r>
      <w:proofErr w:type="spellEnd"/>
      <w:r w:rsidRPr="0007499F">
        <w:rPr>
          <w:rFonts w:ascii="Times New Roman" w:hAnsi="Times New Roman" w:cs="Times New Roman"/>
          <w:sz w:val="24"/>
          <w:szCs w:val="24"/>
        </w:rPr>
        <w:t>) or moderately resistant (</w:t>
      </w:r>
      <w:proofErr w:type="spellStart"/>
      <w:r w:rsidRPr="0007499F">
        <w:rPr>
          <w:rFonts w:ascii="Times New Roman" w:hAnsi="Times New Roman" w:cs="Times New Roman"/>
          <w:sz w:val="24"/>
          <w:szCs w:val="24"/>
        </w:rPr>
        <w:t>Glada</w:t>
      </w:r>
      <w:proofErr w:type="spellEnd"/>
      <w:r w:rsidRPr="0007499F">
        <w:rPr>
          <w:rFonts w:ascii="Times New Roman" w:hAnsi="Times New Roman" w:cs="Times New Roman"/>
          <w:sz w:val="24"/>
          <w:szCs w:val="24"/>
        </w:rPr>
        <w:t>) to pectinolytic bacteria. The mean value was calculated from six tubers.</w:t>
      </w:r>
      <w:r w:rsidR="00A56167">
        <w:rPr>
          <w:rFonts w:ascii="Times New Roman" w:hAnsi="Times New Roman" w:cs="Times New Roman"/>
          <w:sz w:val="24"/>
          <w:szCs w:val="24"/>
        </w:rPr>
        <w:t xml:space="preserve"> </w:t>
      </w:r>
      <w:r w:rsidR="003F0F3E">
        <w:rPr>
          <w:rFonts w:ascii="Times New Roman" w:hAnsi="Times New Roman" w:cs="Times New Roman"/>
          <w:sz w:val="24"/>
          <w:szCs w:val="24"/>
        </w:rPr>
        <w:t>The bars show standard errors</w:t>
      </w:r>
      <w:bookmarkStart w:id="0" w:name="_GoBack"/>
      <w:bookmarkEnd w:id="0"/>
    </w:p>
    <w:sectPr w:rsidR="0007499F" w:rsidRPr="000749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3BBD"/>
    <w:rsid w:val="0007499F"/>
    <w:rsid w:val="003F0F3E"/>
    <w:rsid w:val="00471B72"/>
    <w:rsid w:val="00643BBD"/>
    <w:rsid w:val="006A0FF1"/>
    <w:rsid w:val="00A0243D"/>
    <w:rsid w:val="00A56167"/>
    <w:rsid w:val="00E51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99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rsid w:val="000749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7499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749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499F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semiHidden/>
    <w:rsid w:val="000749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hyperlink" Target="mailto:r.lebecka@ihar.edu.pl" TargetMode="Externa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enata%20Lebecka\Desktop\plant%20and%20soil\dane%20i%20analizy%20xls\fazy%20chorobowe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GB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0868042875156249"/>
          <c:y val="2.8091252782151733E-2"/>
          <c:w val="0.85806433244507418"/>
          <c:h val="0.85244034323703377"/>
        </c:manualLayout>
      </c:layout>
      <c:lineChart>
        <c:grouping val="standard"/>
        <c:varyColors val="0"/>
        <c:ser>
          <c:idx val="0"/>
          <c:order val="0"/>
          <c:tx>
            <c:strRef>
              <c:f>wykres!$F$134</c:f>
              <c:strCache>
                <c:ptCount val="1"/>
                <c:pt idx="0">
                  <c:v>Cultivar Irys</c:v>
                </c:pt>
              </c:strCache>
            </c:strRef>
          </c:tx>
          <c:spPr>
            <a:ln>
              <a:prstDash val="dash"/>
            </a:ln>
          </c:spPr>
          <c:marker>
            <c:spPr>
              <a:ln>
                <a:prstDash val="dash"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wykres!$J$135:$J$141</c:f>
                <c:numCache>
                  <c:formatCode>General</c:formatCode>
                  <c:ptCount val="7"/>
                  <c:pt idx="3">
                    <c:v>8.9241541788070179E-3</c:v>
                  </c:pt>
                  <c:pt idx="4">
                    <c:v>8.1893655204202526E-3</c:v>
                  </c:pt>
                  <c:pt idx="5">
                    <c:v>0</c:v>
                  </c:pt>
                  <c:pt idx="6">
                    <c:v>1.9530392011652884E-2</c:v>
                  </c:pt>
                </c:numCache>
              </c:numRef>
            </c:plus>
            <c:minus>
              <c:numRef>
                <c:f>wykres!$J$135:$J$141</c:f>
                <c:numCache>
                  <c:formatCode>General</c:formatCode>
                  <c:ptCount val="7"/>
                  <c:pt idx="3">
                    <c:v>8.9241541788070179E-3</c:v>
                  </c:pt>
                  <c:pt idx="4">
                    <c:v>8.1893655204202526E-3</c:v>
                  </c:pt>
                  <c:pt idx="5">
                    <c:v>0</c:v>
                  </c:pt>
                  <c:pt idx="6">
                    <c:v>1.9530392011652884E-2</c:v>
                  </c:pt>
                </c:numCache>
              </c:numRef>
            </c:minus>
            <c:spPr>
              <a:ln w="22225" cmpd="sng">
                <a:solidFill>
                  <a:sysClr val="windowText" lastClr="000000"/>
                </a:solidFill>
                <a:prstDash val="solid"/>
              </a:ln>
            </c:spPr>
          </c:errBars>
          <c:cat>
            <c:numRef>
              <c:f>wykres!$E$135:$E$141</c:f>
              <c:numCache>
                <c:formatCode>General</c:formatCode>
                <c:ptCount val="7"/>
                <c:pt idx="0">
                  <c:v>5</c:v>
                </c:pt>
                <c:pt idx="1">
                  <c:v>6</c:v>
                </c:pt>
                <c:pt idx="2">
                  <c:v>7</c:v>
                </c:pt>
                <c:pt idx="3">
                  <c:v>8</c:v>
                </c:pt>
                <c:pt idx="4">
                  <c:v>9</c:v>
                </c:pt>
                <c:pt idx="5">
                  <c:v>10</c:v>
                </c:pt>
                <c:pt idx="6">
                  <c:v>11</c:v>
                </c:pt>
              </c:numCache>
            </c:numRef>
          </c:cat>
          <c:val>
            <c:numRef>
              <c:f>wykres!$F$135:$F$141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 formatCode="0.000">
                  <c:v>4.6666666666666669E-2</c:v>
                </c:pt>
                <c:pt idx="4" formatCode="0.000">
                  <c:v>6.3333333333333339E-2</c:v>
                </c:pt>
                <c:pt idx="6" formatCode="0.000">
                  <c:v>0.12833333333333333</c:v>
                </c:pt>
              </c:numCache>
            </c:numRef>
          </c:val>
          <c:smooth val="0"/>
        </c:ser>
        <c:ser>
          <c:idx val="1"/>
          <c:order val="1"/>
          <c:tx>
            <c:strRef>
              <c:f>wykres!$G$134</c:f>
              <c:strCache>
                <c:ptCount val="1"/>
                <c:pt idx="0">
                  <c:v>Cultivar Glada</c:v>
                </c:pt>
              </c:strCache>
            </c:strRef>
          </c:tx>
          <c:spPr>
            <a:ln>
              <a:prstDash val="dash"/>
            </a:ln>
          </c:spPr>
          <c:marker>
            <c:spPr>
              <a:ln>
                <a:prstDash val="dash"/>
              </a:ln>
            </c:spPr>
          </c:marker>
          <c:errBars>
            <c:errDir val="y"/>
            <c:errBarType val="both"/>
            <c:errValType val="cust"/>
            <c:noEndCap val="0"/>
            <c:plus>
              <c:numRef>
                <c:f>wykres!$K$135:$K$141</c:f>
                <c:numCache>
                  <c:formatCode>General</c:formatCode>
                  <c:ptCount val="7"/>
                  <c:pt idx="3">
                    <c:v>1.3425315238298522E-2</c:v>
                  </c:pt>
                  <c:pt idx="4">
                    <c:v>8.9241541788070439E-3</c:v>
                  </c:pt>
                  <c:pt idx="5">
                    <c:v>0</c:v>
                  </c:pt>
                  <c:pt idx="6">
                    <c:v>1.8197168224989006E-2</c:v>
                  </c:pt>
                </c:numCache>
              </c:numRef>
            </c:plus>
            <c:minus>
              <c:numRef>
                <c:f>wykres!$K$135:$K$141</c:f>
                <c:numCache>
                  <c:formatCode>General</c:formatCode>
                  <c:ptCount val="7"/>
                  <c:pt idx="3">
                    <c:v>1.3425315238298522E-2</c:v>
                  </c:pt>
                  <c:pt idx="4">
                    <c:v>8.9241541788070439E-3</c:v>
                  </c:pt>
                  <c:pt idx="5">
                    <c:v>0</c:v>
                  </c:pt>
                  <c:pt idx="6">
                    <c:v>1.8197168224989006E-2</c:v>
                  </c:pt>
                </c:numCache>
              </c:numRef>
            </c:minus>
            <c:spPr>
              <a:ln w="22225"/>
            </c:spPr>
          </c:errBars>
          <c:cat>
            <c:numRef>
              <c:f>wykres!$E$135:$E$141</c:f>
              <c:numCache>
                <c:formatCode>General</c:formatCode>
                <c:ptCount val="7"/>
                <c:pt idx="0">
                  <c:v>5</c:v>
                </c:pt>
                <c:pt idx="1">
                  <c:v>6</c:v>
                </c:pt>
                <c:pt idx="2">
                  <c:v>7</c:v>
                </c:pt>
                <c:pt idx="3">
                  <c:v>8</c:v>
                </c:pt>
                <c:pt idx="4">
                  <c:v>9</c:v>
                </c:pt>
                <c:pt idx="5">
                  <c:v>10</c:v>
                </c:pt>
                <c:pt idx="6">
                  <c:v>11</c:v>
                </c:pt>
              </c:numCache>
            </c:numRef>
          </c:cat>
          <c:val>
            <c:numRef>
              <c:f>wykres!$G$135:$G$141</c:f>
              <c:numCache>
                <c:formatCode>General</c:formatCode>
                <c:ptCount val="7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 formatCode="0.000">
                  <c:v>2.8333333333333335E-2</c:v>
                </c:pt>
                <c:pt idx="4" formatCode="0.000">
                  <c:v>3.8333333333333337E-2</c:v>
                </c:pt>
                <c:pt idx="6" formatCode="0.000">
                  <c:v>0.10166666666666667</c:v>
                </c:pt>
              </c:numCache>
            </c:numRef>
          </c: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026240"/>
        <c:axId val="125208064"/>
      </c:lineChart>
      <c:catAx>
        <c:axId val="1240262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b="0"/>
                </a:pPr>
                <a:r>
                  <a:rPr lang="pl-PL" b="0"/>
                  <a:t>Time post inoculation [h]</a:t>
                </a:r>
                <a:endParaRPr lang="en-US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5208064"/>
        <c:crosses val="autoZero"/>
        <c:auto val="1"/>
        <c:lblAlgn val="ctr"/>
        <c:lblOffset val="100"/>
        <c:noMultiLvlLbl val="0"/>
      </c:catAx>
      <c:valAx>
        <c:axId val="125208064"/>
        <c:scaling>
          <c:orientation val="minMax"/>
          <c:max val="0.16000000000000003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 b="0"/>
                </a:pPr>
                <a:r>
                  <a:rPr lang="pl-PL" b="0"/>
                  <a:t>Disease</a:t>
                </a:r>
                <a:r>
                  <a:rPr lang="pl-PL" b="0" baseline="0"/>
                  <a:t> severity [g]</a:t>
                </a:r>
                <a:endParaRPr lang="en-GB" b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240262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4670030864197537"/>
          <c:y val="2.7057536028438696E-2"/>
          <c:w val="0.3289274691358024"/>
          <c:h val="0.21654032949003665"/>
        </c:manualLayout>
      </c:layout>
      <c:overlay val="0"/>
      <c:txPr>
        <a:bodyPr/>
        <a:lstStyle/>
        <a:p>
          <a:pPr>
            <a:defRPr sz="1400"/>
          </a:pPr>
          <a:endParaRPr lang="en-US"/>
        </a:p>
      </c:txPr>
    </c:legend>
    <c:plotVisOnly val="1"/>
    <c:dispBlanksAs val="span"/>
    <c:showDLblsOverMax val="0"/>
  </c:chart>
  <c:txPr>
    <a:bodyPr/>
    <a:lstStyle/>
    <a:p>
      <a:pPr>
        <a:defRPr sz="1200"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Lebecka</dc:creator>
  <cp:lastModifiedBy>Renata Lebecka</cp:lastModifiedBy>
  <cp:revision>4</cp:revision>
  <cp:lastPrinted>2019-01-31T10:13:00Z</cp:lastPrinted>
  <dcterms:created xsi:type="dcterms:W3CDTF">2019-04-08T10:19:00Z</dcterms:created>
  <dcterms:modified xsi:type="dcterms:W3CDTF">2019-04-18T12:50:00Z</dcterms:modified>
</cp:coreProperties>
</file>