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34FCC13" w14:textId="23A35405" w:rsidR="00FF17DE" w:rsidRPr="00BD4D70" w:rsidRDefault="008069B7" w:rsidP="00FF17DE">
      <w:pPr>
        <w:spacing w:line="480" w:lineRule="auto"/>
        <w:jc w:val="both"/>
        <w:rPr>
          <w:rFonts w:ascii="Times New Roman" w:eastAsia="Calibri" w:hAnsi="Times New Roman" w:cs="Times New Roman"/>
          <w:b/>
          <w:sz w:val="20"/>
          <w:szCs w:val="20"/>
        </w:rPr>
      </w:pPr>
      <w:r>
        <w:rPr>
          <w:rFonts w:ascii="Times New Roman" w:eastAsia="Calibri" w:hAnsi="Times New Roman" w:cs="Times New Roman"/>
          <w:b/>
          <w:sz w:val="20"/>
          <w:szCs w:val="20"/>
        </w:rPr>
        <w:t xml:space="preserve">Electronic </w:t>
      </w:r>
      <w:r w:rsidR="00FF17DE" w:rsidRPr="00BD4D70">
        <w:rPr>
          <w:rFonts w:ascii="Times New Roman" w:eastAsia="Calibri" w:hAnsi="Times New Roman" w:cs="Times New Roman"/>
          <w:b/>
          <w:sz w:val="20"/>
          <w:szCs w:val="20"/>
        </w:rPr>
        <w:t>Supplement Material</w:t>
      </w:r>
    </w:p>
    <w:p w14:paraId="1EF4B1E0" w14:textId="77777777" w:rsidR="00FF17DE" w:rsidRPr="00BD4D70" w:rsidRDefault="00FF17DE" w:rsidP="00FF17DE">
      <w:pPr>
        <w:spacing w:line="480" w:lineRule="auto"/>
        <w:jc w:val="both"/>
        <w:rPr>
          <w:rFonts w:ascii="Times New Roman" w:hAnsi="Times New Roman" w:cs="Times New Roman"/>
          <w:b/>
          <w:sz w:val="20"/>
          <w:szCs w:val="20"/>
        </w:rPr>
      </w:pPr>
      <w:r w:rsidRPr="00BD4D70">
        <w:rPr>
          <w:rFonts w:ascii="Times New Roman" w:hAnsi="Times New Roman" w:cs="Times New Roman"/>
          <w:b/>
          <w:sz w:val="20"/>
          <w:szCs w:val="20"/>
        </w:rPr>
        <w:t>Imaging plant responses to water deficit drought condition using Electrical Resistivity Tomography</w:t>
      </w:r>
    </w:p>
    <w:p w14:paraId="2C58AF73" w14:textId="433C35CC" w:rsidR="00FF17DE" w:rsidRPr="00E74B56" w:rsidRDefault="00FF17DE" w:rsidP="00FF17DE">
      <w:pPr>
        <w:spacing w:line="480" w:lineRule="auto"/>
        <w:rPr>
          <w:rFonts w:ascii="Times New Roman" w:hAnsi="Times New Roman" w:cs="Times New Roman"/>
        </w:rPr>
      </w:pPr>
      <w:r w:rsidRPr="00E74B56">
        <w:rPr>
          <w:rFonts w:ascii="Times New Roman" w:hAnsi="Times New Roman" w:cs="Times New Roman"/>
        </w:rPr>
        <w:t>Sathyanarayan Rao</w:t>
      </w:r>
      <w:r w:rsidRPr="00E74B56">
        <w:rPr>
          <w:rFonts w:ascii="Times New Roman" w:hAnsi="Times New Roman" w:cs="Times New Roman"/>
          <w:vertAlign w:val="superscript"/>
        </w:rPr>
        <w:t>1</w:t>
      </w:r>
      <w:r w:rsidRPr="00E74B56">
        <w:rPr>
          <w:rFonts w:ascii="Times New Roman" w:hAnsi="Times New Roman" w:cs="Times New Roman"/>
        </w:rPr>
        <w:t>, Nolwenn Lesparre</w:t>
      </w:r>
      <w:r w:rsidRPr="00E74B56">
        <w:rPr>
          <w:rFonts w:ascii="Times New Roman" w:hAnsi="Times New Roman" w:cs="Times New Roman"/>
          <w:vertAlign w:val="superscript"/>
        </w:rPr>
        <w:t>2</w:t>
      </w:r>
      <w:r w:rsidRPr="00E74B56">
        <w:rPr>
          <w:rFonts w:ascii="Times New Roman" w:hAnsi="Times New Roman" w:cs="Times New Roman"/>
        </w:rPr>
        <w:t>, Adrián Flores Orozco</w:t>
      </w:r>
      <w:r w:rsidRPr="00E74B56">
        <w:rPr>
          <w:rFonts w:ascii="Times New Roman" w:hAnsi="Times New Roman" w:cs="Times New Roman"/>
          <w:vertAlign w:val="superscript"/>
        </w:rPr>
        <w:t>3</w:t>
      </w:r>
      <w:r w:rsidRPr="00E74B56">
        <w:rPr>
          <w:rFonts w:ascii="Times New Roman" w:hAnsi="Times New Roman" w:cs="Times New Roman"/>
        </w:rPr>
        <w:t>, Florian Wagner</w:t>
      </w:r>
      <w:r w:rsidRPr="00E74B56">
        <w:rPr>
          <w:rFonts w:ascii="Times New Roman" w:hAnsi="Times New Roman" w:cs="Times New Roman"/>
          <w:vertAlign w:val="superscript"/>
        </w:rPr>
        <w:t>4</w:t>
      </w:r>
      <w:r w:rsidR="00E74B56" w:rsidRPr="00E74B56">
        <w:rPr>
          <w:rFonts w:ascii="Times New Roman" w:hAnsi="Times New Roman" w:cs="Times New Roman"/>
          <w:vertAlign w:val="superscript"/>
        </w:rPr>
        <w:t xml:space="preserve">, </w:t>
      </w:r>
      <w:r w:rsidR="00E74B56" w:rsidRPr="00E74B56">
        <w:rPr>
          <w:rFonts w:ascii="Times New Roman" w:hAnsi="Times New Roman" w:cs="Times New Roman"/>
        </w:rPr>
        <w:t>Andreas Kemna</w:t>
      </w:r>
      <w:r w:rsidR="00E74B56" w:rsidRPr="00E74B56">
        <w:rPr>
          <w:rFonts w:ascii="Times New Roman" w:hAnsi="Times New Roman" w:cs="Times New Roman"/>
          <w:vertAlign w:val="superscript"/>
        </w:rPr>
        <w:t>5</w:t>
      </w:r>
      <w:r w:rsidRPr="00E74B56">
        <w:rPr>
          <w:rFonts w:ascii="Times New Roman" w:hAnsi="Times New Roman" w:cs="Times New Roman"/>
        </w:rPr>
        <w:t xml:space="preserve"> and Mathieu Javaux</w:t>
      </w:r>
      <w:r w:rsidRPr="00E74B56">
        <w:rPr>
          <w:rFonts w:ascii="Times New Roman" w:hAnsi="Times New Roman" w:cs="Times New Roman"/>
          <w:vertAlign w:val="superscript"/>
        </w:rPr>
        <w:t>1,</w:t>
      </w:r>
      <w:r w:rsidR="00E74B56">
        <w:rPr>
          <w:rFonts w:ascii="Times New Roman" w:hAnsi="Times New Roman" w:cs="Times New Roman"/>
          <w:vertAlign w:val="superscript"/>
        </w:rPr>
        <w:t>6</w:t>
      </w:r>
      <w:r w:rsidRPr="00E74B56">
        <w:rPr>
          <w:rFonts w:ascii="Times New Roman" w:hAnsi="Times New Roman" w:cs="Times New Roman"/>
          <w:vertAlign w:val="superscript"/>
        </w:rPr>
        <w:t>*</w:t>
      </w:r>
      <w:r w:rsidRPr="00E74B56">
        <w:rPr>
          <w:rFonts w:ascii="Times New Roman" w:hAnsi="Times New Roman" w:cs="Times New Roman"/>
        </w:rPr>
        <w:t>.</w:t>
      </w:r>
    </w:p>
    <w:p w14:paraId="614F96C8" w14:textId="77777777" w:rsidR="00FF17DE" w:rsidRPr="00BD4D70" w:rsidRDefault="00FF17DE" w:rsidP="00FF17DE">
      <w:pPr>
        <w:pStyle w:val="ListParagraph"/>
        <w:numPr>
          <w:ilvl w:val="0"/>
          <w:numId w:val="12"/>
        </w:numPr>
        <w:spacing w:line="480" w:lineRule="auto"/>
        <w:rPr>
          <w:rFonts w:ascii="Times New Roman" w:eastAsia="Calibri" w:hAnsi="Times New Roman" w:cs="Times New Roman"/>
          <w:sz w:val="20"/>
          <w:szCs w:val="20"/>
          <w:lang w:val="fr-BE"/>
        </w:rPr>
      </w:pPr>
      <w:r w:rsidRPr="00BD4D70">
        <w:rPr>
          <w:rFonts w:ascii="Times New Roman" w:eastAsia="Calibri" w:hAnsi="Times New Roman" w:cs="Times New Roman"/>
          <w:sz w:val="20"/>
          <w:szCs w:val="20"/>
          <w:lang w:val="fr-BE"/>
        </w:rPr>
        <w:t xml:space="preserve">Earth and Life Institute-Environmental Sciences, Université catholique de Louvain, </w:t>
      </w:r>
    </w:p>
    <w:p w14:paraId="455865DA" w14:textId="77777777" w:rsidR="00FF17DE" w:rsidRPr="00BD4D70" w:rsidRDefault="00FF17DE" w:rsidP="00FF17DE">
      <w:pPr>
        <w:pStyle w:val="ListParagraph"/>
        <w:spacing w:line="480" w:lineRule="auto"/>
        <w:rPr>
          <w:rFonts w:ascii="Times New Roman" w:eastAsia="Calibri" w:hAnsi="Times New Roman" w:cs="Times New Roman"/>
          <w:sz w:val="20"/>
          <w:szCs w:val="20"/>
          <w:lang w:val="fr-BE"/>
        </w:rPr>
      </w:pPr>
      <w:r w:rsidRPr="00BD4D70">
        <w:rPr>
          <w:rFonts w:ascii="Times New Roman" w:eastAsia="Calibri" w:hAnsi="Times New Roman" w:cs="Times New Roman"/>
          <w:sz w:val="20"/>
          <w:szCs w:val="20"/>
          <w:lang w:val="fr-BE"/>
        </w:rPr>
        <w:t>Louvain-la-Neuve, Belgium</w:t>
      </w:r>
    </w:p>
    <w:p w14:paraId="6B4824F3" w14:textId="77777777" w:rsidR="00FF17DE" w:rsidRPr="00BD4D70" w:rsidRDefault="00FF17DE" w:rsidP="00FF17DE">
      <w:pPr>
        <w:pStyle w:val="ListParagraph"/>
        <w:numPr>
          <w:ilvl w:val="0"/>
          <w:numId w:val="12"/>
        </w:numPr>
        <w:spacing w:line="480" w:lineRule="auto"/>
        <w:rPr>
          <w:rFonts w:ascii="Times New Roman" w:eastAsia="Calibri" w:hAnsi="Times New Roman" w:cs="Times New Roman"/>
          <w:sz w:val="20"/>
          <w:szCs w:val="20"/>
          <w:lang w:val="fr-FR"/>
        </w:rPr>
      </w:pPr>
      <w:r w:rsidRPr="00BD4D70">
        <w:rPr>
          <w:rFonts w:ascii="Times New Roman" w:eastAsia="Calibri" w:hAnsi="Times New Roman" w:cs="Times New Roman"/>
          <w:sz w:val="20"/>
          <w:szCs w:val="20"/>
          <w:lang w:val="fr-FR"/>
        </w:rPr>
        <w:t>Laboratoire d’Hydrologie et Géochimie de Strasbourg, University of Strasbourg/EOST/ENGEES, CNRS UMR 7517, 1 Rue Blessig, 67084 Strasbourg, France</w:t>
      </w:r>
    </w:p>
    <w:p w14:paraId="49BE666D" w14:textId="77777777" w:rsidR="00FF17DE" w:rsidRPr="00BD4D70" w:rsidRDefault="00FF17DE" w:rsidP="00FF17DE">
      <w:pPr>
        <w:pStyle w:val="ListParagraph"/>
        <w:numPr>
          <w:ilvl w:val="0"/>
          <w:numId w:val="12"/>
        </w:numPr>
        <w:spacing w:line="480" w:lineRule="auto"/>
        <w:rPr>
          <w:rFonts w:ascii="Times New Roman" w:eastAsia="Calibri" w:hAnsi="Times New Roman" w:cs="Times New Roman"/>
          <w:sz w:val="20"/>
          <w:szCs w:val="20"/>
        </w:rPr>
      </w:pPr>
      <w:r w:rsidRPr="00BD4D70">
        <w:rPr>
          <w:rFonts w:ascii="Times New Roman" w:eastAsia="Calibri" w:hAnsi="Times New Roman" w:cs="Times New Roman"/>
          <w:sz w:val="20"/>
          <w:szCs w:val="20"/>
        </w:rPr>
        <w:t>Geophysics Research Group, Vienna University of Technology, Gusshausstraße 27-29,</w:t>
      </w:r>
    </w:p>
    <w:p w14:paraId="286C5005" w14:textId="77777777" w:rsidR="00FF17DE" w:rsidRPr="00BD4D70" w:rsidRDefault="00FF17DE" w:rsidP="00FF17DE">
      <w:pPr>
        <w:pStyle w:val="ListParagraph"/>
        <w:spacing w:line="480" w:lineRule="auto"/>
        <w:rPr>
          <w:rFonts w:ascii="Times New Roman" w:eastAsia="Calibri" w:hAnsi="Times New Roman" w:cs="Times New Roman"/>
          <w:sz w:val="20"/>
          <w:szCs w:val="20"/>
        </w:rPr>
      </w:pPr>
      <w:r w:rsidRPr="00BD4D70">
        <w:rPr>
          <w:rFonts w:ascii="Times New Roman" w:eastAsia="Calibri" w:hAnsi="Times New Roman" w:cs="Times New Roman"/>
          <w:sz w:val="20"/>
          <w:szCs w:val="20"/>
        </w:rPr>
        <w:t>E120-3, 1040 Vienna, Austria</w:t>
      </w:r>
    </w:p>
    <w:p w14:paraId="6AC0E584" w14:textId="39B63C0B" w:rsidR="0075269B" w:rsidRDefault="0075269B" w:rsidP="00E74B56">
      <w:pPr>
        <w:pStyle w:val="ListParagraph"/>
        <w:numPr>
          <w:ilvl w:val="0"/>
          <w:numId w:val="12"/>
        </w:numPr>
        <w:spacing w:line="480" w:lineRule="auto"/>
        <w:rPr>
          <w:rFonts w:ascii="Times New Roman" w:eastAsia="Calibri" w:hAnsi="Times New Roman" w:cs="Times New Roman"/>
          <w:sz w:val="20"/>
          <w:szCs w:val="20"/>
        </w:rPr>
      </w:pPr>
      <w:r w:rsidRPr="0075269B">
        <w:rPr>
          <w:rFonts w:ascii="Times New Roman" w:eastAsia="Calibri" w:hAnsi="Times New Roman" w:cs="Times New Roman"/>
          <w:sz w:val="20"/>
          <w:szCs w:val="20"/>
        </w:rPr>
        <w:t>Institute for Applied Geophysics and Geothermal Energy, RWTH Aachen University, Aachen, Germany</w:t>
      </w:r>
    </w:p>
    <w:p w14:paraId="4AE60B5F" w14:textId="477B92F0" w:rsidR="00E74B56" w:rsidRDefault="00E74B56" w:rsidP="00E74B56">
      <w:pPr>
        <w:pStyle w:val="ListParagraph"/>
        <w:numPr>
          <w:ilvl w:val="0"/>
          <w:numId w:val="12"/>
        </w:numPr>
        <w:spacing w:line="480" w:lineRule="auto"/>
        <w:rPr>
          <w:rFonts w:ascii="Times New Roman" w:eastAsia="Calibri" w:hAnsi="Times New Roman" w:cs="Times New Roman"/>
          <w:sz w:val="20"/>
          <w:szCs w:val="20"/>
        </w:rPr>
      </w:pPr>
      <w:r w:rsidRPr="00E74B56">
        <w:rPr>
          <w:rFonts w:ascii="Times New Roman" w:eastAsia="Calibri" w:hAnsi="Times New Roman" w:cs="Times New Roman"/>
          <w:sz w:val="20"/>
          <w:szCs w:val="20"/>
        </w:rPr>
        <w:t xml:space="preserve">Geophysics Section, Institute of Geosciences, University of Bonn, Bonn, Germany </w:t>
      </w:r>
    </w:p>
    <w:p w14:paraId="4344822B" w14:textId="6985BE65" w:rsidR="00E74B56" w:rsidRPr="00BD4D70" w:rsidRDefault="00E74B56" w:rsidP="00E74B56">
      <w:pPr>
        <w:pStyle w:val="ListParagraph"/>
        <w:numPr>
          <w:ilvl w:val="0"/>
          <w:numId w:val="12"/>
        </w:numPr>
        <w:spacing w:line="480" w:lineRule="auto"/>
        <w:rPr>
          <w:rFonts w:ascii="Times New Roman" w:eastAsia="Calibri" w:hAnsi="Times New Roman" w:cs="Times New Roman"/>
          <w:sz w:val="20"/>
          <w:szCs w:val="20"/>
        </w:rPr>
      </w:pPr>
      <w:r w:rsidRPr="00BD4D70">
        <w:rPr>
          <w:rFonts w:ascii="Times New Roman" w:eastAsia="Calibri" w:hAnsi="Times New Roman" w:cs="Times New Roman"/>
          <w:sz w:val="20"/>
          <w:szCs w:val="20"/>
        </w:rPr>
        <w:t xml:space="preserve">Agrosphere, IBG3, </w:t>
      </w:r>
      <w:proofErr w:type="spellStart"/>
      <w:r w:rsidRPr="00BD4D70">
        <w:rPr>
          <w:rFonts w:ascii="Times New Roman" w:eastAsia="Calibri" w:hAnsi="Times New Roman" w:cs="Times New Roman"/>
          <w:sz w:val="20"/>
          <w:szCs w:val="20"/>
        </w:rPr>
        <w:t>Forschungszentrum</w:t>
      </w:r>
      <w:proofErr w:type="spellEnd"/>
      <w:r w:rsidRPr="00BD4D70">
        <w:rPr>
          <w:rFonts w:ascii="Times New Roman" w:eastAsia="Calibri" w:hAnsi="Times New Roman" w:cs="Times New Roman"/>
          <w:sz w:val="20"/>
          <w:szCs w:val="20"/>
        </w:rPr>
        <w:t xml:space="preserve"> </w:t>
      </w:r>
      <w:proofErr w:type="spellStart"/>
      <w:r w:rsidRPr="00BD4D70">
        <w:rPr>
          <w:rFonts w:ascii="Times New Roman" w:eastAsia="Calibri" w:hAnsi="Times New Roman" w:cs="Times New Roman"/>
          <w:sz w:val="20"/>
          <w:szCs w:val="20"/>
        </w:rPr>
        <w:t>Juelich</w:t>
      </w:r>
      <w:proofErr w:type="spellEnd"/>
      <w:r w:rsidRPr="00BD4D70">
        <w:rPr>
          <w:rFonts w:ascii="Times New Roman" w:eastAsia="Calibri" w:hAnsi="Times New Roman" w:cs="Times New Roman"/>
          <w:sz w:val="20"/>
          <w:szCs w:val="20"/>
        </w:rPr>
        <w:t xml:space="preserve"> GmbH, Germany </w:t>
      </w:r>
    </w:p>
    <w:p w14:paraId="4587A113" w14:textId="723DC666" w:rsidR="00FF17DE" w:rsidRPr="00BD4D70" w:rsidRDefault="00FF17DE" w:rsidP="00FF17DE">
      <w:pPr>
        <w:spacing w:line="480" w:lineRule="auto"/>
        <w:ind w:left="360"/>
        <w:rPr>
          <w:rFonts w:ascii="Times New Roman" w:hAnsi="Times New Roman" w:cs="Times New Roman"/>
          <w:sz w:val="20"/>
          <w:szCs w:val="20"/>
        </w:rPr>
      </w:pPr>
      <w:r w:rsidRPr="00BD4D70">
        <w:rPr>
          <w:rFonts w:ascii="Times New Roman" w:hAnsi="Times New Roman" w:cs="Times New Roman"/>
          <w:sz w:val="20"/>
          <w:szCs w:val="20"/>
        </w:rPr>
        <w:t xml:space="preserve">*corresponding author: </w:t>
      </w:r>
      <w:hyperlink r:id="rId6" w:history="1">
        <w:r w:rsidR="00E93446" w:rsidRPr="003D3FD9">
          <w:rPr>
            <w:rStyle w:val="Hyperlink"/>
            <w:rFonts w:ascii="Times New Roman" w:hAnsi="Times New Roman" w:cs="Times New Roman"/>
            <w:sz w:val="20"/>
            <w:szCs w:val="20"/>
          </w:rPr>
          <w:t>mathieu.javaux@uclouvain.be</w:t>
        </w:r>
      </w:hyperlink>
      <w:r w:rsidRPr="00BD4D70">
        <w:rPr>
          <w:rFonts w:ascii="Times New Roman" w:hAnsi="Times New Roman" w:cs="Times New Roman"/>
          <w:sz w:val="20"/>
          <w:szCs w:val="20"/>
        </w:rPr>
        <w:t>;  Tel/Fax: +32 10 47 37 08</w:t>
      </w:r>
    </w:p>
    <w:p w14:paraId="1BDFE67E" w14:textId="77777777" w:rsidR="00FF17DE" w:rsidRPr="00BD4D70" w:rsidRDefault="00FF17DE" w:rsidP="0075262C">
      <w:pPr>
        <w:rPr>
          <w:rFonts w:ascii="Times New Roman" w:hAnsi="Times New Roman" w:cs="Times New Roman"/>
          <w:b/>
          <w:sz w:val="20"/>
          <w:szCs w:val="20"/>
        </w:rPr>
      </w:pPr>
    </w:p>
    <w:p w14:paraId="70FC0C43" w14:textId="77777777" w:rsidR="00FF17DE" w:rsidRPr="00BD4D70" w:rsidRDefault="00FF17DE" w:rsidP="0075262C">
      <w:pPr>
        <w:rPr>
          <w:rFonts w:ascii="Times New Roman" w:hAnsi="Times New Roman" w:cs="Times New Roman"/>
          <w:b/>
          <w:sz w:val="20"/>
          <w:szCs w:val="20"/>
        </w:rPr>
      </w:pPr>
    </w:p>
    <w:p w14:paraId="1ACF4A7D" w14:textId="77777777" w:rsidR="00FF17DE" w:rsidRPr="00BD4D70" w:rsidRDefault="00FF17DE" w:rsidP="0075262C">
      <w:pPr>
        <w:rPr>
          <w:rFonts w:ascii="Times New Roman" w:hAnsi="Times New Roman" w:cs="Times New Roman"/>
          <w:b/>
          <w:sz w:val="20"/>
          <w:szCs w:val="20"/>
        </w:rPr>
      </w:pPr>
      <w:bookmarkStart w:id="0" w:name="_GoBack"/>
      <w:bookmarkEnd w:id="0"/>
    </w:p>
    <w:p w14:paraId="70085B54" w14:textId="77777777" w:rsidR="00FF17DE" w:rsidRPr="00BD4D70" w:rsidRDefault="00FF17DE" w:rsidP="0075262C">
      <w:pPr>
        <w:rPr>
          <w:rFonts w:ascii="Times New Roman" w:hAnsi="Times New Roman" w:cs="Times New Roman"/>
          <w:b/>
          <w:sz w:val="20"/>
          <w:szCs w:val="20"/>
        </w:rPr>
      </w:pPr>
    </w:p>
    <w:p w14:paraId="4331DB26" w14:textId="77777777" w:rsidR="00FF17DE" w:rsidRPr="00BD4D70" w:rsidRDefault="00FF17DE" w:rsidP="0075262C">
      <w:pPr>
        <w:rPr>
          <w:rFonts w:ascii="Times New Roman" w:hAnsi="Times New Roman" w:cs="Times New Roman"/>
          <w:b/>
          <w:sz w:val="20"/>
          <w:szCs w:val="20"/>
        </w:rPr>
      </w:pPr>
    </w:p>
    <w:p w14:paraId="28C50D31" w14:textId="77777777" w:rsidR="00FF17DE" w:rsidRPr="00BD4D70" w:rsidRDefault="00FF17DE" w:rsidP="0075262C">
      <w:pPr>
        <w:rPr>
          <w:rFonts w:ascii="Times New Roman" w:hAnsi="Times New Roman" w:cs="Times New Roman"/>
          <w:b/>
          <w:sz w:val="20"/>
          <w:szCs w:val="20"/>
        </w:rPr>
      </w:pPr>
    </w:p>
    <w:p w14:paraId="1D4E7294" w14:textId="77777777" w:rsidR="00FF17DE" w:rsidRPr="00BD4D70" w:rsidRDefault="00FF17DE" w:rsidP="0075262C">
      <w:pPr>
        <w:rPr>
          <w:rFonts w:ascii="Times New Roman" w:hAnsi="Times New Roman" w:cs="Times New Roman"/>
          <w:b/>
          <w:sz w:val="20"/>
          <w:szCs w:val="20"/>
        </w:rPr>
      </w:pPr>
    </w:p>
    <w:p w14:paraId="1EC3FCE1" w14:textId="30C433DE" w:rsidR="00FF17DE" w:rsidRDefault="00FF17DE" w:rsidP="0075262C">
      <w:pPr>
        <w:rPr>
          <w:rFonts w:ascii="Times New Roman" w:hAnsi="Times New Roman" w:cs="Times New Roman"/>
          <w:b/>
          <w:sz w:val="20"/>
          <w:szCs w:val="20"/>
        </w:rPr>
      </w:pPr>
    </w:p>
    <w:p w14:paraId="720692C1" w14:textId="0138DE6B" w:rsidR="00BD4D70" w:rsidRDefault="00BD4D70" w:rsidP="0075262C">
      <w:pPr>
        <w:rPr>
          <w:rFonts w:ascii="Times New Roman" w:hAnsi="Times New Roman" w:cs="Times New Roman"/>
          <w:b/>
          <w:sz w:val="20"/>
          <w:szCs w:val="20"/>
        </w:rPr>
      </w:pPr>
    </w:p>
    <w:p w14:paraId="7DB95C59" w14:textId="4B18CC5A" w:rsidR="00BD4D70" w:rsidRDefault="00BD4D70" w:rsidP="0075262C">
      <w:pPr>
        <w:rPr>
          <w:rFonts w:ascii="Times New Roman" w:hAnsi="Times New Roman" w:cs="Times New Roman"/>
          <w:b/>
          <w:sz w:val="20"/>
          <w:szCs w:val="20"/>
        </w:rPr>
      </w:pPr>
    </w:p>
    <w:p w14:paraId="11646E0B" w14:textId="54DE4B33" w:rsidR="00BD4D70" w:rsidRDefault="00BD4D70" w:rsidP="0075262C">
      <w:pPr>
        <w:rPr>
          <w:rFonts w:ascii="Times New Roman" w:hAnsi="Times New Roman" w:cs="Times New Roman"/>
          <w:b/>
          <w:sz w:val="20"/>
          <w:szCs w:val="20"/>
        </w:rPr>
      </w:pPr>
    </w:p>
    <w:p w14:paraId="6EF7CDFF" w14:textId="33A6B41C" w:rsidR="00BD4D70" w:rsidRDefault="00BD4D70" w:rsidP="0075262C">
      <w:pPr>
        <w:rPr>
          <w:rFonts w:ascii="Times New Roman" w:hAnsi="Times New Roman" w:cs="Times New Roman"/>
          <w:b/>
          <w:sz w:val="20"/>
          <w:szCs w:val="20"/>
        </w:rPr>
      </w:pPr>
    </w:p>
    <w:p w14:paraId="1D587568" w14:textId="659CEB73" w:rsidR="00BD4D70" w:rsidRDefault="00BD4D70" w:rsidP="0075262C">
      <w:pPr>
        <w:rPr>
          <w:rFonts w:ascii="Times New Roman" w:hAnsi="Times New Roman" w:cs="Times New Roman"/>
          <w:b/>
          <w:sz w:val="20"/>
          <w:szCs w:val="20"/>
        </w:rPr>
      </w:pPr>
    </w:p>
    <w:p w14:paraId="50017E5B" w14:textId="64595242" w:rsidR="00BD4D70" w:rsidRDefault="00BD4D70" w:rsidP="0075262C">
      <w:pPr>
        <w:rPr>
          <w:rFonts w:ascii="Times New Roman" w:hAnsi="Times New Roman" w:cs="Times New Roman"/>
          <w:b/>
          <w:sz w:val="20"/>
          <w:szCs w:val="20"/>
        </w:rPr>
      </w:pPr>
    </w:p>
    <w:p w14:paraId="51B588B7" w14:textId="77777777" w:rsidR="00BD4D70" w:rsidRPr="00BD4D70" w:rsidRDefault="00BD4D70" w:rsidP="0075262C">
      <w:pPr>
        <w:rPr>
          <w:rFonts w:ascii="Times New Roman" w:hAnsi="Times New Roman" w:cs="Times New Roman"/>
          <w:b/>
          <w:sz w:val="20"/>
          <w:szCs w:val="20"/>
        </w:rPr>
      </w:pPr>
    </w:p>
    <w:p w14:paraId="3DF7112D" w14:textId="77777777" w:rsidR="00FF17DE" w:rsidRPr="00BD4D70" w:rsidRDefault="00FF17DE" w:rsidP="0075262C">
      <w:pPr>
        <w:rPr>
          <w:rFonts w:ascii="Times New Roman" w:hAnsi="Times New Roman" w:cs="Times New Roman"/>
          <w:b/>
          <w:sz w:val="20"/>
          <w:szCs w:val="20"/>
        </w:rPr>
      </w:pPr>
    </w:p>
    <w:p w14:paraId="5F2248A1" w14:textId="5FC905F9" w:rsidR="0075262C" w:rsidRPr="00BD4D70" w:rsidRDefault="00C466E2" w:rsidP="0075262C">
      <w:pPr>
        <w:rPr>
          <w:rFonts w:ascii="Times New Roman" w:hAnsi="Times New Roman" w:cs="Times New Roman"/>
          <w:b/>
          <w:sz w:val="20"/>
          <w:szCs w:val="20"/>
        </w:rPr>
      </w:pPr>
      <w:r w:rsidRPr="00BD4D70">
        <w:rPr>
          <w:rFonts w:ascii="Times New Roman" w:hAnsi="Times New Roman" w:cs="Times New Roman"/>
          <w:b/>
          <w:sz w:val="20"/>
          <w:szCs w:val="20"/>
        </w:rPr>
        <w:t>S1</w:t>
      </w:r>
      <w:r w:rsidR="0075262C" w:rsidRPr="00BD4D70">
        <w:rPr>
          <w:rFonts w:ascii="Times New Roman" w:hAnsi="Times New Roman" w:cs="Times New Roman"/>
          <w:b/>
          <w:sz w:val="20"/>
          <w:szCs w:val="20"/>
        </w:rPr>
        <w:t xml:space="preserve">: Soil </w:t>
      </w:r>
      <w:r w:rsidR="00B67FD4" w:rsidRPr="00BD4D70">
        <w:rPr>
          <w:rFonts w:ascii="Times New Roman" w:hAnsi="Times New Roman" w:cs="Times New Roman"/>
          <w:b/>
          <w:sz w:val="20"/>
          <w:szCs w:val="20"/>
        </w:rPr>
        <w:t>Layer</w:t>
      </w:r>
      <w:r w:rsidRPr="00BD4D70">
        <w:rPr>
          <w:rFonts w:ascii="Times New Roman" w:hAnsi="Times New Roman" w:cs="Times New Roman"/>
          <w:b/>
          <w:sz w:val="20"/>
          <w:szCs w:val="20"/>
        </w:rPr>
        <w:t xml:space="preserve"> Description</w:t>
      </w:r>
    </w:p>
    <w:p w14:paraId="41492F11" w14:textId="4DD0CCCF" w:rsidR="0075262C" w:rsidRPr="00BD4D70" w:rsidRDefault="0075262C" w:rsidP="0075262C">
      <w:pPr>
        <w:spacing w:line="360" w:lineRule="auto"/>
        <w:jc w:val="both"/>
        <w:rPr>
          <w:rFonts w:ascii="Times New Roman" w:eastAsiaTheme="minorEastAsia" w:hAnsi="Times New Roman" w:cs="Times New Roman"/>
          <w:sz w:val="20"/>
          <w:szCs w:val="20"/>
        </w:rPr>
      </w:pPr>
      <w:r w:rsidRPr="00BD4D70">
        <w:rPr>
          <w:rFonts w:ascii="Times New Roman" w:eastAsiaTheme="minorEastAsia" w:hAnsi="Times New Roman" w:cs="Times New Roman"/>
          <w:sz w:val="20"/>
          <w:szCs w:val="20"/>
        </w:rPr>
        <w:t xml:space="preserve">The description of </w:t>
      </w:r>
      <w:r w:rsidR="00AB3974" w:rsidRPr="00BD4D70">
        <w:rPr>
          <w:rFonts w:ascii="Times New Roman" w:eastAsiaTheme="minorEastAsia" w:hAnsi="Times New Roman" w:cs="Times New Roman"/>
          <w:sz w:val="20"/>
          <w:szCs w:val="20"/>
        </w:rPr>
        <w:t>soil</w:t>
      </w:r>
      <w:r w:rsidRPr="00BD4D70">
        <w:rPr>
          <w:rFonts w:ascii="Times New Roman" w:eastAsiaTheme="minorEastAsia" w:hAnsi="Times New Roman" w:cs="Times New Roman"/>
          <w:sz w:val="20"/>
          <w:szCs w:val="20"/>
        </w:rPr>
        <w:t xml:space="preserve"> layers </w:t>
      </w:r>
      <w:r w:rsidR="00AB3974" w:rsidRPr="00BD4D70">
        <w:rPr>
          <w:rFonts w:ascii="Times New Roman" w:eastAsiaTheme="minorEastAsia" w:hAnsi="Times New Roman" w:cs="Times New Roman"/>
          <w:sz w:val="20"/>
          <w:szCs w:val="20"/>
        </w:rPr>
        <w:t xml:space="preserve">for water deficit condition </w:t>
      </w:r>
      <w:r w:rsidRPr="00BD4D70">
        <w:rPr>
          <w:rFonts w:ascii="Times New Roman" w:eastAsiaTheme="minorEastAsia" w:hAnsi="Times New Roman" w:cs="Times New Roman"/>
          <w:sz w:val="20"/>
          <w:szCs w:val="20"/>
        </w:rPr>
        <w:t>from the observation is as follows:</w:t>
      </w:r>
    </w:p>
    <w:p w14:paraId="2F9F6C34" w14:textId="77777777" w:rsidR="0075262C" w:rsidRPr="00BD4D70" w:rsidRDefault="0075262C" w:rsidP="0075262C">
      <w:pPr>
        <w:pStyle w:val="ListParagraph"/>
        <w:numPr>
          <w:ilvl w:val="0"/>
          <w:numId w:val="6"/>
        </w:numPr>
        <w:spacing w:line="360" w:lineRule="auto"/>
        <w:jc w:val="both"/>
        <w:rPr>
          <w:rFonts w:ascii="Times New Roman" w:eastAsiaTheme="minorEastAsia" w:hAnsi="Times New Roman" w:cs="Times New Roman"/>
          <w:sz w:val="20"/>
          <w:szCs w:val="20"/>
        </w:rPr>
      </w:pPr>
      <w:r w:rsidRPr="00BD4D70">
        <w:rPr>
          <w:rFonts w:ascii="Times New Roman" w:eastAsiaTheme="minorEastAsia" w:hAnsi="Times New Roman" w:cs="Times New Roman"/>
          <w:sz w:val="20"/>
          <w:szCs w:val="20"/>
        </w:rPr>
        <w:t xml:space="preserve">Ap1 (0-10 cm): the moist color of the horizon is brown. The horizon has a moderate fine to medium granular structure. This horizon </w:t>
      </w:r>
      <w:proofErr w:type="gramStart"/>
      <w:r w:rsidRPr="00BD4D70">
        <w:rPr>
          <w:rFonts w:ascii="Times New Roman" w:eastAsiaTheme="minorEastAsia" w:hAnsi="Times New Roman" w:cs="Times New Roman"/>
          <w:sz w:val="20"/>
          <w:szCs w:val="20"/>
        </w:rPr>
        <w:t>contain</w:t>
      </w:r>
      <w:proofErr w:type="gramEnd"/>
      <w:r w:rsidRPr="00BD4D70">
        <w:rPr>
          <w:rFonts w:ascii="Times New Roman" w:eastAsiaTheme="minorEastAsia" w:hAnsi="Times New Roman" w:cs="Times New Roman"/>
          <w:sz w:val="20"/>
          <w:szCs w:val="20"/>
        </w:rPr>
        <w:t xml:space="preserve"> many very fine to coarse roots. </w:t>
      </w:r>
    </w:p>
    <w:p w14:paraId="1206D63E" w14:textId="77777777" w:rsidR="0075262C" w:rsidRPr="00BD4D70" w:rsidRDefault="0075262C" w:rsidP="0075262C">
      <w:pPr>
        <w:pStyle w:val="ListParagraph"/>
        <w:numPr>
          <w:ilvl w:val="0"/>
          <w:numId w:val="6"/>
        </w:numPr>
        <w:spacing w:line="360" w:lineRule="auto"/>
        <w:jc w:val="both"/>
        <w:rPr>
          <w:rFonts w:ascii="Times New Roman" w:eastAsiaTheme="minorEastAsia" w:hAnsi="Times New Roman" w:cs="Times New Roman"/>
          <w:sz w:val="20"/>
          <w:szCs w:val="20"/>
        </w:rPr>
      </w:pPr>
      <w:r w:rsidRPr="00BD4D70">
        <w:rPr>
          <w:rFonts w:ascii="Times New Roman" w:eastAsiaTheme="minorEastAsia" w:hAnsi="Times New Roman" w:cs="Times New Roman"/>
          <w:sz w:val="20"/>
          <w:szCs w:val="20"/>
        </w:rPr>
        <w:t>Ap2 (10-25cm): the moist color of the horizon is brown. The horizon has a weak fine to medium platy structure. This horizon is less porous than the Ap1 horizon. However, many fine to medium roots was still present.</w:t>
      </w:r>
    </w:p>
    <w:p w14:paraId="2B55C9B6" w14:textId="77777777" w:rsidR="0075262C" w:rsidRPr="00BD4D70" w:rsidRDefault="0075262C" w:rsidP="0075262C">
      <w:pPr>
        <w:pStyle w:val="ListParagraph"/>
        <w:numPr>
          <w:ilvl w:val="0"/>
          <w:numId w:val="6"/>
        </w:numPr>
        <w:spacing w:line="360" w:lineRule="auto"/>
        <w:jc w:val="both"/>
        <w:rPr>
          <w:rFonts w:ascii="Times New Roman" w:eastAsiaTheme="minorEastAsia" w:hAnsi="Times New Roman" w:cs="Times New Roman"/>
          <w:sz w:val="20"/>
          <w:szCs w:val="20"/>
        </w:rPr>
      </w:pPr>
      <w:r w:rsidRPr="00BD4D70">
        <w:rPr>
          <w:rFonts w:ascii="Times New Roman" w:eastAsiaTheme="minorEastAsia" w:hAnsi="Times New Roman" w:cs="Times New Roman"/>
          <w:sz w:val="20"/>
          <w:szCs w:val="20"/>
        </w:rPr>
        <w:t>Ap3 (25-35cm): the plough sole. The horizon has a strong thick platy structure. The roots were growing horizontally along the boundary between Ap2 and Ap3 horizon.</w:t>
      </w:r>
    </w:p>
    <w:p w14:paraId="15282602" w14:textId="77777777" w:rsidR="0075262C" w:rsidRPr="00BD4D70" w:rsidRDefault="0075262C" w:rsidP="0075262C">
      <w:pPr>
        <w:pStyle w:val="ListParagraph"/>
        <w:numPr>
          <w:ilvl w:val="0"/>
          <w:numId w:val="6"/>
        </w:numPr>
        <w:spacing w:line="360" w:lineRule="auto"/>
        <w:jc w:val="both"/>
        <w:rPr>
          <w:rFonts w:ascii="Times New Roman" w:eastAsiaTheme="minorEastAsia" w:hAnsi="Times New Roman" w:cs="Times New Roman"/>
          <w:sz w:val="20"/>
          <w:szCs w:val="20"/>
        </w:rPr>
      </w:pPr>
      <w:r w:rsidRPr="00BD4D70">
        <w:rPr>
          <w:rFonts w:ascii="Times New Roman" w:eastAsiaTheme="minorEastAsia" w:hAnsi="Times New Roman" w:cs="Times New Roman"/>
          <w:sz w:val="20"/>
          <w:szCs w:val="20"/>
        </w:rPr>
        <w:t>Bt (35-95 cm): the horizon has brownish color. The horizon has a moderate to strong coarse/thick blocky structure. The horizon contains few roots. Earthworm’s channels were present in the horizon</w:t>
      </w:r>
    </w:p>
    <w:p w14:paraId="4046DADE" w14:textId="77777777" w:rsidR="0075262C" w:rsidRPr="00BD4D70" w:rsidRDefault="0075262C" w:rsidP="0075262C">
      <w:pPr>
        <w:pStyle w:val="ListParagraph"/>
        <w:numPr>
          <w:ilvl w:val="0"/>
          <w:numId w:val="6"/>
        </w:numPr>
        <w:spacing w:line="360" w:lineRule="auto"/>
        <w:jc w:val="both"/>
        <w:rPr>
          <w:rFonts w:ascii="Times New Roman" w:eastAsiaTheme="minorEastAsia" w:hAnsi="Times New Roman" w:cs="Times New Roman"/>
          <w:sz w:val="20"/>
          <w:szCs w:val="20"/>
        </w:rPr>
      </w:pPr>
      <w:r w:rsidRPr="00BD4D70">
        <w:rPr>
          <w:rFonts w:ascii="Times New Roman" w:eastAsiaTheme="minorEastAsia" w:hAnsi="Times New Roman" w:cs="Times New Roman"/>
          <w:sz w:val="20"/>
          <w:szCs w:val="20"/>
        </w:rPr>
        <w:t xml:space="preserve">C (95cm +): </w:t>
      </w:r>
      <w:proofErr w:type="spellStart"/>
      <w:r w:rsidRPr="00BD4D70">
        <w:rPr>
          <w:rFonts w:ascii="Times New Roman" w:eastAsiaTheme="minorEastAsia" w:hAnsi="Times New Roman" w:cs="Times New Roman"/>
          <w:sz w:val="20"/>
          <w:szCs w:val="20"/>
        </w:rPr>
        <w:t>Bruxellien</w:t>
      </w:r>
      <w:proofErr w:type="spellEnd"/>
      <w:r w:rsidRPr="00BD4D70">
        <w:rPr>
          <w:rFonts w:ascii="Times New Roman" w:eastAsiaTheme="minorEastAsia" w:hAnsi="Times New Roman" w:cs="Times New Roman"/>
          <w:sz w:val="20"/>
          <w:szCs w:val="20"/>
        </w:rPr>
        <w:t xml:space="preserve"> sand. The horizon has yellowish brown color. The horizon has strong coarse/thick blocky structure. The horizon contains very few fine roots. Little rocks were also present is this horizon.</w:t>
      </w:r>
    </w:p>
    <w:p w14:paraId="132C1C3D" w14:textId="068DACA7" w:rsidR="00AB3974" w:rsidRPr="00BD4D70" w:rsidRDefault="00AB3974" w:rsidP="00AB3974">
      <w:pPr>
        <w:spacing w:line="360" w:lineRule="auto"/>
        <w:jc w:val="both"/>
        <w:rPr>
          <w:rFonts w:ascii="Times New Roman" w:eastAsiaTheme="minorEastAsia" w:hAnsi="Times New Roman" w:cs="Times New Roman"/>
          <w:sz w:val="20"/>
          <w:szCs w:val="20"/>
        </w:rPr>
      </w:pPr>
      <w:r w:rsidRPr="00BD4D70">
        <w:rPr>
          <w:rFonts w:ascii="Times New Roman" w:eastAsiaTheme="minorEastAsia" w:hAnsi="Times New Roman" w:cs="Times New Roman"/>
          <w:sz w:val="20"/>
          <w:szCs w:val="20"/>
        </w:rPr>
        <w:t>The description of soil layers for control condition from the observation is as follows:</w:t>
      </w:r>
    </w:p>
    <w:p w14:paraId="0A1E0E1B" w14:textId="5D9A089C" w:rsidR="00AB3974" w:rsidRPr="00BD4D70" w:rsidRDefault="00AB3974" w:rsidP="00AB3974">
      <w:pPr>
        <w:pStyle w:val="Default"/>
        <w:numPr>
          <w:ilvl w:val="0"/>
          <w:numId w:val="11"/>
        </w:numPr>
        <w:spacing w:line="360" w:lineRule="auto"/>
        <w:jc w:val="both"/>
        <w:rPr>
          <w:sz w:val="20"/>
          <w:szCs w:val="20"/>
        </w:rPr>
      </w:pPr>
      <w:r w:rsidRPr="00BD4D70">
        <w:rPr>
          <w:sz w:val="20"/>
          <w:szCs w:val="20"/>
        </w:rPr>
        <w:t xml:space="preserve">Ap1(0-10 cm): the moist color of the horizon is brown. The horizon has a moderate fine to medium granular structure. This horizon contains many very fine to coarse roots. Some remaining vegetation still also present. This horizon is highly porous. </w:t>
      </w:r>
    </w:p>
    <w:p w14:paraId="3E0FDB47" w14:textId="77777777" w:rsidR="00AB3974" w:rsidRPr="00BD4D70" w:rsidRDefault="00AB3974" w:rsidP="00AB3974">
      <w:pPr>
        <w:pStyle w:val="Default"/>
        <w:numPr>
          <w:ilvl w:val="0"/>
          <w:numId w:val="11"/>
        </w:numPr>
        <w:spacing w:line="360" w:lineRule="auto"/>
        <w:jc w:val="both"/>
        <w:rPr>
          <w:sz w:val="20"/>
          <w:szCs w:val="20"/>
        </w:rPr>
      </w:pPr>
      <w:r w:rsidRPr="00BD4D70">
        <w:rPr>
          <w:sz w:val="20"/>
          <w:szCs w:val="20"/>
        </w:rPr>
        <w:t xml:space="preserve">Ap2(10-25cm): the moist color of the horizon is brown. The horizon has a weak fine to medium granular structure. This horizon is less porous than the Ap1 horizon. However, many very fine to coarse roots still presents. </w:t>
      </w:r>
    </w:p>
    <w:p w14:paraId="015C18D9" w14:textId="77777777" w:rsidR="00AB3974" w:rsidRPr="00BD4D70" w:rsidRDefault="00AB3974" w:rsidP="00AB3974">
      <w:pPr>
        <w:pStyle w:val="Default"/>
        <w:numPr>
          <w:ilvl w:val="0"/>
          <w:numId w:val="11"/>
        </w:numPr>
        <w:spacing w:line="360" w:lineRule="auto"/>
        <w:jc w:val="both"/>
        <w:rPr>
          <w:sz w:val="20"/>
          <w:szCs w:val="20"/>
        </w:rPr>
      </w:pPr>
      <w:r w:rsidRPr="00BD4D70">
        <w:rPr>
          <w:sz w:val="20"/>
          <w:szCs w:val="20"/>
        </w:rPr>
        <w:t xml:space="preserve">Ap3(25-38cm): the plough sole. The horizon has a strong thick platy structure. Many very fine to coarse roots are present. The roots are growing horizontally belong the boundary between Ap2 and Ap3 horizon. </w:t>
      </w:r>
    </w:p>
    <w:p w14:paraId="4531FF71" w14:textId="1EAF61BF" w:rsidR="00AB3974" w:rsidRPr="00BD4D70" w:rsidRDefault="00AB3974" w:rsidP="00AB3974">
      <w:pPr>
        <w:pStyle w:val="Default"/>
        <w:numPr>
          <w:ilvl w:val="0"/>
          <w:numId w:val="11"/>
        </w:numPr>
        <w:spacing w:line="360" w:lineRule="auto"/>
        <w:jc w:val="both"/>
        <w:rPr>
          <w:sz w:val="20"/>
          <w:szCs w:val="20"/>
        </w:rPr>
      </w:pPr>
      <w:r w:rsidRPr="00BD4D70">
        <w:rPr>
          <w:sz w:val="20"/>
          <w:szCs w:val="20"/>
        </w:rPr>
        <w:t xml:space="preserve">Bt1(38-78 cm): the horizon has brownish color. The horizon has a moderate to strong coarse/thick blocky structure. The horizon contains few very fine to fine roots. Earthworms channels are also present is the horizon. </w:t>
      </w:r>
    </w:p>
    <w:p w14:paraId="5966FDC5" w14:textId="3C4AAD0C" w:rsidR="0075262C" w:rsidRDefault="00AB3974" w:rsidP="00AB3974">
      <w:pPr>
        <w:pStyle w:val="ListParagraph"/>
        <w:numPr>
          <w:ilvl w:val="0"/>
          <w:numId w:val="11"/>
        </w:numPr>
        <w:spacing w:line="360" w:lineRule="auto"/>
        <w:rPr>
          <w:rFonts w:ascii="Times New Roman" w:hAnsi="Times New Roman" w:cs="Times New Roman"/>
          <w:sz w:val="20"/>
          <w:szCs w:val="20"/>
        </w:rPr>
      </w:pPr>
      <w:r w:rsidRPr="00BD4D70">
        <w:rPr>
          <w:rFonts w:ascii="Times New Roman" w:hAnsi="Times New Roman" w:cs="Times New Roman"/>
          <w:sz w:val="20"/>
          <w:szCs w:val="20"/>
        </w:rPr>
        <w:t xml:space="preserve">Bt2 (78cm +): the loess layer. The horizon has a greyish color. The horizon has a strong very coarse/thick blocky structure. </w:t>
      </w:r>
    </w:p>
    <w:p w14:paraId="17DD73AA" w14:textId="26D14C71" w:rsidR="00BD4D70" w:rsidRDefault="00BD4D70" w:rsidP="00BD4D70">
      <w:pPr>
        <w:spacing w:line="360" w:lineRule="auto"/>
        <w:rPr>
          <w:rFonts w:ascii="Times New Roman" w:hAnsi="Times New Roman" w:cs="Times New Roman"/>
          <w:sz w:val="20"/>
          <w:szCs w:val="20"/>
        </w:rPr>
      </w:pPr>
    </w:p>
    <w:p w14:paraId="466E5382" w14:textId="11866E82" w:rsidR="00BD4D70" w:rsidRDefault="00BD4D70" w:rsidP="00BD4D70">
      <w:pPr>
        <w:spacing w:line="360" w:lineRule="auto"/>
        <w:rPr>
          <w:rFonts w:ascii="Times New Roman" w:hAnsi="Times New Roman" w:cs="Times New Roman"/>
          <w:sz w:val="20"/>
          <w:szCs w:val="20"/>
        </w:rPr>
      </w:pPr>
    </w:p>
    <w:p w14:paraId="6D4A2141" w14:textId="4FEAA503" w:rsidR="00BD4D70" w:rsidRDefault="00BD4D70" w:rsidP="00BD4D70">
      <w:pPr>
        <w:spacing w:line="360" w:lineRule="auto"/>
        <w:rPr>
          <w:rFonts w:ascii="Times New Roman" w:hAnsi="Times New Roman" w:cs="Times New Roman"/>
          <w:sz w:val="20"/>
          <w:szCs w:val="20"/>
        </w:rPr>
      </w:pPr>
    </w:p>
    <w:p w14:paraId="77C93B3A" w14:textId="7DF229C9" w:rsidR="00BD4D70" w:rsidRDefault="00BD4D70" w:rsidP="00BD4D70">
      <w:pPr>
        <w:spacing w:line="360" w:lineRule="auto"/>
        <w:rPr>
          <w:rFonts w:ascii="Times New Roman" w:hAnsi="Times New Roman" w:cs="Times New Roman"/>
          <w:sz w:val="20"/>
          <w:szCs w:val="20"/>
        </w:rPr>
      </w:pPr>
    </w:p>
    <w:p w14:paraId="4E39FED4" w14:textId="21F1D9C4" w:rsidR="00BD4D70" w:rsidRDefault="00BD4D70" w:rsidP="00BD4D70">
      <w:pPr>
        <w:spacing w:line="360" w:lineRule="auto"/>
        <w:rPr>
          <w:rFonts w:ascii="Times New Roman" w:hAnsi="Times New Roman" w:cs="Times New Roman"/>
          <w:sz w:val="20"/>
          <w:szCs w:val="20"/>
        </w:rPr>
      </w:pPr>
    </w:p>
    <w:p w14:paraId="563C0A5F" w14:textId="77777777" w:rsidR="00BD4D70" w:rsidRPr="00BD4D70" w:rsidRDefault="00BD4D70" w:rsidP="00BD4D70">
      <w:pPr>
        <w:spacing w:line="360" w:lineRule="auto"/>
        <w:rPr>
          <w:rFonts w:ascii="Times New Roman" w:hAnsi="Times New Roman" w:cs="Times New Roman"/>
          <w:sz w:val="20"/>
          <w:szCs w:val="20"/>
        </w:rPr>
      </w:pPr>
    </w:p>
    <w:p w14:paraId="58484D10" w14:textId="190298BC" w:rsidR="00014264" w:rsidRPr="00BD4D70" w:rsidRDefault="00C466E2">
      <w:pPr>
        <w:rPr>
          <w:rFonts w:ascii="Times New Roman" w:hAnsi="Times New Roman" w:cs="Times New Roman"/>
          <w:b/>
          <w:sz w:val="20"/>
          <w:szCs w:val="20"/>
        </w:rPr>
      </w:pPr>
      <w:r w:rsidRPr="00BD4D70">
        <w:rPr>
          <w:rFonts w:ascii="Times New Roman" w:hAnsi="Times New Roman" w:cs="Times New Roman"/>
          <w:b/>
          <w:sz w:val="20"/>
          <w:szCs w:val="20"/>
        </w:rPr>
        <w:t>S2</w:t>
      </w:r>
      <w:r w:rsidR="00C45661" w:rsidRPr="00BD4D70">
        <w:rPr>
          <w:rFonts w:ascii="Times New Roman" w:hAnsi="Times New Roman" w:cs="Times New Roman"/>
          <w:b/>
          <w:sz w:val="20"/>
          <w:szCs w:val="20"/>
        </w:rPr>
        <w:t>: ERT data processing:</w:t>
      </w:r>
    </w:p>
    <w:p w14:paraId="472495AC" w14:textId="2D2B8C7E" w:rsidR="00C45661" w:rsidRPr="00BD4D70" w:rsidRDefault="00C45661" w:rsidP="00C45661">
      <w:pPr>
        <w:spacing w:line="360" w:lineRule="auto"/>
        <w:jc w:val="both"/>
        <w:rPr>
          <w:rFonts w:ascii="Times New Roman" w:hAnsi="Times New Roman" w:cs="Times New Roman"/>
          <w:sz w:val="20"/>
          <w:szCs w:val="20"/>
        </w:rPr>
      </w:pPr>
      <w:r w:rsidRPr="00BD4D70">
        <w:rPr>
          <w:rFonts w:ascii="Times New Roman" w:hAnsi="Times New Roman" w:cs="Times New Roman"/>
          <w:sz w:val="20"/>
          <w:szCs w:val="20"/>
        </w:rPr>
        <w:t xml:space="preserve">The detailed workflow for processing raw ERT data and assessment of measurement error prior to inversion procedure is shown in Figure </w:t>
      </w:r>
      <w:r w:rsidR="009F7297" w:rsidRPr="00BD4D70">
        <w:rPr>
          <w:rFonts w:ascii="Times New Roman" w:hAnsi="Times New Roman" w:cs="Times New Roman"/>
          <w:sz w:val="20"/>
          <w:szCs w:val="20"/>
        </w:rPr>
        <w:t>S</w:t>
      </w:r>
      <w:r w:rsidRPr="00BD4D70">
        <w:rPr>
          <w:rFonts w:ascii="Times New Roman" w:hAnsi="Times New Roman" w:cs="Times New Roman"/>
          <w:sz w:val="20"/>
          <w:szCs w:val="20"/>
        </w:rPr>
        <w:t xml:space="preserve">1 a. In this section, we describe in detail each step, namely: preliminary filtering, normal-reciprocal analysis and error model. Figure </w:t>
      </w:r>
      <w:r w:rsidR="009F7297" w:rsidRPr="00BD4D70">
        <w:rPr>
          <w:rFonts w:ascii="Times New Roman" w:hAnsi="Times New Roman" w:cs="Times New Roman"/>
          <w:sz w:val="20"/>
          <w:szCs w:val="20"/>
        </w:rPr>
        <w:t>S</w:t>
      </w:r>
      <w:r w:rsidRPr="00BD4D70">
        <w:rPr>
          <w:rFonts w:ascii="Times New Roman" w:hAnsi="Times New Roman" w:cs="Times New Roman"/>
          <w:sz w:val="20"/>
          <w:szCs w:val="20"/>
        </w:rPr>
        <w:t xml:space="preserve">1 b shows the number of quadrupoles remaining at each stage of the data processing described below. </w:t>
      </w:r>
    </w:p>
    <w:p w14:paraId="58D407E4" w14:textId="77777777" w:rsidR="00A14133" w:rsidRPr="00BD4D70" w:rsidRDefault="00A14133" w:rsidP="00A14133">
      <w:pPr>
        <w:spacing w:line="360" w:lineRule="auto"/>
        <w:jc w:val="both"/>
        <w:rPr>
          <w:rFonts w:ascii="Times New Roman" w:hAnsi="Times New Roman" w:cs="Times New Roman"/>
          <w:b/>
          <w:sz w:val="20"/>
          <w:szCs w:val="20"/>
        </w:rPr>
      </w:pPr>
      <w:r w:rsidRPr="00BD4D70">
        <w:rPr>
          <w:rFonts w:ascii="Times New Roman" w:hAnsi="Times New Roman" w:cs="Times New Roman"/>
          <w:b/>
          <w:sz w:val="20"/>
          <w:szCs w:val="20"/>
        </w:rPr>
        <w:t>Preliminary Filtering: identification and removal of outliers</w:t>
      </w:r>
    </w:p>
    <w:p w14:paraId="593F9237" w14:textId="77777777" w:rsidR="00A14133" w:rsidRPr="00BD4D70" w:rsidRDefault="00A14133" w:rsidP="00A14133">
      <w:pPr>
        <w:spacing w:line="360" w:lineRule="auto"/>
        <w:jc w:val="both"/>
        <w:rPr>
          <w:sz w:val="20"/>
          <w:szCs w:val="20"/>
        </w:rPr>
      </w:pPr>
      <w:r w:rsidRPr="00BD4D70">
        <w:rPr>
          <w:rFonts w:ascii="Times New Roman" w:hAnsi="Times New Roman" w:cs="Times New Roman"/>
          <w:sz w:val="20"/>
          <w:szCs w:val="20"/>
        </w:rPr>
        <w:t xml:space="preserve">A filter is applied to remove ERT data having the following criteria: </w:t>
      </w:r>
    </w:p>
    <w:p w14:paraId="76D92065" w14:textId="77777777" w:rsidR="00A14133" w:rsidRPr="00BD4D70" w:rsidRDefault="00A14133" w:rsidP="00A14133">
      <w:pPr>
        <w:pStyle w:val="ListParagraph"/>
        <w:numPr>
          <w:ilvl w:val="0"/>
          <w:numId w:val="7"/>
        </w:numPr>
        <w:spacing w:line="360" w:lineRule="auto"/>
        <w:jc w:val="both"/>
        <w:rPr>
          <w:rFonts w:ascii="Times New Roman" w:hAnsi="Times New Roman" w:cs="Times New Roman"/>
          <w:sz w:val="20"/>
          <w:szCs w:val="20"/>
        </w:rPr>
      </w:pPr>
      <w:r w:rsidRPr="00BD4D70">
        <w:rPr>
          <w:rFonts w:ascii="Times New Roman" w:hAnsi="Times New Roman" w:cs="Times New Roman"/>
          <w:sz w:val="20"/>
          <w:szCs w:val="20"/>
        </w:rPr>
        <w:t xml:space="preserve">Geometric factor &gt; 50000 </w:t>
      </w:r>
    </w:p>
    <w:p w14:paraId="02BCA96C" w14:textId="77777777" w:rsidR="00A14133" w:rsidRPr="00BD4D70" w:rsidRDefault="00A14133" w:rsidP="00A14133">
      <w:pPr>
        <w:pStyle w:val="ListParagraph"/>
        <w:numPr>
          <w:ilvl w:val="0"/>
          <w:numId w:val="7"/>
        </w:numPr>
        <w:spacing w:line="360" w:lineRule="auto"/>
        <w:jc w:val="both"/>
        <w:rPr>
          <w:rFonts w:ascii="Times New Roman" w:hAnsi="Times New Roman" w:cs="Times New Roman"/>
          <w:sz w:val="20"/>
          <w:szCs w:val="20"/>
        </w:rPr>
      </w:pPr>
      <w:r w:rsidRPr="00BD4D70">
        <w:rPr>
          <w:rFonts w:ascii="Times New Roman" w:hAnsi="Times New Roman" w:cs="Times New Roman"/>
          <w:sz w:val="20"/>
          <w:szCs w:val="20"/>
        </w:rPr>
        <w:t>Apparent resistivity outside [5 – 2000] [</w:t>
      </w:r>
      <w:proofErr w:type="spellStart"/>
      <w:r w:rsidRPr="00BD4D70">
        <w:rPr>
          <w:rFonts w:ascii="Times New Roman" w:hAnsi="Times New Roman" w:cs="Times New Roman"/>
          <w:sz w:val="20"/>
          <w:szCs w:val="20"/>
        </w:rPr>
        <w:t>Ω.m</w:t>
      </w:r>
      <w:proofErr w:type="spellEnd"/>
      <w:r w:rsidRPr="00BD4D70">
        <w:rPr>
          <w:rFonts w:ascii="Times New Roman" w:hAnsi="Times New Roman" w:cs="Times New Roman"/>
          <w:sz w:val="20"/>
          <w:szCs w:val="20"/>
        </w:rPr>
        <w:t>]. Such bounds include the TDR values measured on the field and vary in [25 – 200] [</w:t>
      </w:r>
      <w:proofErr w:type="spellStart"/>
      <w:r w:rsidRPr="00BD4D70">
        <w:rPr>
          <w:rFonts w:ascii="Times New Roman" w:hAnsi="Times New Roman" w:cs="Times New Roman"/>
          <w:sz w:val="20"/>
          <w:szCs w:val="20"/>
        </w:rPr>
        <w:t>Ω.m</w:t>
      </w:r>
      <w:proofErr w:type="spellEnd"/>
      <w:r w:rsidRPr="00BD4D70">
        <w:rPr>
          <w:rFonts w:ascii="Times New Roman" w:hAnsi="Times New Roman" w:cs="Times New Roman"/>
          <w:sz w:val="20"/>
          <w:szCs w:val="20"/>
        </w:rPr>
        <w:t xml:space="preserve">]. </w:t>
      </w:r>
    </w:p>
    <w:p w14:paraId="1ABC48E9" w14:textId="00E4D345" w:rsidR="00A14133" w:rsidRPr="00BD4D70" w:rsidRDefault="00A14133" w:rsidP="00A14133">
      <w:pPr>
        <w:pStyle w:val="ListParagraph"/>
        <w:numPr>
          <w:ilvl w:val="0"/>
          <w:numId w:val="7"/>
        </w:numPr>
        <w:spacing w:line="360" w:lineRule="auto"/>
        <w:jc w:val="both"/>
        <w:rPr>
          <w:sz w:val="20"/>
          <w:szCs w:val="20"/>
        </w:rPr>
      </w:pPr>
      <w:r w:rsidRPr="00BD4D70">
        <w:rPr>
          <w:rFonts w:ascii="Times New Roman" w:hAnsi="Times New Roman" w:cs="Times New Roman"/>
          <w:sz w:val="20"/>
          <w:szCs w:val="20"/>
        </w:rPr>
        <w:t xml:space="preserve">data having stacking error greater than 50% </w:t>
      </w:r>
      <w:r w:rsidRPr="00BD4D70">
        <w:rPr>
          <w:sz w:val="20"/>
          <w:szCs w:val="20"/>
        </w:rPr>
        <w:fldChar w:fldCharType="begin"/>
      </w:r>
      <w:r w:rsidR="0013179D">
        <w:rPr>
          <w:sz w:val="20"/>
          <w:szCs w:val="20"/>
        </w:rPr>
        <w:instrText xml:space="preserve"> ADDIN ZOTERO_ITEM CSL_CITATION {"citationID":"1hJjyKzY","properties":{"formattedCitation":"(Beff et al., 2013)","plainCitation":"(Beff et al., 2013)","noteIndex":0},"citationItems":[{"id":"zs6aJh3n/IXaO3Npx","uris":["http://zotero.org/users/local/9qrSqrrU/items/NG2RNEH2"],"uri":["http://zotero.org/users/local/9qrSqrrU/items/NG2RNEH2"],"itemData":{"id":"oD5v81pU/TR8mcHYg","type":"article-journal","title":"Three-dimensional monitoring of soil water content in a maize field using Electrical Resistivity Tomography","container-title":"Hydrology and Earth System Sciences","page":"595–609","volume":"17","issue":"2","DOI":"10.5194/hess-17-595-2013","author":[{"family":"Beff","given":"L."},{"family":"Günther","given":"T."},{"family":"Vandoorne","given":"B."},{"family":"Couvreur","given":"V."},{"family":"Javaux","given":"M."}],"issued":{"date-parts":[["2013"]]}}}],"schema":"https://github.com/citation-style-language/schema/raw/master/csl-citation.json"} </w:instrText>
      </w:r>
      <w:r w:rsidRPr="00BD4D70">
        <w:rPr>
          <w:sz w:val="20"/>
          <w:szCs w:val="20"/>
        </w:rPr>
        <w:fldChar w:fldCharType="separate"/>
      </w:r>
      <w:bookmarkStart w:id="1" w:name="__Fieldmark__1120_1150321005"/>
      <w:r w:rsidRPr="00BD4D70">
        <w:rPr>
          <w:rFonts w:ascii="Times New Roman" w:hAnsi="Times New Roman" w:cs="Times New Roman"/>
          <w:sz w:val="20"/>
          <w:szCs w:val="20"/>
        </w:rPr>
        <w:t>(Beff et al., 2013)</w:t>
      </w:r>
      <w:r w:rsidRPr="00BD4D70">
        <w:rPr>
          <w:sz w:val="20"/>
          <w:szCs w:val="20"/>
        </w:rPr>
        <w:fldChar w:fldCharType="end"/>
      </w:r>
      <w:bookmarkEnd w:id="1"/>
      <w:r w:rsidRPr="00BD4D70">
        <w:rPr>
          <w:rFonts w:ascii="Times New Roman" w:hAnsi="Times New Roman" w:cs="Times New Roman"/>
          <w:sz w:val="20"/>
          <w:szCs w:val="20"/>
        </w:rPr>
        <w:t xml:space="preserve">. </w:t>
      </w:r>
    </w:p>
    <w:p w14:paraId="4445E0B9" w14:textId="77777777" w:rsidR="00A14133" w:rsidRPr="00BD4D70" w:rsidRDefault="00A14133" w:rsidP="00A14133">
      <w:pPr>
        <w:spacing w:line="360" w:lineRule="auto"/>
        <w:jc w:val="both"/>
        <w:rPr>
          <w:rFonts w:ascii="Times New Roman" w:hAnsi="Times New Roman" w:cs="Times New Roman"/>
          <w:b/>
          <w:sz w:val="20"/>
          <w:szCs w:val="20"/>
        </w:rPr>
      </w:pPr>
      <w:r w:rsidRPr="00BD4D70">
        <w:rPr>
          <w:rFonts w:ascii="Times New Roman" w:hAnsi="Times New Roman" w:cs="Times New Roman"/>
          <w:b/>
          <w:sz w:val="20"/>
          <w:szCs w:val="20"/>
        </w:rPr>
        <w:t>Normal-Reciprocal Analysis: detailed filtering of the data</w:t>
      </w:r>
    </w:p>
    <w:p w14:paraId="47CAEE07" w14:textId="54EED76A" w:rsidR="00A14133" w:rsidRPr="00BD4D70" w:rsidRDefault="00A14133" w:rsidP="00A14133">
      <w:pPr>
        <w:spacing w:line="360" w:lineRule="auto"/>
        <w:jc w:val="both"/>
        <w:rPr>
          <w:rFonts w:ascii="Times New Roman" w:hAnsi="Times New Roman" w:cs="Times New Roman"/>
          <w:sz w:val="20"/>
          <w:szCs w:val="20"/>
        </w:rPr>
      </w:pPr>
      <w:r w:rsidRPr="00BD4D70">
        <w:rPr>
          <w:rFonts w:ascii="Times New Roman" w:hAnsi="Times New Roman" w:cs="Times New Roman"/>
          <w:sz w:val="20"/>
          <w:szCs w:val="20"/>
        </w:rPr>
        <w:t>We look at the resistance measured in normal (</w:t>
      </w:r>
      <m:oMath>
        <m:sSub>
          <m:sSubPr>
            <m:ctrlPr>
              <w:rPr>
                <w:rFonts w:ascii="Cambria Math" w:hAnsi="Cambria Math"/>
                <w:sz w:val="20"/>
                <w:szCs w:val="20"/>
              </w:rPr>
            </m:ctrlPr>
          </m:sSubPr>
          <m:e>
            <m:r>
              <w:rPr>
                <w:rFonts w:ascii="Cambria Math" w:hAnsi="Cambria Math"/>
                <w:sz w:val="20"/>
                <w:szCs w:val="20"/>
              </w:rPr>
              <m:t>R</m:t>
            </m:r>
          </m:e>
          <m:sub>
            <m:r>
              <w:rPr>
                <w:rFonts w:ascii="Cambria Math" w:hAnsi="Cambria Math"/>
                <w:sz w:val="20"/>
                <w:szCs w:val="20"/>
              </w:rPr>
              <m:t>n</m:t>
            </m:r>
          </m:sub>
        </m:sSub>
      </m:oMath>
      <w:r w:rsidRPr="00BD4D70">
        <w:rPr>
          <w:rFonts w:ascii="Times New Roman" w:hAnsi="Times New Roman" w:cs="Times New Roman"/>
          <w:sz w:val="20"/>
          <w:szCs w:val="20"/>
        </w:rPr>
        <w:t>) and reciprocal (</w:t>
      </w:r>
      <m:oMath>
        <m:sSub>
          <m:sSubPr>
            <m:ctrlPr>
              <w:rPr>
                <w:rFonts w:ascii="Cambria Math" w:hAnsi="Cambria Math"/>
                <w:sz w:val="20"/>
                <w:szCs w:val="20"/>
              </w:rPr>
            </m:ctrlPr>
          </m:sSubPr>
          <m:e>
            <m:r>
              <w:rPr>
                <w:rFonts w:ascii="Cambria Math" w:hAnsi="Cambria Math"/>
                <w:sz w:val="20"/>
                <w:szCs w:val="20"/>
              </w:rPr>
              <m:t>R</m:t>
            </m:r>
          </m:e>
          <m:sub>
            <m:r>
              <w:rPr>
                <w:rFonts w:ascii="Cambria Math" w:hAnsi="Cambria Math"/>
                <w:sz w:val="20"/>
                <w:szCs w:val="20"/>
              </w:rPr>
              <m:t>r</m:t>
            </m:r>
          </m:sub>
        </m:sSub>
      </m:oMath>
      <w:r w:rsidRPr="00BD4D70">
        <w:rPr>
          <w:rFonts w:ascii="Times New Roman" w:hAnsi="Times New Roman" w:cs="Times New Roman"/>
          <w:sz w:val="20"/>
          <w:szCs w:val="20"/>
        </w:rPr>
        <w:t xml:space="preserve">) readings to characterize the error as shown in Figure </w:t>
      </w:r>
      <w:r w:rsidR="009F7297" w:rsidRPr="00BD4D70">
        <w:rPr>
          <w:rFonts w:ascii="Times New Roman" w:hAnsi="Times New Roman" w:cs="Times New Roman"/>
          <w:sz w:val="20"/>
          <w:szCs w:val="20"/>
        </w:rPr>
        <w:t xml:space="preserve">S2 </w:t>
      </w:r>
      <w:r w:rsidRPr="00BD4D70">
        <w:rPr>
          <w:rFonts w:ascii="Times New Roman" w:hAnsi="Times New Roman" w:cs="Times New Roman"/>
          <w:sz w:val="20"/>
          <w:szCs w:val="20"/>
        </w:rPr>
        <w:t>a. The number of quadrupoles having reciprocals were 450 out of 3084 quadrupoles in the raw data. In the normal-reciprocal filtering, we have the following steps:</w:t>
      </w:r>
    </w:p>
    <w:p w14:paraId="4F1A4DB2" w14:textId="77777777" w:rsidR="00A14133" w:rsidRPr="00BD4D70" w:rsidRDefault="00A14133" w:rsidP="00A14133">
      <w:pPr>
        <w:pStyle w:val="ListParagraph"/>
        <w:numPr>
          <w:ilvl w:val="0"/>
          <w:numId w:val="8"/>
        </w:numPr>
        <w:spacing w:line="360" w:lineRule="auto"/>
        <w:jc w:val="both"/>
        <w:rPr>
          <w:rFonts w:ascii="Times New Roman" w:hAnsi="Times New Roman" w:cs="Times New Roman"/>
          <w:sz w:val="20"/>
          <w:szCs w:val="20"/>
        </w:rPr>
      </w:pPr>
      <w:r w:rsidRPr="00BD4D70">
        <w:rPr>
          <w:rFonts w:ascii="Times New Roman" w:hAnsi="Times New Roman" w:cs="Times New Roman"/>
          <w:sz w:val="20"/>
          <w:szCs w:val="20"/>
        </w:rPr>
        <w:t>compute error and fractional error (</w:t>
      </w:r>
      <m:oMath>
        <m:r>
          <w:rPr>
            <w:rFonts w:ascii="Cambria Math" w:hAnsi="Cambria Math"/>
            <w:sz w:val="20"/>
            <w:szCs w:val="20"/>
          </w:rPr>
          <m:t>FE</m:t>
        </m:r>
      </m:oMath>
      <w:r w:rsidRPr="00BD4D70">
        <w:rPr>
          <w:rFonts w:ascii="Times New Roman" w:hAnsi="Times New Roman" w:cs="Times New Roman"/>
          <w:sz w:val="20"/>
          <w:szCs w:val="20"/>
        </w:rPr>
        <w:t xml:space="preserve">) as: </w:t>
      </w:r>
    </w:p>
    <w:p w14:paraId="3F23869F" w14:textId="22148B84" w:rsidR="00A14133" w:rsidRPr="00BD4D70" w:rsidRDefault="00A14133" w:rsidP="00A14133">
      <w:pPr>
        <w:spacing w:line="360" w:lineRule="auto"/>
        <w:ind w:left="360"/>
        <w:jc w:val="both"/>
        <w:rPr>
          <w:rFonts w:ascii="Times New Roman" w:hAnsi="Times New Roman" w:cs="Times New Roman"/>
          <w:sz w:val="20"/>
          <w:szCs w:val="20"/>
        </w:rPr>
      </w:pPr>
      <w:r w:rsidRPr="00BD4D70">
        <w:rPr>
          <w:rFonts w:ascii="Times New Roman" w:hAnsi="Times New Roman" w:cs="Times New Roman"/>
          <w:sz w:val="20"/>
          <w:szCs w:val="20"/>
        </w:rPr>
        <w:t xml:space="preserve">                                             </w:t>
      </w:r>
      <m:oMath>
        <m:r>
          <w:rPr>
            <w:rFonts w:ascii="Cambria Math" w:hAnsi="Cambria Math"/>
            <w:sz w:val="20"/>
            <w:szCs w:val="20"/>
          </w:rPr>
          <m:t>E=</m:t>
        </m:r>
        <m:sSub>
          <m:sSubPr>
            <m:ctrlPr>
              <w:rPr>
                <w:rFonts w:ascii="Cambria Math" w:hAnsi="Cambria Math"/>
                <w:sz w:val="20"/>
                <w:szCs w:val="20"/>
              </w:rPr>
            </m:ctrlPr>
          </m:sSubPr>
          <m:e>
            <m:r>
              <w:rPr>
                <w:rFonts w:ascii="Cambria Math" w:hAnsi="Cambria Math"/>
                <w:sz w:val="20"/>
                <w:szCs w:val="20"/>
              </w:rPr>
              <m:t>|R</m:t>
            </m:r>
          </m:e>
          <m:sub>
            <m:r>
              <w:rPr>
                <w:rFonts w:ascii="Cambria Math" w:hAnsi="Cambria Math"/>
                <w:sz w:val="20"/>
                <w:szCs w:val="20"/>
              </w:rPr>
              <m:t>n</m:t>
            </m:r>
          </m:sub>
        </m:sSub>
        <m:r>
          <w:rPr>
            <w:rFonts w:ascii="Cambria Math" w:hAnsi="Cambria Math"/>
            <w:sz w:val="20"/>
            <w:szCs w:val="20"/>
          </w:rPr>
          <m:t>-</m:t>
        </m:r>
        <m:sSub>
          <m:sSubPr>
            <m:ctrlPr>
              <w:rPr>
                <w:rFonts w:ascii="Cambria Math" w:hAnsi="Cambria Math"/>
                <w:sz w:val="20"/>
                <w:szCs w:val="20"/>
              </w:rPr>
            </m:ctrlPr>
          </m:sSubPr>
          <m:e>
            <m:r>
              <w:rPr>
                <w:rFonts w:ascii="Cambria Math" w:hAnsi="Cambria Math"/>
                <w:sz w:val="20"/>
                <w:szCs w:val="20"/>
              </w:rPr>
              <m:t>R</m:t>
            </m:r>
          </m:e>
          <m:sub>
            <m:r>
              <w:rPr>
                <w:rFonts w:ascii="Cambria Math" w:hAnsi="Cambria Math"/>
                <w:sz w:val="20"/>
                <w:szCs w:val="20"/>
              </w:rPr>
              <m:t>r</m:t>
            </m:r>
          </m:sub>
        </m:sSub>
        <m:r>
          <w:rPr>
            <w:rFonts w:ascii="Cambria Math" w:hAnsi="Cambria Math"/>
            <w:sz w:val="20"/>
            <w:szCs w:val="20"/>
          </w:rPr>
          <m:t>|</m:t>
        </m:r>
      </m:oMath>
      <w:r w:rsidRPr="00BD4D70">
        <w:rPr>
          <w:rFonts w:ascii="Times New Roman" w:hAnsi="Times New Roman" w:cs="Times New Roman"/>
          <w:sz w:val="20"/>
          <w:szCs w:val="20"/>
        </w:rPr>
        <w:t xml:space="preserve">                                                                    (1)</w:t>
      </w:r>
    </w:p>
    <w:p w14:paraId="50F05D40" w14:textId="47B0DE48" w:rsidR="00A14133" w:rsidRPr="00BD4D70" w:rsidRDefault="00A14133" w:rsidP="00A14133">
      <w:pPr>
        <w:spacing w:line="360" w:lineRule="auto"/>
        <w:ind w:left="360"/>
        <w:jc w:val="both"/>
        <w:rPr>
          <w:rFonts w:ascii="Times New Roman" w:eastAsiaTheme="minorEastAsia" w:hAnsi="Times New Roman" w:cs="Times New Roman"/>
          <w:sz w:val="20"/>
          <w:szCs w:val="20"/>
        </w:rPr>
      </w:pPr>
      <w:r w:rsidRPr="00BD4D70">
        <w:rPr>
          <w:rFonts w:ascii="Times New Roman" w:eastAsiaTheme="minorEastAsia" w:hAnsi="Times New Roman" w:cs="Times New Roman"/>
          <w:sz w:val="20"/>
          <w:szCs w:val="20"/>
        </w:rPr>
        <w:t xml:space="preserve">                                               </w:t>
      </w:r>
      <m:oMath>
        <m:r>
          <w:rPr>
            <w:rFonts w:ascii="Cambria Math" w:hAnsi="Cambria Math"/>
            <w:sz w:val="20"/>
            <w:szCs w:val="20"/>
          </w:rPr>
          <m:t>FE=</m:t>
        </m:r>
        <m:f>
          <m:fPr>
            <m:ctrlPr>
              <w:rPr>
                <w:rFonts w:ascii="Cambria Math" w:hAnsi="Cambria Math"/>
                <w:sz w:val="20"/>
                <w:szCs w:val="20"/>
              </w:rPr>
            </m:ctrlPr>
          </m:fPr>
          <m:num>
            <m:r>
              <w:rPr>
                <w:rFonts w:ascii="Cambria Math" w:hAnsi="Cambria Math"/>
                <w:sz w:val="20"/>
                <w:szCs w:val="20"/>
              </w:rPr>
              <m:t>E</m:t>
            </m:r>
          </m:num>
          <m:den>
            <m:sSub>
              <m:sSubPr>
                <m:ctrlPr>
                  <w:rPr>
                    <w:rFonts w:ascii="Cambria Math" w:hAnsi="Cambria Math"/>
                    <w:sz w:val="20"/>
                    <w:szCs w:val="20"/>
                  </w:rPr>
                </m:ctrlPr>
              </m:sSubPr>
              <m:e>
                <m:r>
                  <w:rPr>
                    <w:rFonts w:ascii="Cambria Math" w:hAnsi="Cambria Math"/>
                    <w:sz w:val="20"/>
                    <w:szCs w:val="20"/>
                  </w:rPr>
                  <m:t>R</m:t>
                </m:r>
              </m:e>
              <m:sub>
                <m:r>
                  <w:rPr>
                    <w:rFonts w:ascii="Cambria Math" w:hAnsi="Cambria Math"/>
                    <w:sz w:val="20"/>
                    <w:szCs w:val="20"/>
                  </w:rPr>
                  <m:t>mean</m:t>
                </m:r>
              </m:sub>
            </m:sSub>
          </m:den>
        </m:f>
      </m:oMath>
      <w:r w:rsidRPr="00BD4D70">
        <w:rPr>
          <w:rFonts w:ascii="Times New Roman" w:eastAsiaTheme="minorEastAsia" w:hAnsi="Times New Roman" w:cs="Times New Roman"/>
          <w:sz w:val="20"/>
          <w:szCs w:val="20"/>
        </w:rPr>
        <w:t xml:space="preserve">                                                                   </w:t>
      </w:r>
      <w:r w:rsidR="009F7297" w:rsidRPr="00BD4D70">
        <w:rPr>
          <w:rFonts w:ascii="Times New Roman" w:eastAsiaTheme="minorEastAsia" w:hAnsi="Times New Roman" w:cs="Times New Roman"/>
          <w:sz w:val="20"/>
          <w:szCs w:val="20"/>
        </w:rPr>
        <w:t xml:space="preserve"> </w:t>
      </w:r>
      <w:r w:rsidRPr="00BD4D70">
        <w:rPr>
          <w:rFonts w:ascii="Times New Roman" w:eastAsiaTheme="minorEastAsia" w:hAnsi="Times New Roman" w:cs="Times New Roman"/>
          <w:sz w:val="20"/>
          <w:szCs w:val="20"/>
        </w:rPr>
        <w:t xml:space="preserve">  (2)</w:t>
      </w:r>
    </w:p>
    <w:p w14:paraId="303631C6" w14:textId="77777777" w:rsidR="00A14133" w:rsidRPr="00BD4D70" w:rsidRDefault="00A14133" w:rsidP="00A14133">
      <w:pPr>
        <w:pStyle w:val="ListParagraph"/>
        <w:numPr>
          <w:ilvl w:val="0"/>
          <w:numId w:val="8"/>
        </w:numPr>
        <w:spacing w:line="360" w:lineRule="auto"/>
        <w:jc w:val="both"/>
        <w:rPr>
          <w:rFonts w:ascii="Times New Roman" w:hAnsi="Times New Roman" w:cs="Times New Roman"/>
          <w:sz w:val="20"/>
          <w:szCs w:val="20"/>
        </w:rPr>
      </w:pPr>
      <w:r w:rsidRPr="00BD4D70">
        <w:rPr>
          <w:rFonts w:ascii="Times New Roman" w:hAnsi="Times New Roman" w:cs="Times New Roman"/>
          <w:sz w:val="20"/>
          <w:szCs w:val="20"/>
        </w:rPr>
        <w:t xml:space="preserve">Remove quadrupoles having </w:t>
      </w:r>
      <m:oMath>
        <m:r>
          <w:rPr>
            <w:rFonts w:ascii="Cambria Math" w:hAnsi="Cambria Math"/>
            <w:sz w:val="20"/>
            <w:szCs w:val="20"/>
          </w:rPr>
          <m:t>FE</m:t>
        </m:r>
      </m:oMath>
      <w:r w:rsidRPr="00BD4D70">
        <w:rPr>
          <w:rFonts w:ascii="Times New Roman" w:hAnsi="Times New Roman" w:cs="Times New Roman"/>
          <w:sz w:val="20"/>
          <w:szCs w:val="20"/>
        </w:rPr>
        <w:t xml:space="preserve"> &gt; 0.5</w:t>
      </w:r>
    </w:p>
    <w:p w14:paraId="2A204462" w14:textId="77777777" w:rsidR="00A14133" w:rsidRPr="00BD4D70" w:rsidRDefault="00A14133" w:rsidP="00A14133">
      <w:pPr>
        <w:pStyle w:val="ListParagraph"/>
        <w:numPr>
          <w:ilvl w:val="0"/>
          <w:numId w:val="8"/>
        </w:numPr>
        <w:spacing w:line="360" w:lineRule="auto"/>
        <w:jc w:val="both"/>
        <w:rPr>
          <w:rFonts w:ascii="Times New Roman" w:hAnsi="Times New Roman" w:cs="Times New Roman"/>
          <w:sz w:val="20"/>
          <w:szCs w:val="20"/>
        </w:rPr>
      </w:pPr>
      <w:r w:rsidRPr="00BD4D70">
        <w:rPr>
          <w:rFonts w:ascii="Times New Roman" w:hAnsi="Times New Roman" w:cs="Times New Roman"/>
          <w:sz w:val="20"/>
          <w:szCs w:val="20"/>
        </w:rPr>
        <w:t xml:space="preserve">For remaining normal-reciprocal pairs, we replace </w:t>
      </w:r>
      <m:oMath>
        <m:sSub>
          <m:sSubPr>
            <m:ctrlPr>
              <w:rPr>
                <w:rFonts w:ascii="Cambria Math" w:hAnsi="Cambria Math"/>
                <w:sz w:val="20"/>
                <w:szCs w:val="20"/>
              </w:rPr>
            </m:ctrlPr>
          </m:sSubPr>
          <m:e>
            <m:r>
              <w:rPr>
                <w:rFonts w:ascii="Cambria Math" w:hAnsi="Cambria Math"/>
                <w:sz w:val="20"/>
                <w:szCs w:val="20"/>
              </w:rPr>
              <m:t>R</m:t>
            </m:r>
          </m:e>
          <m:sub>
            <m:r>
              <w:rPr>
                <w:rFonts w:ascii="Cambria Math" w:hAnsi="Cambria Math"/>
                <w:sz w:val="20"/>
                <w:szCs w:val="20"/>
              </w:rPr>
              <m:t>n</m:t>
            </m:r>
          </m:sub>
        </m:sSub>
      </m:oMath>
      <w:r w:rsidRPr="00BD4D70">
        <w:rPr>
          <w:rFonts w:ascii="Times New Roman" w:hAnsi="Times New Roman" w:cs="Times New Roman"/>
          <w:sz w:val="20"/>
          <w:szCs w:val="20"/>
        </w:rPr>
        <w:t xml:space="preserve"> </w:t>
      </w:r>
      <w:r w:rsidRPr="00BD4D70">
        <w:rPr>
          <w:rFonts w:ascii="Times New Roman" w:eastAsiaTheme="minorEastAsia" w:hAnsi="Times New Roman" w:cs="Times New Roman"/>
          <w:sz w:val="20"/>
          <w:szCs w:val="20"/>
        </w:rPr>
        <w:t xml:space="preserve">and </w:t>
      </w:r>
      <m:oMath>
        <m:sSub>
          <m:sSubPr>
            <m:ctrlPr>
              <w:rPr>
                <w:rFonts w:ascii="Cambria Math" w:hAnsi="Cambria Math"/>
                <w:sz w:val="20"/>
                <w:szCs w:val="20"/>
              </w:rPr>
            </m:ctrlPr>
          </m:sSubPr>
          <m:e>
            <m:r>
              <w:rPr>
                <w:rFonts w:ascii="Cambria Math" w:hAnsi="Cambria Math"/>
                <w:sz w:val="20"/>
                <w:szCs w:val="20"/>
              </w:rPr>
              <m:t>R</m:t>
            </m:r>
          </m:e>
          <m:sub>
            <m:r>
              <w:rPr>
                <w:rFonts w:ascii="Cambria Math" w:hAnsi="Cambria Math"/>
                <w:sz w:val="20"/>
                <w:szCs w:val="20"/>
              </w:rPr>
              <m:t>r</m:t>
            </m:r>
          </m:sub>
        </m:sSub>
      </m:oMath>
      <w:r w:rsidRPr="00BD4D70">
        <w:rPr>
          <w:rFonts w:ascii="Times New Roman" w:eastAsiaTheme="minorEastAsia" w:hAnsi="Times New Roman" w:cs="Times New Roman"/>
          <w:sz w:val="20"/>
          <w:szCs w:val="20"/>
        </w:rPr>
        <w:t xml:space="preserve"> by their arithmetic mean (</w:t>
      </w:r>
      <m:oMath>
        <m:sSub>
          <m:sSubPr>
            <m:ctrlPr>
              <w:rPr>
                <w:rFonts w:ascii="Cambria Math" w:hAnsi="Cambria Math"/>
                <w:sz w:val="20"/>
                <w:szCs w:val="20"/>
              </w:rPr>
            </m:ctrlPr>
          </m:sSubPr>
          <m:e>
            <m:r>
              <w:rPr>
                <w:rFonts w:ascii="Cambria Math" w:hAnsi="Cambria Math"/>
                <w:sz w:val="20"/>
                <w:szCs w:val="20"/>
              </w:rPr>
              <m:t>R</m:t>
            </m:r>
          </m:e>
          <m:sub>
            <m:r>
              <w:rPr>
                <w:rFonts w:ascii="Cambria Math" w:hAnsi="Cambria Math"/>
                <w:sz w:val="20"/>
                <w:szCs w:val="20"/>
              </w:rPr>
              <m:t>mean</m:t>
            </m:r>
          </m:sub>
        </m:sSub>
      </m:oMath>
      <w:r w:rsidRPr="00BD4D70">
        <w:rPr>
          <w:rFonts w:ascii="Times New Roman" w:eastAsiaTheme="minorEastAsia" w:hAnsi="Times New Roman" w:cs="Times New Roman"/>
          <w:sz w:val="20"/>
          <w:szCs w:val="20"/>
        </w:rPr>
        <w:t>:</w:t>
      </w:r>
    </w:p>
    <w:p w14:paraId="32EC3A12" w14:textId="6EFA6CED" w:rsidR="00A14133" w:rsidRPr="00BD4D70" w:rsidRDefault="00A14133" w:rsidP="00A14133">
      <w:pPr>
        <w:pStyle w:val="ListParagraph"/>
        <w:spacing w:line="360" w:lineRule="auto"/>
        <w:jc w:val="both"/>
        <w:rPr>
          <w:rFonts w:ascii="Times New Roman" w:hAnsi="Times New Roman" w:cs="Times New Roman"/>
          <w:sz w:val="20"/>
          <w:szCs w:val="20"/>
        </w:rPr>
      </w:pPr>
      <w:r w:rsidRPr="00BD4D70">
        <w:rPr>
          <w:rFonts w:ascii="Times New Roman" w:eastAsiaTheme="minorEastAsia" w:hAnsi="Times New Roman" w:cs="Times New Roman"/>
          <w:sz w:val="20"/>
          <w:szCs w:val="20"/>
        </w:rPr>
        <w:t xml:space="preserve">                                        </w:t>
      </w:r>
      <m:oMath>
        <m:sSub>
          <m:sSubPr>
            <m:ctrlPr>
              <w:rPr>
                <w:rFonts w:ascii="Cambria Math" w:hAnsi="Cambria Math"/>
                <w:sz w:val="20"/>
                <w:szCs w:val="20"/>
              </w:rPr>
            </m:ctrlPr>
          </m:sSubPr>
          <m:e>
            <m:r>
              <w:rPr>
                <w:rFonts w:ascii="Cambria Math" w:hAnsi="Cambria Math"/>
                <w:sz w:val="20"/>
                <w:szCs w:val="20"/>
              </w:rPr>
              <m:t>R</m:t>
            </m:r>
          </m:e>
          <m:sub>
            <m:r>
              <w:rPr>
                <w:rFonts w:ascii="Cambria Math" w:hAnsi="Cambria Math"/>
                <w:sz w:val="20"/>
                <w:szCs w:val="20"/>
              </w:rPr>
              <m:t>mean</m:t>
            </m:r>
          </m:sub>
        </m:sSub>
        <m:r>
          <w:rPr>
            <w:rFonts w:ascii="Cambria Math" w:hAnsi="Cambria Math"/>
            <w:sz w:val="20"/>
            <w:szCs w:val="20"/>
          </w:rPr>
          <m:t>=</m:t>
        </m:r>
        <m:f>
          <m:fPr>
            <m:ctrlPr>
              <w:rPr>
                <w:rFonts w:ascii="Cambria Math" w:hAnsi="Cambria Math"/>
                <w:sz w:val="20"/>
                <w:szCs w:val="20"/>
              </w:rPr>
            </m:ctrlPr>
          </m:fPr>
          <m:num>
            <m:sSub>
              <m:sSubPr>
                <m:ctrlPr>
                  <w:rPr>
                    <w:rFonts w:ascii="Cambria Math" w:hAnsi="Cambria Math"/>
                    <w:sz w:val="20"/>
                    <w:szCs w:val="20"/>
                  </w:rPr>
                </m:ctrlPr>
              </m:sSubPr>
              <m:e>
                <m:r>
                  <w:rPr>
                    <w:rFonts w:ascii="Cambria Math" w:hAnsi="Cambria Math"/>
                    <w:sz w:val="20"/>
                    <w:szCs w:val="20"/>
                  </w:rPr>
                  <m:t>R</m:t>
                </m:r>
              </m:e>
              <m:sub>
                <m:r>
                  <w:rPr>
                    <w:rFonts w:ascii="Cambria Math" w:hAnsi="Cambria Math"/>
                    <w:sz w:val="20"/>
                    <w:szCs w:val="20"/>
                  </w:rPr>
                  <m:t>n</m:t>
                </m:r>
              </m:sub>
            </m:sSub>
            <m:r>
              <w:rPr>
                <w:rFonts w:ascii="Cambria Math" w:hAnsi="Cambria Math"/>
                <w:sz w:val="20"/>
                <w:szCs w:val="20"/>
              </w:rPr>
              <m:t>+</m:t>
            </m:r>
            <m:sSub>
              <m:sSubPr>
                <m:ctrlPr>
                  <w:rPr>
                    <w:rFonts w:ascii="Cambria Math" w:hAnsi="Cambria Math"/>
                    <w:sz w:val="20"/>
                    <w:szCs w:val="20"/>
                  </w:rPr>
                </m:ctrlPr>
              </m:sSubPr>
              <m:e>
                <m:r>
                  <w:rPr>
                    <w:rFonts w:ascii="Cambria Math" w:hAnsi="Cambria Math"/>
                    <w:sz w:val="20"/>
                    <w:szCs w:val="20"/>
                  </w:rPr>
                  <m:t>R</m:t>
                </m:r>
              </m:e>
              <m:sub>
                <m:r>
                  <w:rPr>
                    <w:rFonts w:ascii="Cambria Math" w:hAnsi="Cambria Math"/>
                    <w:sz w:val="20"/>
                    <w:szCs w:val="20"/>
                  </w:rPr>
                  <m:t>r</m:t>
                </m:r>
              </m:sub>
            </m:sSub>
          </m:num>
          <m:den>
            <m:r>
              <w:rPr>
                <w:rFonts w:ascii="Cambria Math" w:hAnsi="Cambria Math"/>
                <w:sz w:val="20"/>
                <w:szCs w:val="20"/>
              </w:rPr>
              <m:t>2</m:t>
            </m:r>
          </m:den>
        </m:f>
      </m:oMath>
      <w:r w:rsidRPr="00BD4D70">
        <w:rPr>
          <w:rFonts w:ascii="Times New Roman" w:eastAsiaTheme="minorEastAsia" w:hAnsi="Times New Roman" w:cs="Times New Roman"/>
          <w:sz w:val="20"/>
          <w:szCs w:val="20"/>
        </w:rPr>
        <w:t xml:space="preserve">                                                                (3)</w:t>
      </w:r>
    </w:p>
    <w:p w14:paraId="40839DAF" w14:textId="77777777" w:rsidR="00A14133" w:rsidRPr="00BD4D70" w:rsidRDefault="00A14133" w:rsidP="00A14133">
      <w:pPr>
        <w:spacing w:line="360" w:lineRule="auto"/>
        <w:jc w:val="both"/>
        <w:rPr>
          <w:rFonts w:ascii="Times New Roman" w:hAnsi="Times New Roman" w:cs="Times New Roman"/>
          <w:b/>
          <w:sz w:val="20"/>
          <w:szCs w:val="20"/>
        </w:rPr>
      </w:pPr>
      <w:r w:rsidRPr="00BD4D70">
        <w:rPr>
          <w:rFonts w:ascii="Times New Roman" w:hAnsi="Times New Roman" w:cs="Times New Roman"/>
          <w:b/>
          <w:sz w:val="20"/>
          <w:szCs w:val="20"/>
        </w:rPr>
        <w:t xml:space="preserve">Quantification of the data-error </w:t>
      </w:r>
    </w:p>
    <w:p w14:paraId="1445135A" w14:textId="77777777" w:rsidR="00A14133" w:rsidRPr="00BD4D70" w:rsidRDefault="00A14133" w:rsidP="00A14133">
      <w:pPr>
        <w:spacing w:line="360" w:lineRule="auto"/>
        <w:jc w:val="both"/>
        <w:rPr>
          <w:sz w:val="20"/>
          <w:szCs w:val="20"/>
        </w:rPr>
      </w:pPr>
      <w:r w:rsidRPr="00BD4D70">
        <w:rPr>
          <w:rFonts w:ascii="Times New Roman" w:hAnsi="Times New Roman" w:cs="Times New Roman"/>
          <w:sz w:val="20"/>
          <w:szCs w:val="20"/>
        </w:rPr>
        <w:t xml:space="preserve">The data-error in ERT can be described by a linear model (e.g., </w:t>
      </w:r>
      <w:r w:rsidRPr="00BD4D70">
        <w:rPr>
          <w:sz w:val="20"/>
          <w:szCs w:val="20"/>
        </w:rPr>
        <w:fldChar w:fldCharType="begin"/>
      </w:r>
      <w:r w:rsidRPr="00BD4D70">
        <w:rPr>
          <w:sz w:val="20"/>
          <w:szCs w:val="20"/>
        </w:rPr>
        <w:instrText xml:space="preserve"> ADDIN ZOTERO_ITEM CSL_CITATION {"citationID":"beMphma3","properties":{"formattedCitation":"(LaBrecque et al., 1996; Slater et al., 2000)","plainCitation":"(LaBrecque et al., 1996; Slater et al., 2000)","dontUpdate":true,"noteIndex":0},"citationItems":[{"id":1181,"uris":["http://zotero.org/users/5996671/items/36WJCI78"],"uri":["http://zotero.org/users/5996671/items/36WJCI78"],"itemData":{"id":1181,"type":"article-journal","title":"The effects of noise on Occam’s inversion of resistivity tomography data","container-title":"Geophysics","page":"538-548","volume":"61","issue":"2","author":[{"family":"LaBrecque","given":"Douglas J."},{"family":"Miletto","given":"Michela"},{"family":"Daily","given":"William"},{"family":"Ramirez","given":"Aberlardo"},{"family":"Owen","given":"Earle"}],"issued":{"date-parts":[["1996"]]}}},{"id":1182,"uris":["http://zotero.org/users/5996671/items/XC9WYJS2"],"uri":["http://zotero.org/users/5996671/items/XC9WYJS2"],"itemData":{"id":1182,"type":"article-journal","title":"Cross-hole electrical imaging of a controlled saline tracer injection","container-title":"Journal of applied geophysics","page":"85-102","volume":"44","issue":"2-3","author":[{"family":"Slater","given":"Lee"},{"family":"Binley","given":"A. M."},{"family":"Daily","given":"W."},{"family":"Johnson","given":"Richard"}],"issued":{"date-parts":[["2000"]]}}}],"schema":"https://github.com/citation-style-language/schema/raw/master/csl-citation.json"} </w:instrText>
      </w:r>
      <w:r w:rsidRPr="00BD4D70">
        <w:rPr>
          <w:sz w:val="20"/>
          <w:szCs w:val="20"/>
        </w:rPr>
        <w:fldChar w:fldCharType="separate"/>
      </w:r>
      <w:bookmarkStart w:id="2" w:name="__Fieldmark__1186_1150321005"/>
      <w:r w:rsidRPr="00BD4D70">
        <w:rPr>
          <w:rFonts w:ascii="Times New Roman" w:hAnsi="Times New Roman" w:cs="Times New Roman"/>
          <w:sz w:val="20"/>
          <w:szCs w:val="20"/>
        </w:rPr>
        <w:t>LaBrecque et al., 1996; Slater et al., 2000)</w:t>
      </w:r>
      <w:r w:rsidRPr="00BD4D70">
        <w:rPr>
          <w:sz w:val="20"/>
          <w:szCs w:val="20"/>
        </w:rPr>
        <w:fldChar w:fldCharType="end"/>
      </w:r>
      <w:bookmarkEnd w:id="2"/>
      <w:r w:rsidRPr="00BD4D70">
        <w:rPr>
          <w:rFonts w:ascii="Times New Roman" w:eastAsiaTheme="minorEastAsia" w:hAnsi="Times New Roman" w:cs="Times New Roman"/>
          <w:sz w:val="20"/>
          <w:szCs w:val="20"/>
        </w:rPr>
        <w:t xml:space="preserve"> </w:t>
      </w:r>
      <w:r w:rsidRPr="00BD4D70">
        <w:rPr>
          <w:rFonts w:ascii="Times New Roman" w:hAnsi="Times New Roman" w:cs="Times New Roman"/>
          <w:sz w:val="20"/>
          <w:szCs w:val="20"/>
        </w:rPr>
        <w:t xml:space="preserve">that depends on the magnitude of measured resistances and expressed in terms of two parameters, which can be written as: </w:t>
      </w:r>
    </w:p>
    <w:p w14:paraId="39040FD4" w14:textId="50FE1DC9" w:rsidR="00A14133" w:rsidRPr="00BD4D70" w:rsidRDefault="00A14133" w:rsidP="00A14133">
      <w:pPr>
        <w:spacing w:line="360" w:lineRule="auto"/>
        <w:jc w:val="both"/>
        <w:rPr>
          <w:rFonts w:ascii="Times New Roman" w:hAnsi="Times New Roman" w:cs="Times New Roman"/>
          <w:sz w:val="20"/>
          <w:szCs w:val="20"/>
        </w:rPr>
      </w:pPr>
      <w:r w:rsidRPr="00BD4D70">
        <w:rPr>
          <w:rFonts w:ascii="Times New Roman" w:hAnsi="Times New Roman" w:cs="Times New Roman"/>
          <w:sz w:val="20"/>
          <w:szCs w:val="20"/>
        </w:rPr>
        <w:t xml:space="preserve">                                                       </w:t>
      </w:r>
      <m:oMath>
        <m:sSub>
          <m:sSubPr>
            <m:ctrlPr>
              <w:rPr>
                <w:rFonts w:ascii="Cambria Math" w:hAnsi="Cambria Math"/>
                <w:sz w:val="20"/>
                <w:szCs w:val="20"/>
              </w:rPr>
            </m:ctrlPr>
          </m:sSubPr>
          <m:e>
            <m:r>
              <w:rPr>
                <w:rFonts w:ascii="Cambria Math" w:hAnsi="Cambria Math"/>
                <w:sz w:val="20"/>
                <w:szCs w:val="20"/>
              </w:rPr>
              <m:t>E</m:t>
            </m:r>
          </m:e>
          <m:sub>
            <m:r>
              <w:rPr>
                <w:rFonts w:ascii="Cambria Math" w:hAnsi="Cambria Math"/>
                <w:sz w:val="20"/>
                <w:szCs w:val="20"/>
              </w:rPr>
              <m:t>model</m:t>
            </m:r>
          </m:sub>
        </m:sSub>
        <m:r>
          <w:rPr>
            <w:rFonts w:ascii="Cambria Math" w:hAnsi="Cambria Math"/>
            <w:sz w:val="20"/>
            <w:szCs w:val="20"/>
          </w:rPr>
          <m:t>=a+bR</m:t>
        </m:r>
      </m:oMath>
      <w:r w:rsidRPr="00BD4D70">
        <w:rPr>
          <w:rFonts w:ascii="Times New Roman" w:hAnsi="Times New Roman" w:cs="Times New Roman"/>
          <w:sz w:val="20"/>
          <w:szCs w:val="20"/>
        </w:rPr>
        <w:t xml:space="preserve">                                                        (</w:t>
      </w:r>
      <w:r w:rsidR="006A35A8" w:rsidRPr="00BD4D70">
        <w:rPr>
          <w:rFonts w:ascii="Times New Roman" w:hAnsi="Times New Roman" w:cs="Times New Roman"/>
          <w:sz w:val="20"/>
          <w:szCs w:val="20"/>
        </w:rPr>
        <w:t>4</w:t>
      </w:r>
      <w:r w:rsidRPr="00BD4D70">
        <w:rPr>
          <w:rFonts w:ascii="Times New Roman" w:hAnsi="Times New Roman" w:cs="Times New Roman"/>
          <w:sz w:val="20"/>
          <w:szCs w:val="20"/>
        </w:rPr>
        <w:t>)</w:t>
      </w:r>
    </w:p>
    <w:p w14:paraId="6BE01154" w14:textId="77777777" w:rsidR="00A14133" w:rsidRPr="00BD4D70" w:rsidRDefault="00A14133" w:rsidP="00A14133">
      <w:pPr>
        <w:spacing w:line="360" w:lineRule="auto"/>
        <w:jc w:val="both"/>
        <w:rPr>
          <w:rFonts w:ascii="Times New Roman" w:hAnsi="Times New Roman" w:cs="Times New Roman"/>
          <w:sz w:val="20"/>
          <w:szCs w:val="20"/>
        </w:rPr>
      </w:pPr>
      <w:r w:rsidRPr="00BD4D70">
        <w:rPr>
          <w:rFonts w:ascii="Times New Roman" w:hAnsi="Times New Roman" w:cs="Times New Roman"/>
          <w:sz w:val="20"/>
          <w:szCs w:val="20"/>
        </w:rPr>
        <w:lastRenderedPageBreak/>
        <w:t xml:space="preserve">where, </w:t>
      </w:r>
      <m:oMath>
        <m:r>
          <w:rPr>
            <w:rFonts w:ascii="Cambria Math" w:hAnsi="Cambria Math"/>
            <w:sz w:val="20"/>
            <w:szCs w:val="20"/>
          </w:rPr>
          <m:t>R</m:t>
        </m:r>
      </m:oMath>
      <w:r w:rsidRPr="00BD4D70">
        <w:rPr>
          <w:rFonts w:ascii="Times New Roman" w:hAnsi="Times New Roman" w:cs="Times New Roman"/>
          <w:sz w:val="20"/>
          <w:szCs w:val="20"/>
        </w:rPr>
        <w:t xml:space="preserve"> is the magnitude of the resistance, </w:t>
      </w:r>
      <m:oMath>
        <m:r>
          <w:rPr>
            <w:rFonts w:ascii="Cambria Math" w:hAnsi="Cambria Math"/>
            <w:sz w:val="20"/>
            <w:szCs w:val="20"/>
          </w:rPr>
          <m:t>a</m:t>
        </m:r>
      </m:oMath>
      <w:r w:rsidRPr="00BD4D70">
        <w:rPr>
          <w:rFonts w:ascii="Times New Roman" w:hAnsi="Times New Roman" w:cs="Times New Roman"/>
          <w:sz w:val="20"/>
          <w:szCs w:val="20"/>
        </w:rPr>
        <w:t xml:space="preserve"> is the absolute error and </w:t>
      </w:r>
      <m:oMath>
        <m:r>
          <w:rPr>
            <w:rFonts w:ascii="Cambria Math" w:hAnsi="Cambria Math"/>
            <w:sz w:val="20"/>
            <w:szCs w:val="20"/>
          </w:rPr>
          <m:t>b</m:t>
        </m:r>
      </m:oMath>
      <w:r w:rsidRPr="00BD4D70">
        <w:rPr>
          <w:rFonts w:ascii="Times New Roman" w:hAnsi="Times New Roman" w:cs="Times New Roman"/>
          <w:sz w:val="20"/>
          <w:szCs w:val="20"/>
        </w:rPr>
        <w:t xml:space="preserve"> is the relative error. As described </w:t>
      </w:r>
      <w:bookmarkStart w:id="3" w:name="_Hlk33022543"/>
      <w:r w:rsidRPr="00BD4D70">
        <w:rPr>
          <w:rFonts w:ascii="Times New Roman" w:hAnsi="Times New Roman" w:cs="Times New Roman"/>
          <w:sz w:val="20"/>
          <w:szCs w:val="20"/>
        </w:rPr>
        <w:t>in LaBrecque et al. (1996)</w:t>
      </w:r>
      <w:bookmarkEnd w:id="3"/>
      <w:r w:rsidRPr="00BD4D70">
        <w:rPr>
          <w:rFonts w:ascii="Times New Roman" w:hAnsi="Times New Roman" w:cs="Times New Roman"/>
          <w:sz w:val="20"/>
          <w:szCs w:val="20"/>
        </w:rPr>
        <w:t>, the absolute error is mainly dominating for low resistance values (e.g., above 1 Ω); whereas the relative error is mainly describing the error for high resistance readings.</w:t>
      </w:r>
    </w:p>
    <w:p w14:paraId="0E05B124" w14:textId="73C8586E" w:rsidR="00A14133" w:rsidRPr="00BD4D70" w:rsidRDefault="00A14133" w:rsidP="00A14133">
      <w:pPr>
        <w:spacing w:line="360" w:lineRule="auto"/>
        <w:jc w:val="both"/>
        <w:rPr>
          <w:rFonts w:ascii="Times New Roman" w:eastAsiaTheme="minorEastAsia" w:hAnsi="Times New Roman" w:cs="Times New Roman"/>
          <w:sz w:val="20"/>
          <w:szCs w:val="20"/>
        </w:rPr>
      </w:pPr>
      <w:r w:rsidRPr="00BD4D70">
        <w:rPr>
          <w:rFonts w:ascii="Times New Roman" w:hAnsi="Times New Roman" w:cs="Times New Roman"/>
          <w:sz w:val="20"/>
          <w:szCs w:val="20"/>
        </w:rPr>
        <w:t xml:space="preserve">After removal of clear outliers, we assume that the measurements are only affected by random error, which can be quantified by the model expressed in Equation </w:t>
      </w:r>
      <w:r w:rsidR="009F7297" w:rsidRPr="00BD4D70">
        <w:rPr>
          <w:rFonts w:ascii="Times New Roman" w:hAnsi="Times New Roman" w:cs="Times New Roman"/>
          <w:sz w:val="20"/>
          <w:szCs w:val="20"/>
        </w:rPr>
        <w:t>4</w:t>
      </w:r>
      <w:r w:rsidRPr="00BD4D70">
        <w:rPr>
          <w:rFonts w:ascii="Times New Roman" w:hAnsi="Times New Roman" w:cs="Times New Roman"/>
          <w:sz w:val="20"/>
          <w:szCs w:val="20"/>
        </w:rPr>
        <w:t xml:space="preserve">. </w:t>
      </w:r>
    </w:p>
    <w:p w14:paraId="0B695BAB" w14:textId="7D6277E5" w:rsidR="00A14133" w:rsidRPr="00BD4D70" w:rsidRDefault="00A14133" w:rsidP="00A14133">
      <w:pPr>
        <w:spacing w:line="360" w:lineRule="auto"/>
        <w:jc w:val="both"/>
        <w:rPr>
          <w:rFonts w:ascii="Times New Roman" w:hAnsi="Times New Roman" w:cs="Times New Roman"/>
          <w:sz w:val="20"/>
          <w:szCs w:val="20"/>
        </w:rPr>
      </w:pPr>
      <w:r w:rsidRPr="00BD4D70">
        <w:rPr>
          <w:rFonts w:ascii="Times New Roman" w:hAnsi="Times New Roman" w:cs="Times New Roman"/>
          <w:sz w:val="20"/>
          <w:szCs w:val="20"/>
        </w:rPr>
        <w:t xml:space="preserve">In Figure </w:t>
      </w:r>
      <w:r w:rsidR="009F7297" w:rsidRPr="00BD4D70">
        <w:rPr>
          <w:rFonts w:ascii="Times New Roman" w:hAnsi="Times New Roman" w:cs="Times New Roman"/>
          <w:sz w:val="20"/>
          <w:szCs w:val="20"/>
        </w:rPr>
        <w:t>S</w:t>
      </w:r>
      <w:r w:rsidR="006A35A8" w:rsidRPr="00BD4D70">
        <w:rPr>
          <w:rFonts w:ascii="Times New Roman" w:hAnsi="Times New Roman" w:cs="Times New Roman"/>
          <w:sz w:val="20"/>
          <w:szCs w:val="20"/>
        </w:rPr>
        <w:t>2</w:t>
      </w:r>
      <w:r w:rsidR="009F7297" w:rsidRPr="00BD4D70">
        <w:rPr>
          <w:rFonts w:ascii="Times New Roman" w:hAnsi="Times New Roman" w:cs="Times New Roman"/>
          <w:sz w:val="20"/>
          <w:szCs w:val="20"/>
        </w:rPr>
        <w:t xml:space="preserve"> </w:t>
      </w:r>
      <w:r w:rsidRPr="00BD4D70">
        <w:rPr>
          <w:rFonts w:ascii="Times New Roman" w:hAnsi="Times New Roman" w:cs="Times New Roman"/>
          <w:sz w:val="20"/>
          <w:szCs w:val="20"/>
        </w:rPr>
        <w:t xml:space="preserve">b, we compare the histograms of </w:t>
      </w:r>
      <m:oMath>
        <m:sSub>
          <m:sSubPr>
            <m:ctrlPr>
              <w:rPr>
                <w:rFonts w:ascii="Cambria Math" w:hAnsi="Cambria Math"/>
                <w:sz w:val="20"/>
                <w:szCs w:val="20"/>
              </w:rPr>
            </m:ctrlPr>
          </m:sSubPr>
          <m:e>
            <m:r>
              <w:rPr>
                <w:rFonts w:ascii="Cambria Math" w:hAnsi="Cambria Math"/>
                <w:sz w:val="20"/>
                <w:szCs w:val="20"/>
              </w:rPr>
              <m:t>R</m:t>
            </m:r>
          </m:e>
          <m:sub>
            <m:r>
              <w:rPr>
                <w:rFonts w:ascii="Cambria Math" w:hAnsi="Cambria Math"/>
                <w:sz w:val="20"/>
                <w:szCs w:val="20"/>
              </w:rPr>
              <m:t>mean</m:t>
            </m:r>
          </m:sub>
        </m:sSub>
      </m:oMath>
      <w:r w:rsidRPr="00BD4D70">
        <w:rPr>
          <w:rFonts w:ascii="Times New Roman" w:eastAsiaTheme="minorEastAsia" w:hAnsi="Times New Roman" w:cs="Times New Roman"/>
          <w:sz w:val="20"/>
          <w:szCs w:val="20"/>
        </w:rPr>
        <w:t xml:space="preserve"> with that of resistances of all data (quadrupoles that did not have reciprocals included) concatenated for all three-time stamps. </w:t>
      </w:r>
      <w:r w:rsidRPr="00BD4D70">
        <w:rPr>
          <w:rFonts w:ascii="Times New Roman" w:hAnsi="Times New Roman" w:cs="Times New Roman"/>
          <w:sz w:val="20"/>
          <w:szCs w:val="20"/>
        </w:rPr>
        <w:t xml:space="preserve">The available normal-reciprocal data represents only about one-fifth of the total data as seen from their histograms. </w:t>
      </w:r>
      <w:r w:rsidRPr="00BD4D70">
        <w:rPr>
          <w:rFonts w:ascii="Times New Roman" w:eastAsiaTheme="minorEastAsia" w:hAnsi="Times New Roman" w:cs="Times New Roman"/>
          <w:sz w:val="20"/>
          <w:szCs w:val="20"/>
        </w:rPr>
        <w:t xml:space="preserve">We see that the cumulative reciprocals are representing the total data for large range of resistances. </w:t>
      </w:r>
    </w:p>
    <w:p w14:paraId="63EE5B54" w14:textId="10E11EDD" w:rsidR="00A14133" w:rsidRPr="00BD4D70" w:rsidRDefault="00A14133" w:rsidP="00A14133">
      <w:pPr>
        <w:spacing w:line="360" w:lineRule="auto"/>
        <w:jc w:val="both"/>
        <w:rPr>
          <w:sz w:val="20"/>
          <w:szCs w:val="20"/>
        </w:rPr>
      </w:pPr>
      <w:r w:rsidRPr="00BD4D70">
        <w:rPr>
          <w:rFonts w:ascii="Times New Roman" w:hAnsi="Times New Roman" w:cs="Times New Roman"/>
          <w:sz w:val="20"/>
          <w:szCs w:val="20"/>
        </w:rPr>
        <w:t xml:space="preserve">Among the different methods allowing the quantification of the error parameters, we used the log-binning method </w:t>
      </w:r>
      <w:r w:rsidRPr="00BD4D70">
        <w:rPr>
          <w:sz w:val="20"/>
          <w:szCs w:val="20"/>
        </w:rPr>
        <w:fldChar w:fldCharType="begin"/>
      </w:r>
      <w:r w:rsidR="0013179D">
        <w:rPr>
          <w:sz w:val="20"/>
          <w:szCs w:val="20"/>
        </w:rPr>
        <w:instrText xml:space="preserve"> ADDIN ZOTERO_ITEM CSL_CITATION {"citationID":"U2aGdYpm","properties":{"formattedCitation":"(Beff et al., 2013; Koestel et al., 2008)","plainCitation":"(Beff et al., 2013; Koestel et al., 2008)","dontUpdate":true,"noteIndex":0},"citationItems":[{"id":"zs6aJh3n/IXaO3Npx","uris":["http://zotero.org/users/local/9qrSqrrU/items/NG2RNEH2"],"uri":["http://zotero.org/users/local/9qrSqrrU/items/NG2RNEH2"],"itemData":{"id":"oD5v81pU/TR8mcHYg","type":"article-journal","title":"Three-dimensional monitoring of soil water content in a maize field using Electrical Resistivity Tomography","container-title":"Hydrology and Earth System Sciences","page":"595–609","volume":"17","issue":"2","DOI":"10.5194/hess-17-595-2013","author":[{"family":"Beff","given":"L."},{"family":"Günther","given":"T."},{"family":"Vandoorne","given":"B."},{"family":"Couvreur","given":"V."},{"family":"Javaux","given":"M."}],"issued":{"date-parts":[["2013"]]}}},{"id":1083,"uris":["http://zotero.org/users/5996671/items/CELWPG4V"],"uri":["http://zotero.org/users/5996671/items/CELWPG4V"],"itemData":{"id":1083,"type":"article-journal","title":"Quantitative imaging of solute transport in an unsaturated and undisturbed soil monolith with 3‐D ERT and TDR","container-title":"Water Resources Research","volume":"44","issue":"12","author":[{"family":"Koestel","given":"Johannes"},{"family":"Kemna","given":"Andreas"},{"family":"Javaux","given":"Mathieu"},{"family":"Binley","given":"Andrew"},{"family":"Vereecken","given":"Harry"}],"issued":{"date-parts":[["2008"]]}}}],"schema":"https://github.com/citation-style-language/schema/raw/master/csl-citation.json"} </w:instrText>
      </w:r>
      <w:r w:rsidRPr="00BD4D70">
        <w:rPr>
          <w:sz w:val="20"/>
          <w:szCs w:val="20"/>
        </w:rPr>
        <w:fldChar w:fldCharType="separate"/>
      </w:r>
      <w:bookmarkStart w:id="4" w:name="__Fieldmark__1259_1150321005"/>
      <w:r w:rsidRPr="00BD4D70">
        <w:rPr>
          <w:rFonts w:ascii="Times New Roman" w:hAnsi="Times New Roman" w:cs="Times New Roman"/>
          <w:sz w:val="20"/>
          <w:szCs w:val="20"/>
        </w:rPr>
        <w:t>(described in detail in Koestel et al., 2008)</w:t>
      </w:r>
      <w:r w:rsidRPr="00BD4D70">
        <w:rPr>
          <w:sz w:val="20"/>
          <w:szCs w:val="20"/>
        </w:rPr>
        <w:fldChar w:fldCharType="end"/>
      </w:r>
      <w:bookmarkEnd w:id="4"/>
      <w:r w:rsidRPr="00BD4D70">
        <w:rPr>
          <w:rFonts w:ascii="Times New Roman" w:hAnsi="Times New Roman" w:cs="Times New Roman"/>
          <w:sz w:val="20"/>
          <w:szCs w:val="20"/>
        </w:rPr>
        <w:t xml:space="preserve">. We find </w:t>
      </w:r>
      <w:r w:rsidRPr="00BD4D70">
        <w:rPr>
          <w:rFonts w:ascii="Times New Roman" w:eastAsiaTheme="minorEastAsia" w:hAnsi="Times New Roman" w:cs="Times New Roman"/>
          <w:sz w:val="20"/>
          <w:szCs w:val="20"/>
        </w:rPr>
        <w:t>the absolute error (</w:t>
      </w:r>
      <m:oMath>
        <m:r>
          <w:rPr>
            <w:rFonts w:ascii="Cambria Math" w:hAnsi="Cambria Math"/>
            <w:sz w:val="20"/>
            <w:szCs w:val="20"/>
          </w:rPr>
          <m:t>a=0.04</m:t>
        </m:r>
      </m:oMath>
      <w:r w:rsidRPr="00BD4D70">
        <w:rPr>
          <w:rFonts w:ascii="Times New Roman" w:eastAsiaTheme="minorEastAsia" w:hAnsi="Times New Roman" w:cs="Times New Roman"/>
          <w:sz w:val="20"/>
          <w:szCs w:val="20"/>
        </w:rPr>
        <w:t>) and the relative error (</w:t>
      </w:r>
      <m:oMath>
        <m:r>
          <w:rPr>
            <w:rFonts w:ascii="Cambria Math" w:hAnsi="Cambria Math"/>
            <w:sz w:val="20"/>
            <w:szCs w:val="20"/>
          </w:rPr>
          <m:t>b=0.12</m:t>
        </m:r>
      </m:oMath>
      <w:r w:rsidRPr="00BD4D70">
        <w:rPr>
          <w:rFonts w:ascii="Times New Roman" w:eastAsiaTheme="minorEastAsia" w:hAnsi="Times New Roman" w:cs="Times New Roman"/>
          <w:sz w:val="20"/>
          <w:szCs w:val="20"/>
        </w:rPr>
        <w:t>) as shown in Fig</w:t>
      </w:r>
      <w:r w:rsidR="009F7297" w:rsidRPr="00BD4D70">
        <w:rPr>
          <w:rFonts w:ascii="Times New Roman" w:eastAsiaTheme="minorEastAsia" w:hAnsi="Times New Roman" w:cs="Times New Roman"/>
          <w:sz w:val="20"/>
          <w:szCs w:val="20"/>
        </w:rPr>
        <w:t>ure S</w:t>
      </w:r>
      <w:r w:rsidR="006A35A8" w:rsidRPr="00BD4D70">
        <w:rPr>
          <w:rFonts w:ascii="Times New Roman" w:eastAsiaTheme="minorEastAsia" w:hAnsi="Times New Roman" w:cs="Times New Roman"/>
          <w:sz w:val="20"/>
          <w:szCs w:val="20"/>
        </w:rPr>
        <w:t>2</w:t>
      </w:r>
      <w:r w:rsidR="009F7297" w:rsidRPr="00BD4D70">
        <w:rPr>
          <w:rFonts w:ascii="Times New Roman" w:eastAsiaTheme="minorEastAsia" w:hAnsi="Times New Roman" w:cs="Times New Roman"/>
          <w:sz w:val="20"/>
          <w:szCs w:val="20"/>
        </w:rPr>
        <w:t xml:space="preserve"> </w:t>
      </w:r>
      <w:r w:rsidRPr="00BD4D70">
        <w:rPr>
          <w:rFonts w:ascii="Times New Roman" w:eastAsiaTheme="minorEastAsia" w:hAnsi="Times New Roman" w:cs="Times New Roman"/>
          <w:sz w:val="20"/>
          <w:szCs w:val="20"/>
        </w:rPr>
        <w:t xml:space="preserve">c. </w:t>
      </w:r>
      <w:r w:rsidRPr="00BD4D70">
        <w:rPr>
          <w:rFonts w:ascii="Times New Roman" w:hAnsi="Times New Roman" w:cs="Times New Roman"/>
          <w:sz w:val="20"/>
          <w:szCs w:val="20"/>
        </w:rPr>
        <w:t>These values were used for ERT inversion of all-time series.</w:t>
      </w:r>
    </w:p>
    <w:p w14:paraId="0C10452F" w14:textId="77777777" w:rsidR="00A14133" w:rsidRPr="00BD4D70" w:rsidRDefault="00A14133" w:rsidP="00C45661">
      <w:pPr>
        <w:spacing w:line="360" w:lineRule="auto"/>
        <w:jc w:val="both"/>
        <w:rPr>
          <w:rFonts w:ascii="Times New Roman" w:hAnsi="Times New Roman" w:cs="Times New Roman"/>
          <w:sz w:val="20"/>
          <w:szCs w:val="20"/>
        </w:rPr>
      </w:pPr>
    </w:p>
    <w:p w14:paraId="02107A18" w14:textId="77777777" w:rsidR="00596EC3" w:rsidRPr="00BD4D70" w:rsidRDefault="00596EC3" w:rsidP="00673F4A">
      <w:pPr>
        <w:jc w:val="both"/>
        <w:rPr>
          <w:rFonts w:ascii="Times New Roman" w:hAnsi="Times New Roman" w:cs="Times New Roman"/>
          <w:sz w:val="20"/>
          <w:szCs w:val="20"/>
        </w:rPr>
      </w:pPr>
    </w:p>
    <w:p w14:paraId="31E90560" w14:textId="77777777" w:rsidR="00AB4852" w:rsidRPr="00BD4D70" w:rsidRDefault="00FA0BE4" w:rsidP="00673F4A">
      <w:pPr>
        <w:jc w:val="both"/>
        <w:rPr>
          <w:rFonts w:ascii="Times New Roman" w:hAnsi="Times New Roman" w:cs="Times New Roman"/>
          <w:sz w:val="20"/>
          <w:szCs w:val="20"/>
        </w:rPr>
      </w:pPr>
      <w:r w:rsidRPr="00BD4D70">
        <w:rPr>
          <w:rFonts w:ascii="Times New Roman" w:hAnsi="Times New Roman" w:cs="Times New Roman"/>
          <w:noProof/>
          <w:sz w:val="20"/>
          <w:szCs w:val="20"/>
          <w:lang w:val="fr-BE" w:eastAsia="fr-BE"/>
        </w:rPr>
        <w:drawing>
          <wp:inline distT="0" distB="0" distL="0" distR="0" wp14:anchorId="594D47FD" wp14:editId="04CFA588">
            <wp:extent cx="5974080" cy="4556760"/>
            <wp:effectExtent l="0" t="0" r="7620"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974080" cy="4556760"/>
                    </a:xfrm>
                    <a:prstGeom prst="rect">
                      <a:avLst/>
                    </a:prstGeom>
                    <a:noFill/>
                    <a:ln>
                      <a:noFill/>
                    </a:ln>
                  </pic:spPr>
                </pic:pic>
              </a:graphicData>
            </a:graphic>
          </wp:inline>
        </w:drawing>
      </w:r>
    </w:p>
    <w:p w14:paraId="537FF416" w14:textId="77777777" w:rsidR="00574FCB" w:rsidRPr="00BD4D70" w:rsidRDefault="00574FCB" w:rsidP="00673F4A">
      <w:pPr>
        <w:jc w:val="both"/>
        <w:rPr>
          <w:rFonts w:ascii="Times New Roman" w:hAnsi="Times New Roman" w:cs="Times New Roman"/>
          <w:sz w:val="20"/>
          <w:szCs w:val="20"/>
        </w:rPr>
      </w:pPr>
    </w:p>
    <w:p w14:paraId="6EC3E361" w14:textId="1B858516" w:rsidR="00AB4852" w:rsidRPr="00BD4D70" w:rsidRDefault="00AB4852" w:rsidP="00AB4852">
      <w:pPr>
        <w:jc w:val="both"/>
        <w:rPr>
          <w:rFonts w:ascii="Times New Roman" w:hAnsi="Times New Roman" w:cs="Times New Roman"/>
          <w:sz w:val="20"/>
          <w:szCs w:val="20"/>
        </w:rPr>
      </w:pPr>
      <w:r w:rsidRPr="00BD4D70">
        <w:rPr>
          <w:rFonts w:ascii="Times New Roman" w:hAnsi="Times New Roman" w:cs="Times New Roman"/>
          <w:sz w:val="20"/>
          <w:szCs w:val="20"/>
        </w:rPr>
        <w:t xml:space="preserve">Figure </w:t>
      </w:r>
      <w:r w:rsidR="00A612F7" w:rsidRPr="00BD4D70">
        <w:rPr>
          <w:rFonts w:ascii="Times New Roman" w:hAnsi="Times New Roman" w:cs="Times New Roman"/>
          <w:sz w:val="20"/>
          <w:szCs w:val="20"/>
        </w:rPr>
        <w:t>S1</w:t>
      </w:r>
      <w:r w:rsidRPr="00BD4D70">
        <w:rPr>
          <w:rFonts w:ascii="Times New Roman" w:hAnsi="Times New Roman" w:cs="Times New Roman"/>
          <w:sz w:val="20"/>
          <w:szCs w:val="20"/>
        </w:rPr>
        <w:t xml:space="preserve">: </w:t>
      </w:r>
      <w:r w:rsidR="00FA0BE4" w:rsidRPr="00BD4D70">
        <w:rPr>
          <w:rFonts w:ascii="Times New Roman" w:hAnsi="Times New Roman" w:cs="Times New Roman"/>
          <w:sz w:val="20"/>
          <w:szCs w:val="20"/>
        </w:rPr>
        <w:t xml:space="preserve">a) </w:t>
      </w:r>
      <w:r w:rsidRPr="00BD4D70">
        <w:rPr>
          <w:rFonts w:ascii="Times New Roman" w:hAnsi="Times New Roman" w:cs="Times New Roman"/>
          <w:sz w:val="20"/>
          <w:szCs w:val="20"/>
        </w:rPr>
        <w:t xml:space="preserve">Methodology workflow chart for ERT data processing </w:t>
      </w:r>
      <w:r w:rsidR="00DE08A9" w:rsidRPr="00BD4D70">
        <w:rPr>
          <w:rFonts w:ascii="Times New Roman" w:hAnsi="Times New Roman" w:cs="Times New Roman"/>
          <w:sz w:val="20"/>
          <w:szCs w:val="20"/>
        </w:rPr>
        <w:t>of field data</w:t>
      </w:r>
      <w:r w:rsidR="00FA0BE4" w:rsidRPr="00BD4D70">
        <w:rPr>
          <w:rFonts w:ascii="Times New Roman" w:hAnsi="Times New Roman" w:cs="Times New Roman"/>
          <w:sz w:val="20"/>
          <w:szCs w:val="20"/>
        </w:rPr>
        <w:t xml:space="preserve"> and b) no. of quadrupoles per dataset remaining at various stages of filtering process.</w:t>
      </w:r>
    </w:p>
    <w:p w14:paraId="610E1455" w14:textId="742EFB16" w:rsidR="00AF131B" w:rsidRPr="00BD4D70" w:rsidRDefault="00AF131B" w:rsidP="00AB4852">
      <w:pPr>
        <w:jc w:val="both"/>
        <w:rPr>
          <w:rFonts w:ascii="Times New Roman" w:hAnsi="Times New Roman" w:cs="Times New Roman"/>
          <w:sz w:val="20"/>
          <w:szCs w:val="20"/>
        </w:rPr>
      </w:pPr>
    </w:p>
    <w:p w14:paraId="49635EA6" w14:textId="0432D043" w:rsidR="00AF131B" w:rsidRPr="00BD4D70" w:rsidRDefault="00AF131B" w:rsidP="00AB4852">
      <w:pPr>
        <w:jc w:val="both"/>
        <w:rPr>
          <w:rFonts w:ascii="Times New Roman" w:hAnsi="Times New Roman" w:cs="Times New Roman"/>
          <w:sz w:val="20"/>
          <w:szCs w:val="20"/>
        </w:rPr>
      </w:pPr>
    </w:p>
    <w:p w14:paraId="2C6C5888" w14:textId="538D2A1A" w:rsidR="00AF131B" w:rsidRPr="00BD4D70" w:rsidRDefault="00AF131B" w:rsidP="00AB4852">
      <w:pPr>
        <w:jc w:val="both"/>
        <w:rPr>
          <w:rFonts w:ascii="Times New Roman" w:hAnsi="Times New Roman" w:cs="Times New Roman"/>
          <w:sz w:val="20"/>
          <w:szCs w:val="20"/>
        </w:rPr>
      </w:pPr>
    </w:p>
    <w:p w14:paraId="69951956" w14:textId="77777777" w:rsidR="00AF131B" w:rsidRPr="00BD4D70" w:rsidRDefault="00AF131B" w:rsidP="00AB4852">
      <w:pPr>
        <w:jc w:val="both"/>
        <w:rPr>
          <w:rFonts w:ascii="Times New Roman" w:hAnsi="Times New Roman" w:cs="Times New Roman"/>
          <w:sz w:val="20"/>
          <w:szCs w:val="20"/>
        </w:rPr>
      </w:pPr>
    </w:p>
    <w:p w14:paraId="6BF6F5F3" w14:textId="77777777" w:rsidR="00B42EAE" w:rsidRPr="00BD4D70" w:rsidRDefault="00B42EAE" w:rsidP="00AB4852">
      <w:pPr>
        <w:jc w:val="both"/>
        <w:rPr>
          <w:rFonts w:ascii="Times New Roman" w:hAnsi="Times New Roman" w:cs="Times New Roman"/>
          <w:sz w:val="20"/>
          <w:szCs w:val="20"/>
        </w:rPr>
      </w:pPr>
    </w:p>
    <w:p w14:paraId="7C4652E6" w14:textId="571C79C2" w:rsidR="00B42EAE" w:rsidRPr="00BD4D70" w:rsidRDefault="00A14133" w:rsidP="00AB4852">
      <w:pPr>
        <w:jc w:val="both"/>
        <w:rPr>
          <w:rFonts w:ascii="Times New Roman" w:hAnsi="Times New Roman" w:cs="Times New Roman"/>
          <w:sz w:val="20"/>
          <w:szCs w:val="20"/>
        </w:rPr>
      </w:pPr>
      <w:r w:rsidRPr="00BD4D70">
        <w:rPr>
          <w:noProof/>
          <w:sz w:val="20"/>
          <w:szCs w:val="20"/>
          <w:lang w:val="fr-BE" w:eastAsia="fr-BE"/>
        </w:rPr>
        <w:drawing>
          <wp:inline distT="0" distB="9525" distL="0" distR="9525" wp14:anchorId="047CF32A" wp14:editId="48895206">
            <wp:extent cx="5972175" cy="1876425"/>
            <wp:effectExtent l="0" t="0" r="0" b="0"/>
            <wp:docPr id="6"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2"/>
                    <pic:cNvPicPr>
                      <a:picLocks noChangeAspect="1" noChangeArrowheads="1"/>
                    </pic:cNvPicPr>
                  </pic:nvPicPr>
                  <pic:blipFill>
                    <a:blip r:embed="rId8"/>
                    <a:stretch>
                      <a:fillRect/>
                    </a:stretch>
                  </pic:blipFill>
                  <pic:spPr bwMode="auto">
                    <a:xfrm>
                      <a:off x="0" y="0"/>
                      <a:ext cx="5972175" cy="1876425"/>
                    </a:xfrm>
                    <a:prstGeom prst="rect">
                      <a:avLst/>
                    </a:prstGeom>
                  </pic:spPr>
                </pic:pic>
              </a:graphicData>
            </a:graphic>
          </wp:inline>
        </w:drawing>
      </w:r>
    </w:p>
    <w:p w14:paraId="79D1F34B" w14:textId="23D87DF5" w:rsidR="00A14133" w:rsidRPr="00BD4D70" w:rsidRDefault="00A14133" w:rsidP="00A14133">
      <w:pPr>
        <w:jc w:val="both"/>
        <w:rPr>
          <w:rFonts w:ascii="Times New Roman" w:hAnsi="Times New Roman" w:cs="Times New Roman"/>
          <w:sz w:val="20"/>
          <w:szCs w:val="20"/>
        </w:rPr>
      </w:pPr>
      <w:r w:rsidRPr="00BD4D70">
        <w:rPr>
          <w:rFonts w:ascii="Times New Roman" w:hAnsi="Times New Roman" w:cs="Times New Roman"/>
          <w:sz w:val="20"/>
          <w:szCs w:val="20"/>
        </w:rPr>
        <w:t xml:space="preserve">Figure </w:t>
      </w:r>
      <w:r w:rsidR="004D2672" w:rsidRPr="00BD4D70">
        <w:rPr>
          <w:rFonts w:ascii="Times New Roman" w:hAnsi="Times New Roman" w:cs="Times New Roman"/>
          <w:sz w:val="20"/>
          <w:szCs w:val="20"/>
        </w:rPr>
        <w:t>S</w:t>
      </w:r>
      <w:r w:rsidRPr="00BD4D70">
        <w:rPr>
          <w:rFonts w:ascii="Times New Roman" w:hAnsi="Times New Roman" w:cs="Times New Roman"/>
          <w:sz w:val="20"/>
          <w:szCs w:val="20"/>
        </w:rPr>
        <w:t>2: a) Normal and reciprocal resistances of cumulative data from t1 to t3. The dashed line indicates the range considered in the error model (</w:t>
      </w:r>
      <m:oMath>
        <m:r>
          <w:rPr>
            <w:rFonts w:ascii="Cambria Math" w:hAnsi="Cambria Math"/>
            <w:sz w:val="20"/>
            <w:szCs w:val="20"/>
          </w:rPr>
          <m:t>FE&lt;0.5</m:t>
        </m:r>
      </m:oMath>
      <w:r w:rsidRPr="00BD4D70">
        <w:rPr>
          <w:rFonts w:ascii="Times New Roman" w:hAnsi="Times New Roman" w:cs="Times New Roman"/>
          <w:sz w:val="20"/>
          <w:szCs w:val="20"/>
        </w:rPr>
        <w:t xml:space="preserve"> while data points outside the dashed lines are discarded, b) Histograms of cumulative resistances of all data from t1 to t3 in blue, and normal-reciprocal resistances averaged in red, c) Error vs resistance plot (blue circles) with log binned values: standard deviation of error vs mean resistance (red crosses) and a fit to log binned values (black line). The fit is E = 0.04+0.12 R.</w:t>
      </w:r>
    </w:p>
    <w:p w14:paraId="38D0287D" w14:textId="00214C47" w:rsidR="0075262C" w:rsidRPr="00BD4D70" w:rsidRDefault="00C466E2" w:rsidP="0075262C">
      <w:pPr>
        <w:jc w:val="both"/>
        <w:rPr>
          <w:rFonts w:ascii="Times New Roman" w:hAnsi="Times New Roman" w:cs="Times New Roman"/>
          <w:sz w:val="20"/>
          <w:szCs w:val="20"/>
        </w:rPr>
      </w:pPr>
      <w:r w:rsidRPr="00BD4D70">
        <w:rPr>
          <w:rFonts w:ascii="Times New Roman" w:hAnsi="Times New Roman" w:cs="Times New Roman"/>
          <w:b/>
          <w:sz w:val="20"/>
          <w:szCs w:val="20"/>
        </w:rPr>
        <w:t>S3</w:t>
      </w:r>
      <w:r w:rsidR="00C45661" w:rsidRPr="00BD4D70">
        <w:rPr>
          <w:rFonts w:ascii="Times New Roman" w:hAnsi="Times New Roman" w:cs="Times New Roman"/>
          <w:b/>
          <w:sz w:val="20"/>
          <w:szCs w:val="20"/>
        </w:rPr>
        <w:t xml:space="preserve">: </w:t>
      </w:r>
      <w:r w:rsidR="0075262C" w:rsidRPr="00BD4D70">
        <w:rPr>
          <w:rFonts w:ascii="Times New Roman" w:eastAsiaTheme="minorEastAsia" w:hAnsi="Times New Roman" w:cs="Times New Roman"/>
          <w:b/>
          <w:sz w:val="20"/>
          <w:szCs w:val="20"/>
        </w:rPr>
        <w:t xml:space="preserve">Optimizing λ and </w:t>
      </w:r>
      <w:proofErr w:type="spellStart"/>
      <w:r w:rsidR="0075262C" w:rsidRPr="00BD4D70">
        <w:rPr>
          <w:rFonts w:ascii="Times New Roman" w:eastAsiaTheme="minorEastAsia" w:hAnsi="Times New Roman" w:cs="Times New Roman"/>
          <w:b/>
          <w:sz w:val="20"/>
          <w:szCs w:val="20"/>
        </w:rPr>
        <w:t>Zw</w:t>
      </w:r>
      <w:proofErr w:type="spellEnd"/>
    </w:p>
    <w:p w14:paraId="24AE21BF" w14:textId="6B47FAFD" w:rsidR="0075262C" w:rsidRPr="00BD4D70" w:rsidRDefault="0075262C" w:rsidP="0075262C">
      <w:pPr>
        <w:spacing w:line="360" w:lineRule="auto"/>
        <w:jc w:val="both"/>
        <w:rPr>
          <w:rFonts w:ascii="Times New Roman" w:eastAsiaTheme="minorEastAsia" w:hAnsi="Times New Roman" w:cs="Times New Roman"/>
          <w:sz w:val="20"/>
          <w:szCs w:val="20"/>
        </w:rPr>
      </w:pPr>
      <w:r w:rsidRPr="00BD4D70">
        <w:rPr>
          <w:rFonts w:ascii="Times New Roman" w:eastAsiaTheme="minorEastAsia" w:hAnsi="Times New Roman" w:cs="Times New Roman"/>
          <w:sz w:val="20"/>
          <w:szCs w:val="20"/>
        </w:rPr>
        <w:t xml:space="preserve">Figure </w:t>
      </w:r>
      <w:r w:rsidR="009F7297" w:rsidRPr="00BD4D70">
        <w:rPr>
          <w:rFonts w:ascii="Times New Roman" w:eastAsiaTheme="minorEastAsia" w:hAnsi="Times New Roman" w:cs="Times New Roman"/>
          <w:sz w:val="20"/>
          <w:szCs w:val="20"/>
        </w:rPr>
        <w:t>S3</w:t>
      </w:r>
      <w:r w:rsidRPr="00BD4D70">
        <w:rPr>
          <w:rFonts w:ascii="Times New Roman" w:eastAsiaTheme="minorEastAsia" w:hAnsi="Times New Roman" w:cs="Times New Roman"/>
          <w:sz w:val="20"/>
          <w:szCs w:val="20"/>
        </w:rPr>
        <w:t xml:space="preserve"> shows the L-curve computed for control condition at t1 for different </w:t>
      </w:r>
      <w:proofErr w:type="spellStart"/>
      <w:r w:rsidRPr="00BD4D70">
        <w:rPr>
          <w:rFonts w:ascii="Times New Roman" w:eastAsiaTheme="minorEastAsia" w:hAnsi="Times New Roman" w:cs="Times New Roman"/>
          <w:sz w:val="20"/>
          <w:szCs w:val="20"/>
        </w:rPr>
        <w:t>Zw</w:t>
      </w:r>
      <w:proofErr w:type="spellEnd"/>
      <w:r w:rsidRPr="00BD4D70">
        <w:rPr>
          <w:rFonts w:ascii="Times New Roman" w:eastAsiaTheme="minorEastAsia" w:hAnsi="Times New Roman" w:cs="Times New Roman"/>
          <w:sz w:val="20"/>
          <w:szCs w:val="20"/>
        </w:rPr>
        <w:t xml:space="preserve"> (other times are not shown although we computed optimal lambda for each time separately). The optimal λ or the corner of L-curve varied between 150 and 200 for most of our synthetic and experimental data. Hence, we chose the value of 175 to be optimal for our further studies. We provide the inversion quality and images in section E. </w:t>
      </w:r>
    </w:p>
    <w:p w14:paraId="1A82E914" w14:textId="66C43CCC" w:rsidR="007A4965" w:rsidRPr="00BD4D70" w:rsidRDefault="008842E5" w:rsidP="007A4965">
      <w:pPr>
        <w:spacing w:line="360" w:lineRule="auto"/>
        <w:jc w:val="both"/>
        <w:rPr>
          <w:rFonts w:ascii="Times New Roman" w:eastAsiaTheme="minorEastAsia" w:hAnsi="Times New Roman" w:cs="Times New Roman"/>
          <w:sz w:val="20"/>
          <w:szCs w:val="20"/>
        </w:rPr>
      </w:pPr>
      <w:r w:rsidRPr="00BD4D70">
        <w:rPr>
          <w:rFonts w:ascii="Times New Roman" w:eastAsiaTheme="minorEastAsia" w:hAnsi="Times New Roman" w:cs="Times New Roman"/>
          <w:sz w:val="20"/>
          <w:szCs w:val="20"/>
        </w:rPr>
        <w:t xml:space="preserve">To optimize </w:t>
      </w:r>
      <m:oMath>
        <m:sSub>
          <m:sSubPr>
            <m:ctrlPr>
              <w:rPr>
                <w:rFonts w:ascii="Cambria Math" w:hAnsi="Cambria Math"/>
                <w:sz w:val="20"/>
                <w:szCs w:val="20"/>
              </w:rPr>
            </m:ctrlPr>
          </m:sSubPr>
          <m:e>
            <m:r>
              <w:rPr>
                <w:rFonts w:ascii="Cambria Math" w:hAnsi="Cambria Math"/>
                <w:sz w:val="20"/>
                <w:szCs w:val="20"/>
              </w:rPr>
              <m:t>Z</m:t>
            </m:r>
          </m:e>
          <m:sub>
            <m:r>
              <w:rPr>
                <w:rFonts w:ascii="Cambria Math" w:hAnsi="Cambria Math"/>
                <w:sz w:val="20"/>
                <w:szCs w:val="20"/>
              </w:rPr>
              <m:t>w</m:t>
            </m:r>
          </m:sub>
        </m:sSub>
      </m:oMath>
      <w:r w:rsidRPr="00BD4D70">
        <w:rPr>
          <w:rFonts w:ascii="Times New Roman" w:eastAsiaTheme="minorEastAsia" w:hAnsi="Times New Roman" w:cs="Times New Roman"/>
          <w:sz w:val="20"/>
          <w:szCs w:val="20"/>
        </w:rPr>
        <w:t>, we looked at two indices: a) Mean Square Error (</w:t>
      </w:r>
      <m:oMath>
        <m:r>
          <w:rPr>
            <w:rFonts w:ascii="Cambria Math" w:hAnsi="Cambria Math"/>
            <w:sz w:val="20"/>
            <w:szCs w:val="20"/>
          </w:rPr>
          <m:t>mse</m:t>
        </m:r>
      </m:oMath>
      <w:r w:rsidRPr="00BD4D70">
        <w:rPr>
          <w:rFonts w:ascii="Times New Roman" w:eastAsiaTheme="minorEastAsia" w:hAnsi="Times New Roman" w:cs="Times New Roman"/>
          <w:sz w:val="20"/>
          <w:szCs w:val="20"/>
        </w:rPr>
        <w:t>) between original synthetic model and inverted model interpolated on the same mesh and b) Structural Similarity Index (</w:t>
      </w:r>
      <m:oMath>
        <m:r>
          <w:rPr>
            <w:rFonts w:ascii="Cambria Math" w:hAnsi="Cambria Math"/>
            <w:sz w:val="20"/>
            <w:szCs w:val="20"/>
          </w:rPr>
          <m:t>ssim</m:t>
        </m:r>
      </m:oMath>
      <w:r w:rsidRPr="00BD4D70">
        <w:rPr>
          <w:rFonts w:ascii="Times New Roman" w:eastAsiaTheme="minorEastAsia" w:hAnsi="Times New Roman" w:cs="Times New Roman"/>
          <w:sz w:val="20"/>
          <w:szCs w:val="20"/>
        </w:rPr>
        <w:t xml:space="preserve">) </w:t>
      </w:r>
      <w:r w:rsidRPr="00BD4D70">
        <w:rPr>
          <w:sz w:val="20"/>
          <w:szCs w:val="20"/>
        </w:rPr>
        <w:fldChar w:fldCharType="begin"/>
      </w:r>
      <w:r w:rsidR="0013179D">
        <w:rPr>
          <w:sz w:val="20"/>
          <w:szCs w:val="20"/>
        </w:rPr>
        <w:instrText xml:space="preserve"> ADDIN ZOTERO_ITEM CSL_CITATION {"citationID":"yMgrGyOO","properties":{"formattedCitation":"(Wang et al., 2004)","plainCitation":"(Wang et al., 2004)","noteIndex":0},"citationItems":[{"id":"zs6aJh3n/IZEM3QjD","uris":["http://zotero.org/users/local/Rmp8ccU9/items/C4ZLXCRL"],"uri":["http://zotero.org/users/local/Rmp8ccU9/items/C4ZLXCRL"],"itemData":{"id":1035,"type":"article-journal","title":"Image quality assessment: from error visibility to structural similarity","container-title":"IEEE transactions on image processing","page":"600-612","volume":"13","issue":"4","author":[{"family":"Wang","given":"Zhou"},{"family":"Bovik","given":"Alan C."},{"family":"Sheikh","given":"Hamid R."},{"family":"Simoncelli","given":"Eero P."}],"issued":{"date-parts":[["2004"]]}}}],"schema":"https://github.com/citation-style-language/schema/raw/master/csl-citation.json"} </w:instrText>
      </w:r>
      <w:r w:rsidRPr="00BD4D70">
        <w:rPr>
          <w:sz w:val="20"/>
          <w:szCs w:val="20"/>
        </w:rPr>
        <w:fldChar w:fldCharType="separate"/>
      </w:r>
      <w:bookmarkStart w:id="5" w:name="__Fieldmark__1043_1150321005"/>
      <w:r w:rsidRPr="00BD4D70">
        <w:rPr>
          <w:rFonts w:ascii="Times New Roman" w:eastAsiaTheme="minorEastAsia" w:hAnsi="Times New Roman" w:cs="Times New Roman"/>
          <w:sz w:val="20"/>
          <w:szCs w:val="20"/>
        </w:rPr>
        <w:t>(Wang et al., 2004)</w:t>
      </w:r>
      <w:r w:rsidRPr="00BD4D70">
        <w:rPr>
          <w:sz w:val="20"/>
          <w:szCs w:val="20"/>
        </w:rPr>
        <w:fldChar w:fldCharType="end"/>
      </w:r>
      <w:bookmarkEnd w:id="5"/>
      <w:r w:rsidRPr="00BD4D70">
        <w:rPr>
          <w:rFonts w:ascii="Times New Roman" w:eastAsiaTheme="minorEastAsia" w:hAnsi="Times New Roman" w:cs="Times New Roman"/>
          <w:sz w:val="20"/>
          <w:szCs w:val="20"/>
        </w:rPr>
        <w:t xml:space="preserve"> which measured the structural similarity (0 to 1 scale) between original synthetic model and the inverted model. Optimized </w:t>
      </w:r>
      <m:oMath>
        <m:sSub>
          <m:sSubPr>
            <m:ctrlPr>
              <w:rPr>
                <w:rFonts w:ascii="Cambria Math" w:hAnsi="Cambria Math"/>
                <w:sz w:val="20"/>
                <w:szCs w:val="20"/>
              </w:rPr>
            </m:ctrlPr>
          </m:sSubPr>
          <m:e>
            <m:r>
              <w:rPr>
                <w:rFonts w:ascii="Cambria Math" w:hAnsi="Cambria Math"/>
                <w:sz w:val="20"/>
                <w:szCs w:val="20"/>
              </w:rPr>
              <m:t>Z</m:t>
            </m:r>
          </m:e>
          <m:sub>
            <m:r>
              <w:rPr>
                <w:rFonts w:ascii="Cambria Math" w:hAnsi="Cambria Math"/>
                <w:sz w:val="20"/>
                <w:szCs w:val="20"/>
              </w:rPr>
              <m:t>w</m:t>
            </m:r>
          </m:sub>
        </m:sSub>
      </m:oMath>
      <w:r w:rsidRPr="00BD4D70">
        <w:rPr>
          <w:rFonts w:ascii="Times New Roman" w:eastAsiaTheme="minorEastAsia" w:hAnsi="Times New Roman" w:cs="Times New Roman"/>
          <w:sz w:val="20"/>
          <w:szCs w:val="20"/>
        </w:rPr>
        <w:t xml:space="preserve"> is assumed to be the one for which </w:t>
      </w:r>
      <m:oMath>
        <m:r>
          <w:rPr>
            <w:rFonts w:ascii="Cambria Math" w:hAnsi="Cambria Math"/>
            <w:sz w:val="20"/>
            <w:szCs w:val="20"/>
          </w:rPr>
          <m:t>mse</m:t>
        </m:r>
      </m:oMath>
      <w:r w:rsidRPr="00BD4D70">
        <w:rPr>
          <w:rFonts w:ascii="Times New Roman" w:eastAsiaTheme="minorEastAsia" w:hAnsi="Times New Roman" w:cs="Times New Roman"/>
          <w:sz w:val="20"/>
          <w:szCs w:val="20"/>
        </w:rPr>
        <w:t xml:space="preserve"> is lowest and </w:t>
      </w:r>
      <m:oMath>
        <m:r>
          <w:rPr>
            <w:rFonts w:ascii="Cambria Math" w:hAnsi="Cambria Math"/>
            <w:sz w:val="20"/>
            <w:szCs w:val="20"/>
          </w:rPr>
          <m:t>ssim</m:t>
        </m:r>
      </m:oMath>
      <w:r w:rsidRPr="00BD4D70">
        <w:rPr>
          <w:rFonts w:ascii="Times New Roman" w:eastAsiaTheme="minorEastAsia" w:hAnsi="Times New Roman" w:cs="Times New Roman"/>
          <w:sz w:val="20"/>
          <w:szCs w:val="20"/>
        </w:rPr>
        <w:t xml:space="preserve"> is highest between inverted and original model. </w:t>
      </w:r>
      <w:r w:rsidR="007A4965" w:rsidRPr="00BD4D70">
        <w:rPr>
          <w:rFonts w:ascii="Times New Roman" w:eastAsiaTheme="minorEastAsia" w:hAnsi="Times New Roman" w:cs="Times New Roman"/>
          <w:sz w:val="20"/>
          <w:szCs w:val="20"/>
        </w:rPr>
        <w:t xml:space="preserve">For </w:t>
      </w:r>
      <m:oMath>
        <m:sSub>
          <m:sSubPr>
            <m:ctrlPr>
              <w:rPr>
                <w:rFonts w:ascii="Cambria Math" w:hAnsi="Cambria Math"/>
                <w:sz w:val="20"/>
                <w:szCs w:val="20"/>
              </w:rPr>
            </m:ctrlPr>
          </m:sSubPr>
          <m:e>
            <m:r>
              <w:rPr>
                <w:rFonts w:ascii="Cambria Math" w:hAnsi="Cambria Math"/>
                <w:sz w:val="20"/>
                <w:szCs w:val="20"/>
              </w:rPr>
              <m:t>Z</m:t>
            </m:r>
          </m:e>
          <m:sub>
            <m:r>
              <w:rPr>
                <w:rFonts w:ascii="Cambria Math" w:hAnsi="Cambria Math"/>
                <w:sz w:val="20"/>
                <w:szCs w:val="20"/>
              </w:rPr>
              <m:t>w</m:t>
            </m:r>
          </m:sub>
        </m:sSub>
      </m:oMath>
      <w:r w:rsidR="007A4965" w:rsidRPr="00BD4D70">
        <w:rPr>
          <w:rFonts w:ascii="Times New Roman" w:eastAsiaTheme="minorEastAsia" w:hAnsi="Times New Roman" w:cs="Times New Roman"/>
          <w:sz w:val="20"/>
          <w:szCs w:val="20"/>
        </w:rPr>
        <w:t xml:space="preserve"> optimization, we compare </w:t>
      </w:r>
      <m:oMath>
        <m:r>
          <w:rPr>
            <w:rFonts w:ascii="Cambria Math" w:eastAsiaTheme="minorEastAsia" w:hAnsi="Cambria Math" w:cs="Times New Roman"/>
            <w:sz w:val="20"/>
            <w:szCs w:val="20"/>
          </w:rPr>
          <m:t>mse</m:t>
        </m:r>
      </m:oMath>
      <w:r w:rsidR="007A4965" w:rsidRPr="00BD4D70">
        <w:rPr>
          <w:rFonts w:ascii="Times New Roman" w:eastAsiaTheme="minorEastAsia" w:hAnsi="Times New Roman" w:cs="Times New Roman"/>
          <w:sz w:val="20"/>
          <w:szCs w:val="20"/>
        </w:rPr>
        <w:t xml:space="preserve"> and </w:t>
      </w:r>
      <m:oMath>
        <m:r>
          <w:rPr>
            <w:rFonts w:ascii="Cambria Math" w:eastAsiaTheme="minorEastAsia" w:hAnsi="Cambria Math" w:cs="Times New Roman"/>
            <w:sz w:val="20"/>
            <w:szCs w:val="20"/>
          </w:rPr>
          <m:t>ssim</m:t>
        </m:r>
      </m:oMath>
      <w:r w:rsidR="007A4965" w:rsidRPr="00BD4D70">
        <w:rPr>
          <w:rFonts w:ascii="Times New Roman" w:eastAsiaTheme="minorEastAsia" w:hAnsi="Times New Roman" w:cs="Times New Roman"/>
          <w:sz w:val="20"/>
          <w:szCs w:val="20"/>
        </w:rPr>
        <w:t xml:space="preserve"> indices for the following quantities between original model and inverted model:</w:t>
      </w:r>
    </w:p>
    <w:p w14:paraId="2B345E1D" w14:textId="77777777" w:rsidR="007A4965" w:rsidRPr="00BD4D70" w:rsidRDefault="007A4965" w:rsidP="007A4965">
      <w:pPr>
        <w:pStyle w:val="ListParagraph"/>
        <w:numPr>
          <w:ilvl w:val="0"/>
          <w:numId w:val="9"/>
        </w:numPr>
        <w:spacing w:line="360" w:lineRule="auto"/>
        <w:jc w:val="both"/>
        <w:rPr>
          <w:rFonts w:ascii="Times New Roman" w:eastAsiaTheme="minorEastAsia" w:hAnsi="Times New Roman" w:cs="Times New Roman"/>
          <w:sz w:val="20"/>
          <w:szCs w:val="20"/>
        </w:rPr>
      </w:pPr>
      <w:r w:rsidRPr="00BD4D70">
        <w:rPr>
          <w:rFonts w:ascii="Times New Roman" w:eastAsiaTheme="minorEastAsia" w:hAnsi="Times New Roman" w:cs="Times New Roman"/>
          <w:sz w:val="20"/>
          <w:szCs w:val="20"/>
        </w:rPr>
        <w:t>Electrical resistivity distribution at a given time denoted by ρ(t1), ρ(t2) and ρ(t3).</w:t>
      </w:r>
    </w:p>
    <w:p w14:paraId="130B3AB5" w14:textId="77777777" w:rsidR="007A4965" w:rsidRPr="00BD4D70" w:rsidRDefault="007A4965" w:rsidP="007A4965">
      <w:pPr>
        <w:pStyle w:val="ListParagraph"/>
        <w:numPr>
          <w:ilvl w:val="0"/>
          <w:numId w:val="9"/>
        </w:numPr>
        <w:spacing w:line="360" w:lineRule="auto"/>
        <w:jc w:val="both"/>
        <w:rPr>
          <w:rFonts w:ascii="Times New Roman" w:eastAsiaTheme="minorEastAsia" w:hAnsi="Times New Roman" w:cs="Times New Roman"/>
          <w:sz w:val="20"/>
          <w:szCs w:val="20"/>
        </w:rPr>
      </w:pPr>
      <w:r w:rsidRPr="00BD4D70">
        <w:rPr>
          <w:rFonts w:ascii="Times New Roman" w:eastAsiaTheme="minorEastAsia" w:hAnsi="Times New Roman" w:cs="Times New Roman"/>
          <w:sz w:val="20"/>
          <w:szCs w:val="20"/>
        </w:rPr>
        <w:t>Water content distribution at a given time denoted by θ(t1), θ (t2) and θ (t3).</w:t>
      </w:r>
    </w:p>
    <w:p w14:paraId="30D7DFC3" w14:textId="77777777" w:rsidR="007A4965" w:rsidRPr="00BD4D70" w:rsidRDefault="007A4965" w:rsidP="007A4965">
      <w:pPr>
        <w:pStyle w:val="ListParagraph"/>
        <w:numPr>
          <w:ilvl w:val="0"/>
          <w:numId w:val="9"/>
        </w:numPr>
        <w:spacing w:line="360" w:lineRule="auto"/>
        <w:jc w:val="both"/>
        <w:rPr>
          <w:rFonts w:ascii="Times New Roman" w:eastAsiaTheme="minorEastAsia" w:hAnsi="Times New Roman" w:cs="Times New Roman"/>
          <w:sz w:val="20"/>
          <w:szCs w:val="20"/>
        </w:rPr>
      </w:pPr>
      <w:r w:rsidRPr="00BD4D70">
        <w:rPr>
          <w:rFonts w:ascii="Times New Roman" w:eastAsiaTheme="minorEastAsia" w:hAnsi="Times New Roman" w:cs="Times New Roman"/>
          <w:sz w:val="20"/>
          <w:szCs w:val="20"/>
        </w:rPr>
        <w:t xml:space="preserve">Log difference of electrical resistivity at t3 and t1:  </w:t>
      </w:r>
      <m:oMath>
        <m:r>
          <w:rPr>
            <w:rFonts w:ascii="Cambria Math" w:eastAsiaTheme="minorEastAsia" w:hAnsi="Cambria Math" w:cs="Times New Roman"/>
            <w:sz w:val="20"/>
            <w:szCs w:val="20"/>
          </w:rPr>
          <m:t>δρ=log(ρ(t3))-log⁡(ρ(t1))</m:t>
        </m:r>
      </m:oMath>
      <w:r w:rsidRPr="00BD4D70">
        <w:rPr>
          <w:rFonts w:ascii="Times New Roman" w:eastAsiaTheme="minorEastAsia" w:hAnsi="Times New Roman" w:cs="Times New Roman"/>
          <w:sz w:val="20"/>
          <w:szCs w:val="20"/>
        </w:rPr>
        <w:t>.</w:t>
      </w:r>
    </w:p>
    <w:p w14:paraId="64B0038B" w14:textId="77777777" w:rsidR="007A4965" w:rsidRPr="00BD4D70" w:rsidRDefault="007A4965" w:rsidP="007A4965">
      <w:pPr>
        <w:pStyle w:val="ListParagraph"/>
        <w:numPr>
          <w:ilvl w:val="0"/>
          <w:numId w:val="9"/>
        </w:numPr>
        <w:spacing w:line="360" w:lineRule="auto"/>
        <w:jc w:val="both"/>
        <w:rPr>
          <w:rFonts w:ascii="Times New Roman" w:eastAsiaTheme="minorEastAsia" w:hAnsi="Times New Roman" w:cs="Times New Roman"/>
          <w:sz w:val="20"/>
          <w:szCs w:val="20"/>
        </w:rPr>
      </w:pPr>
      <w:r w:rsidRPr="00BD4D70">
        <w:rPr>
          <w:rFonts w:ascii="Times New Roman" w:eastAsiaTheme="minorEastAsia" w:hAnsi="Times New Roman" w:cs="Times New Roman"/>
          <w:sz w:val="20"/>
          <w:szCs w:val="20"/>
        </w:rPr>
        <w:lastRenderedPageBreak/>
        <w:t xml:space="preserve">Difference of water content between t3 and t1: </w:t>
      </w:r>
      <m:oMath>
        <m:r>
          <w:rPr>
            <w:rFonts w:ascii="Cambria Math" w:eastAsiaTheme="minorEastAsia" w:hAnsi="Cambria Math" w:cs="Times New Roman"/>
            <w:sz w:val="20"/>
            <w:szCs w:val="20"/>
          </w:rPr>
          <m:t>δθ = θ (t3) - θ (t1)</m:t>
        </m:r>
      </m:oMath>
      <w:r w:rsidRPr="00BD4D70">
        <w:rPr>
          <w:rFonts w:ascii="Times New Roman" w:eastAsiaTheme="minorEastAsia" w:hAnsi="Times New Roman" w:cs="Times New Roman"/>
          <w:sz w:val="20"/>
          <w:szCs w:val="20"/>
        </w:rPr>
        <w:t>.</w:t>
      </w:r>
    </w:p>
    <w:p w14:paraId="169A4860" w14:textId="77777777" w:rsidR="008842E5" w:rsidRPr="00BD4D70" w:rsidRDefault="008842E5" w:rsidP="008842E5">
      <w:pPr>
        <w:spacing w:line="360" w:lineRule="auto"/>
        <w:jc w:val="both"/>
        <w:rPr>
          <w:sz w:val="20"/>
          <w:szCs w:val="20"/>
        </w:rPr>
      </w:pPr>
    </w:p>
    <w:p w14:paraId="47516A2A" w14:textId="38E9ADCD" w:rsidR="0075262C" w:rsidRPr="00BD4D70" w:rsidRDefault="0075262C" w:rsidP="0075262C">
      <w:pPr>
        <w:spacing w:line="360" w:lineRule="auto"/>
        <w:jc w:val="both"/>
        <w:rPr>
          <w:rFonts w:ascii="Times New Roman" w:eastAsiaTheme="minorEastAsia" w:hAnsi="Times New Roman" w:cs="Times New Roman"/>
          <w:sz w:val="20"/>
          <w:szCs w:val="20"/>
        </w:rPr>
      </w:pPr>
      <w:r w:rsidRPr="00BD4D70">
        <w:rPr>
          <w:rFonts w:ascii="Times New Roman" w:eastAsiaTheme="minorEastAsia" w:hAnsi="Times New Roman" w:cs="Times New Roman"/>
          <w:sz w:val="20"/>
          <w:szCs w:val="20"/>
        </w:rPr>
        <w:t xml:space="preserve">The optimal </w:t>
      </w:r>
      <w:proofErr w:type="spellStart"/>
      <w:r w:rsidRPr="00BD4D70">
        <w:rPr>
          <w:rFonts w:ascii="Times New Roman" w:eastAsiaTheme="minorEastAsia" w:hAnsi="Times New Roman" w:cs="Times New Roman"/>
          <w:sz w:val="20"/>
          <w:szCs w:val="20"/>
        </w:rPr>
        <w:t>Zw</w:t>
      </w:r>
      <w:proofErr w:type="spellEnd"/>
      <w:r w:rsidRPr="00BD4D70">
        <w:rPr>
          <w:rFonts w:ascii="Times New Roman" w:eastAsiaTheme="minorEastAsia" w:hAnsi="Times New Roman" w:cs="Times New Roman"/>
          <w:sz w:val="20"/>
          <w:szCs w:val="20"/>
        </w:rPr>
        <w:t xml:space="preserve"> for which </w:t>
      </w:r>
      <m:oMath>
        <m:r>
          <w:rPr>
            <w:rFonts w:ascii="Cambria Math" w:hAnsi="Cambria Math"/>
            <w:sz w:val="20"/>
            <w:szCs w:val="20"/>
          </w:rPr>
          <m:t>ssim</m:t>
        </m:r>
      </m:oMath>
      <w:r w:rsidRPr="00BD4D70">
        <w:rPr>
          <w:rFonts w:ascii="Times New Roman" w:eastAsiaTheme="minorEastAsia" w:hAnsi="Times New Roman" w:cs="Times New Roman"/>
          <w:sz w:val="20"/>
          <w:szCs w:val="20"/>
        </w:rPr>
        <w:t xml:space="preserve"> was maximum and </w:t>
      </w:r>
      <m:oMath>
        <m:r>
          <w:rPr>
            <w:rFonts w:ascii="Cambria Math" w:hAnsi="Cambria Math"/>
            <w:sz w:val="20"/>
            <w:szCs w:val="20"/>
          </w:rPr>
          <m:t>mse</m:t>
        </m:r>
      </m:oMath>
      <w:r w:rsidRPr="00BD4D70">
        <w:rPr>
          <w:rFonts w:ascii="Times New Roman" w:eastAsiaTheme="minorEastAsia" w:hAnsi="Times New Roman" w:cs="Times New Roman"/>
          <w:sz w:val="20"/>
          <w:szCs w:val="20"/>
        </w:rPr>
        <w:t xml:space="preserve"> was minimum varied for diff</w:t>
      </w:r>
      <w:proofErr w:type="spellStart"/>
      <w:r w:rsidRPr="00BD4D70">
        <w:rPr>
          <w:rFonts w:ascii="Times New Roman" w:eastAsiaTheme="minorEastAsia" w:hAnsi="Times New Roman" w:cs="Times New Roman"/>
          <w:sz w:val="20"/>
          <w:szCs w:val="20"/>
        </w:rPr>
        <w:t>erent</w:t>
      </w:r>
      <w:proofErr w:type="spellEnd"/>
      <w:r w:rsidRPr="00BD4D70">
        <w:rPr>
          <w:rFonts w:ascii="Times New Roman" w:eastAsiaTheme="minorEastAsia" w:hAnsi="Times New Roman" w:cs="Times New Roman"/>
          <w:sz w:val="20"/>
          <w:szCs w:val="20"/>
        </w:rPr>
        <w:t xml:space="preserve"> quantities, time and treatments (</w:t>
      </w:r>
      <m:oMath>
        <m:r>
          <w:rPr>
            <w:rFonts w:ascii="Cambria Math" w:eastAsiaTheme="minorEastAsia" w:hAnsi="Cambria Math" w:cs="Times New Roman"/>
            <w:sz w:val="20"/>
            <w:szCs w:val="20"/>
          </w:rPr>
          <m:t>ρ</m:t>
        </m:r>
      </m:oMath>
      <w:r w:rsidRPr="00BD4D70">
        <w:rPr>
          <w:rFonts w:ascii="Times New Roman" w:eastAsiaTheme="minorEastAsia" w:hAnsi="Times New Roman" w:cs="Times New Roman"/>
          <w:sz w:val="20"/>
          <w:szCs w:val="20"/>
        </w:rPr>
        <w:t xml:space="preserve">, </w:t>
      </w:r>
      <m:oMath>
        <m:r>
          <w:rPr>
            <w:rFonts w:ascii="Cambria Math" w:eastAsiaTheme="minorEastAsia" w:hAnsi="Cambria Math" w:cs="Times New Roman"/>
            <w:sz w:val="20"/>
            <w:szCs w:val="20"/>
          </w:rPr>
          <m:t>θ</m:t>
        </m:r>
      </m:oMath>
      <w:r w:rsidRPr="00BD4D70">
        <w:rPr>
          <w:rFonts w:ascii="Times New Roman" w:eastAsiaTheme="minorEastAsia" w:hAnsi="Times New Roman" w:cs="Times New Roman"/>
          <w:sz w:val="20"/>
          <w:szCs w:val="20"/>
        </w:rPr>
        <w:t xml:space="preserve">, </w:t>
      </w:r>
      <m:oMath>
        <m:r>
          <w:rPr>
            <w:rFonts w:ascii="Cambria Math" w:eastAsiaTheme="minorEastAsia" w:hAnsi="Cambria Math" w:cs="Times New Roman"/>
            <w:sz w:val="20"/>
            <w:szCs w:val="20"/>
          </w:rPr>
          <m:t>δθ</m:t>
        </m:r>
      </m:oMath>
      <w:r w:rsidRPr="00BD4D70">
        <w:rPr>
          <w:rFonts w:ascii="Times New Roman" w:eastAsiaTheme="minorEastAsia" w:hAnsi="Times New Roman" w:cs="Times New Roman"/>
          <w:sz w:val="20"/>
          <w:szCs w:val="20"/>
        </w:rPr>
        <w:t xml:space="preserve"> and </w:t>
      </w:r>
      <m:oMath>
        <m:r>
          <w:rPr>
            <w:rFonts w:ascii="Cambria Math" w:eastAsiaTheme="minorEastAsia" w:hAnsi="Cambria Math" w:cs="Times New Roman"/>
            <w:sz w:val="20"/>
            <w:szCs w:val="20"/>
          </w:rPr>
          <m:t>δρ</m:t>
        </m:r>
      </m:oMath>
      <w:r w:rsidRPr="00BD4D70">
        <w:rPr>
          <w:rFonts w:ascii="Times New Roman" w:eastAsiaTheme="minorEastAsia" w:hAnsi="Times New Roman" w:cs="Times New Roman"/>
          <w:sz w:val="20"/>
          <w:szCs w:val="20"/>
        </w:rPr>
        <w:t xml:space="preserve">) and ranged from 0.1 to 0.8. To have a common Zw for all the data, we took the mean value which was around </w:t>
      </w:r>
      <m:oMath>
        <m:r>
          <w:rPr>
            <w:rFonts w:ascii="Cambria Math" w:hAnsi="Cambria Math"/>
            <w:sz w:val="20"/>
            <w:szCs w:val="20"/>
          </w:rPr>
          <m:t>Zw</m:t>
        </m:r>
      </m:oMath>
      <w:r w:rsidRPr="00BD4D70">
        <w:rPr>
          <w:rFonts w:ascii="Times New Roman" w:eastAsiaTheme="minorEastAsia" w:hAnsi="Times New Roman" w:cs="Times New Roman"/>
          <w:sz w:val="20"/>
          <w:szCs w:val="20"/>
        </w:rPr>
        <w:t xml:space="preserve">= 0.5. Also, this choice of Zw = 0.5 produced minimal artifacts when inspected visually (See </w:t>
      </w:r>
      <w:r w:rsidR="0038732B" w:rsidRPr="00BD4D70">
        <w:rPr>
          <w:rFonts w:ascii="Times New Roman" w:eastAsiaTheme="minorEastAsia" w:hAnsi="Times New Roman" w:cs="Times New Roman"/>
          <w:sz w:val="20"/>
          <w:szCs w:val="20"/>
        </w:rPr>
        <w:t>section S4</w:t>
      </w:r>
      <w:r w:rsidRPr="00BD4D70">
        <w:rPr>
          <w:rFonts w:ascii="Times New Roman" w:eastAsiaTheme="minorEastAsia" w:hAnsi="Times New Roman" w:cs="Times New Roman"/>
          <w:sz w:val="20"/>
          <w:szCs w:val="20"/>
        </w:rPr>
        <w:t>).</w:t>
      </w:r>
    </w:p>
    <w:p w14:paraId="19629591" w14:textId="5B6DC945" w:rsidR="0075262C" w:rsidRPr="00BD4D70" w:rsidRDefault="0075262C" w:rsidP="0075262C">
      <w:pPr>
        <w:spacing w:line="360" w:lineRule="auto"/>
        <w:jc w:val="both"/>
        <w:rPr>
          <w:rFonts w:ascii="Times New Roman" w:eastAsiaTheme="minorEastAsia" w:hAnsi="Times New Roman" w:cs="Times New Roman"/>
          <w:sz w:val="20"/>
          <w:szCs w:val="20"/>
        </w:rPr>
      </w:pPr>
      <w:r w:rsidRPr="00BD4D70">
        <w:rPr>
          <w:rFonts w:ascii="Times New Roman" w:eastAsiaTheme="minorEastAsia" w:hAnsi="Times New Roman" w:cs="Times New Roman"/>
          <w:sz w:val="20"/>
          <w:szCs w:val="20"/>
        </w:rPr>
        <w:t>Up to 1m in depth, we have good uniform coverage below which the sensitivity of electrodes becomes non-uniform mainly due to greater electrode separation and lesser electrodes (See Fig</w:t>
      </w:r>
      <w:r w:rsidR="0038732B" w:rsidRPr="00BD4D70">
        <w:rPr>
          <w:rFonts w:ascii="Times New Roman" w:eastAsiaTheme="minorEastAsia" w:hAnsi="Times New Roman" w:cs="Times New Roman"/>
          <w:sz w:val="20"/>
          <w:szCs w:val="20"/>
        </w:rPr>
        <w:t>ure S</w:t>
      </w:r>
      <w:r w:rsidR="00195AB3" w:rsidRPr="00BD4D70">
        <w:rPr>
          <w:rFonts w:ascii="Times New Roman" w:eastAsiaTheme="minorEastAsia" w:hAnsi="Times New Roman" w:cs="Times New Roman"/>
          <w:sz w:val="20"/>
          <w:szCs w:val="20"/>
        </w:rPr>
        <w:t>3</w:t>
      </w:r>
      <w:r w:rsidRPr="00BD4D70">
        <w:rPr>
          <w:rFonts w:ascii="Times New Roman" w:eastAsiaTheme="minorEastAsia" w:hAnsi="Times New Roman" w:cs="Times New Roman"/>
          <w:sz w:val="20"/>
          <w:szCs w:val="20"/>
        </w:rPr>
        <w:t xml:space="preserve">). Hence, we can expect that inversion results below 1m depth may contain artifacts and should not be interpreted. However, at depths greater than 1m, TDR measurements showed less variations in the resistivity and hence lower coverage of ERT electrodes was sufficient. </w:t>
      </w:r>
    </w:p>
    <w:p w14:paraId="71729F9A" w14:textId="5561BFD8" w:rsidR="00220DCE" w:rsidRPr="00BD4D70" w:rsidRDefault="00220DCE" w:rsidP="00673F4A">
      <w:pPr>
        <w:jc w:val="both"/>
        <w:rPr>
          <w:rFonts w:ascii="Times New Roman" w:hAnsi="Times New Roman" w:cs="Times New Roman"/>
          <w:sz w:val="20"/>
          <w:szCs w:val="20"/>
        </w:rPr>
      </w:pPr>
      <w:r w:rsidRPr="00BD4D70">
        <w:rPr>
          <w:rFonts w:ascii="Times New Roman" w:hAnsi="Times New Roman" w:cs="Times New Roman"/>
          <w:noProof/>
          <w:sz w:val="20"/>
          <w:szCs w:val="20"/>
          <w:lang w:val="fr-BE" w:eastAsia="fr-BE"/>
        </w:rPr>
        <w:drawing>
          <wp:inline distT="0" distB="0" distL="0" distR="0" wp14:anchorId="2209A6B3" wp14:editId="3088C348">
            <wp:extent cx="5972810" cy="1770380"/>
            <wp:effectExtent l="0" t="0" r="8890" b="1270"/>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972810" cy="1770380"/>
                    </a:xfrm>
                    <a:prstGeom prst="rect">
                      <a:avLst/>
                    </a:prstGeom>
                    <a:noFill/>
                    <a:ln>
                      <a:noFill/>
                    </a:ln>
                  </pic:spPr>
                </pic:pic>
              </a:graphicData>
            </a:graphic>
          </wp:inline>
        </w:drawing>
      </w:r>
    </w:p>
    <w:p w14:paraId="480E8892" w14:textId="5866B401" w:rsidR="00220DCE" w:rsidRDefault="00220DCE" w:rsidP="00220DCE">
      <w:pPr>
        <w:jc w:val="both"/>
        <w:rPr>
          <w:rFonts w:ascii="Times New Roman" w:hAnsi="Times New Roman" w:cs="Times New Roman"/>
          <w:sz w:val="20"/>
          <w:szCs w:val="20"/>
        </w:rPr>
      </w:pPr>
      <w:r w:rsidRPr="00BD4D70">
        <w:rPr>
          <w:rFonts w:ascii="Times New Roman" w:hAnsi="Times New Roman" w:cs="Times New Roman"/>
          <w:sz w:val="20"/>
          <w:szCs w:val="20"/>
        </w:rPr>
        <w:t xml:space="preserve">Figure </w:t>
      </w:r>
      <w:r w:rsidR="004D2672" w:rsidRPr="00BD4D70">
        <w:rPr>
          <w:rFonts w:ascii="Times New Roman" w:hAnsi="Times New Roman" w:cs="Times New Roman"/>
          <w:sz w:val="20"/>
          <w:szCs w:val="20"/>
        </w:rPr>
        <w:t>S</w:t>
      </w:r>
      <w:r w:rsidR="00A14133" w:rsidRPr="00BD4D70">
        <w:rPr>
          <w:rFonts w:ascii="Times New Roman" w:hAnsi="Times New Roman" w:cs="Times New Roman"/>
          <w:sz w:val="20"/>
          <w:szCs w:val="20"/>
        </w:rPr>
        <w:t>3</w:t>
      </w:r>
      <w:r w:rsidRPr="00BD4D70">
        <w:rPr>
          <w:rFonts w:ascii="Times New Roman" w:hAnsi="Times New Roman" w:cs="Times New Roman"/>
          <w:sz w:val="20"/>
          <w:szCs w:val="20"/>
        </w:rPr>
        <w:t xml:space="preserve">: a) L-curves computed for electrical resistivity at t3 of Figure 7c for different </w:t>
      </w:r>
      <w:proofErr w:type="spellStart"/>
      <w:r w:rsidRPr="00BD4D70">
        <w:rPr>
          <w:rFonts w:ascii="Times New Roman" w:hAnsi="Times New Roman" w:cs="Times New Roman"/>
          <w:sz w:val="20"/>
          <w:szCs w:val="20"/>
        </w:rPr>
        <w:t>Zw</w:t>
      </w:r>
      <w:proofErr w:type="spellEnd"/>
      <w:r w:rsidRPr="00BD4D70">
        <w:rPr>
          <w:rFonts w:ascii="Times New Roman" w:hAnsi="Times New Roman" w:cs="Times New Roman"/>
          <w:sz w:val="20"/>
          <w:szCs w:val="20"/>
        </w:rPr>
        <w:t>. The optimal lambda is at the corner of the L-curve indicated by diagonal line, b) Logarithm of electrode coverage of the ERT injection scheme.</w:t>
      </w:r>
    </w:p>
    <w:p w14:paraId="77146DDD" w14:textId="77777777" w:rsidR="00BD4D70" w:rsidRPr="00BD4D70" w:rsidRDefault="00BD4D70" w:rsidP="00220DCE">
      <w:pPr>
        <w:jc w:val="both"/>
        <w:rPr>
          <w:rFonts w:ascii="Times New Roman" w:hAnsi="Times New Roman" w:cs="Times New Roman"/>
          <w:sz w:val="20"/>
          <w:szCs w:val="20"/>
        </w:rPr>
      </w:pPr>
    </w:p>
    <w:p w14:paraId="211BD964" w14:textId="50E37CAC" w:rsidR="004733C5" w:rsidRPr="00BD4D70" w:rsidRDefault="00C466E2" w:rsidP="004733C5">
      <w:pPr>
        <w:spacing w:line="360" w:lineRule="auto"/>
        <w:jc w:val="both"/>
        <w:rPr>
          <w:rFonts w:ascii="Times New Roman" w:eastAsiaTheme="minorEastAsia" w:hAnsi="Times New Roman" w:cs="Times New Roman"/>
          <w:b/>
          <w:sz w:val="20"/>
          <w:szCs w:val="20"/>
        </w:rPr>
      </w:pPr>
      <w:r w:rsidRPr="00BD4D70">
        <w:rPr>
          <w:rFonts w:ascii="Times New Roman" w:hAnsi="Times New Roman" w:cs="Times New Roman"/>
          <w:b/>
          <w:sz w:val="20"/>
          <w:szCs w:val="20"/>
        </w:rPr>
        <w:t>S4</w:t>
      </w:r>
      <w:r w:rsidR="004733C5" w:rsidRPr="00BD4D70">
        <w:rPr>
          <w:rFonts w:ascii="Times New Roman" w:hAnsi="Times New Roman" w:cs="Times New Roman"/>
          <w:b/>
          <w:sz w:val="20"/>
          <w:szCs w:val="20"/>
        </w:rPr>
        <w:t xml:space="preserve">: </w:t>
      </w:r>
      <w:r w:rsidR="004733C5" w:rsidRPr="00BD4D70">
        <w:rPr>
          <w:rFonts w:ascii="Times New Roman" w:eastAsiaTheme="minorEastAsia" w:hAnsi="Times New Roman" w:cs="Times New Roman"/>
          <w:b/>
          <w:sz w:val="20"/>
          <w:szCs w:val="20"/>
        </w:rPr>
        <w:t xml:space="preserve">Impact of </w:t>
      </w:r>
      <w:proofErr w:type="spellStart"/>
      <w:r w:rsidR="004733C5" w:rsidRPr="00BD4D70">
        <w:rPr>
          <w:rFonts w:ascii="Times New Roman" w:eastAsiaTheme="minorEastAsia" w:hAnsi="Times New Roman" w:cs="Times New Roman"/>
          <w:b/>
          <w:sz w:val="20"/>
          <w:szCs w:val="20"/>
        </w:rPr>
        <w:t>Zw</w:t>
      </w:r>
      <w:proofErr w:type="spellEnd"/>
      <w:r w:rsidR="004733C5" w:rsidRPr="00BD4D70">
        <w:rPr>
          <w:rFonts w:ascii="Times New Roman" w:eastAsiaTheme="minorEastAsia" w:hAnsi="Times New Roman" w:cs="Times New Roman"/>
          <w:b/>
          <w:sz w:val="20"/>
          <w:szCs w:val="20"/>
        </w:rPr>
        <w:t xml:space="preserve"> on Inversion</w:t>
      </w:r>
    </w:p>
    <w:p w14:paraId="69BAA647" w14:textId="2B9CA9BC" w:rsidR="004733C5" w:rsidRPr="00BD4D70" w:rsidRDefault="004733C5" w:rsidP="004733C5">
      <w:pPr>
        <w:spacing w:line="360" w:lineRule="auto"/>
        <w:jc w:val="both"/>
        <w:rPr>
          <w:rFonts w:ascii="Times New Roman" w:eastAsiaTheme="minorEastAsia" w:hAnsi="Times New Roman" w:cs="Times New Roman"/>
          <w:sz w:val="20"/>
          <w:szCs w:val="20"/>
        </w:rPr>
      </w:pPr>
      <w:r w:rsidRPr="00BD4D70">
        <w:rPr>
          <w:rFonts w:ascii="Times New Roman" w:eastAsiaTheme="minorEastAsia" w:hAnsi="Times New Roman" w:cs="Times New Roman"/>
          <w:sz w:val="20"/>
          <w:szCs w:val="20"/>
        </w:rPr>
        <w:t xml:space="preserve">The optimal </w:t>
      </w:r>
      <w:proofErr w:type="spellStart"/>
      <w:r w:rsidRPr="00BD4D70">
        <w:rPr>
          <w:rFonts w:ascii="Times New Roman" w:eastAsiaTheme="minorEastAsia" w:hAnsi="Times New Roman" w:cs="Times New Roman"/>
          <w:sz w:val="20"/>
          <w:szCs w:val="20"/>
        </w:rPr>
        <w:t>Zw</w:t>
      </w:r>
      <w:proofErr w:type="spellEnd"/>
      <w:r w:rsidRPr="00BD4D70">
        <w:rPr>
          <w:rFonts w:ascii="Times New Roman" w:eastAsiaTheme="minorEastAsia" w:hAnsi="Times New Roman" w:cs="Times New Roman"/>
          <w:sz w:val="20"/>
          <w:szCs w:val="20"/>
        </w:rPr>
        <w:t xml:space="preserve"> as predicted by </w:t>
      </w:r>
      <w:proofErr w:type="spellStart"/>
      <w:r w:rsidRPr="00BD4D70">
        <w:rPr>
          <w:rFonts w:ascii="Times New Roman" w:eastAsiaTheme="minorEastAsia" w:hAnsi="Times New Roman" w:cs="Times New Roman"/>
          <w:sz w:val="20"/>
          <w:szCs w:val="20"/>
        </w:rPr>
        <w:t>mse</w:t>
      </w:r>
      <w:proofErr w:type="spellEnd"/>
      <w:r w:rsidRPr="00BD4D70">
        <w:rPr>
          <w:rFonts w:ascii="Times New Roman" w:eastAsiaTheme="minorEastAsia" w:hAnsi="Times New Roman" w:cs="Times New Roman"/>
          <w:sz w:val="20"/>
          <w:szCs w:val="20"/>
        </w:rPr>
        <w:t xml:space="preserve"> and </w:t>
      </w:r>
      <w:proofErr w:type="spellStart"/>
      <w:r w:rsidRPr="00BD4D70">
        <w:rPr>
          <w:rFonts w:ascii="Times New Roman" w:eastAsiaTheme="minorEastAsia" w:hAnsi="Times New Roman" w:cs="Times New Roman"/>
          <w:sz w:val="20"/>
          <w:szCs w:val="20"/>
        </w:rPr>
        <w:t>ssim</w:t>
      </w:r>
      <w:proofErr w:type="spellEnd"/>
      <w:r w:rsidRPr="00BD4D70">
        <w:rPr>
          <w:rFonts w:ascii="Times New Roman" w:eastAsiaTheme="minorEastAsia" w:hAnsi="Times New Roman" w:cs="Times New Roman"/>
          <w:sz w:val="20"/>
          <w:szCs w:val="20"/>
        </w:rPr>
        <w:t xml:space="preserve"> indices differed for each data, quantity and treatments. We compared the inversion with forward synthetic map of </w:t>
      </w:r>
      <m:oMath>
        <m:r>
          <w:rPr>
            <w:rFonts w:ascii="Cambria Math" w:eastAsiaTheme="minorEastAsia" w:hAnsi="Cambria Math" w:cs="Times New Roman"/>
            <w:sz w:val="20"/>
            <w:szCs w:val="20"/>
          </w:rPr>
          <m:t>ρ</m:t>
        </m:r>
      </m:oMath>
      <w:r w:rsidRPr="00BD4D70">
        <w:rPr>
          <w:rFonts w:ascii="Times New Roman" w:eastAsiaTheme="minorEastAsia" w:hAnsi="Times New Roman" w:cs="Times New Roman"/>
          <w:sz w:val="20"/>
          <w:szCs w:val="20"/>
        </w:rPr>
        <w:t xml:space="preserve">(t3), </w:t>
      </w:r>
      <m:oMath>
        <m:r>
          <w:rPr>
            <w:rFonts w:ascii="Cambria Math" w:eastAsiaTheme="minorEastAsia" w:hAnsi="Cambria Math" w:cs="Times New Roman"/>
            <w:sz w:val="20"/>
            <w:szCs w:val="20"/>
          </w:rPr>
          <m:t>θ</m:t>
        </m:r>
      </m:oMath>
      <w:r w:rsidRPr="00BD4D70">
        <w:rPr>
          <w:rFonts w:ascii="Times New Roman" w:eastAsiaTheme="minorEastAsia" w:hAnsi="Times New Roman" w:cs="Times New Roman"/>
          <w:sz w:val="20"/>
          <w:szCs w:val="20"/>
        </w:rPr>
        <w:t xml:space="preserve">(t3), </w:t>
      </w:r>
      <m:oMath>
        <m:r>
          <w:rPr>
            <w:rFonts w:ascii="Cambria Math" w:eastAsiaTheme="minorEastAsia" w:hAnsi="Cambria Math" w:cs="Times New Roman"/>
            <w:sz w:val="20"/>
            <w:szCs w:val="20"/>
          </w:rPr>
          <m:t>δθ</m:t>
        </m:r>
      </m:oMath>
      <w:r w:rsidRPr="00BD4D70">
        <w:rPr>
          <w:rFonts w:ascii="Times New Roman" w:eastAsiaTheme="minorEastAsia" w:hAnsi="Times New Roman" w:cs="Times New Roman"/>
          <w:sz w:val="20"/>
          <w:szCs w:val="20"/>
        </w:rPr>
        <w:t xml:space="preserve"> and </w:t>
      </w:r>
      <m:oMath>
        <m:r>
          <w:rPr>
            <w:rFonts w:ascii="Cambria Math" w:eastAsiaTheme="minorEastAsia" w:hAnsi="Cambria Math" w:cs="Times New Roman"/>
            <w:sz w:val="20"/>
            <w:szCs w:val="20"/>
          </w:rPr>
          <m:t>δρ</m:t>
        </m:r>
      </m:oMath>
      <w:r w:rsidRPr="00BD4D70">
        <w:rPr>
          <w:rFonts w:ascii="Times New Roman" w:eastAsiaTheme="minorEastAsia" w:hAnsi="Times New Roman" w:cs="Times New Roman"/>
          <w:sz w:val="20"/>
          <w:szCs w:val="20"/>
        </w:rPr>
        <w:t xml:space="preserve"> for different values of Zw. First, we can see that our </w:t>
      </w:r>
      <w:bookmarkStart w:id="6" w:name="_Hlk32145311"/>
      <w:r w:rsidRPr="00BD4D70">
        <w:rPr>
          <w:rFonts w:ascii="Times New Roman" w:eastAsiaTheme="minorEastAsia" w:hAnsi="Times New Roman" w:cs="Times New Roman"/>
          <w:sz w:val="20"/>
          <w:szCs w:val="20"/>
        </w:rPr>
        <w:t xml:space="preserve">injection scheme </w:t>
      </w:r>
      <w:bookmarkEnd w:id="6"/>
      <w:r w:rsidRPr="00BD4D70">
        <w:rPr>
          <w:rFonts w:ascii="Times New Roman" w:eastAsiaTheme="minorEastAsia" w:hAnsi="Times New Roman" w:cs="Times New Roman"/>
          <w:sz w:val="20"/>
          <w:szCs w:val="20"/>
        </w:rPr>
        <w:t xml:space="preserve">recovers most important features in the soil-root zone. Note that the injection scheme is able to recover the uptake patterns of different plants up to 1m in depth. Second, we find that </w:t>
      </w:r>
      <w:proofErr w:type="spellStart"/>
      <w:r w:rsidRPr="00BD4D70">
        <w:rPr>
          <w:rFonts w:ascii="Times New Roman" w:eastAsiaTheme="minorEastAsia" w:hAnsi="Times New Roman" w:cs="Times New Roman"/>
          <w:sz w:val="20"/>
          <w:szCs w:val="20"/>
        </w:rPr>
        <w:t>Zw</w:t>
      </w:r>
      <w:proofErr w:type="spellEnd"/>
      <w:r w:rsidRPr="00BD4D70">
        <w:rPr>
          <w:rFonts w:ascii="Times New Roman" w:eastAsiaTheme="minorEastAsia" w:hAnsi="Times New Roman" w:cs="Times New Roman"/>
          <w:sz w:val="20"/>
          <w:szCs w:val="20"/>
        </w:rPr>
        <w:t xml:space="preserve">=0.5 performs better than other choices in terms of reduced artifacts. </w:t>
      </w:r>
    </w:p>
    <w:p w14:paraId="32035EE0" w14:textId="2A02E81E" w:rsidR="00F006EF" w:rsidRPr="00BD4D70" w:rsidRDefault="00F006EF" w:rsidP="00F006EF">
      <w:pPr>
        <w:spacing w:line="360" w:lineRule="auto"/>
        <w:jc w:val="both"/>
        <w:rPr>
          <w:rFonts w:ascii="Times New Roman" w:hAnsi="Times New Roman" w:cs="Times New Roman"/>
          <w:sz w:val="20"/>
          <w:szCs w:val="20"/>
        </w:rPr>
      </w:pPr>
      <w:r w:rsidRPr="00BD4D70">
        <w:rPr>
          <w:rFonts w:ascii="Times New Roman" w:eastAsiaTheme="minorEastAsia" w:hAnsi="Times New Roman" w:cs="Times New Roman"/>
          <w:sz w:val="20"/>
          <w:szCs w:val="20"/>
        </w:rPr>
        <w:t xml:space="preserve">The </w:t>
      </w:r>
      <m:oMath>
        <m:r>
          <w:rPr>
            <w:rFonts w:ascii="Cambria Math" w:eastAsiaTheme="minorEastAsia" w:hAnsi="Cambria Math" w:cs="Times New Roman"/>
            <w:sz w:val="20"/>
            <w:szCs w:val="20"/>
          </w:rPr>
          <m:t>rrms</m:t>
        </m:r>
      </m:oMath>
      <w:r w:rsidRPr="00BD4D70">
        <w:rPr>
          <w:rFonts w:ascii="Times New Roman" w:eastAsiaTheme="minorEastAsia" w:hAnsi="Times New Roman" w:cs="Times New Roman"/>
          <w:sz w:val="20"/>
          <w:szCs w:val="20"/>
        </w:rPr>
        <w:t xml:space="preserve"> was within 2% and </w:t>
      </w:r>
      <m:oMath>
        <m:sSup>
          <m:sSupPr>
            <m:ctrlPr>
              <w:rPr>
                <w:rFonts w:ascii="Cambria Math" w:eastAsiaTheme="minorEastAsia" w:hAnsi="Cambria Math" w:cs="Times New Roman"/>
                <w:i/>
                <w:sz w:val="20"/>
                <w:szCs w:val="20"/>
              </w:rPr>
            </m:ctrlPr>
          </m:sSupPr>
          <m:e>
            <m:r>
              <w:rPr>
                <w:rFonts w:ascii="Cambria Math" w:eastAsiaTheme="minorEastAsia" w:hAnsi="Cambria Math" w:cs="Times New Roman"/>
                <w:sz w:val="20"/>
                <w:szCs w:val="20"/>
              </w:rPr>
              <m:t>χ</m:t>
            </m:r>
          </m:e>
          <m:sup>
            <m:r>
              <w:rPr>
                <w:rFonts w:ascii="Cambria Math" w:eastAsiaTheme="minorEastAsia" w:hAnsi="Cambria Math" w:cs="Times New Roman"/>
                <w:sz w:val="20"/>
                <w:szCs w:val="20"/>
              </w:rPr>
              <m:t>2</m:t>
            </m:r>
          </m:sup>
        </m:sSup>
      </m:oMath>
      <w:r w:rsidRPr="00BD4D70">
        <w:rPr>
          <w:rFonts w:ascii="Times New Roman" w:eastAsiaTheme="minorEastAsia" w:hAnsi="Times New Roman" w:cs="Times New Roman"/>
          <w:sz w:val="20"/>
          <w:szCs w:val="20"/>
        </w:rPr>
        <w:t xml:space="preserve"> within 5% for all inversions results involving both synthetic and real data showing good quality of ERT inversion fits at </w:t>
      </w:r>
      <w:proofErr w:type="spellStart"/>
      <w:r w:rsidRPr="00BD4D70">
        <w:rPr>
          <w:rFonts w:ascii="Times New Roman" w:eastAsiaTheme="minorEastAsia" w:hAnsi="Times New Roman" w:cs="Times New Roman"/>
          <w:sz w:val="20"/>
          <w:szCs w:val="20"/>
        </w:rPr>
        <w:t>Zw</w:t>
      </w:r>
      <w:proofErr w:type="spellEnd"/>
      <w:r w:rsidRPr="00BD4D70">
        <w:rPr>
          <w:rFonts w:ascii="Times New Roman" w:eastAsiaTheme="minorEastAsia" w:hAnsi="Times New Roman" w:cs="Times New Roman"/>
          <w:sz w:val="20"/>
          <w:szCs w:val="20"/>
        </w:rPr>
        <w:t xml:space="preserve">=0.5. The </w:t>
      </w:r>
      <m:oMath>
        <m:r>
          <w:rPr>
            <w:rFonts w:ascii="Cambria Math" w:eastAsiaTheme="minorEastAsia" w:hAnsi="Cambria Math" w:cs="Times New Roman"/>
            <w:sz w:val="20"/>
            <w:szCs w:val="20"/>
          </w:rPr>
          <m:t>ssim</m:t>
        </m:r>
      </m:oMath>
      <w:r w:rsidRPr="00BD4D70">
        <w:rPr>
          <w:rFonts w:ascii="Times New Roman" w:eastAsiaTheme="minorEastAsia" w:hAnsi="Times New Roman" w:cs="Times New Roman"/>
          <w:sz w:val="20"/>
          <w:szCs w:val="20"/>
        </w:rPr>
        <w:t xml:space="preserve"> index between synthetic forward and ERT inverted varied between 0.55 to 0.62 for synthetic studies while </w:t>
      </w:r>
      <m:oMath>
        <m:r>
          <w:rPr>
            <w:rFonts w:ascii="Cambria Math" w:eastAsiaTheme="minorEastAsia" w:hAnsi="Cambria Math" w:cs="Times New Roman"/>
            <w:sz w:val="20"/>
            <w:szCs w:val="20"/>
          </w:rPr>
          <m:t>mse</m:t>
        </m:r>
      </m:oMath>
      <w:r w:rsidRPr="00BD4D70">
        <w:rPr>
          <w:rFonts w:ascii="Times New Roman" w:eastAsiaTheme="minorEastAsia" w:hAnsi="Times New Roman" w:cs="Times New Roman"/>
          <w:sz w:val="20"/>
          <w:szCs w:val="20"/>
        </w:rPr>
        <w:t xml:space="preserve"> index ranged from 34 to 74</w:t>
      </w:r>
      <m:oMath>
        <m:r>
          <w:rPr>
            <w:rFonts w:ascii="Cambria Math" w:eastAsiaTheme="minorEastAsia" w:hAnsi="Cambria Math" w:cs="Times New Roman"/>
            <w:sz w:val="20"/>
            <w:szCs w:val="20"/>
          </w:rPr>
          <m:t xml:space="preserve"> </m:t>
        </m:r>
        <m:sSup>
          <m:sSupPr>
            <m:ctrlPr>
              <w:rPr>
                <w:rFonts w:ascii="Cambria Math" w:eastAsiaTheme="minorEastAsia" w:hAnsi="Cambria Math" w:cs="Times New Roman"/>
                <w:i/>
                <w:sz w:val="20"/>
                <w:szCs w:val="20"/>
              </w:rPr>
            </m:ctrlPr>
          </m:sSupPr>
          <m:e>
            <m:r>
              <w:rPr>
                <w:rFonts w:ascii="Cambria Math" w:eastAsiaTheme="minorEastAsia" w:hAnsi="Cambria Math" w:cs="Times New Roman"/>
                <w:sz w:val="20"/>
                <w:szCs w:val="20"/>
              </w:rPr>
              <m:t>[Ω</m:t>
            </m:r>
          </m:e>
          <m:sup>
            <m:r>
              <w:rPr>
                <w:rFonts w:ascii="Cambria Math" w:eastAsiaTheme="minorEastAsia" w:hAnsi="Cambria Math" w:cs="Times New Roman"/>
                <w:sz w:val="20"/>
                <w:szCs w:val="20"/>
              </w:rPr>
              <m:t>2</m:t>
            </m:r>
          </m:sup>
        </m:sSup>
        <m:sSup>
          <m:sSupPr>
            <m:ctrlPr>
              <w:rPr>
                <w:rFonts w:ascii="Cambria Math" w:eastAsiaTheme="minorEastAsia" w:hAnsi="Cambria Math" w:cs="Times New Roman"/>
                <w:i/>
                <w:sz w:val="20"/>
                <w:szCs w:val="20"/>
              </w:rPr>
            </m:ctrlPr>
          </m:sSupPr>
          <m:e>
            <m:r>
              <w:rPr>
                <w:rFonts w:ascii="Cambria Math" w:eastAsiaTheme="minorEastAsia" w:hAnsi="Cambria Math" w:cs="Times New Roman"/>
                <w:sz w:val="20"/>
                <w:szCs w:val="20"/>
              </w:rPr>
              <m:t>m</m:t>
            </m:r>
          </m:e>
          <m:sup>
            <m:r>
              <w:rPr>
                <w:rFonts w:ascii="Cambria Math" w:eastAsiaTheme="minorEastAsia" w:hAnsi="Cambria Math" w:cs="Times New Roman"/>
                <w:sz w:val="20"/>
                <w:szCs w:val="20"/>
              </w:rPr>
              <m:t>2</m:t>
            </m:r>
          </m:sup>
        </m:sSup>
        <m:r>
          <w:rPr>
            <w:rFonts w:ascii="Cambria Math" w:eastAsiaTheme="minorEastAsia" w:hAnsi="Cambria Math" w:cs="Times New Roman"/>
            <w:sz w:val="20"/>
            <w:szCs w:val="20"/>
          </w:rPr>
          <m:t>]</m:t>
        </m:r>
      </m:oMath>
      <w:r w:rsidRPr="00BD4D70">
        <w:rPr>
          <w:rFonts w:ascii="Times New Roman" w:hAnsi="Times New Roman" w:cs="Times New Roman"/>
          <w:sz w:val="20"/>
          <w:szCs w:val="20"/>
        </w:rPr>
        <w:t>.</w:t>
      </w:r>
    </w:p>
    <w:p w14:paraId="41AEC857" w14:textId="77777777" w:rsidR="004733C5" w:rsidRPr="00BD4D70" w:rsidRDefault="004733C5" w:rsidP="00673F4A">
      <w:pPr>
        <w:jc w:val="both"/>
        <w:rPr>
          <w:rFonts w:ascii="Times New Roman" w:hAnsi="Times New Roman" w:cs="Times New Roman"/>
          <w:sz w:val="20"/>
          <w:szCs w:val="20"/>
        </w:rPr>
      </w:pPr>
    </w:p>
    <w:p w14:paraId="2A228EF9" w14:textId="7F146EE1" w:rsidR="004733C5" w:rsidRPr="00BD4D70" w:rsidRDefault="00930B47" w:rsidP="00673F4A">
      <w:pPr>
        <w:jc w:val="both"/>
        <w:rPr>
          <w:rFonts w:ascii="Times New Roman" w:hAnsi="Times New Roman" w:cs="Times New Roman"/>
          <w:sz w:val="20"/>
          <w:szCs w:val="20"/>
        </w:rPr>
      </w:pPr>
      <w:r w:rsidRPr="00BD4D70">
        <w:rPr>
          <w:rFonts w:ascii="Times New Roman" w:hAnsi="Times New Roman" w:cs="Times New Roman"/>
          <w:noProof/>
          <w:sz w:val="20"/>
          <w:szCs w:val="20"/>
          <w:lang w:val="fr-BE" w:eastAsia="fr-BE"/>
        </w:rPr>
        <w:lastRenderedPageBreak/>
        <w:drawing>
          <wp:inline distT="0" distB="0" distL="0" distR="0" wp14:anchorId="42B3AE92" wp14:editId="2285B8EF">
            <wp:extent cx="5962650" cy="311150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5962650" cy="3111500"/>
                    </a:xfrm>
                    <a:prstGeom prst="rect">
                      <a:avLst/>
                    </a:prstGeom>
                    <a:noFill/>
                    <a:ln>
                      <a:noFill/>
                    </a:ln>
                  </pic:spPr>
                </pic:pic>
              </a:graphicData>
            </a:graphic>
          </wp:inline>
        </w:drawing>
      </w:r>
    </w:p>
    <w:p w14:paraId="76D008F0" w14:textId="25F3C52B" w:rsidR="004733C5" w:rsidRPr="00BD4D70" w:rsidRDefault="004733C5" w:rsidP="00673F4A">
      <w:pPr>
        <w:jc w:val="both"/>
        <w:rPr>
          <w:rFonts w:ascii="Times New Roman" w:hAnsi="Times New Roman" w:cs="Times New Roman"/>
          <w:sz w:val="20"/>
          <w:szCs w:val="20"/>
        </w:rPr>
      </w:pPr>
    </w:p>
    <w:p w14:paraId="0641C46B" w14:textId="27AF5807" w:rsidR="004733C5" w:rsidRPr="00BD4D70" w:rsidRDefault="004733C5" w:rsidP="004733C5">
      <w:pPr>
        <w:jc w:val="both"/>
        <w:rPr>
          <w:rFonts w:ascii="Times New Roman" w:hAnsi="Times New Roman" w:cs="Times New Roman"/>
          <w:sz w:val="20"/>
          <w:szCs w:val="20"/>
        </w:rPr>
      </w:pPr>
      <w:r w:rsidRPr="00BD4D70">
        <w:rPr>
          <w:rFonts w:ascii="Times New Roman" w:hAnsi="Times New Roman" w:cs="Times New Roman"/>
          <w:sz w:val="20"/>
          <w:szCs w:val="20"/>
        </w:rPr>
        <w:t xml:space="preserve">Figure </w:t>
      </w:r>
      <w:r w:rsidR="004D2672" w:rsidRPr="00BD4D70">
        <w:rPr>
          <w:rFonts w:ascii="Times New Roman" w:hAnsi="Times New Roman" w:cs="Times New Roman"/>
          <w:sz w:val="20"/>
          <w:szCs w:val="20"/>
        </w:rPr>
        <w:t>S</w:t>
      </w:r>
      <w:r w:rsidR="00A14133" w:rsidRPr="00BD4D70">
        <w:rPr>
          <w:rFonts w:ascii="Times New Roman" w:hAnsi="Times New Roman" w:cs="Times New Roman"/>
          <w:sz w:val="20"/>
          <w:szCs w:val="20"/>
        </w:rPr>
        <w:t>4</w:t>
      </w:r>
      <w:r w:rsidRPr="00BD4D70">
        <w:rPr>
          <w:rFonts w:ascii="Times New Roman" w:hAnsi="Times New Roman" w:cs="Times New Roman"/>
          <w:sz w:val="20"/>
          <w:szCs w:val="20"/>
        </w:rPr>
        <w:t xml:space="preserve">: a) Comparison of Synthetic forward resistivity distribution at </w:t>
      </w:r>
      <m:oMath>
        <m:r>
          <w:rPr>
            <w:rFonts w:ascii="Cambria Math" w:hAnsi="Cambria Math" w:cs="Times New Roman"/>
            <w:sz w:val="20"/>
            <w:szCs w:val="20"/>
          </w:rPr>
          <m:t>ρ</m:t>
        </m:r>
      </m:oMath>
      <w:r w:rsidRPr="00BD4D70">
        <w:rPr>
          <w:rFonts w:ascii="Times New Roman" w:hAnsi="Times New Roman" w:cs="Times New Roman"/>
          <w:sz w:val="20"/>
          <w:szCs w:val="20"/>
        </w:rPr>
        <w:t>(t3) with ERT inversion at different Zw for control treatment and stress treatment, b) Comparison of forward log ratio of resistivity at time 3 and time1 (</w:t>
      </w:r>
      <m:oMath>
        <m:r>
          <w:rPr>
            <w:rFonts w:ascii="Cambria Math" w:hAnsi="Cambria Math" w:cs="Times New Roman"/>
            <w:sz w:val="20"/>
            <w:szCs w:val="20"/>
          </w:rPr>
          <m:t>δρ</m:t>
        </m:r>
      </m:oMath>
      <w:r w:rsidRPr="00BD4D70">
        <w:rPr>
          <w:rFonts w:ascii="Times New Roman" w:hAnsi="Times New Roman" w:cs="Times New Roman"/>
          <w:sz w:val="20"/>
          <w:szCs w:val="20"/>
        </w:rPr>
        <w:t xml:space="preserve">) with ERT inversion at different Zw for control treatment and stress treatment, c) Comparison of transformed forward water content distribution at </w:t>
      </w:r>
      <m:oMath>
        <m:r>
          <w:rPr>
            <w:rFonts w:ascii="Cambria Math" w:hAnsi="Cambria Math" w:cs="Times New Roman"/>
            <w:sz w:val="20"/>
            <w:szCs w:val="20"/>
          </w:rPr>
          <m:t>θ</m:t>
        </m:r>
      </m:oMath>
      <w:r w:rsidRPr="00BD4D70">
        <w:rPr>
          <w:rFonts w:ascii="Times New Roman" w:hAnsi="Times New Roman" w:cs="Times New Roman"/>
          <w:sz w:val="20"/>
          <w:szCs w:val="20"/>
        </w:rPr>
        <w:t>(t3) with ERT inversion at different Zw for control treatment and stress treatment, and d) Comparison of forward difference of water content at time 3 and time1 (</w:t>
      </w:r>
      <m:oMath>
        <m:r>
          <w:rPr>
            <w:rFonts w:ascii="Cambria Math" w:hAnsi="Cambria Math" w:cs="Times New Roman"/>
            <w:sz w:val="20"/>
            <w:szCs w:val="20"/>
          </w:rPr>
          <m:t>δθ</m:t>
        </m:r>
      </m:oMath>
      <w:r w:rsidRPr="00BD4D70">
        <w:rPr>
          <w:rFonts w:ascii="Times New Roman" w:hAnsi="Times New Roman" w:cs="Times New Roman"/>
          <w:sz w:val="20"/>
          <w:szCs w:val="20"/>
        </w:rPr>
        <w:t>) with ERT inversion at different Zw for control treatment and stress treatment.</w:t>
      </w:r>
    </w:p>
    <w:p w14:paraId="3BCCC7BE" w14:textId="3A17A68E" w:rsidR="00AF131B" w:rsidRPr="00BD4D70" w:rsidRDefault="00AF131B" w:rsidP="004733C5">
      <w:pPr>
        <w:jc w:val="both"/>
        <w:rPr>
          <w:rFonts w:ascii="Times New Roman" w:hAnsi="Times New Roman" w:cs="Times New Roman"/>
          <w:sz w:val="20"/>
          <w:szCs w:val="20"/>
        </w:rPr>
      </w:pPr>
    </w:p>
    <w:p w14:paraId="385D69F5" w14:textId="72B6A3B5" w:rsidR="00AF131B" w:rsidRPr="00BD4D70" w:rsidRDefault="00AF131B" w:rsidP="004733C5">
      <w:pPr>
        <w:jc w:val="both"/>
        <w:rPr>
          <w:rFonts w:ascii="Times New Roman" w:hAnsi="Times New Roman" w:cs="Times New Roman"/>
          <w:sz w:val="20"/>
          <w:szCs w:val="20"/>
        </w:rPr>
      </w:pPr>
    </w:p>
    <w:p w14:paraId="63B35070" w14:textId="7121B1ED" w:rsidR="00AF131B" w:rsidRPr="00BD4D70" w:rsidRDefault="00AF131B" w:rsidP="004733C5">
      <w:pPr>
        <w:jc w:val="both"/>
        <w:rPr>
          <w:rFonts w:ascii="Times New Roman" w:hAnsi="Times New Roman" w:cs="Times New Roman"/>
          <w:sz w:val="20"/>
          <w:szCs w:val="20"/>
        </w:rPr>
      </w:pPr>
    </w:p>
    <w:p w14:paraId="34B3B7C0" w14:textId="6D9D14E4" w:rsidR="00AF131B" w:rsidRPr="00BD4D70" w:rsidRDefault="00AF131B" w:rsidP="004733C5">
      <w:pPr>
        <w:jc w:val="both"/>
        <w:rPr>
          <w:rFonts w:ascii="Times New Roman" w:hAnsi="Times New Roman" w:cs="Times New Roman"/>
          <w:sz w:val="20"/>
          <w:szCs w:val="20"/>
        </w:rPr>
      </w:pPr>
    </w:p>
    <w:p w14:paraId="3E376E5B" w14:textId="6F9178E4" w:rsidR="00AF131B" w:rsidRPr="00BD4D70" w:rsidRDefault="00AF131B" w:rsidP="004733C5">
      <w:pPr>
        <w:jc w:val="both"/>
        <w:rPr>
          <w:rFonts w:ascii="Times New Roman" w:hAnsi="Times New Roman" w:cs="Times New Roman"/>
          <w:sz w:val="20"/>
          <w:szCs w:val="20"/>
        </w:rPr>
      </w:pPr>
    </w:p>
    <w:p w14:paraId="3AD7A8E2" w14:textId="7E76A8DC" w:rsidR="00AF131B" w:rsidRPr="00BD4D70" w:rsidRDefault="00AF131B" w:rsidP="004733C5">
      <w:pPr>
        <w:jc w:val="both"/>
        <w:rPr>
          <w:rFonts w:ascii="Times New Roman" w:hAnsi="Times New Roman" w:cs="Times New Roman"/>
          <w:sz w:val="20"/>
          <w:szCs w:val="20"/>
        </w:rPr>
      </w:pPr>
    </w:p>
    <w:p w14:paraId="2938FA0F" w14:textId="09DDC7ED" w:rsidR="00AF131B" w:rsidRPr="00BD4D70" w:rsidRDefault="00AF131B" w:rsidP="004733C5">
      <w:pPr>
        <w:jc w:val="both"/>
        <w:rPr>
          <w:rFonts w:ascii="Times New Roman" w:hAnsi="Times New Roman" w:cs="Times New Roman"/>
          <w:sz w:val="20"/>
          <w:szCs w:val="20"/>
        </w:rPr>
      </w:pPr>
    </w:p>
    <w:p w14:paraId="1C4B8499" w14:textId="182AAF96" w:rsidR="00AF131B" w:rsidRPr="00BD4D70" w:rsidRDefault="00AF131B" w:rsidP="004733C5">
      <w:pPr>
        <w:jc w:val="both"/>
        <w:rPr>
          <w:rFonts w:ascii="Times New Roman" w:hAnsi="Times New Roman" w:cs="Times New Roman"/>
          <w:sz w:val="20"/>
          <w:szCs w:val="20"/>
        </w:rPr>
      </w:pPr>
    </w:p>
    <w:p w14:paraId="389EC457" w14:textId="3DDF15F2" w:rsidR="00AF131B" w:rsidRPr="00BD4D70" w:rsidRDefault="00AF131B" w:rsidP="004733C5">
      <w:pPr>
        <w:jc w:val="both"/>
        <w:rPr>
          <w:rFonts w:ascii="Times New Roman" w:hAnsi="Times New Roman" w:cs="Times New Roman"/>
          <w:sz w:val="20"/>
          <w:szCs w:val="20"/>
        </w:rPr>
      </w:pPr>
    </w:p>
    <w:p w14:paraId="3259C4AC" w14:textId="38DAD992" w:rsidR="00AF131B" w:rsidRPr="00BD4D70" w:rsidRDefault="00AF131B" w:rsidP="004733C5">
      <w:pPr>
        <w:jc w:val="both"/>
        <w:rPr>
          <w:rFonts w:ascii="Times New Roman" w:hAnsi="Times New Roman" w:cs="Times New Roman"/>
          <w:sz w:val="20"/>
          <w:szCs w:val="20"/>
        </w:rPr>
      </w:pPr>
    </w:p>
    <w:p w14:paraId="3ED97CC6" w14:textId="65C7BFE1" w:rsidR="00AF131B" w:rsidRDefault="00AF131B" w:rsidP="004733C5">
      <w:pPr>
        <w:jc w:val="both"/>
        <w:rPr>
          <w:rFonts w:ascii="Times New Roman" w:hAnsi="Times New Roman" w:cs="Times New Roman"/>
          <w:sz w:val="20"/>
          <w:szCs w:val="20"/>
        </w:rPr>
      </w:pPr>
    </w:p>
    <w:p w14:paraId="3B18F9AC" w14:textId="482F1AA5" w:rsidR="00BD4D70" w:rsidRDefault="00BD4D70" w:rsidP="004733C5">
      <w:pPr>
        <w:jc w:val="both"/>
        <w:rPr>
          <w:rFonts w:ascii="Times New Roman" w:hAnsi="Times New Roman" w:cs="Times New Roman"/>
          <w:sz w:val="20"/>
          <w:szCs w:val="20"/>
        </w:rPr>
      </w:pPr>
    </w:p>
    <w:p w14:paraId="521DF9A4" w14:textId="77777777" w:rsidR="00BD4D70" w:rsidRPr="00BD4D70" w:rsidRDefault="00BD4D70" w:rsidP="004733C5">
      <w:pPr>
        <w:jc w:val="both"/>
        <w:rPr>
          <w:rFonts w:ascii="Times New Roman" w:hAnsi="Times New Roman" w:cs="Times New Roman"/>
          <w:sz w:val="20"/>
          <w:szCs w:val="20"/>
        </w:rPr>
      </w:pPr>
    </w:p>
    <w:p w14:paraId="339B276A" w14:textId="77777777" w:rsidR="00AF131B" w:rsidRPr="00BD4D70" w:rsidRDefault="00AF131B" w:rsidP="004733C5">
      <w:pPr>
        <w:jc w:val="both"/>
        <w:rPr>
          <w:rFonts w:ascii="Times New Roman" w:hAnsi="Times New Roman" w:cs="Times New Roman"/>
          <w:sz w:val="20"/>
          <w:szCs w:val="20"/>
        </w:rPr>
      </w:pPr>
    </w:p>
    <w:p w14:paraId="7EB69947" w14:textId="61DA06B2" w:rsidR="00547A82" w:rsidRPr="00BD4D70" w:rsidRDefault="00C466E2" w:rsidP="00547A82">
      <w:pPr>
        <w:rPr>
          <w:rFonts w:ascii="Times New Roman" w:hAnsi="Times New Roman" w:cs="Times New Roman"/>
          <w:b/>
          <w:color w:val="000000" w:themeColor="text1"/>
          <w:sz w:val="20"/>
          <w:szCs w:val="20"/>
        </w:rPr>
      </w:pPr>
      <w:r w:rsidRPr="00BD4D70">
        <w:rPr>
          <w:rFonts w:ascii="Times New Roman" w:hAnsi="Times New Roman" w:cs="Times New Roman"/>
          <w:b/>
          <w:color w:val="000000" w:themeColor="text1"/>
          <w:sz w:val="20"/>
          <w:szCs w:val="20"/>
        </w:rPr>
        <w:lastRenderedPageBreak/>
        <w:t>S5:</w:t>
      </w:r>
      <w:r w:rsidR="00195AB3" w:rsidRPr="00BD4D70">
        <w:rPr>
          <w:rFonts w:ascii="Times New Roman" w:hAnsi="Times New Roman" w:cs="Times New Roman"/>
          <w:b/>
          <w:color w:val="000000" w:themeColor="text1"/>
          <w:sz w:val="20"/>
          <w:szCs w:val="20"/>
        </w:rPr>
        <w:t xml:space="preserve"> Plant and Soil boundary condition</w:t>
      </w:r>
    </w:p>
    <w:p w14:paraId="265CC1E0" w14:textId="77777777" w:rsidR="004D2672" w:rsidRPr="00BD4D70" w:rsidRDefault="004D2672" w:rsidP="009264F4">
      <w:pPr>
        <w:spacing w:line="360" w:lineRule="auto"/>
        <w:jc w:val="both"/>
        <w:rPr>
          <w:rFonts w:ascii="Times New Roman" w:eastAsiaTheme="minorEastAsia" w:hAnsi="Times New Roman" w:cs="Times New Roman"/>
          <w:color w:val="000000" w:themeColor="text1"/>
          <w:sz w:val="20"/>
          <w:szCs w:val="20"/>
        </w:rPr>
      </w:pPr>
    </w:p>
    <w:tbl>
      <w:tblPr>
        <w:tblStyle w:val="TableGrid3"/>
        <w:tblW w:w="9397" w:type="dxa"/>
        <w:tblLook w:val="04A0" w:firstRow="1" w:lastRow="0" w:firstColumn="1" w:lastColumn="0" w:noHBand="0" w:noVBand="1"/>
      </w:tblPr>
      <w:tblGrid>
        <w:gridCol w:w="1003"/>
        <w:gridCol w:w="1199"/>
        <w:gridCol w:w="1268"/>
        <w:gridCol w:w="1107"/>
        <w:gridCol w:w="1055"/>
        <w:gridCol w:w="1173"/>
        <w:gridCol w:w="1235"/>
        <w:gridCol w:w="1357"/>
      </w:tblGrid>
      <w:tr w:rsidR="00AB3974" w:rsidRPr="00BD4D70" w14:paraId="1BD69E5E" w14:textId="77777777" w:rsidTr="0087143B">
        <w:trPr>
          <w:trHeight w:val="485"/>
        </w:trPr>
        <w:tc>
          <w:tcPr>
            <w:tcW w:w="1003" w:type="dxa"/>
            <w:shd w:val="clear" w:color="auto" w:fill="auto"/>
            <w:tcMar>
              <w:left w:w="108" w:type="dxa"/>
            </w:tcMar>
          </w:tcPr>
          <w:p w14:paraId="69E6DAF6" w14:textId="77777777" w:rsidR="004D2672" w:rsidRPr="00BD4D70" w:rsidRDefault="004D2672" w:rsidP="00C92303">
            <w:pPr>
              <w:spacing w:line="480" w:lineRule="auto"/>
              <w:jc w:val="both"/>
              <w:rPr>
                <w:rFonts w:ascii="Times New Roman" w:eastAsia="Calibri" w:hAnsi="Times New Roman" w:cs="Times New Roman"/>
                <w:color w:val="000000" w:themeColor="text1"/>
                <w:sz w:val="20"/>
                <w:szCs w:val="20"/>
              </w:rPr>
            </w:pPr>
            <w:r w:rsidRPr="00BD4D70">
              <w:rPr>
                <w:rFonts w:ascii="Times New Roman" w:eastAsia="Calibri" w:hAnsi="Times New Roman" w:cs="Times New Roman"/>
                <w:color w:val="000000" w:themeColor="text1"/>
                <w:sz w:val="20"/>
                <w:szCs w:val="20"/>
              </w:rPr>
              <w:t>Horizon</w:t>
            </w:r>
          </w:p>
        </w:tc>
        <w:tc>
          <w:tcPr>
            <w:tcW w:w="1199" w:type="dxa"/>
            <w:shd w:val="clear" w:color="auto" w:fill="auto"/>
            <w:tcMar>
              <w:left w:w="108" w:type="dxa"/>
            </w:tcMar>
          </w:tcPr>
          <w:p w14:paraId="416C0D80" w14:textId="77777777" w:rsidR="00EA6374" w:rsidRPr="00BD4D70" w:rsidRDefault="004D2672" w:rsidP="00C92303">
            <w:pPr>
              <w:spacing w:line="480" w:lineRule="auto"/>
              <w:jc w:val="both"/>
              <w:rPr>
                <w:rFonts w:ascii="Times New Roman" w:eastAsia="Calibri" w:hAnsi="Times New Roman" w:cs="Times New Roman"/>
                <w:color w:val="000000" w:themeColor="text1"/>
                <w:sz w:val="20"/>
                <w:szCs w:val="20"/>
              </w:rPr>
            </w:pPr>
            <m:oMath>
              <m:r>
                <w:rPr>
                  <w:rFonts w:ascii="Cambria Math" w:hAnsi="Cambria Math"/>
                  <w:color w:val="000000" w:themeColor="text1"/>
                  <w:sz w:val="20"/>
                  <w:szCs w:val="20"/>
                </w:rPr>
                <m:t>θr</m:t>
              </m:r>
            </m:oMath>
            <w:r w:rsidRPr="00BD4D70">
              <w:rPr>
                <w:rFonts w:ascii="Times New Roman" w:eastAsia="Calibri" w:hAnsi="Times New Roman" w:cs="Times New Roman"/>
                <w:color w:val="000000" w:themeColor="text1"/>
                <w:sz w:val="20"/>
                <w:szCs w:val="20"/>
              </w:rPr>
              <w:t xml:space="preserve"> </w:t>
            </w:r>
          </w:p>
          <w:p w14:paraId="586B083A" w14:textId="1FA8FE76" w:rsidR="004D2672" w:rsidRPr="00BD4D70" w:rsidRDefault="004D2672" w:rsidP="00C92303">
            <w:pPr>
              <w:spacing w:line="480" w:lineRule="auto"/>
              <w:jc w:val="both"/>
              <w:rPr>
                <w:rFonts w:ascii="Times New Roman" w:eastAsia="Calibri" w:hAnsi="Times New Roman" w:cs="Times New Roman"/>
                <w:color w:val="000000" w:themeColor="text1"/>
                <w:sz w:val="20"/>
                <w:szCs w:val="20"/>
              </w:rPr>
            </w:pPr>
            <w:r w:rsidRPr="00BD4D70">
              <w:rPr>
                <w:rFonts w:ascii="Times New Roman" w:eastAsia="Calibri" w:hAnsi="Times New Roman" w:cs="Times New Roman"/>
                <w:color w:val="000000" w:themeColor="text1"/>
                <w:sz w:val="20"/>
                <w:szCs w:val="20"/>
              </w:rPr>
              <w:t>[cm</w:t>
            </w:r>
            <w:r w:rsidRPr="00BD4D70">
              <w:rPr>
                <w:rFonts w:ascii="Times New Roman" w:eastAsia="Calibri" w:hAnsi="Times New Roman" w:cs="Times New Roman"/>
                <w:color w:val="000000" w:themeColor="text1"/>
                <w:sz w:val="20"/>
                <w:szCs w:val="20"/>
                <w:vertAlign w:val="superscript"/>
              </w:rPr>
              <w:t>3</w:t>
            </w:r>
            <w:r w:rsidRPr="00BD4D70">
              <w:rPr>
                <w:rFonts w:ascii="Times New Roman" w:eastAsia="Calibri" w:hAnsi="Times New Roman" w:cs="Times New Roman"/>
                <w:color w:val="000000" w:themeColor="text1"/>
                <w:sz w:val="20"/>
                <w:szCs w:val="20"/>
              </w:rPr>
              <w:t>cm</w:t>
            </w:r>
            <w:r w:rsidRPr="00BD4D70">
              <w:rPr>
                <w:rFonts w:ascii="Times New Roman" w:eastAsia="Calibri" w:hAnsi="Times New Roman" w:cs="Times New Roman"/>
                <w:color w:val="000000" w:themeColor="text1"/>
                <w:sz w:val="20"/>
                <w:szCs w:val="20"/>
                <w:vertAlign w:val="superscript"/>
              </w:rPr>
              <w:t>-3</w:t>
            </w:r>
            <w:r w:rsidRPr="00BD4D70">
              <w:rPr>
                <w:rFonts w:ascii="Times New Roman" w:eastAsia="Calibri" w:hAnsi="Times New Roman" w:cs="Times New Roman"/>
                <w:color w:val="000000" w:themeColor="text1"/>
                <w:sz w:val="20"/>
                <w:szCs w:val="20"/>
              </w:rPr>
              <w:t>]</w:t>
            </w:r>
          </w:p>
        </w:tc>
        <w:tc>
          <w:tcPr>
            <w:tcW w:w="1268" w:type="dxa"/>
            <w:shd w:val="clear" w:color="auto" w:fill="auto"/>
            <w:tcMar>
              <w:left w:w="108" w:type="dxa"/>
            </w:tcMar>
          </w:tcPr>
          <w:p w14:paraId="0CFD1C8C" w14:textId="77777777" w:rsidR="00EA6374" w:rsidRPr="00BD4D70" w:rsidRDefault="004D2672" w:rsidP="00C92303">
            <w:pPr>
              <w:spacing w:line="480" w:lineRule="auto"/>
              <w:jc w:val="both"/>
              <w:rPr>
                <w:rFonts w:ascii="Times New Roman" w:eastAsia="Calibri" w:hAnsi="Times New Roman" w:cs="Times New Roman"/>
                <w:color w:val="000000" w:themeColor="text1"/>
                <w:sz w:val="20"/>
                <w:szCs w:val="20"/>
              </w:rPr>
            </w:pPr>
            <m:oMathPara>
              <m:oMath>
                <m:r>
                  <w:rPr>
                    <w:rFonts w:ascii="Cambria Math" w:hAnsi="Cambria Math"/>
                    <w:color w:val="000000" w:themeColor="text1"/>
                    <w:sz w:val="20"/>
                    <w:szCs w:val="20"/>
                  </w:rPr>
                  <m:t>θs</m:t>
                </m:r>
              </m:oMath>
            </m:oMathPara>
          </w:p>
          <w:p w14:paraId="1D277263" w14:textId="2F10FC5E" w:rsidR="004D2672" w:rsidRPr="00BD4D70" w:rsidRDefault="004D2672" w:rsidP="00C92303">
            <w:pPr>
              <w:spacing w:line="480" w:lineRule="auto"/>
              <w:jc w:val="both"/>
              <w:rPr>
                <w:rFonts w:ascii="Times New Roman" w:eastAsia="Calibri" w:hAnsi="Times New Roman" w:cs="Times New Roman"/>
                <w:color w:val="000000" w:themeColor="text1"/>
                <w:sz w:val="20"/>
                <w:szCs w:val="20"/>
              </w:rPr>
            </w:pPr>
            <w:r w:rsidRPr="00BD4D70">
              <w:rPr>
                <w:rFonts w:ascii="Times New Roman" w:eastAsia="Calibri" w:hAnsi="Times New Roman" w:cs="Times New Roman"/>
                <w:color w:val="000000" w:themeColor="text1"/>
                <w:sz w:val="20"/>
                <w:szCs w:val="20"/>
              </w:rPr>
              <w:t>[cm</w:t>
            </w:r>
            <w:r w:rsidRPr="00BD4D70">
              <w:rPr>
                <w:rFonts w:ascii="Times New Roman" w:eastAsia="Calibri" w:hAnsi="Times New Roman" w:cs="Times New Roman"/>
                <w:color w:val="000000" w:themeColor="text1"/>
                <w:sz w:val="20"/>
                <w:szCs w:val="20"/>
                <w:vertAlign w:val="superscript"/>
              </w:rPr>
              <w:t>3</w:t>
            </w:r>
            <w:r w:rsidRPr="00BD4D70">
              <w:rPr>
                <w:rFonts w:ascii="Times New Roman" w:eastAsia="Calibri" w:hAnsi="Times New Roman" w:cs="Times New Roman"/>
                <w:color w:val="000000" w:themeColor="text1"/>
                <w:sz w:val="20"/>
                <w:szCs w:val="20"/>
              </w:rPr>
              <w:t>cm</w:t>
            </w:r>
            <w:r w:rsidRPr="00BD4D70">
              <w:rPr>
                <w:rFonts w:ascii="Times New Roman" w:eastAsia="Calibri" w:hAnsi="Times New Roman" w:cs="Times New Roman"/>
                <w:color w:val="000000" w:themeColor="text1"/>
                <w:sz w:val="20"/>
                <w:szCs w:val="20"/>
                <w:vertAlign w:val="superscript"/>
              </w:rPr>
              <w:t>-3</w:t>
            </w:r>
            <w:r w:rsidRPr="00BD4D70">
              <w:rPr>
                <w:rFonts w:ascii="Times New Roman" w:eastAsia="Calibri" w:hAnsi="Times New Roman" w:cs="Times New Roman"/>
                <w:color w:val="000000" w:themeColor="text1"/>
                <w:sz w:val="20"/>
                <w:szCs w:val="20"/>
              </w:rPr>
              <w:t>]</w:t>
            </w:r>
          </w:p>
        </w:tc>
        <w:tc>
          <w:tcPr>
            <w:tcW w:w="1107" w:type="dxa"/>
            <w:shd w:val="clear" w:color="auto" w:fill="auto"/>
            <w:tcMar>
              <w:left w:w="108" w:type="dxa"/>
            </w:tcMar>
          </w:tcPr>
          <w:p w14:paraId="6DA1A39B" w14:textId="77777777" w:rsidR="00EA6374" w:rsidRPr="00BD4D70" w:rsidRDefault="004D2672" w:rsidP="00C92303">
            <w:pPr>
              <w:spacing w:line="480" w:lineRule="auto"/>
              <w:jc w:val="both"/>
              <w:rPr>
                <w:rFonts w:ascii="Times New Roman" w:eastAsia="Calibri" w:hAnsi="Times New Roman" w:cs="Times New Roman"/>
                <w:color w:val="000000" w:themeColor="text1"/>
                <w:sz w:val="20"/>
                <w:szCs w:val="20"/>
              </w:rPr>
            </w:pPr>
            <m:oMath>
              <m:r>
                <w:rPr>
                  <w:rFonts w:ascii="Cambria Math" w:hAnsi="Cambria Math"/>
                  <w:color w:val="000000" w:themeColor="text1"/>
                  <w:sz w:val="20"/>
                  <w:szCs w:val="20"/>
                </w:rPr>
                <m:t>a</m:t>
              </m:r>
            </m:oMath>
            <w:r w:rsidRPr="00BD4D70">
              <w:rPr>
                <w:rFonts w:ascii="Times New Roman" w:eastAsia="Calibri" w:hAnsi="Times New Roman" w:cs="Times New Roman"/>
                <w:color w:val="000000" w:themeColor="text1"/>
                <w:sz w:val="20"/>
                <w:szCs w:val="20"/>
              </w:rPr>
              <w:t xml:space="preserve"> </w:t>
            </w:r>
          </w:p>
          <w:p w14:paraId="0D5C073A" w14:textId="653CEECA" w:rsidR="004D2672" w:rsidRPr="00BD4D70" w:rsidRDefault="004D2672" w:rsidP="00C92303">
            <w:pPr>
              <w:spacing w:line="480" w:lineRule="auto"/>
              <w:jc w:val="both"/>
              <w:rPr>
                <w:rFonts w:ascii="Times New Roman" w:eastAsia="Calibri" w:hAnsi="Times New Roman" w:cs="Times New Roman"/>
                <w:color w:val="000000" w:themeColor="text1"/>
                <w:sz w:val="20"/>
                <w:szCs w:val="20"/>
              </w:rPr>
            </w:pPr>
            <w:r w:rsidRPr="00BD4D70">
              <w:rPr>
                <w:rFonts w:ascii="Times New Roman" w:eastAsia="Calibri" w:hAnsi="Times New Roman" w:cs="Times New Roman"/>
                <w:color w:val="000000" w:themeColor="text1"/>
                <w:sz w:val="20"/>
                <w:szCs w:val="20"/>
              </w:rPr>
              <w:t>[1/cm]</w:t>
            </w:r>
          </w:p>
        </w:tc>
        <w:tc>
          <w:tcPr>
            <w:tcW w:w="1055" w:type="dxa"/>
            <w:shd w:val="clear" w:color="auto" w:fill="auto"/>
            <w:tcMar>
              <w:left w:w="108" w:type="dxa"/>
            </w:tcMar>
          </w:tcPr>
          <w:p w14:paraId="1E8DE595" w14:textId="77777777" w:rsidR="004D2672" w:rsidRPr="00BD4D70" w:rsidRDefault="004D2672" w:rsidP="00C92303">
            <w:pPr>
              <w:spacing w:line="480" w:lineRule="auto"/>
              <w:jc w:val="both"/>
              <w:rPr>
                <w:rFonts w:ascii="Times New Roman" w:eastAsia="Calibri" w:hAnsi="Times New Roman" w:cs="Times New Roman"/>
                <w:color w:val="000000" w:themeColor="text1"/>
                <w:sz w:val="20"/>
                <w:szCs w:val="20"/>
              </w:rPr>
            </w:pPr>
            <m:oMathPara>
              <m:oMath>
                <m:r>
                  <w:rPr>
                    <w:rFonts w:ascii="Cambria Math" w:hAnsi="Cambria Math"/>
                    <w:color w:val="000000" w:themeColor="text1"/>
                    <w:sz w:val="20"/>
                    <w:szCs w:val="20"/>
                  </w:rPr>
                  <m:t>n</m:t>
                </m:r>
              </m:oMath>
            </m:oMathPara>
          </w:p>
        </w:tc>
        <w:tc>
          <w:tcPr>
            <w:tcW w:w="1173" w:type="dxa"/>
          </w:tcPr>
          <w:p w14:paraId="15F6C2C2" w14:textId="7F80ADD5" w:rsidR="004D2672" w:rsidRPr="00BD4D70" w:rsidRDefault="004D2672" w:rsidP="00C92303">
            <w:pPr>
              <w:spacing w:line="480" w:lineRule="auto"/>
              <w:jc w:val="both"/>
              <w:rPr>
                <w:rFonts w:ascii="Times New Roman" w:eastAsia="Times New Roman" w:hAnsi="Times New Roman" w:cs="Times New Roman"/>
                <w:color w:val="000000" w:themeColor="text1"/>
                <w:sz w:val="20"/>
                <w:szCs w:val="20"/>
              </w:rPr>
            </w:pPr>
            <m:oMath>
              <m:r>
                <w:rPr>
                  <w:rFonts w:ascii="Cambria Math" w:eastAsia="Times New Roman" w:hAnsi="Cambria Math" w:cs="Times New Roman"/>
                  <w:color w:val="000000" w:themeColor="text1"/>
                  <w:sz w:val="20"/>
                  <w:szCs w:val="20"/>
                </w:rPr>
                <m:t>m</m:t>
              </m:r>
            </m:oMath>
            <w:r w:rsidRPr="00BD4D70">
              <w:rPr>
                <w:rFonts w:ascii="Times New Roman" w:eastAsia="Times New Roman" w:hAnsi="Times New Roman" w:cs="Times New Roman"/>
                <w:color w:val="000000" w:themeColor="text1"/>
                <w:sz w:val="20"/>
                <w:szCs w:val="20"/>
              </w:rPr>
              <w:t>= 1-1/</w:t>
            </w:r>
            <m:oMath>
              <m:r>
                <w:rPr>
                  <w:rFonts w:ascii="Cambria Math" w:eastAsia="Times New Roman" w:hAnsi="Cambria Math" w:cs="Times New Roman"/>
                  <w:color w:val="000000" w:themeColor="text1"/>
                  <w:sz w:val="20"/>
                  <w:szCs w:val="20"/>
                </w:rPr>
                <m:t>n</m:t>
              </m:r>
            </m:oMath>
          </w:p>
        </w:tc>
        <w:tc>
          <w:tcPr>
            <w:tcW w:w="1235" w:type="dxa"/>
            <w:shd w:val="clear" w:color="auto" w:fill="auto"/>
            <w:tcMar>
              <w:left w:w="108" w:type="dxa"/>
            </w:tcMar>
          </w:tcPr>
          <w:p w14:paraId="44AD50BB" w14:textId="371E06C7" w:rsidR="004D2672" w:rsidRPr="00BD4D70" w:rsidRDefault="004D2672" w:rsidP="00C92303">
            <w:pPr>
              <w:spacing w:line="480" w:lineRule="auto"/>
              <w:jc w:val="both"/>
              <w:rPr>
                <w:rFonts w:ascii="Times New Roman" w:eastAsia="Calibri" w:hAnsi="Times New Roman" w:cs="Times New Roman"/>
                <w:color w:val="000000" w:themeColor="text1"/>
                <w:sz w:val="20"/>
                <w:szCs w:val="20"/>
              </w:rPr>
            </w:pPr>
            <m:oMath>
              <m:r>
                <w:rPr>
                  <w:rFonts w:ascii="Cambria Math" w:hAnsi="Cambria Math"/>
                  <w:color w:val="000000" w:themeColor="text1"/>
                  <w:sz w:val="20"/>
                  <w:szCs w:val="20"/>
                </w:rPr>
                <m:t>Ks</m:t>
              </m:r>
            </m:oMath>
            <w:r w:rsidRPr="00BD4D70">
              <w:rPr>
                <w:rFonts w:ascii="Times New Roman" w:eastAsia="Calibri" w:hAnsi="Times New Roman" w:cs="Times New Roman"/>
                <w:color w:val="000000" w:themeColor="text1"/>
                <w:sz w:val="20"/>
                <w:szCs w:val="20"/>
              </w:rPr>
              <w:t xml:space="preserve"> [cm/day]</w:t>
            </w:r>
          </w:p>
        </w:tc>
        <w:tc>
          <w:tcPr>
            <w:tcW w:w="1357" w:type="dxa"/>
            <w:shd w:val="clear" w:color="auto" w:fill="auto"/>
            <w:tcMar>
              <w:left w:w="108" w:type="dxa"/>
            </w:tcMar>
          </w:tcPr>
          <w:p w14:paraId="47FEFA56" w14:textId="77777777" w:rsidR="004D2672" w:rsidRPr="00BD4D70" w:rsidRDefault="004D2672" w:rsidP="00C92303">
            <w:pPr>
              <w:spacing w:line="480" w:lineRule="auto"/>
              <w:jc w:val="both"/>
              <w:rPr>
                <w:rFonts w:ascii="Times New Roman" w:eastAsia="Calibri" w:hAnsi="Times New Roman" w:cs="Times New Roman"/>
                <w:color w:val="000000" w:themeColor="text1"/>
                <w:sz w:val="20"/>
                <w:szCs w:val="20"/>
              </w:rPr>
            </w:pPr>
            <m:oMathPara>
              <m:oMath>
                <m:r>
                  <w:rPr>
                    <w:rFonts w:ascii="Cambria Math" w:hAnsi="Cambria Math"/>
                    <w:color w:val="000000" w:themeColor="text1"/>
                    <w:sz w:val="20"/>
                    <w:szCs w:val="20"/>
                  </w:rPr>
                  <m:t>λ</m:t>
                </m:r>
              </m:oMath>
            </m:oMathPara>
          </w:p>
        </w:tc>
      </w:tr>
      <w:tr w:rsidR="00AB3974" w:rsidRPr="00BD4D70" w14:paraId="2C0B7743" w14:textId="77777777" w:rsidTr="0087143B">
        <w:trPr>
          <w:trHeight w:val="498"/>
        </w:trPr>
        <w:tc>
          <w:tcPr>
            <w:tcW w:w="1003" w:type="dxa"/>
            <w:shd w:val="clear" w:color="auto" w:fill="auto"/>
            <w:tcMar>
              <w:left w:w="108" w:type="dxa"/>
            </w:tcMar>
          </w:tcPr>
          <w:p w14:paraId="13864FEC" w14:textId="77777777" w:rsidR="00E1546E" w:rsidRPr="00BD4D70" w:rsidRDefault="00E1546E" w:rsidP="00E1546E">
            <w:pPr>
              <w:spacing w:line="480" w:lineRule="auto"/>
              <w:jc w:val="both"/>
              <w:rPr>
                <w:rFonts w:ascii="Times New Roman" w:eastAsia="Calibri" w:hAnsi="Times New Roman" w:cs="Times New Roman"/>
                <w:color w:val="000000" w:themeColor="text1"/>
                <w:sz w:val="20"/>
                <w:szCs w:val="20"/>
              </w:rPr>
            </w:pPr>
            <w:r w:rsidRPr="00BD4D70">
              <w:rPr>
                <w:rFonts w:ascii="Times New Roman" w:eastAsia="Calibri" w:hAnsi="Times New Roman" w:cs="Times New Roman"/>
                <w:color w:val="000000" w:themeColor="text1"/>
                <w:sz w:val="20"/>
                <w:szCs w:val="20"/>
              </w:rPr>
              <w:t>Ap1</w:t>
            </w:r>
          </w:p>
        </w:tc>
        <w:tc>
          <w:tcPr>
            <w:tcW w:w="1199" w:type="dxa"/>
            <w:shd w:val="clear" w:color="auto" w:fill="auto"/>
            <w:tcMar>
              <w:left w:w="108" w:type="dxa"/>
            </w:tcMar>
          </w:tcPr>
          <w:p w14:paraId="22B4C70F" w14:textId="7B95FA00" w:rsidR="00E1546E" w:rsidRPr="00BD4D70" w:rsidRDefault="00E1546E" w:rsidP="00E1546E">
            <w:pPr>
              <w:spacing w:line="480" w:lineRule="auto"/>
              <w:jc w:val="both"/>
              <w:rPr>
                <w:rFonts w:ascii="Times New Roman" w:eastAsia="Calibri" w:hAnsi="Times New Roman" w:cs="Times New Roman"/>
                <w:color w:val="000000" w:themeColor="text1"/>
                <w:sz w:val="20"/>
                <w:szCs w:val="20"/>
              </w:rPr>
            </w:pPr>
            <w:r w:rsidRPr="00BD4D70">
              <w:rPr>
                <w:rFonts w:ascii="Times New Roman" w:eastAsia="Calibri" w:hAnsi="Times New Roman" w:cs="Times New Roman"/>
                <w:color w:val="000000" w:themeColor="text1"/>
                <w:sz w:val="20"/>
                <w:szCs w:val="20"/>
              </w:rPr>
              <w:t>0</w:t>
            </w:r>
          </w:p>
        </w:tc>
        <w:tc>
          <w:tcPr>
            <w:tcW w:w="1268" w:type="dxa"/>
            <w:shd w:val="clear" w:color="auto" w:fill="auto"/>
            <w:tcMar>
              <w:left w:w="108" w:type="dxa"/>
            </w:tcMar>
          </w:tcPr>
          <w:p w14:paraId="0C455861" w14:textId="22ED7FFD" w:rsidR="00E1546E" w:rsidRPr="00BD4D70" w:rsidRDefault="00E1546E" w:rsidP="00E1546E">
            <w:pPr>
              <w:spacing w:line="480" w:lineRule="auto"/>
              <w:jc w:val="both"/>
              <w:rPr>
                <w:rFonts w:ascii="Times New Roman" w:eastAsia="Calibri" w:hAnsi="Times New Roman" w:cs="Times New Roman"/>
                <w:color w:val="000000" w:themeColor="text1"/>
                <w:sz w:val="20"/>
                <w:szCs w:val="20"/>
              </w:rPr>
            </w:pPr>
            <w:r w:rsidRPr="00BD4D70">
              <w:rPr>
                <w:rFonts w:ascii="Times New Roman" w:eastAsia="Calibri" w:hAnsi="Times New Roman" w:cs="Times New Roman"/>
                <w:color w:val="000000" w:themeColor="text1"/>
                <w:sz w:val="20"/>
                <w:szCs w:val="20"/>
              </w:rPr>
              <w:t>0.4260</w:t>
            </w:r>
          </w:p>
        </w:tc>
        <w:tc>
          <w:tcPr>
            <w:tcW w:w="1107" w:type="dxa"/>
            <w:shd w:val="clear" w:color="auto" w:fill="auto"/>
            <w:tcMar>
              <w:left w:w="108" w:type="dxa"/>
            </w:tcMar>
          </w:tcPr>
          <w:p w14:paraId="5B5C311E" w14:textId="0552F8C5" w:rsidR="00E1546E" w:rsidRPr="00BD4D70" w:rsidRDefault="00E1546E" w:rsidP="00E1546E">
            <w:pPr>
              <w:spacing w:line="480" w:lineRule="auto"/>
              <w:jc w:val="both"/>
              <w:rPr>
                <w:rFonts w:ascii="Times New Roman" w:eastAsia="Calibri" w:hAnsi="Times New Roman" w:cs="Times New Roman"/>
                <w:color w:val="000000" w:themeColor="text1"/>
                <w:sz w:val="20"/>
                <w:szCs w:val="20"/>
              </w:rPr>
            </w:pPr>
            <w:r w:rsidRPr="00BD4D70">
              <w:rPr>
                <w:rFonts w:ascii="Times New Roman" w:eastAsia="Calibri" w:hAnsi="Times New Roman" w:cs="Times New Roman"/>
                <w:color w:val="000000" w:themeColor="text1"/>
                <w:sz w:val="20"/>
                <w:szCs w:val="20"/>
              </w:rPr>
              <w:t>0.0264</w:t>
            </w:r>
          </w:p>
        </w:tc>
        <w:tc>
          <w:tcPr>
            <w:tcW w:w="1055" w:type="dxa"/>
            <w:shd w:val="clear" w:color="auto" w:fill="auto"/>
            <w:tcMar>
              <w:left w:w="108" w:type="dxa"/>
            </w:tcMar>
          </w:tcPr>
          <w:p w14:paraId="7AD5285B" w14:textId="32FE5CDA" w:rsidR="00E1546E" w:rsidRPr="00BD4D70" w:rsidRDefault="00E1546E" w:rsidP="00E1546E">
            <w:pPr>
              <w:spacing w:line="480" w:lineRule="auto"/>
              <w:jc w:val="both"/>
              <w:rPr>
                <w:rFonts w:ascii="Times New Roman" w:eastAsia="Calibri" w:hAnsi="Times New Roman" w:cs="Times New Roman"/>
                <w:color w:val="000000" w:themeColor="text1"/>
                <w:sz w:val="20"/>
                <w:szCs w:val="20"/>
              </w:rPr>
            </w:pPr>
            <w:r w:rsidRPr="00BD4D70">
              <w:rPr>
                <w:rFonts w:ascii="Times New Roman" w:eastAsia="Calibri" w:hAnsi="Times New Roman" w:cs="Times New Roman"/>
                <w:color w:val="000000" w:themeColor="text1"/>
                <w:sz w:val="20"/>
                <w:szCs w:val="20"/>
              </w:rPr>
              <w:t>1.174</w:t>
            </w:r>
          </w:p>
        </w:tc>
        <w:tc>
          <w:tcPr>
            <w:tcW w:w="1173" w:type="dxa"/>
          </w:tcPr>
          <w:p w14:paraId="573DDDAE" w14:textId="633CF3F4" w:rsidR="00E1546E" w:rsidRPr="00BD4D70" w:rsidRDefault="00E1546E" w:rsidP="00E1546E">
            <w:pPr>
              <w:spacing w:line="480" w:lineRule="auto"/>
              <w:jc w:val="both"/>
              <w:rPr>
                <w:rFonts w:ascii="Times New Roman" w:eastAsia="Calibri" w:hAnsi="Times New Roman" w:cs="Times New Roman"/>
                <w:color w:val="000000" w:themeColor="text1"/>
                <w:sz w:val="20"/>
                <w:szCs w:val="20"/>
              </w:rPr>
            </w:pPr>
            <w:r w:rsidRPr="00BD4D70">
              <w:rPr>
                <w:rFonts w:ascii="Times New Roman" w:eastAsia="Calibri" w:hAnsi="Times New Roman" w:cs="Times New Roman"/>
                <w:color w:val="000000" w:themeColor="text1"/>
                <w:sz w:val="20"/>
                <w:szCs w:val="20"/>
              </w:rPr>
              <w:t>0.1482</w:t>
            </w:r>
          </w:p>
        </w:tc>
        <w:tc>
          <w:tcPr>
            <w:tcW w:w="1235" w:type="dxa"/>
            <w:shd w:val="clear" w:color="auto" w:fill="auto"/>
            <w:tcMar>
              <w:left w:w="108" w:type="dxa"/>
            </w:tcMar>
          </w:tcPr>
          <w:p w14:paraId="5E7A30CE" w14:textId="0E1293AE" w:rsidR="00E1546E" w:rsidRPr="00BD4D70" w:rsidRDefault="00E1546E" w:rsidP="00E1546E">
            <w:pPr>
              <w:spacing w:line="480" w:lineRule="auto"/>
              <w:jc w:val="both"/>
              <w:rPr>
                <w:rFonts w:ascii="Times New Roman" w:eastAsia="Calibri" w:hAnsi="Times New Roman" w:cs="Times New Roman"/>
                <w:color w:val="000000" w:themeColor="text1"/>
                <w:sz w:val="20"/>
                <w:szCs w:val="20"/>
              </w:rPr>
            </w:pPr>
            <w:r w:rsidRPr="00BD4D70">
              <w:rPr>
                <w:rFonts w:ascii="Times New Roman" w:eastAsia="Calibri" w:hAnsi="Times New Roman" w:cs="Times New Roman"/>
                <w:color w:val="000000" w:themeColor="text1"/>
                <w:sz w:val="20"/>
                <w:szCs w:val="20"/>
              </w:rPr>
              <w:t>44.4</w:t>
            </w:r>
          </w:p>
        </w:tc>
        <w:tc>
          <w:tcPr>
            <w:tcW w:w="1357" w:type="dxa"/>
            <w:shd w:val="clear" w:color="auto" w:fill="auto"/>
            <w:tcMar>
              <w:left w:w="108" w:type="dxa"/>
            </w:tcMar>
          </w:tcPr>
          <w:p w14:paraId="10AF3185" w14:textId="2A308570" w:rsidR="00E1546E" w:rsidRPr="00BD4D70" w:rsidRDefault="00E1546E" w:rsidP="00E1546E">
            <w:pPr>
              <w:spacing w:line="480" w:lineRule="auto"/>
              <w:jc w:val="both"/>
              <w:rPr>
                <w:rFonts w:ascii="Times New Roman" w:eastAsia="Calibri" w:hAnsi="Times New Roman" w:cs="Times New Roman"/>
                <w:color w:val="000000" w:themeColor="text1"/>
                <w:sz w:val="20"/>
                <w:szCs w:val="20"/>
              </w:rPr>
            </w:pPr>
            <w:r w:rsidRPr="00BD4D70">
              <w:rPr>
                <w:rFonts w:ascii="Times New Roman" w:eastAsia="Calibri" w:hAnsi="Times New Roman" w:cs="Times New Roman"/>
                <w:color w:val="000000" w:themeColor="text1"/>
                <w:sz w:val="20"/>
                <w:szCs w:val="20"/>
              </w:rPr>
              <w:t>0.1</w:t>
            </w:r>
          </w:p>
        </w:tc>
      </w:tr>
      <w:tr w:rsidR="00AB3974" w:rsidRPr="00BD4D70" w14:paraId="214B2940" w14:textId="77777777" w:rsidTr="0087143B">
        <w:trPr>
          <w:trHeight w:val="485"/>
        </w:trPr>
        <w:tc>
          <w:tcPr>
            <w:tcW w:w="1003" w:type="dxa"/>
            <w:shd w:val="clear" w:color="auto" w:fill="auto"/>
            <w:tcMar>
              <w:left w:w="108" w:type="dxa"/>
            </w:tcMar>
          </w:tcPr>
          <w:p w14:paraId="4EEB04CE" w14:textId="77777777" w:rsidR="00E1546E" w:rsidRPr="00BD4D70" w:rsidRDefault="00E1546E" w:rsidP="00E1546E">
            <w:pPr>
              <w:spacing w:line="480" w:lineRule="auto"/>
              <w:jc w:val="both"/>
              <w:rPr>
                <w:rFonts w:ascii="Times New Roman" w:eastAsia="Calibri" w:hAnsi="Times New Roman" w:cs="Times New Roman"/>
                <w:color w:val="000000" w:themeColor="text1"/>
                <w:sz w:val="20"/>
                <w:szCs w:val="20"/>
              </w:rPr>
            </w:pPr>
            <w:r w:rsidRPr="00BD4D70">
              <w:rPr>
                <w:rFonts w:ascii="Times New Roman" w:eastAsia="Calibri" w:hAnsi="Times New Roman" w:cs="Times New Roman"/>
                <w:color w:val="000000" w:themeColor="text1"/>
                <w:sz w:val="20"/>
                <w:szCs w:val="20"/>
              </w:rPr>
              <w:t>Ap2</w:t>
            </w:r>
          </w:p>
        </w:tc>
        <w:tc>
          <w:tcPr>
            <w:tcW w:w="1199" w:type="dxa"/>
            <w:shd w:val="clear" w:color="auto" w:fill="auto"/>
            <w:tcMar>
              <w:left w:w="108" w:type="dxa"/>
            </w:tcMar>
          </w:tcPr>
          <w:p w14:paraId="292426E8" w14:textId="5209B3D5" w:rsidR="00E1546E" w:rsidRPr="00BD4D70" w:rsidRDefault="00E1546E" w:rsidP="00E1546E">
            <w:pPr>
              <w:spacing w:line="480" w:lineRule="auto"/>
              <w:jc w:val="both"/>
              <w:rPr>
                <w:rFonts w:ascii="Times New Roman" w:eastAsia="Calibri" w:hAnsi="Times New Roman" w:cs="Times New Roman"/>
                <w:color w:val="000000" w:themeColor="text1"/>
                <w:sz w:val="20"/>
                <w:szCs w:val="20"/>
              </w:rPr>
            </w:pPr>
            <w:r w:rsidRPr="00BD4D70">
              <w:rPr>
                <w:rFonts w:ascii="Times New Roman" w:eastAsia="Calibri" w:hAnsi="Times New Roman" w:cs="Times New Roman"/>
                <w:color w:val="000000" w:themeColor="text1"/>
                <w:sz w:val="20"/>
                <w:szCs w:val="20"/>
              </w:rPr>
              <w:t>0.039</w:t>
            </w:r>
          </w:p>
        </w:tc>
        <w:tc>
          <w:tcPr>
            <w:tcW w:w="1268" w:type="dxa"/>
            <w:shd w:val="clear" w:color="auto" w:fill="auto"/>
            <w:tcMar>
              <w:left w:w="108" w:type="dxa"/>
            </w:tcMar>
          </w:tcPr>
          <w:p w14:paraId="6AF5647A" w14:textId="42C52AB3" w:rsidR="00E1546E" w:rsidRPr="00BD4D70" w:rsidRDefault="00E1546E" w:rsidP="00E1546E">
            <w:pPr>
              <w:spacing w:line="480" w:lineRule="auto"/>
              <w:jc w:val="both"/>
              <w:rPr>
                <w:rFonts w:ascii="Times New Roman" w:eastAsia="Calibri" w:hAnsi="Times New Roman" w:cs="Times New Roman"/>
                <w:color w:val="000000" w:themeColor="text1"/>
                <w:sz w:val="20"/>
                <w:szCs w:val="20"/>
              </w:rPr>
            </w:pPr>
            <w:r w:rsidRPr="00BD4D70">
              <w:rPr>
                <w:rFonts w:ascii="Times New Roman" w:eastAsia="Calibri" w:hAnsi="Times New Roman" w:cs="Times New Roman"/>
                <w:color w:val="000000" w:themeColor="text1"/>
                <w:sz w:val="20"/>
                <w:szCs w:val="20"/>
              </w:rPr>
              <w:t>0.404</w:t>
            </w:r>
          </w:p>
        </w:tc>
        <w:tc>
          <w:tcPr>
            <w:tcW w:w="1107" w:type="dxa"/>
            <w:shd w:val="clear" w:color="auto" w:fill="auto"/>
            <w:tcMar>
              <w:left w:w="108" w:type="dxa"/>
            </w:tcMar>
          </w:tcPr>
          <w:p w14:paraId="631C801F" w14:textId="30D83656" w:rsidR="00E1546E" w:rsidRPr="00BD4D70" w:rsidRDefault="00E1546E" w:rsidP="00E1546E">
            <w:pPr>
              <w:spacing w:line="480" w:lineRule="auto"/>
              <w:jc w:val="both"/>
              <w:rPr>
                <w:rFonts w:ascii="Times New Roman" w:eastAsia="Calibri" w:hAnsi="Times New Roman" w:cs="Times New Roman"/>
                <w:color w:val="000000" w:themeColor="text1"/>
                <w:sz w:val="20"/>
                <w:szCs w:val="20"/>
              </w:rPr>
            </w:pPr>
            <w:r w:rsidRPr="00BD4D70">
              <w:rPr>
                <w:rFonts w:ascii="Times New Roman" w:eastAsia="Calibri" w:hAnsi="Times New Roman" w:cs="Times New Roman"/>
                <w:color w:val="000000" w:themeColor="text1"/>
                <w:sz w:val="20"/>
                <w:szCs w:val="20"/>
              </w:rPr>
              <w:t>0.00416</w:t>
            </w:r>
          </w:p>
        </w:tc>
        <w:tc>
          <w:tcPr>
            <w:tcW w:w="1055" w:type="dxa"/>
            <w:shd w:val="clear" w:color="auto" w:fill="auto"/>
            <w:tcMar>
              <w:left w:w="108" w:type="dxa"/>
            </w:tcMar>
          </w:tcPr>
          <w:p w14:paraId="576C235D" w14:textId="07859869" w:rsidR="00E1546E" w:rsidRPr="00BD4D70" w:rsidRDefault="00E1546E" w:rsidP="00E1546E">
            <w:pPr>
              <w:spacing w:line="480" w:lineRule="auto"/>
              <w:jc w:val="both"/>
              <w:rPr>
                <w:rFonts w:ascii="Times New Roman" w:eastAsia="Calibri" w:hAnsi="Times New Roman" w:cs="Times New Roman"/>
                <w:color w:val="000000" w:themeColor="text1"/>
                <w:sz w:val="20"/>
                <w:szCs w:val="20"/>
              </w:rPr>
            </w:pPr>
            <w:r w:rsidRPr="00BD4D70">
              <w:rPr>
                <w:rFonts w:ascii="Times New Roman" w:eastAsia="Calibri" w:hAnsi="Times New Roman" w:cs="Times New Roman"/>
                <w:color w:val="000000" w:themeColor="text1"/>
                <w:sz w:val="20"/>
                <w:szCs w:val="20"/>
              </w:rPr>
              <w:t>1.521</w:t>
            </w:r>
          </w:p>
        </w:tc>
        <w:tc>
          <w:tcPr>
            <w:tcW w:w="1173" w:type="dxa"/>
          </w:tcPr>
          <w:p w14:paraId="51D99754" w14:textId="2B34A8D2" w:rsidR="00E1546E" w:rsidRPr="00BD4D70" w:rsidRDefault="00E1546E" w:rsidP="00E1546E">
            <w:pPr>
              <w:spacing w:line="480" w:lineRule="auto"/>
              <w:jc w:val="both"/>
              <w:rPr>
                <w:rFonts w:ascii="Times New Roman" w:eastAsia="Calibri" w:hAnsi="Times New Roman" w:cs="Times New Roman"/>
                <w:color w:val="000000" w:themeColor="text1"/>
                <w:sz w:val="20"/>
                <w:szCs w:val="20"/>
              </w:rPr>
            </w:pPr>
            <w:r w:rsidRPr="00BD4D70">
              <w:rPr>
                <w:rFonts w:ascii="Times New Roman" w:eastAsia="Calibri" w:hAnsi="Times New Roman" w:cs="Times New Roman"/>
                <w:color w:val="000000" w:themeColor="text1"/>
                <w:sz w:val="20"/>
                <w:szCs w:val="20"/>
              </w:rPr>
              <w:t>0.3425</w:t>
            </w:r>
          </w:p>
        </w:tc>
        <w:tc>
          <w:tcPr>
            <w:tcW w:w="1235" w:type="dxa"/>
            <w:shd w:val="clear" w:color="auto" w:fill="auto"/>
            <w:tcMar>
              <w:left w:w="108" w:type="dxa"/>
            </w:tcMar>
          </w:tcPr>
          <w:p w14:paraId="6A959B85" w14:textId="30F429F7" w:rsidR="00E1546E" w:rsidRPr="00BD4D70" w:rsidRDefault="00E1546E" w:rsidP="00E1546E">
            <w:pPr>
              <w:spacing w:line="480" w:lineRule="auto"/>
              <w:jc w:val="both"/>
              <w:rPr>
                <w:rFonts w:ascii="Times New Roman" w:eastAsia="Calibri" w:hAnsi="Times New Roman" w:cs="Times New Roman"/>
                <w:color w:val="000000" w:themeColor="text1"/>
                <w:sz w:val="20"/>
                <w:szCs w:val="20"/>
              </w:rPr>
            </w:pPr>
            <w:r w:rsidRPr="00BD4D70">
              <w:rPr>
                <w:rFonts w:ascii="Times New Roman" w:eastAsia="Calibri" w:hAnsi="Times New Roman" w:cs="Times New Roman"/>
                <w:color w:val="000000" w:themeColor="text1"/>
                <w:sz w:val="20"/>
                <w:szCs w:val="20"/>
              </w:rPr>
              <w:t>0.732</w:t>
            </w:r>
          </w:p>
        </w:tc>
        <w:tc>
          <w:tcPr>
            <w:tcW w:w="1357" w:type="dxa"/>
            <w:shd w:val="clear" w:color="auto" w:fill="auto"/>
            <w:tcMar>
              <w:left w:w="108" w:type="dxa"/>
            </w:tcMar>
          </w:tcPr>
          <w:p w14:paraId="087C3D5F" w14:textId="2B2F9669" w:rsidR="00E1546E" w:rsidRPr="00BD4D70" w:rsidRDefault="00E1546E" w:rsidP="00E1546E">
            <w:pPr>
              <w:spacing w:line="480" w:lineRule="auto"/>
              <w:jc w:val="both"/>
              <w:rPr>
                <w:rFonts w:ascii="Times New Roman" w:eastAsia="Calibri" w:hAnsi="Times New Roman" w:cs="Times New Roman"/>
                <w:color w:val="000000" w:themeColor="text1"/>
                <w:sz w:val="20"/>
                <w:szCs w:val="20"/>
              </w:rPr>
            </w:pPr>
            <w:r w:rsidRPr="00BD4D70">
              <w:rPr>
                <w:rFonts w:ascii="Times New Roman" w:eastAsia="Calibri" w:hAnsi="Times New Roman" w:cs="Times New Roman"/>
                <w:color w:val="000000" w:themeColor="text1"/>
                <w:sz w:val="20"/>
                <w:szCs w:val="20"/>
              </w:rPr>
              <w:t>1.340</w:t>
            </w:r>
          </w:p>
        </w:tc>
      </w:tr>
      <w:tr w:rsidR="00AB3974" w:rsidRPr="00BD4D70" w14:paraId="3BB274E8" w14:textId="77777777" w:rsidTr="0087143B">
        <w:trPr>
          <w:trHeight w:val="498"/>
        </w:trPr>
        <w:tc>
          <w:tcPr>
            <w:tcW w:w="1003" w:type="dxa"/>
            <w:shd w:val="clear" w:color="auto" w:fill="auto"/>
            <w:tcMar>
              <w:left w:w="108" w:type="dxa"/>
            </w:tcMar>
          </w:tcPr>
          <w:p w14:paraId="5B7A3784" w14:textId="77777777" w:rsidR="00E1546E" w:rsidRPr="00BD4D70" w:rsidRDefault="00E1546E" w:rsidP="00E1546E">
            <w:pPr>
              <w:spacing w:line="480" w:lineRule="auto"/>
              <w:jc w:val="both"/>
              <w:rPr>
                <w:rFonts w:ascii="Times New Roman" w:eastAsia="Calibri" w:hAnsi="Times New Roman" w:cs="Times New Roman"/>
                <w:color w:val="000000" w:themeColor="text1"/>
                <w:sz w:val="20"/>
                <w:szCs w:val="20"/>
              </w:rPr>
            </w:pPr>
            <w:r w:rsidRPr="00BD4D70">
              <w:rPr>
                <w:rFonts w:ascii="Times New Roman" w:eastAsia="Calibri" w:hAnsi="Times New Roman" w:cs="Times New Roman"/>
                <w:color w:val="000000" w:themeColor="text1"/>
                <w:sz w:val="20"/>
                <w:szCs w:val="20"/>
              </w:rPr>
              <w:t>Ap3</w:t>
            </w:r>
          </w:p>
        </w:tc>
        <w:tc>
          <w:tcPr>
            <w:tcW w:w="1199" w:type="dxa"/>
            <w:shd w:val="clear" w:color="auto" w:fill="auto"/>
            <w:tcMar>
              <w:left w:w="108" w:type="dxa"/>
            </w:tcMar>
          </w:tcPr>
          <w:p w14:paraId="7AB0B6CA" w14:textId="32F58827" w:rsidR="00E1546E" w:rsidRPr="00BD4D70" w:rsidRDefault="00E1546E" w:rsidP="00E1546E">
            <w:pPr>
              <w:spacing w:line="480" w:lineRule="auto"/>
              <w:jc w:val="both"/>
              <w:rPr>
                <w:rFonts w:ascii="Times New Roman" w:eastAsia="Calibri" w:hAnsi="Times New Roman" w:cs="Times New Roman"/>
                <w:color w:val="000000" w:themeColor="text1"/>
                <w:sz w:val="20"/>
                <w:szCs w:val="20"/>
              </w:rPr>
            </w:pPr>
            <w:r w:rsidRPr="00BD4D70">
              <w:rPr>
                <w:rFonts w:ascii="Times New Roman" w:eastAsia="Calibri" w:hAnsi="Times New Roman" w:cs="Times New Roman"/>
                <w:color w:val="000000" w:themeColor="text1"/>
                <w:sz w:val="20"/>
                <w:szCs w:val="20"/>
              </w:rPr>
              <w:t>0.039</w:t>
            </w:r>
          </w:p>
        </w:tc>
        <w:tc>
          <w:tcPr>
            <w:tcW w:w="1268" w:type="dxa"/>
            <w:shd w:val="clear" w:color="auto" w:fill="auto"/>
            <w:tcMar>
              <w:left w:w="108" w:type="dxa"/>
            </w:tcMar>
          </w:tcPr>
          <w:p w14:paraId="68615C8A" w14:textId="73771E4E" w:rsidR="00E1546E" w:rsidRPr="00BD4D70" w:rsidRDefault="00E1546E" w:rsidP="00E1546E">
            <w:pPr>
              <w:spacing w:line="480" w:lineRule="auto"/>
              <w:jc w:val="both"/>
              <w:rPr>
                <w:rFonts w:ascii="Times New Roman" w:eastAsia="Calibri" w:hAnsi="Times New Roman" w:cs="Times New Roman"/>
                <w:color w:val="000000" w:themeColor="text1"/>
                <w:sz w:val="20"/>
                <w:szCs w:val="20"/>
              </w:rPr>
            </w:pPr>
            <w:r w:rsidRPr="00BD4D70">
              <w:rPr>
                <w:rFonts w:ascii="Times New Roman" w:eastAsia="Calibri" w:hAnsi="Times New Roman" w:cs="Times New Roman"/>
                <w:color w:val="000000" w:themeColor="text1"/>
                <w:sz w:val="20"/>
                <w:szCs w:val="20"/>
              </w:rPr>
              <w:t>0.404</w:t>
            </w:r>
          </w:p>
        </w:tc>
        <w:tc>
          <w:tcPr>
            <w:tcW w:w="1107" w:type="dxa"/>
            <w:shd w:val="clear" w:color="auto" w:fill="auto"/>
            <w:tcMar>
              <w:left w:w="108" w:type="dxa"/>
            </w:tcMar>
          </w:tcPr>
          <w:p w14:paraId="7A280F64" w14:textId="199B15CF" w:rsidR="00E1546E" w:rsidRPr="00BD4D70" w:rsidRDefault="00E1546E" w:rsidP="00E1546E">
            <w:pPr>
              <w:spacing w:line="480" w:lineRule="auto"/>
              <w:jc w:val="both"/>
              <w:rPr>
                <w:rFonts w:ascii="Times New Roman" w:eastAsia="Calibri" w:hAnsi="Times New Roman" w:cs="Times New Roman"/>
                <w:color w:val="000000" w:themeColor="text1"/>
                <w:sz w:val="20"/>
                <w:szCs w:val="20"/>
              </w:rPr>
            </w:pPr>
            <w:r w:rsidRPr="00BD4D70">
              <w:rPr>
                <w:rFonts w:ascii="Times New Roman" w:eastAsia="Calibri" w:hAnsi="Times New Roman" w:cs="Times New Roman"/>
                <w:color w:val="000000" w:themeColor="text1"/>
                <w:sz w:val="20"/>
                <w:szCs w:val="20"/>
              </w:rPr>
              <w:t>0.00416</w:t>
            </w:r>
          </w:p>
        </w:tc>
        <w:tc>
          <w:tcPr>
            <w:tcW w:w="1055" w:type="dxa"/>
            <w:shd w:val="clear" w:color="auto" w:fill="auto"/>
            <w:tcMar>
              <w:left w:w="108" w:type="dxa"/>
            </w:tcMar>
          </w:tcPr>
          <w:p w14:paraId="6DE379CB" w14:textId="3EF88CDA" w:rsidR="00E1546E" w:rsidRPr="00BD4D70" w:rsidRDefault="00E1546E" w:rsidP="00E1546E">
            <w:pPr>
              <w:spacing w:line="480" w:lineRule="auto"/>
              <w:jc w:val="both"/>
              <w:rPr>
                <w:rFonts w:ascii="Times New Roman" w:eastAsia="Calibri" w:hAnsi="Times New Roman" w:cs="Times New Roman"/>
                <w:color w:val="000000" w:themeColor="text1"/>
                <w:sz w:val="20"/>
                <w:szCs w:val="20"/>
              </w:rPr>
            </w:pPr>
            <w:r w:rsidRPr="00BD4D70">
              <w:rPr>
                <w:rFonts w:ascii="Times New Roman" w:eastAsia="Calibri" w:hAnsi="Times New Roman" w:cs="Times New Roman"/>
                <w:color w:val="000000" w:themeColor="text1"/>
                <w:sz w:val="20"/>
                <w:szCs w:val="20"/>
              </w:rPr>
              <w:t>1.521</w:t>
            </w:r>
          </w:p>
        </w:tc>
        <w:tc>
          <w:tcPr>
            <w:tcW w:w="1173" w:type="dxa"/>
          </w:tcPr>
          <w:p w14:paraId="4C8CA53F" w14:textId="60405C16" w:rsidR="00E1546E" w:rsidRPr="00BD4D70" w:rsidRDefault="00E1546E" w:rsidP="00E1546E">
            <w:pPr>
              <w:spacing w:line="480" w:lineRule="auto"/>
              <w:jc w:val="both"/>
              <w:rPr>
                <w:rFonts w:ascii="Times New Roman" w:eastAsia="Calibri" w:hAnsi="Times New Roman" w:cs="Times New Roman"/>
                <w:color w:val="000000" w:themeColor="text1"/>
                <w:sz w:val="20"/>
                <w:szCs w:val="20"/>
              </w:rPr>
            </w:pPr>
            <w:r w:rsidRPr="00BD4D70">
              <w:rPr>
                <w:rFonts w:ascii="Times New Roman" w:eastAsia="Calibri" w:hAnsi="Times New Roman" w:cs="Times New Roman"/>
                <w:color w:val="000000" w:themeColor="text1"/>
                <w:sz w:val="20"/>
                <w:szCs w:val="20"/>
              </w:rPr>
              <w:t>0.3425</w:t>
            </w:r>
          </w:p>
        </w:tc>
        <w:tc>
          <w:tcPr>
            <w:tcW w:w="1235" w:type="dxa"/>
            <w:shd w:val="clear" w:color="auto" w:fill="auto"/>
            <w:tcMar>
              <w:left w:w="108" w:type="dxa"/>
            </w:tcMar>
          </w:tcPr>
          <w:p w14:paraId="4AC4545C" w14:textId="14941529" w:rsidR="00E1546E" w:rsidRPr="00BD4D70" w:rsidRDefault="00E1546E" w:rsidP="00E1546E">
            <w:pPr>
              <w:spacing w:line="480" w:lineRule="auto"/>
              <w:jc w:val="both"/>
              <w:rPr>
                <w:rFonts w:ascii="Times New Roman" w:eastAsia="Calibri" w:hAnsi="Times New Roman" w:cs="Times New Roman"/>
                <w:color w:val="000000" w:themeColor="text1"/>
                <w:sz w:val="20"/>
                <w:szCs w:val="20"/>
              </w:rPr>
            </w:pPr>
            <w:r w:rsidRPr="00BD4D70">
              <w:rPr>
                <w:rFonts w:ascii="Times New Roman" w:eastAsia="Calibri" w:hAnsi="Times New Roman" w:cs="Times New Roman"/>
                <w:color w:val="000000" w:themeColor="text1"/>
                <w:sz w:val="20"/>
                <w:szCs w:val="20"/>
              </w:rPr>
              <w:t>0.732</w:t>
            </w:r>
          </w:p>
        </w:tc>
        <w:tc>
          <w:tcPr>
            <w:tcW w:w="1357" w:type="dxa"/>
            <w:shd w:val="clear" w:color="auto" w:fill="auto"/>
            <w:tcMar>
              <w:left w:w="108" w:type="dxa"/>
            </w:tcMar>
          </w:tcPr>
          <w:p w14:paraId="68E531C0" w14:textId="64169FB1" w:rsidR="00E1546E" w:rsidRPr="00BD4D70" w:rsidRDefault="00E1546E" w:rsidP="00E1546E">
            <w:pPr>
              <w:spacing w:line="480" w:lineRule="auto"/>
              <w:jc w:val="both"/>
              <w:rPr>
                <w:rFonts w:ascii="Times New Roman" w:eastAsia="Calibri" w:hAnsi="Times New Roman" w:cs="Times New Roman"/>
                <w:color w:val="000000" w:themeColor="text1"/>
                <w:sz w:val="20"/>
                <w:szCs w:val="20"/>
              </w:rPr>
            </w:pPr>
            <w:r w:rsidRPr="00BD4D70">
              <w:rPr>
                <w:rFonts w:ascii="Times New Roman" w:eastAsia="Calibri" w:hAnsi="Times New Roman" w:cs="Times New Roman"/>
                <w:color w:val="000000" w:themeColor="text1"/>
                <w:sz w:val="20"/>
                <w:szCs w:val="20"/>
              </w:rPr>
              <w:t>1.340</w:t>
            </w:r>
          </w:p>
        </w:tc>
      </w:tr>
      <w:tr w:rsidR="00AB3974" w:rsidRPr="00BD4D70" w14:paraId="1EA71AF3" w14:textId="77777777" w:rsidTr="0087143B">
        <w:trPr>
          <w:trHeight w:val="485"/>
        </w:trPr>
        <w:tc>
          <w:tcPr>
            <w:tcW w:w="1003" w:type="dxa"/>
            <w:shd w:val="clear" w:color="auto" w:fill="auto"/>
            <w:tcMar>
              <w:left w:w="108" w:type="dxa"/>
            </w:tcMar>
          </w:tcPr>
          <w:p w14:paraId="483BC02C" w14:textId="77777777" w:rsidR="00E1546E" w:rsidRPr="00BD4D70" w:rsidRDefault="00E1546E" w:rsidP="00E1546E">
            <w:pPr>
              <w:spacing w:line="480" w:lineRule="auto"/>
              <w:jc w:val="both"/>
              <w:rPr>
                <w:rFonts w:ascii="Times New Roman" w:eastAsia="Calibri" w:hAnsi="Times New Roman" w:cs="Times New Roman"/>
                <w:color w:val="000000" w:themeColor="text1"/>
                <w:sz w:val="20"/>
                <w:szCs w:val="20"/>
              </w:rPr>
            </w:pPr>
            <w:r w:rsidRPr="00BD4D70">
              <w:rPr>
                <w:rFonts w:ascii="Times New Roman" w:eastAsia="Calibri" w:hAnsi="Times New Roman" w:cs="Times New Roman"/>
                <w:color w:val="000000" w:themeColor="text1"/>
                <w:sz w:val="20"/>
                <w:szCs w:val="20"/>
              </w:rPr>
              <w:t>Bt1</w:t>
            </w:r>
          </w:p>
        </w:tc>
        <w:tc>
          <w:tcPr>
            <w:tcW w:w="1199" w:type="dxa"/>
            <w:shd w:val="clear" w:color="auto" w:fill="auto"/>
            <w:tcMar>
              <w:left w:w="108" w:type="dxa"/>
            </w:tcMar>
          </w:tcPr>
          <w:p w14:paraId="3748344C" w14:textId="20A9B559" w:rsidR="00E1546E" w:rsidRPr="00BD4D70" w:rsidRDefault="00E1546E" w:rsidP="00E1546E">
            <w:pPr>
              <w:spacing w:line="480" w:lineRule="auto"/>
              <w:jc w:val="both"/>
              <w:rPr>
                <w:rFonts w:ascii="Times New Roman" w:eastAsia="Calibri" w:hAnsi="Times New Roman" w:cs="Times New Roman"/>
                <w:color w:val="000000" w:themeColor="text1"/>
                <w:sz w:val="20"/>
                <w:szCs w:val="20"/>
              </w:rPr>
            </w:pPr>
            <w:r w:rsidRPr="00BD4D70">
              <w:rPr>
                <w:rFonts w:ascii="Times New Roman" w:eastAsia="Calibri" w:hAnsi="Times New Roman" w:cs="Times New Roman"/>
                <w:color w:val="000000" w:themeColor="text1"/>
                <w:sz w:val="20"/>
                <w:szCs w:val="20"/>
              </w:rPr>
              <w:t>0</w:t>
            </w:r>
          </w:p>
        </w:tc>
        <w:tc>
          <w:tcPr>
            <w:tcW w:w="1268" w:type="dxa"/>
            <w:shd w:val="clear" w:color="auto" w:fill="auto"/>
            <w:tcMar>
              <w:left w:w="108" w:type="dxa"/>
            </w:tcMar>
          </w:tcPr>
          <w:p w14:paraId="680B190E" w14:textId="4F3985E7" w:rsidR="00E1546E" w:rsidRPr="00BD4D70" w:rsidRDefault="00E1546E" w:rsidP="00E1546E">
            <w:pPr>
              <w:spacing w:line="480" w:lineRule="auto"/>
              <w:jc w:val="both"/>
              <w:rPr>
                <w:rFonts w:ascii="Times New Roman" w:eastAsia="Calibri" w:hAnsi="Times New Roman" w:cs="Times New Roman"/>
                <w:color w:val="000000" w:themeColor="text1"/>
                <w:sz w:val="20"/>
                <w:szCs w:val="20"/>
              </w:rPr>
            </w:pPr>
            <w:r w:rsidRPr="00BD4D70">
              <w:rPr>
                <w:rFonts w:ascii="Times New Roman" w:eastAsia="Calibri" w:hAnsi="Times New Roman" w:cs="Times New Roman"/>
                <w:color w:val="000000" w:themeColor="text1"/>
                <w:sz w:val="20"/>
                <w:szCs w:val="20"/>
              </w:rPr>
              <w:t>0.4</w:t>
            </w:r>
          </w:p>
        </w:tc>
        <w:tc>
          <w:tcPr>
            <w:tcW w:w="1107" w:type="dxa"/>
            <w:shd w:val="clear" w:color="auto" w:fill="auto"/>
            <w:tcMar>
              <w:left w:w="108" w:type="dxa"/>
            </w:tcMar>
          </w:tcPr>
          <w:p w14:paraId="0CCD18F0" w14:textId="7115A1FC" w:rsidR="00E1546E" w:rsidRPr="00BD4D70" w:rsidRDefault="00E1546E" w:rsidP="00E1546E">
            <w:pPr>
              <w:spacing w:line="480" w:lineRule="auto"/>
              <w:jc w:val="both"/>
              <w:rPr>
                <w:rFonts w:ascii="Times New Roman" w:eastAsia="Calibri" w:hAnsi="Times New Roman" w:cs="Times New Roman"/>
                <w:color w:val="000000" w:themeColor="text1"/>
                <w:sz w:val="20"/>
                <w:szCs w:val="20"/>
              </w:rPr>
            </w:pPr>
            <w:r w:rsidRPr="00BD4D70">
              <w:rPr>
                <w:rFonts w:ascii="Times New Roman" w:eastAsia="Calibri" w:hAnsi="Times New Roman" w:cs="Times New Roman"/>
                <w:color w:val="000000" w:themeColor="text1"/>
                <w:sz w:val="20"/>
                <w:szCs w:val="20"/>
              </w:rPr>
              <w:t>0.00421</w:t>
            </w:r>
          </w:p>
        </w:tc>
        <w:tc>
          <w:tcPr>
            <w:tcW w:w="1055" w:type="dxa"/>
            <w:shd w:val="clear" w:color="auto" w:fill="auto"/>
            <w:tcMar>
              <w:left w:w="108" w:type="dxa"/>
            </w:tcMar>
          </w:tcPr>
          <w:p w14:paraId="3342636A" w14:textId="6636D990" w:rsidR="00E1546E" w:rsidRPr="00BD4D70" w:rsidRDefault="00E1546E" w:rsidP="00E1546E">
            <w:pPr>
              <w:spacing w:line="480" w:lineRule="auto"/>
              <w:jc w:val="both"/>
              <w:rPr>
                <w:rFonts w:ascii="Times New Roman" w:eastAsia="Calibri" w:hAnsi="Times New Roman" w:cs="Times New Roman"/>
                <w:color w:val="000000" w:themeColor="text1"/>
                <w:sz w:val="20"/>
                <w:szCs w:val="20"/>
              </w:rPr>
            </w:pPr>
            <w:r w:rsidRPr="00BD4D70">
              <w:rPr>
                <w:rFonts w:ascii="Times New Roman" w:eastAsia="Calibri" w:hAnsi="Times New Roman" w:cs="Times New Roman"/>
                <w:color w:val="000000" w:themeColor="text1"/>
                <w:sz w:val="20"/>
                <w:szCs w:val="20"/>
              </w:rPr>
              <w:t>1.214</w:t>
            </w:r>
          </w:p>
        </w:tc>
        <w:tc>
          <w:tcPr>
            <w:tcW w:w="1173" w:type="dxa"/>
          </w:tcPr>
          <w:p w14:paraId="4C3CE316" w14:textId="6145653E" w:rsidR="00E1546E" w:rsidRPr="00BD4D70" w:rsidRDefault="00E1546E" w:rsidP="00E1546E">
            <w:pPr>
              <w:spacing w:line="480" w:lineRule="auto"/>
              <w:jc w:val="both"/>
              <w:rPr>
                <w:rFonts w:ascii="Times New Roman" w:eastAsia="Calibri" w:hAnsi="Times New Roman" w:cs="Times New Roman"/>
                <w:color w:val="000000" w:themeColor="text1"/>
                <w:sz w:val="20"/>
                <w:szCs w:val="20"/>
              </w:rPr>
            </w:pPr>
            <w:r w:rsidRPr="00BD4D70">
              <w:rPr>
                <w:rFonts w:ascii="Times New Roman" w:eastAsia="Calibri" w:hAnsi="Times New Roman" w:cs="Times New Roman"/>
                <w:color w:val="000000" w:themeColor="text1"/>
                <w:sz w:val="20"/>
                <w:szCs w:val="20"/>
              </w:rPr>
              <w:t>0.1762</w:t>
            </w:r>
          </w:p>
        </w:tc>
        <w:tc>
          <w:tcPr>
            <w:tcW w:w="1235" w:type="dxa"/>
            <w:shd w:val="clear" w:color="auto" w:fill="auto"/>
            <w:tcMar>
              <w:left w:w="108" w:type="dxa"/>
            </w:tcMar>
          </w:tcPr>
          <w:p w14:paraId="14ECA424" w14:textId="340945BF" w:rsidR="00E1546E" w:rsidRPr="00BD4D70" w:rsidRDefault="00E1546E" w:rsidP="00E1546E">
            <w:pPr>
              <w:spacing w:line="480" w:lineRule="auto"/>
              <w:jc w:val="both"/>
              <w:rPr>
                <w:rFonts w:ascii="Times New Roman" w:eastAsia="Calibri" w:hAnsi="Times New Roman" w:cs="Times New Roman"/>
                <w:color w:val="000000" w:themeColor="text1"/>
                <w:sz w:val="20"/>
                <w:szCs w:val="20"/>
              </w:rPr>
            </w:pPr>
            <w:r w:rsidRPr="00BD4D70">
              <w:rPr>
                <w:rFonts w:ascii="Times New Roman" w:eastAsia="Calibri" w:hAnsi="Times New Roman" w:cs="Times New Roman"/>
                <w:color w:val="000000" w:themeColor="text1"/>
                <w:sz w:val="20"/>
                <w:szCs w:val="20"/>
              </w:rPr>
              <w:t>1.5</w:t>
            </w:r>
          </w:p>
        </w:tc>
        <w:tc>
          <w:tcPr>
            <w:tcW w:w="1357" w:type="dxa"/>
            <w:shd w:val="clear" w:color="auto" w:fill="auto"/>
            <w:tcMar>
              <w:left w:w="108" w:type="dxa"/>
            </w:tcMar>
          </w:tcPr>
          <w:p w14:paraId="5561A942" w14:textId="50239B6E" w:rsidR="00E1546E" w:rsidRPr="00BD4D70" w:rsidRDefault="00E1546E" w:rsidP="00E1546E">
            <w:pPr>
              <w:spacing w:line="480" w:lineRule="auto"/>
              <w:jc w:val="both"/>
              <w:rPr>
                <w:rFonts w:ascii="Times New Roman" w:eastAsia="Calibri" w:hAnsi="Times New Roman" w:cs="Times New Roman"/>
                <w:color w:val="000000" w:themeColor="text1"/>
                <w:sz w:val="20"/>
                <w:szCs w:val="20"/>
              </w:rPr>
            </w:pPr>
            <w:r w:rsidRPr="00BD4D70">
              <w:rPr>
                <w:rFonts w:ascii="Times New Roman" w:eastAsia="Calibri" w:hAnsi="Times New Roman" w:cs="Times New Roman"/>
                <w:color w:val="000000" w:themeColor="text1"/>
                <w:sz w:val="20"/>
                <w:szCs w:val="20"/>
              </w:rPr>
              <w:t>1.731</w:t>
            </w:r>
          </w:p>
        </w:tc>
      </w:tr>
      <w:tr w:rsidR="00AB3974" w:rsidRPr="00BD4D70" w14:paraId="03FE7617" w14:textId="77777777" w:rsidTr="0087143B">
        <w:trPr>
          <w:trHeight w:val="485"/>
        </w:trPr>
        <w:tc>
          <w:tcPr>
            <w:tcW w:w="1003" w:type="dxa"/>
            <w:shd w:val="clear" w:color="auto" w:fill="auto"/>
            <w:tcMar>
              <w:left w:w="108" w:type="dxa"/>
            </w:tcMar>
          </w:tcPr>
          <w:p w14:paraId="65DCC87A" w14:textId="7534E286" w:rsidR="00E1546E" w:rsidRPr="00BD4D70" w:rsidRDefault="00E1546E" w:rsidP="00E1546E">
            <w:pPr>
              <w:spacing w:line="480" w:lineRule="auto"/>
              <w:jc w:val="both"/>
              <w:rPr>
                <w:rFonts w:ascii="Times New Roman" w:eastAsia="Calibri" w:hAnsi="Times New Roman" w:cs="Times New Roman"/>
                <w:color w:val="000000" w:themeColor="text1"/>
                <w:sz w:val="20"/>
                <w:szCs w:val="20"/>
              </w:rPr>
            </w:pPr>
            <w:r w:rsidRPr="00BD4D70">
              <w:rPr>
                <w:rFonts w:ascii="Times New Roman" w:eastAsia="Calibri" w:hAnsi="Times New Roman" w:cs="Times New Roman"/>
                <w:color w:val="000000" w:themeColor="text1"/>
                <w:sz w:val="20"/>
                <w:szCs w:val="20"/>
              </w:rPr>
              <w:t>Bt2</w:t>
            </w:r>
          </w:p>
        </w:tc>
        <w:tc>
          <w:tcPr>
            <w:tcW w:w="1199" w:type="dxa"/>
            <w:shd w:val="clear" w:color="auto" w:fill="auto"/>
            <w:tcMar>
              <w:left w:w="108" w:type="dxa"/>
            </w:tcMar>
          </w:tcPr>
          <w:p w14:paraId="6203E13C" w14:textId="0C6EFAC8" w:rsidR="00E1546E" w:rsidRPr="00BD4D70" w:rsidRDefault="00E1546E" w:rsidP="00E1546E">
            <w:pPr>
              <w:spacing w:line="480" w:lineRule="auto"/>
              <w:jc w:val="both"/>
              <w:rPr>
                <w:rFonts w:ascii="Times New Roman" w:eastAsia="Calibri" w:hAnsi="Times New Roman" w:cs="Times New Roman"/>
                <w:color w:val="000000" w:themeColor="text1"/>
                <w:sz w:val="20"/>
                <w:szCs w:val="20"/>
              </w:rPr>
            </w:pPr>
            <w:r w:rsidRPr="00BD4D70">
              <w:rPr>
                <w:rFonts w:ascii="Times New Roman" w:eastAsia="Calibri" w:hAnsi="Times New Roman" w:cs="Times New Roman"/>
                <w:color w:val="000000" w:themeColor="text1"/>
                <w:sz w:val="20"/>
                <w:szCs w:val="20"/>
              </w:rPr>
              <w:t>0</w:t>
            </w:r>
          </w:p>
        </w:tc>
        <w:tc>
          <w:tcPr>
            <w:tcW w:w="1268" w:type="dxa"/>
            <w:shd w:val="clear" w:color="auto" w:fill="auto"/>
            <w:tcMar>
              <w:left w:w="108" w:type="dxa"/>
            </w:tcMar>
          </w:tcPr>
          <w:p w14:paraId="49E4B0BC" w14:textId="098C1079" w:rsidR="00E1546E" w:rsidRPr="00BD4D70" w:rsidRDefault="00E1546E" w:rsidP="00E1546E">
            <w:pPr>
              <w:spacing w:line="480" w:lineRule="auto"/>
              <w:jc w:val="both"/>
              <w:rPr>
                <w:rFonts w:ascii="Times New Roman" w:eastAsia="Calibri" w:hAnsi="Times New Roman" w:cs="Times New Roman"/>
                <w:color w:val="000000" w:themeColor="text1"/>
                <w:sz w:val="20"/>
                <w:szCs w:val="20"/>
              </w:rPr>
            </w:pPr>
            <w:r w:rsidRPr="00BD4D70">
              <w:rPr>
                <w:rFonts w:ascii="Times New Roman" w:eastAsia="Calibri" w:hAnsi="Times New Roman" w:cs="Times New Roman"/>
                <w:color w:val="000000" w:themeColor="text1"/>
                <w:sz w:val="20"/>
                <w:szCs w:val="20"/>
              </w:rPr>
              <w:t>0.4</w:t>
            </w:r>
          </w:p>
        </w:tc>
        <w:tc>
          <w:tcPr>
            <w:tcW w:w="1107" w:type="dxa"/>
            <w:shd w:val="clear" w:color="auto" w:fill="auto"/>
            <w:tcMar>
              <w:left w:w="108" w:type="dxa"/>
            </w:tcMar>
          </w:tcPr>
          <w:p w14:paraId="655CF263" w14:textId="5E6FB3BD" w:rsidR="00E1546E" w:rsidRPr="00BD4D70" w:rsidRDefault="00E1546E" w:rsidP="00E1546E">
            <w:pPr>
              <w:spacing w:line="480" w:lineRule="auto"/>
              <w:jc w:val="both"/>
              <w:rPr>
                <w:rFonts w:ascii="Times New Roman" w:eastAsia="Calibri" w:hAnsi="Times New Roman" w:cs="Times New Roman"/>
                <w:color w:val="000000" w:themeColor="text1"/>
                <w:sz w:val="20"/>
                <w:szCs w:val="20"/>
              </w:rPr>
            </w:pPr>
            <w:r w:rsidRPr="00BD4D70">
              <w:rPr>
                <w:rFonts w:ascii="Times New Roman" w:eastAsia="Calibri" w:hAnsi="Times New Roman" w:cs="Times New Roman"/>
                <w:color w:val="000000" w:themeColor="text1"/>
                <w:sz w:val="20"/>
                <w:szCs w:val="20"/>
              </w:rPr>
              <w:t>0.00421</w:t>
            </w:r>
          </w:p>
        </w:tc>
        <w:tc>
          <w:tcPr>
            <w:tcW w:w="1055" w:type="dxa"/>
            <w:shd w:val="clear" w:color="auto" w:fill="auto"/>
            <w:tcMar>
              <w:left w:w="108" w:type="dxa"/>
            </w:tcMar>
          </w:tcPr>
          <w:p w14:paraId="39CBB4DB" w14:textId="40D077A7" w:rsidR="00E1546E" w:rsidRPr="00BD4D70" w:rsidRDefault="00E1546E" w:rsidP="00E1546E">
            <w:pPr>
              <w:spacing w:line="480" w:lineRule="auto"/>
              <w:jc w:val="both"/>
              <w:rPr>
                <w:rFonts w:ascii="Times New Roman" w:eastAsia="Calibri" w:hAnsi="Times New Roman" w:cs="Times New Roman"/>
                <w:color w:val="000000" w:themeColor="text1"/>
                <w:sz w:val="20"/>
                <w:szCs w:val="20"/>
              </w:rPr>
            </w:pPr>
            <w:r w:rsidRPr="00BD4D70">
              <w:rPr>
                <w:rFonts w:ascii="Times New Roman" w:eastAsia="Calibri" w:hAnsi="Times New Roman" w:cs="Times New Roman"/>
                <w:color w:val="000000" w:themeColor="text1"/>
                <w:sz w:val="20"/>
                <w:szCs w:val="20"/>
              </w:rPr>
              <w:t>1.214</w:t>
            </w:r>
          </w:p>
        </w:tc>
        <w:tc>
          <w:tcPr>
            <w:tcW w:w="1173" w:type="dxa"/>
          </w:tcPr>
          <w:p w14:paraId="56E5F6D2" w14:textId="188B1F68" w:rsidR="00E1546E" w:rsidRPr="00BD4D70" w:rsidRDefault="00E1546E" w:rsidP="00E1546E">
            <w:pPr>
              <w:spacing w:line="480" w:lineRule="auto"/>
              <w:jc w:val="both"/>
              <w:rPr>
                <w:rFonts w:ascii="Times New Roman" w:eastAsia="Calibri" w:hAnsi="Times New Roman" w:cs="Times New Roman"/>
                <w:color w:val="000000" w:themeColor="text1"/>
                <w:sz w:val="20"/>
                <w:szCs w:val="20"/>
              </w:rPr>
            </w:pPr>
            <w:r w:rsidRPr="00BD4D70">
              <w:rPr>
                <w:rFonts w:ascii="Times New Roman" w:eastAsia="Calibri" w:hAnsi="Times New Roman" w:cs="Times New Roman"/>
                <w:color w:val="000000" w:themeColor="text1"/>
                <w:sz w:val="20"/>
                <w:szCs w:val="20"/>
              </w:rPr>
              <w:t>0.1762</w:t>
            </w:r>
          </w:p>
        </w:tc>
        <w:tc>
          <w:tcPr>
            <w:tcW w:w="1235" w:type="dxa"/>
            <w:shd w:val="clear" w:color="auto" w:fill="auto"/>
            <w:tcMar>
              <w:left w:w="108" w:type="dxa"/>
            </w:tcMar>
          </w:tcPr>
          <w:p w14:paraId="4F3AB825" w14:textId="44A7A242" w:rsidR="00E1546E" w:rsidRPr="00BD4D70" w:rsidRDefault="00E1546E" w:rsidP="00E1546E">
            <w:pPr>
              <w:spacing w:line="480" w:lineRule="auto"/>
              <w:jc w:val="both"/>
              <w:rPr>
                <w:rFonts w:ascii="Times New Roman" w:eastAsia="Calibri" w:hAnsi="Times New Roman" w:cs="Times New Roman"/>
                <w:color w:val="000000" w:themeColor="text1"/>
                <w:sz w:val="20"/>
                <w:szCs w:val="20"/>
              </w:rPr>
            </w:pPr>
            <w:r w:rsidRPr="00BD4D70">
              <w:rPr>
                <w:rFonts w:ascii="Times New Roman" w:eastAsia="Calibri" w:hAnsi="Times New Roman" w:cs="Times New Roman"/>
                <w:color w:val="000000" w:themeColor="text1"/>
                <w:sz w:val="20"/>
                <w:szCs w:val="20"/>
              </w:rPr>
              <w:t>1.5</w:t>
            </w:r>
          </w:p>
        </w:tc>
        <w:tc>
          <w:tcPr>
            <w:tcW w:w="1357" w:type="dxa"/>
            <w:shd w:val="clear" w:color="auto" w:fill="auto"/>
            <w:tcMar>
              <w:left w:w="108" w:type="dxa"/>
            </w:tcMar>
          </w:tcPr>
          <w:p w14:paraId="1AB745D3" w14:textId="5BE2D104" w:rsidR="00E1546E" w:rsidRPr="00BD4D70" w:rsidRDefault="00E1546E" w:rsidP="00E1546E">
            <w:pPr>
              <w:spacing w:line="480" w:lineRule="auto"/>
              <w:jc w:val="both"/>
              <w:rPr>
                <w:rFonts w:ascii="Times New Roman" w:eastAsia="Calibri" w:hAnsi="Times New Roman" w:cs="Times New Roman"/>
                <w:color w:val="000000" w:themeColor="text1"/>
                <w:sz w:val="20"/>
                <w:szCs w:val="20"/>
              </w:rPr>
            </w:pPr>
            <w:r w:rsidRPr="00BD4D70">
              <w:rPr>
                <w:rFonts w:ascii="Times New Roman" w:eastAsia="Calibri" w:hAnsi="Times New Roman" w:cs="Times New Roman"/>
                <w:color w:val="000000" w:themeColor="text1"/>
                <w:sz w:val="20"/>
                <w:szCs w:val="20"/>
              </w:rPr>
              <w:t>1.731</w:t>
            </w:r>
          </w:p>
        </w:tc>
      </w:tr>
      <w:tr w:rsidR="00AB3974" w:rsidRPr="00BD4D70" w14:paraId="6B2B5C54" w14:textId="77777777" w:rsidTr="0087143B">
        <w:trPr>
          <w:trHeight w:val="485"/>
        </w:trPr>
        <w:tc>
          <w:tcPr>
            <w:tcW w:w="1003" w:type="dxa"/>
            <w:shd w:val="clear" w:color="auto" w:fill="auto"/>
            <w:tcMar>
              <w:left w:w="108" w:type="dxa"/>
            </w:tcMar>
          </w:tcPr>
          <w:p w14:paraId="477F7E8A" w14:textId="6DA0F07D" w:rsidR="00AC54BC" w:rsidRPr="00BD4D70" w:rsidRDefault="00AC54BC" w:rsidP="00AC54BC">
            <w:pPr>
              <w:spacing w:line="480" w:lineRule="auto"/>
              <w:jc w:val="both"/>
              <w:rPr>
                <w:rFonts w:ascii="Times New Roman" w:eastAsia="Calibri" w:hAnsi="Times New Roman" w:cs="Times New Roman"/>
                <w:color w:val="000000" w:themeColor="text1"/>
                <w:sz w:val="20"/>
                <w:szCs w:val="20"/>
              </w:rPr>
            </w:pPr>
            <w:r w:rsidRPr="00BD4D70">
              <w:rPr>
                <w:rFonts w:ascii="Times New Roman" w:eastAsia="Calibri" w:hAnsi="Times New Roman" w:cs="Times New Roman"/>
                <w:color w:val="000000" w:themeColor="text1"/>
                <w:sz w:val="20"/>
                <w:szCs w:val="20"/>
              </w:rPr>
              <w:t>C</w:t>
            </w:r>
          </w:p>
        </w:tc>
        <w:tc>
          <w:tcPr>
            <w:tcW w:w="1199" w:type="dxa"/>
            <w:shd w:val="clear" w:color="auto" w:fill="auto"/>
            <w:tcMar>
              <w:left w:w="108" w:type="dxa"/>
            </w:tcMar>
          </w:tcPr>
          <w:p w14:paraId="01263D1E" w14:textId="2D1BF02B" w:rsidR="00AC54BC" w:rsidRPr="00BD4D70" w:rsidRDefault="00AC54BC" w:rsidP="00AC54BC">
            <w:pPr>
              <w:spacing w:line="480" w:lineRule="auto"/>
              <w:jc w:val="both"/>
              <w:rPr>
                <w:rFonts w:ascii="Times New Roman" w:eastAsia="Calibri" w:hAnsi="Times New Roman" w:cs="Times New Roman"/>
                <w:color w:val="000000" w:themeColor="text1"/>
                <w:sz w:val="20"/>
                <w:szCs w:val="20"/>
              </w:rPr>
            </w:pPr>
            <w:r w:rsidRPr="00BD4D70">
              <w:rPr>
                <w:rFonts w:ascii="Times New Roman" w:eastAsia="Calibri" w:hAnsi="Times New Roman" w:cs="Times New Roman"/>
                <w:color w:val="000000" w:themeColor="text1"/>
                <w:sz w:val="20"/>
                <w:szCs w:val="20"/>
              </w:rPr>
              <w:t>0.1</w:t>
            </w:r>
          </w:p>
        </w:tc>
        <w:tc>
          <w:tcPr>
            <w:tcW w:w="1268" w:type="dxa"/>
            <w:shd w:val="clear" w:color="auto" w:fill="auto"/>
            <w:tcMar>
              <w:left w:w="108" w:type="dxa"/>
            </w:tcMar>
          </w:tcPr>
          <w:p w14:paraId="3303583A" w14:textId="2C2B11EC" w:rsidR="00AC54BC" w:rsidRPr="00BD4D70" w:rsidRDefault="00AC54BC" w:rsidP="00AC54BC">
            <w:pPr>
              <w:spacing w:line="480" w:lineRule="auto"/>
              <w:jc w:val="both"/>
              <w:rPr>
                <w:rFonts w:ascii="Times New Roman" w:eastAsia="Calibri" w:hAnsi="Times New Roman" w:cs="Times New Roman"/>
                <w:color w:val="000000" w:themeColor="text1"/>
                <w:sz w:val="20"/>
                <w:szCs w:val="20"/>
              </w:rPr>
            </w:pPr>
            <w:r w:rsidRPr="00BD4D70">
              <w:rPr>
                <w:rFonts w:ascii="Times New Roman" w:eastAsia="Calibri" w:hAnsi="Times New Roman" w:cs="Times New Roman"/>
                <w:color w:val="000000" w:themeColor="text1"/>
                <w:sz w:val="20"/>
                <w:szCs w:val="20"/>
              </w:rPr>
              <w:t>0.3</w:t>
            </w:r>
            <w:r w:rsidR="0045237F" w:rsidRPr="00BD4D70">
              <w:rPr>
                <w:rFonts w:ascii="Times New Roman" w:eastAsia="Calibri" w:hAnsi="Times New Roman" w:cs="Times New Roman"/>
                <w:color w:val="000000" w:themeColor="text1"/>
                <w:sz w:val="20"/>
                <w:szCs w:val="20"/>
              </w:rPr>
              <w:t>5</w:t>
            </w:r>
            <w:r w:rsidR="00E1546E" w:rsidRPr="00BD4D70">
              <w:rPr>
                <w:rFonts w:ascii="Times New Roman" w:eastAsia="Calibri" w:hAnsi="Times New Roman" w:cs="Times New Roman"/>
                <w:color w:val="000000" w:themeColor="text1"/>
                <w:sz w:val="20"/>
                <w:szCs w:val="20"/>
              </w:rPr>
              <w:t>7</w:t>
            </w:r>
          </w:p>
        </w:tc>
        <w:tc>
          <w:tcPr>
            <w:tcW w:w="1107" w:type="dxa"/>
            <w:shd w:val="clear" w:color="auto" w:fill="auto"/>
            <w:tcMar>
              <w:left w:w="108" w:type="dxa"/>
            </w:tcMar>
          </w:tcPr>
          <w:p w14:paraId="225C88FB" w14:textId="3AEB3673" w:rsidR="00AC54BC" w:rsidRPr="00BD4D70" w:rsidRDefault="00AC54BC" w:rsidP="00AC54BC">
            <w:pPr>
              <w:spacing w:line="480" w:lineRule="auto"/>
              <w:jc w:val="both"/>
              <w:rPr>
                <w:rFonts w:ascii="Times New Roman" w:eastAsia="Calibri" w:hAnsi="Times New Roman" w:cs="Times New Roman"/>
                <w:color w:val="000000" w:themeColor="text1"/>
                <w:sz w:val="20"/>
                <w:szCs w:val="20"/>
              </w:rPr>
            </w:pPr>
            <w:r w:rsidRPr="00BD4D70">
              <w:rPr>
                <w:rFonts w:ascii="Times New Roman" w:eastAsia="Calibri" w:hAnsi="Times New Roman" w:cs="Times New Roman"/>
                <w:color w:val="000000" w:themeColor="text1"/>
                <w:sz w:val="20"/>
                <w:szCs w:val="20"/>
              </w:rPr>
              <w:t>0.01</w:t>
            </w:r>
            <w:r w:rsidR="00E1546E" w:rsidRPr="00BD4D70">
              <w:rPr>
                <w:rFonts w:ascii="Times New Roman" w:eastAsia="Calibri" w:hAnsi="Times New Roman" w:cs="Times New Roman"/>
                <w:color w:val="000000" w:themeColor="text1"/>
                <w:sz w:val="20"/>
                <w:szCs w:val="20"/>
              </w:rPr>
              <w:t>48</w:t>
            </w:r>
          </w:p>
        </w:tc>
        <w:tc>
          <w:tcPr>
            <w:tcW w:w="1055" w:type="dxa"/>
            <w:shd w:val="clear" w:color="auto" w:fill="auto"/>
            <w:tcMar>
              <w:left w:w="108" w:type="dxa"/>
            </w:tcMar>
          </w:tcPr>
          <w:p w14:paraId="52FFD757" w14:textId="5D620A8D" w:rsidR="00AC54BC" w:rsidRPr="00BD4D70" w:rsidRDefault="00AC54BC" w:rsidP="00AC54BC">
            <w:pPr>
              <w:spacing w:line="480" w:lineRule="auto"/>
              <w:jc w:val="both"/>
              <w:rPr>
                <w:rFonts w:ascii="Times New Roman" w:eastAsia="Calibri" w:hAnsi="Times New Roman" w:cs="Times New Roman"/>
                <w:color w:val="000000" w:themeColor="text1"/>
                <w:sz w:val="20"/>
                <w:szCs w:val="20"/>
              </w:rPr>
            </w:pPr>
            <w:r w:rsidRPr="00BD4D70">
              <w:rPr>
                <w:rFonts w:ascii="Times New Roman" w:eastAsia="Calibri" w:hAnsi="Times New Roman" w:cs="Times New Roman"/>
                <w:color w:val="000000" w:themeColor="text1"/>
                <w:sz w:val="20"/>
                <w:szCs w:val="20"/>
              </w:rPr>
              <w:t>2.</w:t>
            </w:r>
            <w:r w:rsidR="00E1546E" w:rsidRPr="00BD4D70">
              <w:rPr>
                <w:rFonts w:ascii="Times New Roman" w:eastAsia="Calibri" w:hAnsi="Times New Roman" w:cs="Times New Roman"/>
                <w:color w:val="000000" w:themeColor="text1"/>
                <w:sz w:val="20"/>
                <w:szCs w:val="20"/>
              </w:rPr>
              <w:t>056</w:t>
            </w:r>
          </w:p>
        </w:tc>
        <w:tc>
          <w:tcPr>
            <w:tcW w:w="1173" w:type="dxa"/>
          </w:tcPr>
          <w:p w14:paraId="3BF5181C" w14:textId="014D69D7" w:rsidR="00AC54BC" w:rsidRPr="00BD4D70" w:rsidRDefault="00595021" w:rsidP="00AC54BC">
            <w:pPr>
              <w:spacing w:line="480" w:lineRule="auto"/>
              <w:jc w:val="both"/>
              <w:rPr>
                <w:rFonts w:ascii="Times New Roman" w:eastAsia="Calibri" w:hAnsi="Times New Roman" w:cs="Times New Roman"/>
                <w:color w:val="000000" w:themeColor="text1"/>
                <w:sz w:val="20"/>
                <w:szCs w:val="20"/>
              </w:rPr>
            </w:pPr>
            <w:r w:rsidRPr="00BD4D70">
              <w:rPr>
                <w:rFonts w:ascii="Times New Roman" w:eastAsia="Calibri" w:hAnsi="Times New Roman" w:cs="Times New Roman"/>
                <w:color w:val="000000" w:themeColor="text1"/>
                <w:sz w:val="20"/>
                <w:szCs w:val="20"/>
              </w:rPr>
              <w:t>0.5136</w:t>
            </w:r>
          </w:p>
        </w:tc>
        <w:tc>
          <w:tcPr>
            <w:tcW w:w="1235" w:type="dxa"/>
            <w:shd w:val="clear" w:color="auto" w:fill="auto"/>
            <w:tcMar>
              <w:left w:w="108" w:type="dxa"/>
            </w:tcMar>
          </w:tcPr>
          <w:p w14:paraId="44AAB0C1" w14:textId="2C35F2C7" w:rsidR="00AC54BC" w:rsidRPr="00BD4D70" w:rsidRDefault="00E1546E" w:rsidP="00AC54BC">
            <w:pPr>
              <w:spacing w:line="480" w:lineRule="auto"/>
              <w:jc w:val="both"/>
              <w:rPr>
                <w:rFonts w:ascii="Times New Roman" w:eastAsia="Calibri" w:hAnsi="Times New Roman" w:cs="Times New Roman"/>
                <w:color w:val="000000" w:themeColor="text1"/>
                <w:sz w:val="20"/>
                <w:szCs w:val="20"/>
              </w:rPr>
            </w:pPr>
            <w:r w:rsidRPr="00BD4D70">
              <w:rPr>
                <w:rFonts w:ascii="Times New Roman" w:eastAsia="Calibri" w:hAnsi="Times New Roman" w:cs="Times New Roman"/>
                <w:color w:val="000000" w:themeColor="text1"/>
                <w:sz w:val="20"/>
                <w:szCs w:val="20"/>
              </w:rPr>
              <w:t>5</w:t>
            </w:r>
          </w:p>
        </w:tc>
        <w:tc>
          <w:tcPr>
            <w:tcW w:w="1357" w:type="dxa"/>
            <w:shd w:val="clear" w:color="auto" w:fill="auto"/>
            <w:tcMar>
              <w:left w:w="108" w:type="dxa"/>
            </w:tcMar>
          </w:tcPr>
          <w:p w14:paraId="634BB9FF" w14:textId="29C99992" w:rsidR="00AC54BC" w:rsidRPr="00BD4D70" w:rsidRDefault="00E1546E" w:rsidP="00AC54BC">
            <w:pPr>
              <w:spacing w:line="480" w:lineRule="auto"/>
              <w:jc w:val="both"/>
              <w:rPr>
                <w:rFonts w:ascii="Times New Roman" w:eastAsia="Calibri" w:hAnsi="Times New Roman" w:cs="Times New Roman"/>
                <w:color w:val="000000" w:themeColor="text1"/>
                <w:sz w:val="20"/>
                <w:szCs w:val="20"/>
              </w:rPr>
            </w:pPr>
            <w:r w:rsidRPr="00BD4D70">
              <w:rPr>
                <w:rFonts w:ascii="Times New Roman" w:eastAsia="Calibri" w:hAnsi="Times New Roman" w:cs="Times New Roman"/>
                <w:color w:val="000000" w:themeColor="text1"/>
                <w:sz w:val="20"/>
                <w:szCs w:val="20"/>
              </w:rPr>
              <w:t>1.155</w:t>
            </w:r>
          </w:p>
        </w:tc>
      </w:tr>
    </w:tbl>
    <w:p w14:paraId="19FF63BD" w14:textId="09D809DB" w:rsidR="004D2672" w:rsidRPr="00BD4D70" w:rsidRDefault="004D2672" w:rsidP="0087143B">
      <w:pPr>
        <w:spacing w:line="480" w:lineRule="auto"/>
        <w:jc w:val="both"/>
        <w:rPr>
          <w:rFonts w:ascii="Times New Roman" w:eastAsia="Calibri" w:hAnsi="Times New Roman" w:cs="Times New Roman"/>
          <w:color w:val="000000" w:themeColor="text1"/>
          <w:sz w:val="20"/>
          <w:szCs w:val="20"/>
        </w:rPr>
      </w:pPr>
      <w:r w:rsidRPr="00BD4D70">
        <w:rPr>
          <w:rFonts w:ascii="Times New Roman" w:eastAsia="Calibri" w:hAnsi="Times New Roman" w:cs="Times New Roman"/>
          <w:color w:val="000000" w:themeColor="text1"/>
          <w:sz w:val="20"/>
          <w:szCs w:val="20"/>
        </w:rPr>
        <w:t>Table S</w:t>
      </w:r>
      <w:r w:rsidR="00E72367" w:rsidRPr="00BD4D70">
        <w:rPr>
          <w:rFonts w:ascii="Times New Roman" w:eastAsia="Calibri" w:hAnsi="Times New Roman" w:cs="Times New Roman"/>
          <w:color w:val="000000" w:themeColor="text1"/>
          <w:sz w:val="20"/>
          <w:szCs w:val="20"/>
        </w:rPr>
        <w:t>1</w:t>
      </w:r>
      <w:r w:rsidRPr="00BD4D70">
        <w:rPr>
          <w:rFonts w:ascii="Times New Roman" w:eastAsia="Calibri" w:hAnsi="Times New Roman" w:cs="Times New Roman"/>
          <w:color w:val="000000" w:themeColor="text1"/>
          <w:sz w:val="20"/>
          <w:szCs w:val="20"/>
        </w:rPr>
        <w:t xml:space="preserve">: Soil hydraulic properties per horizon. </w:t>
      </w:r>
      <m:oMath>
        <m:r>
          <w:rPr>
            <w:rFonts w:ascii="Cambria Math" w:hAnsi="Cambria Math"/>
            <w:color w:val="000000" w:themeColor="text1"/>
            <w:sz w:val="20"/>
            <w:szCs w:val="20"/>
          </w:rPr>
          <m:t>θr</m:t>
        </m:r>
      </m:oMath>
      <w:r w:rsidRPr="00BD4D70">
        <w:rPr>
          <w:rFonts w:ascii="Times New Roman" w:eastAsia="Calibri" w:hAnsi="Times New Roman" w:cs="Times New Roman"/>
          <w:color w:val="000000" w:themeColor="text1"/>
          <w:sz w:val="20"/>
          <w:szCs w:val="20"/>
        </w:rPr>
        <w:t xml:space="preserve">: Residual water content, </w:t>
      </w:r>
      <m:oMath>
        <m:r>
          <w:rPr>
            <w:rFonts w:ascii="Cambria Math" w:hAnsi="Cambria Math"/>
            <w:color w:val="000000" w:themeColor="text1"/>
            <w:sz w:val="20"/>
            <w:szCs w:val="20"/>
          </w:rPr>
          <m:t>θs</m:t>
        </m:r>
      </m:oMath>
      <w:r w:rsidRPr="00BD4D70">
        <w:rPr>
          <w:rFonts w:ascii="Times New Roman" w:eastAsia="Calibri" w:hAnsi="Times New Roman" w:cs="Times New Roman"/>
          <w:color w:val="000000" w:themeColor="text1"/>
          <w:sz w:val="20"/>
          <w:szCs w:val="20"/>
        </w:rPr>
        <w:t xml:space="preserve">: Saturated water content, </w:t>
      </w:r>
      <m:oMath>
        <m:r>
          <w:rPr>
            <w:rFonts w:ascii="Cambria Math" w:hAnsi="Cambria Math"/>
            <w:color w:val="000000" w:themeColor="text1"/>
            <w:sz w:val="20"/>
            <w:szCs w:val="20"/>
          </w:rPr>
          <m:t>a</m:t>
        </m:r>
      </m:oMath>
      <w:r w:rsidRPr="00BD4D70">
        <w:rPr>
          <w:rFonts w:ascii="Times New Roman" w:eastAsia="Calibri" w:hAnsi="Times New Roman" w:cs="Times New Roman"/>
          <w:color w:val="000000" w:themeColor="text1"/>
          <w:sz w:val="20"/>
          <w:szCs w:val="20"/>
        </w:rPr>
        <w:t xml:space="preserve"> , </w:t>
      </w:r>
      <m:oMath>
        <m:r>
          <w:rPr>
            <w:rFonts w:ascii="Cambria Math" w:hAnsi="Cambria Math"/>
            <w:color w:val="000000" w:themeColor="text1"/>
            <w:sz w:val="20"/>
            <w:szCs w:val="20"/>
          </w:rPr>
          <m:t>n</m:t>
        </m:r>
      </m:oMath>
      <w:r w:rsidRPr="00BD4D70">
        <w:rPr>
          <w:rFonts w:ascii="Times New Roman" w:eastAsia="Calibri" w:hAnsi="Times New Roman" w:cs="Times New Roman"/>
          <w:color w:val="000000" w:themeColor="text1"/>
          <w:sz w:val="20"/>
          <w:szCs w:val="20"/>
        </w:rPr>
        <w:t xml:space="preserve"> , </w:t>
      </w:r>
      <m:oMath>
        <m:r>
          <w:rPr>
            <w:rFonts w:ascii="Cambria Math" w:eastAsia="Calibri" w:hAnsi="Cambria Math" w:cs="Times New Roman"/>
            <w:color w:val="000000" w:themeColor="text1"/>
            <w:sz w:val="20"/>
            <w:szCs w:val="20"/>
          </w:rPr>
          <m:t>m</m:t>
        </m:r>
      </m:oMath>
      <w:r w:rsidRPr="00BD4D70">
        <w:rPr>
          <w:rFonts w:ascii="Times New Roman" w:eastAsia="Calibri" w:hAnsi="Times New Roman" w:cs="Times New Roman"/>
          <w:color w:val="000000" w:themeColor="text1"/>
          <w:sz w:val="20"/>
          <w:szCs w:val="20"/>
        </w:rPr>
        <w:t xml:space="preserve"> and </w:t>
      </w:r>
      <m:oMath>
        <m:r>
          <w:rPr>
            <w:rFonts w:ascii="Cambria Math" w:hAnsi="Cambria Math"/>
            <w:color w:val="000000" w:themeColor="text1"/>
            <w:sz w:val="20"/>
            <w:szCs w:val="20"/>
          </w:rPr>
          <m:t>λ</m:t>
        </m:r>
      </m:oMath>
      <w:r w:rsidRPr="00BD4D70">
        <w:rPr>
          <w:rFonts w:ascii="Times New Roman" w:eastAsia="Calibri" w:hAnsi="Times New Roman" w:cs="Times New Roman"/>
          <w:color w:val="000000" w:themeColor="text1"/>
          <w:sz w:val="20"/>
          <w:szCs w:val="20"/>
        </w:rPr>
        <w:t xml:space="preserve">: shape parameters in Van Genuchten-Mualem equations, </w:t>
      </w:r>
      <m:oMath>
        <m:r>
          <w:rPr>
            <w:rFonts w:ascii="Cambria Math" w:hAnsi="Cambria Math"/>
            <w:color w:val="000000" w:themeColor="text1"/>
            <w:sz w:val="20"/>
            <w:szCs w:val="20"/>
          </w:rPr>
          <m:t>Ks</m:t>
        </m:r>
      </m:oMath>
      <w:r w:rsidRPr="00BD4D70">
        <w:rPr>
          <w:rFonts w:ascii="Times New Roman" w:eastAsia="Calibri" w:hAnsi="Times New Roman" w:cs="Times New Roman"/>
          <w:color w:val="000000" w:themeColor="text1"/>
          <w:sz w:val="20"/>
          <w:szCs w:val="20"/>
        </w:rPr>
        <w:t>: saturated soil hydraulic conductivity.</w:t>
      </w:r>
    </w:p>
    <w:tbl>
      <w:tblPr>
        <w:tblStyle w:val="TableGrid"/>
        <w:tblW w:w="0" w:type="auto"/>
        <w:tblLook w:val="04A0" w:firstRow="1" w:lastRow="0" w:firstColumn="1" w:lastColumn="0" w:noHBand="0" w:noVBand="1"/>
      </w:tblPr>
      <w:tblGrid>
        <w:gridCol w:w="4698"/>
        <w:gridCol w:w="4698"/>
      </w:tblGrid>
      <w:tr w:rsidR="00AB3974" w:rsidRPr="00BD4D70" w14:paraId="53573D0D" w14:textId="77777777" w:rsidTr="00871CA5">
        <w:tc>
          <w:tcPr>
            <w:tcW w:w="4698" w:type="dxa"/>
          </w:tcPr>
          <w:p w14:paraId="2FEA3C8D" w14:textId="77777777" w:rsidR="00E72367" w:rsidRPr="00BD4D70" w:rsidRDefault="00E72367" w:rsidP="00871CA5">
            <w:pPr>
              <w:spacing w:line="360" w:lineRule="auto"/>
              <w:jc w:val="both"/>
              <w:rPr>
                <w:rFonts w:ascii="Times New Roman" w:eastAsiaTheme="minorEastAsia" w:hAnsi="Times New Roman" w:cs="Times New Roman"/>
                <w:color w:val="000000" w:themeColor="text1"/>
                <w:sz w:val="20"/>
                <w:szCs w:val="20"/>
              </w:rPr>
            </w:pPr>
            <w:r w:rsidRPr="00BD4D70">
              <w:rPr>
                <w:rFonts w:ascii="Times New Roman" w:eastAsiaTheme="minorEastAsia" w:hAnsi="Times New Roman" w:cs="Times New Roman"/>
                <w:color w:val="000000" w:themeColor="text1"/>
                <w:sz w:val="20"/>
                <w:szCs w:val="20"/>
              </w:rPr>
              <w:t xml:space="preserve">Equivalent conductance of the whole root system </w:t>
            </w:r>
          </w:p>
        </w:tc>
        <w:tc>
          <w:tcPr>
            <w:tcW w:w="4698" w:type="dxa"/>
          </w:tcPr>
          <w:p w14:paraId="4821CA35" w14:textId="77777777" w:rsidR="00E72367" w:rsidRPr="00BD4D70" w:rsidRDefault="00E72367" w:rsidP="00871CA5">
            <w:pPr>
              <w:spacing w:line="360" w:lineRule="auto"/>
              <w:jc w:val="both"/>
              <w:rPr>
                <w:rFonts w:ascii="Times New Roman" w:eastAsiaTheme="minorEastAsia" w:hAnsi="Times New Roman" w:cs="Times New Roman"/>
                <w:color w:val="000000" w:themeColor="text1"/>
                <w:sz w:val="20"/>
                <w:szCs w:val="20"/>
              </w:rPr>
            </w:pPr>
            <w:r w:rsidRPr="00BD4D70">
              <w:rPr>
                <w:rFonts w:ascii="Times New Roman" w:eastAsiaTheme="minorEastAsia" w:hAnsi="Times New Roman" w:cs="Times New Roman"/>
                <w:color w:val="000000" w:themeColor="text1"/>
                <w:sz w:val="20"/>
                <w:szCs w:val="20"/>
              </w:rPr>
              <w:t>1 [cm³/</w:t>
            </w:r>
            <w:proofErr w:type="spellStart"/>
            <w:r w:rsidRPr="00BD4D70">
              <w:rPr>
                <w:rFonts w:ascii="Times New Roman" w:eastAsiaTheme="minorEastAsia" w:hAnsi="Times New Roman" w:cs="Times New Roman"/>
                <w:color w:val="000000" w:themeColor="text1"/>
                <w:sz w:val="20"/>
                <w:szCs w:val="20"/>
              </w:rPr>
              <w:t>hPa</w:t>
            </w:r>
            <w:proofErr w:type="spellEnd"/>
            <w:r w:rsidRPr="00BD4D70">
              <w:rPr>
                <w:rFonts w:ascii="Times New Roman" w:eastAsiaTheme="minorEastAsia" w:hAnsi="Times New Roman" w:cs="Times New Roman"/>
                <w:color w:val="000000" w:themeColor="text1"/>
                <w:sz w:val="20"/>
                <w:szCs w:val="20"/>
              </w:rPr>
              <w:t>/day]</w:t>
            </w:r>
          </w:p>
        </w:tc>
      </w:tr>
      <w:tr w:rsidR="00AB3974" w:rsidRPr="00BD4D70" w14:paraId="1B629843" w14:textId="77777777" w:rsidTr="00871CA5">
        <w:tc>
          <w:tcPr>
            <w:tcW w:w="4698" w:type="dxa"/>
          </w:tcPr>
          <w:p w14:paraId="54CE07D8" w14:textId="77777777" w:rsidR="00E72367" w:rsidRPr="00BD4D70" w:rsidRDefault="00E72367" w:rsidP="00871CA5">
            <w:pPr>
              <w:spacing w:line="360" w:lineRule="auto"/>
              <w:jc w:val="both"/>
              <w:rPr>
                <w:rFonts w:ascii="Times New Roman" w:eastAsiaTheme="minorEastAsia" w:hAnsi="Times New Roman" w:cs="Times New Roman"/>
                <w:color w:val="000000" w:themeColor="text1"/>
                <w:sz w:val="20"/>
                <w:szCs w:val="20"/>
              </w:rPr>
            </w:pPr>
            <w:r w:rsidRPr="00BD4D70">
              <w:rPr>
                <w:rFonts w:ascii="Times New Roman" w:eastAsiaTheme="minorEastAsia" w:hAnsi="Times New Roman" w:cs="Times New Roman"/>
                <w:color w:val="000000" w:themeColor="text1"/>
                <w:sz w:val="20"/>
                <w:szCs w:val="20"/>
              </w:rPr>
              <w:t xml:space="preserve">Compensatory RWU conductance of the root system </w:t>
            </w:r>
          </w:p>
        </w:tc>
        <w:tc>
          <w:tcPr>
            <w:tcW w:w="4698" w:type="dxa"/>
          </w:tcPr>
          <w:p w14:paraId="7F0FC76D" w14:textId="77777777" w:rsidR="00E72367" w:rsidRPr="00BD4D70" w:rsidRDefault="00E72367" w:rsidP="00871CA5">
            <w:pPr>
              <w:spacing w:line="360" w:lineRule="auto"/>
              <w:jc w:val="both"/>
              <w:rPr>
                <w:rFonts w:ascii="Times New Roman" w:eastAsiaTheme="minorEastAsia" w:hAnsi="Times New Roman" w:cs="Times New Roman"/>
                <w:color w:val="000000" w:themeColor="text1"/>
                <w:sz w:val="20"/>
                <w:szCs w:val="20"/>
              </w:rPr>
            </w:pPr>
            <w:r w:rsidRPr="00BD4D70">
              <w:rPr>
                <w:rFonts w:ascii="Times New Roman" w:eastAsiaTheme="minorEastAsia" w:hAnsi="Times New Roman" w:cs="Times New Roman"/>
                <w:color w:val="000000" w:themeColor="text1"/>
                <w:sz w:val="20"/>
                <w:szCs w:val="20"/>
              </w:rPr>
              <w:t>1 [cm³/</w:t>
            </w:r>
            <w:proofErr w:type="spellStart"/>
            <w:r w:rsidRPr="00BD4D70">
              <w:rPr>
                <w:rFonts w:ascii="Times New Roman" w:eastAsiaTheme="minorEastAsia" w:hAnsi="Times New Roman" w:cs="Times New Roman"/>
                <w:color w:val="000000" w:themeColor="text1"/>
                <w:sz w:val="20"/>
                <w:szCs w:val="20"/>
              </w:rPr>
              <w:t>hPa</w:t>
            </w:r>
            <w:proofErr w:type="spellEnd"/>
            <w:r w:rsidRPr="00BD4D70">
              <w:rPr>
                <w:rFonts w:ascii="Times New Roman" w:eastAsiaTheme="minorEastAsia" w:hAnsi="Times New Roman" w:cs="Times New Roman"/>
                <w:color w:val="000000" w:themeColor="text1"/>
                <w:sz w:val="20"/>
                <w:szCs w:val="20"/>
              </w:rPr>
              <w:t>/day]</w:t>
            </w:r>
          </w:p>
        </w:tc>
      </w:tr>
      <w:tr w:rsidR="00AB3974" w:rsidRPr="00BD4D70" w14:paraId="07FC3A62" w14:textId="77777777" w:rsidTr="00871CA5">
        <w:tc>
          <w:tcPr>
            <w:tcW w:w="4698" w:type="dxa"/>
          </w:tcPr>
          <w:p w14:paraId="3077F8F7" w14:textId="77777777" w:rsidR="00E72367" w:rsidRPr="00BD4D70" w:rsidRDefault="00E72367" w:rsidP="00871CA5">
            <w:pPr>
              <w:spacing w:line="360" w:lineRule="auto"/>
              <w:jc w:val="both"/>
              <w:rPr>
                <w:rFonts w:ascii="Times New Roman" w:eastAsiaTheme="minorEastAsia" w:hAnsi="Times New Roman" w:cs="Times New Roman"/>
                <w:color w:val="000000" w:themeColor="text1"/>
                <w:sz w:val="20"/>
                <w:szCs w:val="20"/>
              </w:rPr>
            </w:pPr>
            <w:r w:rsidRPr="00BD4D70">
              <w:rPr>
                <w:rFonts w:ascii="Times New Roman" w:eastAsiaTheme="minorEastAsia" w:hAnsi="Times New Roman" w:cs="Times New Roman"/>
                <w:color w:val="000000" w:themeColor="text1"/>
                <w:sz w:val="20"/>
                <w:szCs w:val="20"/>
              </w:rPr>
              <w:t>Limiting collar water potential (</w:t>
            </w:r>
            <w:proofErr w:type="spellStart"/>
            <w:r w:rsidRPr="00BD4D70">
              <w:rPr>
                <w:rFonts w:ascii="Times New Roman" w:eastAsiaTheme="minorEastAsia" w:hAnsi="Times New Roman" w:cs="Times New Roman"/>
                <w:color w:val="000000" w:themeColor="text1"/>
                <w:sz w:val="20"/>
                <w:szCs w:val="20"/>
              </w:rPr>
              <w:t>isohydric</w:t>
            </w:r>
            <w:proofErr w:type="spellEnd"/>
            <w:r w:rsidRPr="00BD4D70">
              <w:rPr>
                <w:rFonts w:ascii="Times New Roman" w:eastAsiaTheme="minorEastAsia" w:hAnsi="Times New Roman" w:cs="Times New Roman"/>
                <w:color w:val="000000" w:themeColor="text1"/>
                <w:sz w:val="20"/>
                <w:szCs w:val="20"/>
              </w:rPr>
              <w:t xml:space="preserve"> plant)</w:t>
            </w:r>
          </w:p>
        </w:tc>
        <w:tc>
          <w:tcPr>
            <w:tcW w:w="4698" w:type="dxa"/>
          </w:tcPr>
          <w:p w14:paraId="0596DF2B" w14:textId="77777777" w:rsidR="00E72367" w:rsidRPr="00BD4D70" w:rsidRDefault="00E72367" w:rsidP="00871CA5">
            <w:pPr>
              <w:spacing w:line="360" w:lineRule="auto"/>
              <w:jc w:val="both"/>
              <w:rPr>
                <w:rFonts w:ascii="Times New Roman" w:eastAsiaTheme="minorEastAsia" w:hAnsi="Times New Roman" w:cs="Times New Roman"/>
                <w:color w:val="000000" w:themeColor="text1"/>
                <w:sz w:val="20"/>
                <w:szCs w:val="20"/>
              </w:rPr>
            </w:pPr>
            <w:r w:rsidRPr="00BD4D70">
              <w:rPr>
                <w:rFonts w:ascii="Times New Roman" w:eastAsiaTheme="minorEastAsia" w:hAnsi="Times New Roman" w:cs="Times New Roman"/>
                <w:color w:val="000000" w:themeColor="text1"/>
                <w:sz w:val="20"/>
                <w:szCs w:val="20"/>
              </w:rPr>
              <w:t xml:space="preserve">-15000 </w:t>
            </w:r>
            <w:proofErr w:type="spellStart"/>
            <w:r w:rsidRPr="00BD4D70">
              <w:rPr>
                <w:rFonts w:ascii="Times New Roman" w:eastAsiaTheme="minorEastAsia" w:hAnsi="Times New Roman" w:cs="Times New Roman"/>
                <w:color w:val="000000" w:themeColor="text1"/>
                <w:sz w:val="20"/>
                <w:szCs w:val="20"/>
              </w:rPr>
              <w:t>hPA</w:t>
            </w:r>
            <w:proofErr w:type="spellEnd"/>
          </w:p>
        </w:tc>
      </w:tr>
    </w:tbl>
    <w:p w14:paraId="72587932" w14:textId="5AC4FDA3" w:rsidR="00E72367" w:rsidRPr="00BD4D70" w:rsidRDefault="00E72367" w:rsidP="00E72367">
      <w:pPr>
        <w:spacing w:line="360" w:lineRule="auto"/>
        <w:jc w:val="both"/>
        <w:rPr>
          <w:rFonts w:ascii="Times New Roman" w:eastAsiaTheme="minorEastAsia" w:hAnsi="Times New Roman" w:cs="Times New Roman"/>
          <w:color w:val="000000" w:themeColor="text1"/>
          <w:sz w:val="20"/>
          <w:szCs w:val="20"/>
        </w:rPr>
      </w:pPr>
      <w:r w:rsidRPr="00BD4D70">
        <w:rPr>
          <w:rFonts w:ascii="Times New Roman" w:eastAsiaTheme="minorEastAsia" w:hAnsi="Times New Roman" w:cs="Times New Roman"/>
          <w:color w:val="000000" w:themeColor="text1"/>
          <w:sz w:val="20"/>
          <w:szCs w:val="20"/>
        </w:rPr>
        <w:t>Table S2: Plant parameters used in R-SWMS simulation</w:t>
      </w:r>
    </w:p>
    <w:p w14:paraId="17C9B324" w14:textId="77777777" w:rsidR="00E72367" w:rsidRPr="00BD4D70" w:rsidRDefault="00E72367" w:rsidP="0087143B">
      <w:pPr>
        <w:spacing w:line="480" w:lineRule="auto"/>
        <w:jc w:val="both"/>
        <w:rPr>
          <w:rFonts w:ascii="Times New Roman" w:eastAsiaTheme="minorEastAsia" w:hAnsi="Times New Roman" w:cs="Times New Roman"/>
          <w:color w:val="000000" w:themeColor="text1"/>
          <w:sz w:val="20"/>
          <w:szCs w:val="20"/>
        </w:rPr>
      </w:pPr>
    </w:p>
    <w:p w14:paraId="55D37B7A" w14:textId="2D34C865" w:rsidR="004733C5" w:rsidRPr="00BD4D70" w:rsidRDefault="004733C5" w:rsidP="00673F4A">
      <w:pPr>
        <w:jc w:val="both"/>
        <w:rPr>
          <w:rFonts w:ascii="Times New Roman" w:hAnsi="Times New Roman" w:cs="Times New Roman"/>
          <w:color w:val="000000" w:themeColor="text1"/>
          <w:sz w:val="20"/>
          <w:szCs w:val="20"/>
        </w:rPr>
      </w:pPr>
    </w:p>
    <w:p w14:paraId="5CF892B2" w14:textId="6F7DD34B" w:rsidR="004733C5" w:rsidRDefault="004733C5" w:rsidP="00673F4A">
      <w:pPr>
        <w:jc w:val="both"/>
        <w:rPr>
          <w:rFonts w:ascii="Times New Roman" w:hAnsi="Times New Roman" w:cs="Times New Roman"/>
          <w:sz w:val="20"/>
          <w:szCs w:val="20"/>
        </w:rPr>
      </w:pPr>
    </w:p>
    <w:p w14:paraId="491FCE92" w14:textId="64448749" w:rsidR="006C0FE8" w:rsidRDefault="006C0FE8" w:rsidP="00673F4A">
      <w:pPr>
        <w:jc w:val="both"/>
        <w:rPr>
          <w:rFonts w:ascii="Times New Roman" w:hAnsi="Times New Roman" w:cs="Times New Roman"/>
          <w:sz w:val="20"/>
          <w:szCs w:val="20"/>
        </w:rPr>
      </w:pPr>
    </w:p>
    <w:p w14:paraId="3406E9F7" w14:textId="084A7888" w:rsidR="006C0FE8" w:rsidRDefault="006C0FE8" w:rsidP="00673F4A">
      <w:pPr>
        <w:jc w:val="both"/>
        <w:rPr>
          <w:rFonts w:ascii="Times New Roman" w:hAnsi="Times New Roman" w:cs="Times New Roman"/>
          <w:sz w:val="20"/>
          <w:szCs w:val="20"/>
        </w:rPr>
      </w:pPr>
    </w:p>
    <w:p w14:paraId="2BFEBE0B" w14:textId="66CD6E28" w:rsidR="006C0FE8" w:rsidRDefault="006C0FE8" w:rsidP="00673F4A">
      <w:pPr>
        <w:jc w:val="both"/>
        <w:rPr>
          <w:rFonts w:ascii="Times New Roman" w:hAnsi="Times New Roman" w:cs="Times New Roman"/>
          <w:sz w:val="20"/>
          <w:szCs w:val="20"/>
        </w:rPr>
      </w:pPr>
    </w:p>
    <w:p w14:paraId="7207DD47" w14:textId="32C0EA73" w:rsidR="006C0FE8" w:rsidRDefault="006C0FE8" w:rsidP="00673F4A">
      <w:pPr>
        <w:jc w:val="both"/>
        <w:rPr>
          <w:rFonts w:ascii="Times New Roman" w:hAnsi="Times New Roman" w:cs="Times New Roman"/>
          <w:sz w:val="20"/>
          <w:szCs w:val="20"/>
        </w:rPr>
      </w:pPr>
    </w:p>
    <w:p w14:paraId="2DEF08C8" w14:textId="4630B3AD" w:rsidR="006C0FE8" w:rsidRDefault="006C0FE8" w:rsidP="00673F4A">
      <w:pPr>
        <w:jc w:val="both"/>
        <w:rPr>
          <w:rFonts w:ascii="Times New Roman" w:hAnsi="Times New Roman" w:cs="Times New Roman"/>
          <w:sz w:val="20"/>
          <w:szCs w:val="20"/>
        </w:rPr>
      </w:pPr>
    </w:p>
    <w:p w14:paraId="5569D794" w14:textId="5880198A" w:rsidR="006C0FE8" w:rsidRDefault="006C0FE8" w:rsidP="00673F4A">
      <w:pPr>
        <w:jc w:val="both"/>
        <w:rPr>
          <w:rFonts w:ascii="Times New Roman" w:hAnsi="Times New Roman" w:cs="Times New Roman"/>
          <w:sz w:val="20"/>
          <w:szCs w:val="20"/>
        </w:rPr>
      </w:pPr>
    </w:p>
    <w:p w14:paraId="456095A1" w14:textId="25591ACE" w:rsidR="006C0FE8" w:rsidRDefault="006C0FE8" w:rsidP="00673F4A">
      <w:pPr>
        <w:jc w:val="both"/>
        <w:rPr>
          <w:rFonts w:ascii="Times New Roman" w:hAnsi="Times New Roman" w:cs="Times New Roman"/>
          <w:sz w:val="20"/>
          <w:szCs w:val="20"/>
        </w:rPr>
      </w:pPr>
    </w:p>
    <w:p w14:paraId="66661817" w14:textId="75B72097" w:rsidR="006C0FE8" w:rsidRDefault="006C0FE8" w:rsidP="00673F4A">
      <w:pPr>
        <w:jc w:val="both"/>
        <w:rPr>
          <w:rFonts w:ascii="Times New Roman" w:hAnsi="Times New Roman" w:cs="Times New Roman"/>
          <w:sz w:val="20"/>
          <w:szCs w:val="20"/>
        </w:rPr>
      </w:pPr>
    </w:p>
    <w:p w14:paraId="0D6A32D3" w14:textId="3E2C86C5" w:rsidR="006C0FE8" w:rsidRDefault="006C0FE8" w:rsidP="00673F4A">
      <w:pPr>
        <w:jc w:val="both"/>
        <w:rPr>
          <w:rFonts w:ascii="Times New Roman" w:hAnsi="Times New Roman" w:cs="Times New Roman"/>
          <w:sz w:val="20"/>
          <w:szCs w:val="20"/>
        </w:rPr>
      </w:pPr>
    </w:p>
    <w:p w14:paraId="4D3AFD4C" w14:textId="6B141C41" w:rsidR="006C0FE8" w:rsidRDefault="006C0FE8" w:rsidP="00673F4A">
      <w:pPr>
        <w:jc w:val="both"/>
        <w:rPr>
          <w:rFonts w:ascii="Times New Roman" w:hAnsi="Times New Roman" w:cs="Times New Roman"/>
          <w:sz w:val="20"/>
          <w:szCs w:val="20"/>
        </w:rPr>
      </w:pPr>
    </w:p>
    <w:p w14:paraId="7D8CED09" w14:textId="226E6330" w:rsidR="006C0FE8" w:rsidRDefault="006C0FE8" w:rsidP="00673F4A">
      <w:pPr>
        <w:jc w:val="both"/>
        <w:rPr>
          <w:rFonts w:ascii="Times New Roman" w:hAnsi="Times New Roman" w:cs="Times New Roman"/>
          <w:sz w:val="20"/>
          <w:szCs w:val="20"/>
        </w:rPr>
      </w:pPr>
    </w:p>
    <w:p w14:paraId="7FDFF815" w14:textId="4E3D410D" w:rsidR="006C0FE8" w:rsidRDefault="006C0FE8" w:rsidP="00673F4A">
      <w:pPr>
        <w:jc w:val="both"/>
        <w:rPr>
          <w:rFonts w:ascii="Times New Roman" w:hAnsi="Times New Roman" w:cs="Times New Roman"/>
          <w:sz w:val="20"/>
          <w:szCs w:val="20"/>
        </w:rPr>
      </w:pPr>
    </w:p>
    <w:p w14:paraId="1EF580A4" w14:textId="33E1ECFC" w:rsidR="006C0FE8" w:rsidRPr="0084216B" w:rsidRDefault="006C0FE8" w:rsidP="00673F4A">
      <w:pPr>
        <w:jc w:val="both"/>
        <w:rPr>
          <w:rFonts w:ascii="Times New Roman" w:hAnsi="Times New Roman" w:cs="Times New Roman"/>
          <w:b/>
          <w:sz w:val="20"/>
          <w:szCs w:val="20"/>
        </w:rPr>
      </w:pPr>
      <w:r w:rsidRPr="0084216B">
        <w:rPr>
          <w:rFonts w:ascii="Times New Roman" w:hAnsi="Times New Roman" w:cs="Times New Roman"/>
          <w:b/>
          <w:sz w:val="20"/>
          <w:szCs w:val="20"/>
        </w:rPr>
        <w:t>S6</w:t>
      </w:r>
      <w:r w:rsidR="0004042D" w:rsidRPr="0084216B">
        <w:rPr>
          <w:rFonts w:ascii="Times New Roman" w:hAnsi="Times New Roman" w:cs="Times New Roman"/>
          <w:b/>
          <w:sz w:val="20"/>
          <w:szCs w:val="20"/>
        </w:rPr>
        <w:t>:</w:t>
      </w:r>
      <w:r w:rsidRPr="0084216B">
        <w:rPr>
          <w:rFonts w:ascii="Times New Roman" w:hAnsi="Times New Roman" w:cs="Times New Roman"/>
          <w:b/>
          <w:sz w:val="20"/>
          <w:szCs w:val="20"/>
        </w:rPr>
        <w:t xml:space="preserve"> Mixing model </w:t>
      </w:r>
      <w:r w:rsidR="0004042D" w:rsidRPr="0084216B">
        <w:rPr>
          <w:rFonts w:ascii="Times New Roman" w:hAnsi="Times New Roman" w:cs="Times New Roman"/>
          <w:b/>
          <w:sz w:val="20"/>
          <w:szCs w:val="20"/>
        </w:rPr>
        <w:t>choice of alpha</w:t>
      </w:r>
    </w:p>
    <w:p w14:paraId="090EECE7" w14:textId="4183D135" w:rsidR="003F5037" w:rsidRDefault="0084216B" w:rsidP="00673F4A">
      <w:pPr>
        <w:jc w:val="both"/>
        <w:rPr>
          <w:rFonts w:ascii="Times New Roman" w:hAnsi="Times New Roman" w:cs="Times New Roman"/>
          <w:sz w:val="20"/>
          <w:szCs w:val="20"/>
        </w:rPr>
      </w:pPr>
      <w:r>
        <w:rPr>
          <w:rFonts w:ascii="Times New Roman" w:hAnsi="Times New Roman" w:cs="Times New Roman"/>
          <w:sz w:val="20"/>
          <w:szCs w:val="20"/>
        </w:rPr>
        <w:t>To find the exponent</w:t>
      </w:r>
      <w:r w:rsidR="00A25DC1">
        <w:rPr>
          <w:rFonts w:ascii="Times New Roman" w:hAnsi="Times New Roman" w:cs="Times New Roman"/>
          <w:sz w:val="20"/>
          <w:szCs w:val="20"/>
        </w:rPr>
        <w:t xml:space="preserve"> (</w:t>
      </w:r>
      <m:oMath>
        <m:r>
          <m:rPr>
            <m:sty m:val="p"/>
          </m:rPr>
          <w:rPr>
            <w:rFonts w:ascii="Cambria Math" w:eastAsiaTheme="minorEastAsia" w:hAnsi="Cambria Math" w:cs="Times New Roman"/>
            <w:sz w:val="20"/>
            <w:szCs w:val="24"/>
            <w:lang w:val="en-IN"/>
          </w:rPr>
          <m:t>α</m:t>
        </m:r>
      </m:oMath>
      <w:r w:rsidR="00A25DC1">
        <w:rPr>
          <w:rFonts w:ascii="Times New Roman" w:hAnsi="Times New Roman" w:cs="Times New Roman"/>
          <w:sz w:val="20"/>
          <w:szCs w:val="20"/>
        </w:rPr>
        <w:t>) of two-phase mixing model</w:t>
      </w:r>
      <w:r>
        <w:rPr>
          <w:rFonts w:ascii="Times New Roman" w:hAnsi="Times New Roman" w:cs="Times New Roman"/>
          <w:sz w:val="20"/>
          <w:szCs w:val="20"/>
        </w:rPr>
        <w:t>, we designed specific numerical experiments in a 5cm x 5cm x 0.</w:t>
      </w:r>
      <w:r w:rsidR="005E7AED">
        <w:rPr>
          <w:rFonts w:ascii="Times New Roman" w:hAnsi="Times New Roman" w:cs="Times New Roman"/>
          <w:sz w:val="20"/>
          <w:szCs w:val="20"/>
        </w:rPr>
        <w:t>1</w:t>
      </w:r>
      <w:r>
        <w:rPr>
          <w:rFonts w:ascii="Times New Roman" w:hAnsi="Times New Roman" w:cs="Times New Roman"/>
          <w:sz w:val="20"/>
          <w:szCs w:val="20"/>
        </w:rPr>
        <w:t>cm container</w:t>
      </w:r>
      <w:r w:rsidR="00A25DC1">
        <w:rPr>
          <w:rFonts w:ascii="Times New Roman" w:hAnsi="Times New Roman" w:cs="Times New Roman"/>
          <w:sz w:val="20"/>
          <w:szCs w:val="20"/>
        </w:rPr>
        <w:t xml:space="preserve"> or numerical grid</w:t>
      </w:r>
      <w:r>
        <w:rPr>
          <w:rFonts w:ascii="Times New Roman" w:hAnsi="Times New Roman" w:cs="Times New Roman"/>
          <w:sz w:val="20"/>
          <w:szCs w:val="20"/>
        </w:rPr>
        <w:t xml:space="preserve"> filled with </w:t>
      </w:r>
      <w:r w:rsidR="00A25DC1">
        <w:rPr>
          <w:rFonts w:ascii="Times New Roman" w:hAnsi="Times New Roman" w:cs="Times New Roman"/>
          <w:sz w:val="20"/>
          <w:szCs w:val="20"/>
        </w:rPr>
        <w:t xml:space="preserve">artistic </w:t>
      </w:r>
      <w:r>
        <w:rPr>
          <w:rFonts w:ascii="Times New Roman" w:hAnsi="Times New Roman" w:cs="Times New Roman"/>
          <w:sz w:val="20"/>
          <w:szCs w:val="20"/>
        </w:rPr>
        <w:t xml:space="preserve">root architectures </w:t>
      </w:r>
      <w:r w:rsidR="003F5037">
        <w:rPr>
          <w:rFonts w:ascii="Times New Roman" w:hAnsi="Times New Roman" w:cs="Times New Roman"/>
          <w:sz w:val="20"/>
          <w:szCs w:val="20"/>
        </w:rPr>
        <w:t xml:space="preserve">in a homogeneous soil that had root to total volume fraction of </w:t>
      </w:r>
      <w:r w:rsidR="00F11A87">
        <w:rPr>
          <w:rFonts w:ascii="Times New Roman" w:hAnsi="Times New Roman" w:cs="Times New Roman"/>
          <w:sz w:val="20"/>
          <w:szCs w:val="20"/>
        </w:rPr>
        <w:t>1</w:t>
      </w:r>
      <w:r w:rsidR="003F5037">
        <w:rPr>
          <w:rFonts w:ascii="Times New Roman" w:hAnsi="Times New Roman" w:cs="Times New Roman"/>
          <w:sz w:val="20"/>
          <w:szCs w:val="20"/>
        </w:rPr>
        <w:t>2% and diameter of 0.0</w:t>
      </w:r>
      <w:r w:rsidR="00F11A87">
        <w:rPr>
          <w:rFonts w:ascii="Times New Roman" w:hAnsi="Times New Roman" w:cs="Times New Roman"/>
          <w:sz w:val="20"/>
          <w:szCs w:val="20"/>
        </w:rPr>
        <w:t>3</w:t>
      </w:r>
      <w:r w:rsidR="003F5037">
        <w:rPr>
          <w:rFonts w:ascii="Times New Roman" w:hAnsi="Times New Roman" w:cs="Times New Roman"/>
          <w:sz w:val="20"/>
          <w:szCs w:val="20"/>
        </w:rPr>
        <w:t>cm (see Figure S5-a)</w:t>
      </w:r>
      <w:r>
        <w:rPr>
          <w:rFonts w:ascii="Times New Roman" w:hAnsi="Times New Roman" w:cs="Times New Roman"/>
          <w:sz w:val="20"/>
          <w:szCs w:val="20"/>
        </w:rPr>
        <w:t xml:space="preserve">. </w:t>
      </w:r>
      <w:r w:rsidR="003F5037">
        <w:rPr>
          <w:rFonts w:ascii="Times New Roman" w:hAnsi="Times New Roman" w:cs="Times New Roman"/>
          <w:sz w:val="20"/>
          <w:szCs w:val="20"/>
        </w:rPr>
        <w:t xml:space="preserve">We assume that it </w:t>
      </w:r>
      <w:r w:rsidR="006C7A05">
        <w:rPr>
          <w:rFonts w:ascii="Times New Roman" w:hAnsi="Times New Roman" w:cs="Times New Roman"/>
          <w:sz w:val="20"/>
          <w:szCs w:val="20"/>
        </w:rPr>
        <w:t>represents</w:t>
      </w:r>
      <w:r w:rsidR="003F5037">
        <w:rPr>
          <w:rFonts w:ascii="Times New Roman" w:hAnsi="Times New Roman" w:cs="Times New Roman"/>
          <w:sz w:val="20"/>
          <w:szCs w:val="20"/>
        </w:rPr>
        <w:t xml:space="preserve"> the conditions present in each root counting box where we applied the mixing model. </w:t>
      </w:r>
    </w:p>
    <w:p w14:paraId="7D4D4514" w14:textId="7E43C5F9" w:rsidR="0004042D" w:rsidRPr="00BD4D70" w:rsidRDefault="00A25DC1" w:rsidP="00673F4A">
      <w:pPr>
        <w:jc w:val="both"/>
        <w:rPr>
          <w:rFonts w:ascii="Times New Roman" w:hAnsi="Times New Roman" w:cs="Times New Roman"/>
          <w:sz w:val="20"/>
          <w:szCs w:val="20"/>
        </w:rPr>
      </w:pPr>
      <w:r>
        <w:rPr>
          <w:rFonts w:ascii="Times New Roman" w:hAnsi="Times New Roman" w:cs="Times New Roman"/>
          <w:sz w:val="20"/>
          <w:szCs w:val="20"/>
        </w:rPr>
        <w:t xml:space="preserve">We assumed </w:t>
      </w:r>
      <m:oMath>
        <m:sSub>
          <m:sSubPr>
            <m:ctrlPr>
              <w:rPr>
                <w:rFonts w:ascii="Cambria Math" w:eastAsiaTheme="minorEastAsia" w:hAnsi="Cambria Math" w:cs="Times New Roman"/>
                <w:i/>
                <w:sz w:val="20"/>
                <w:szCs w:val="24"/>
              </w:rPr>
            </m:ctrlPr>
          </m:sSubPr>
          <m:e>
            <m:r>
              <w:rPr>
                <w:rFonts w:ascii="Cambria Math" w:eastAsiaTheme="minorEastAsia" w:hAnsi="Cambria Math" w:cs="Times New Roman"/>
                <w:sz w:val="20"/>
                <w:szCs w:val="24"/>
              </w:rPr>
              <m:t>ρ</m:t>
            </m:r>
          </m:e>
          <m:sub>
            <m:r>
              <w:rPr>
                <w:rFonts w:ascii="Cambria Math" w:eastAsiaTheme="minorEastAsia" w:hAnsi="Cambria Math" w:cs="Times New Roman"/>
                <w:sz w:val="20"/>
                <w:szCs w:val="24"/>
              </w:rPr>
              <m:t>root</m:t>
            </m:r>
          </m:sub>
        </m:sSub>
      </m:oMath>
      <w:r>
        <w:rPr>
          <w:rFonts w:ascii="Times New Roman" w:eastAsiaTheme="minorEastAsia" w:hAnsi="Times New Roman" w:cs="Times New Roman"/>
          <w:sz w:val="20"/>
          <w:szCs w:val="24"/>
        </w:rPr>
        <w:t xml:space="preserve"> to be 10 Ωm and </w:t>
      </w:r>
      <m:oMath>
        <m:sSub>
          <m:sSubPr>
            <m:ctrlPr>
              <w:rPr>
                <w:rFonts w:ascii="Cambria Math" w:eastAsiaTheme="minorEastAsia" w:hAnsi="Cambria Math" w:cs="Times New Roman"/>
                <w:i/>
                <w:sz w:val="20"/>
                <w:szCs w:val="24"/>
              </w:rPr>
            </m:ctrlPr>
          </m:sSubPr>
          <m:e>
            <m:r>
              <w:rPr>
                <w:rFonts w:ascii="Cambria Math" w:eastAsiaTheme="minorEastAsia" w:hAnsi="Cambria Math" w:cs="Times New Roman"/>
                <w:sz w:val="20"/>
                <w:szCs w:val="24"/>
              </w:rPr>
              <m:t>ρ</m:t>
            </m:r>
          </m:e>
          <m:sub>
            <m:r>
              <w:rPr>
                <w:rFonts w:ascii="Cambria Math" w:eastAsiaTheme="minorEastAsia" w:hAnsi="Cambria Math" w:cs="Times New Roman"/>
                <w:sz w:val="20"/>
                <w:szCs w:val="24"/>
              </w:rPr>
              <m:t>soil</m:t>
            </m:r>
          </m:sub>
        </m:sSub>
      </m:oMath>
      <w:r>
        <w:rPr>
          <w:rFonts w:ascii="Times New Roman" w:eastAsiaTheme="minorEastAsia" w:hAnsi="Times New Roman" w:cs="Times New Roman"/>
          <w:sz w:val="20"/>
          <w:szCs w:val="24"/>
        </w:rPr>
        <w:t xml:space="preserve"> to be 100</w:t>
      </w:r>
      <w:r w:rsidRPr="00A25DC1">
        <w:rPr>
          <w:rFonts w:ascii="Times New Roman" w:eastAsiaTheme="minorEastAsia" w:hAnsi="Times New Roman" w:cs="Times New Roman"/>
          <w:sz w:val="20"/>
          <w:szCs w:val="24"/>
        </w:rPr>
        <w:t xml:space="preserve"> </w:t>
      </w:r>
      <w:r>
        <w:rPr>
          <w:rFonts w:ascii="Times New Roman" w:eastAsiaTheme="minorEastAsia" w:hAnsi="Times New Roman" w:cs="Times New Roman"/>
          <w:sz w:val="20"/>
          <w:szCs w:val="24"/>
        </w:rPr>
        <w:t>Ωm. Next with the resistivity map, we computed the effective resistivity (</w:t>
      </w:r>
      <m:oMath>
        <m:sSub>
          <m:sSubPr>
            <m:ctrlPr>
              <w:rPr>
                <w:rFonts w:ascii="Cambria Math" w:eastAsiaTheme="minorEastAsia" w:hAnsi="Cambria Math" w:cs="Times New Roman"/>
                <w:i/>
                <w:sz w:val="20"/>
                <w:szCs w:val="24"/>
              </w:rPr>
            </m:ctrlPr>
          </m:sSubPr>
          <m:e>
            <m:r>
              <w:rPr>
                <w:rFonts w:ascii="Cambria Math" w:eastAsiaTheme="minorEastAsia" w:hAnsi="Cambria Math" w:cs="Times New Roman"/>
                <w:sz w:val="20"/>
                <w:szCs w:val="24"/>
              </w:rPr>
              <m:t>ρ</m:t>
            </m:r>
          </m:e>
          <m:sub>
            <m:r>
              <w:rPr>
                <w:rFonts w:ascii="Cambria Math" w:eastAsiaTheme="minorEastAsia" w:hAnsi="Cambria Math" w:cs="Times New Roman"/>
                <w:sz w:val="20"/>
                <w:szCs w:val="24"/>
              </w:rPr>
              <m:t>eff</m:t>
            </m:r>
          </m:sub>
        </m:sSub>
      </m:oMath>
      <w:r>
        <w:rPr>
          <w:rFonts w:ascii="Times New Roman" w:eastAsiaTheme="minorEastAsia" w:hAnsi="Times New Roman" w:cs="Times New Roman"/>
          <w:sz w:val="20"/>
          <w:szCs w:val="24"/>
        </w:rPr>
        <w:t xml:space="preserve">) between two-line electrodes situated at top and bottom wall and two-line electrodes at left and right walls similar to the approach of Rao et al. (2019). The </w:t>
      </w:r>
      <m:oMath>
        <m:r>
          <m:rPr>
            <m:sty m:val="p"/>
          </m:rPr>
          <w:rPr>
            <w:rFonts w:ascii="Cambria Math" w:eastAsiaTheme="minorEastAsia" w:hAnsi="Cambria Math" w:cs="Times New Roman"/>
            <w:sz w:val="20"/>
            <w:szCs w:val="24"/>
            <w:lang w:val="en-IN"/>
          </w:rPr>
          <m:t>α</m:t>
        </m:r>
      </m:oMath>
      <w:r>
        <w:rPr>
          <w:rFonts w:ascii="Times New Roman" w:eastAsiaTheme="minorEastAsia" w:hAnsi="Times New Roman" w:cs="Times New Roman"/>
          <w:sz w:val="20"/>
          <w:szCs w:val="24"/>
          <w:lang w:val="en-IN"/>
        </w:rPr>
        <w:t xml:space="preserve"> for which the following objective function (</w:t>
      </w:r>
      <m:oMath>
        <m:r>
          <w:rPr>
            <w:rFonts w:ascii="Cambria Math" w:eastAsiaTheme="minorEastAsia" w:hAnsi="Cambria Math" w:cs="Times New Roman"/>
            <w:sz w:val="20"/>
            <w:szCs w:val="24"/>
          </w:rPr>
          <m:t>ϕ</m:t>
        </m:r>
      </m:oMath>
      <w:r>
        <w:rPr>
          <w:rFonts w:ascii="Times New Roman" w:eastAsiaTheme="minorEastAsia" w:hAnsi="Times New Roman" w:cs="Times New Roman"/>
          <w:sz w:val="20"/>
          <w:szCs w:val="24"/>
          <w:lang w:val="en-IN"/>
        </w:rPr>
        <w:t>) is minimal is computed:</w:t>
      </w:r>
    </w:p>
    <w:p w14:paraId="0EAC03EE" w14:textId="28AE5B89" w:rsidR="00A25DC1" w:rsidRPr="00983298" w:rsidRDefault="00A25DC1" w:rsidP="00A25DC1">
      <w:pPr>
        <w:pStyle w:val="ListParagraph"/>
        <w:spacing w:line="480" w:lineRule="auto"/>
        <w:jc w:val="center"/>
        <w:rPr>
          <w:rFonts w:ascii="Times New Roman" w:eastAsiaTheme="minorEastAsia" w:hAnsi="Times New Roman" w:cs="Times New Roman"/>
          <w:sz w:val="20"/>
          <w:szCs w:val="24"/>
        </w:rPr>
      </w:pPr>
      <m:oMath>
        <m:r>
          <w:rPr>
            <w:rFonts w:ascii="Cambria Math" w:eastAsiaTheme="minorEastAsia" w:hAnsi="Cambria Math" w:cs="Times New Roman"/>
            <w:sz w:val="20"/>
            <w:szCs w:val="24"/>
          </w:rPr>
          <m:t xml:space="preserve">ϕ= </m:t>
        </m:r>
        <m:sSub>
          <m:sSubPr>
            <m:ctrlPr>
              <w:rPr>
                <w:rFonts w:ascii="Cambria Math" w:eastAsiaTheme="minorEastAsia" w:hAnsi="Cambria Math" w:cs="Times New Roman"/>
                <w:i/>
                <w:sz w:val="20"/>
                <w:szCs w:val="24"/>
              </w:rPr>
            </m:ctrlPr>
          </m:sSubPr>
          <m:e>
            <m:r>
              <w:rPr>
                <w:rFonts w:ascii="Cambria Math" w:eastAsiaTheme="minorEastAsia" w:hAnsi="Cambria Math" w:cs="Times New Roman"/>
                <w:sz w:val="20"/>
                <w:szCs w:val="24"/>
              </w:rPr>
              <m:t>ρ</m:t>
            </m:r>
          </m:e>
          <m:sub>
            <m:r>
              <w:rPr>
                <w:rFonts w:ascii="Cambria Math" w:eastAsiaTheme="minorEastAsia" w:hAnsi="Cambria Math" w:cs="Times New Roman"/>
                <w:sz w:val="20"/>
                <w:szCs w:val="24"/>
              </w:rPr>
              <m:t>eff</m:t>
            </m:r>
          </m:sub>
        </m:sSub>
        <m:r>
          <w:rPr>
            <w:rFonts w:ascii="Cambria Math" w:eastAsiaTheme="minorEastAsia" w:hAnsi="Cambria Math" w:cs="Times New Roman"/>
            <w:sz w:val="20"/>
            <w:szCs w:val="24"/>
          </w:rPr>
          <m:t>-</m:t>
        </m:r>
        <m:sSup>
          <m:sSupPr>
            <m:ctrlPr>
              <w:rPr>
                <w:rFonts w:ascii="Cambria Math" w:eastAsiaTheme="minorEastAsia" w:hAnsi="Cambria Math" w:cs="Times New Roman"/>
                <w:i/>
                <w:sz w:val="20"/>
                <w:szCs w:val="24"/>
              </w:rPr>
            </m:ctrlPr>
          </m:sSupPr>
          <m:e>
            <m:d>
              <m:dPr>
                <m:begChr m:val="["/>
                <m:endChr m:val="]"/>
                <m:ctrlPr>
                  <w:rPr>
                    <w:rFonts w:ascii="Cambria Math" w:eastAsiaTheme="minorEastAsia" w:hAnsi="Cambria Math" w:cs="Times New Roman"/>
                    <w:i/>
                    <w:sz w:val="20"/>
                    <w:szCs w:val="24"/>
                  </w:rPr>
                </m:ctrlPr>
              </m:dPr>
              <m:e>
                <m:r>
                  <w:rPr>
                    <w:rFonts w:ascii="Cambria Math" w:eastAsiaTheme="minorEastAsia" w:hAnsi="Cambria Math" w:cs="Times New Roman"/>
                    <w:sz w:val="20"/>
                    <w:szCs w:val="24"/>
                  </w:rPr>
                  <m:t>f</m:t>
                </m:r>
                <m:d>
                  <m:dPr>
                    <m:ctrlPr>
                      <w:rPr>
                        <w:rFonts w:ascii="Cambria Math" w:eastAsiaTheme="minorEastAsia" w:hAnsi="Cambria Math" w:cs="Times New Roman"/>
                        <w:i/>
                        <w:sz w:val="20"/>
                        <w:szCs w:val="24"/>
                      </w:rPr>
                    </m:ctrlPr>
                  </m:dPr>
                  <m:e>
                    <m:sSup>
                      <m:sSupPr>
                        <m:ctrlPr>
                          <w:rPr>
                            <w:rFonts w:ascii="Cambria Math" w:eastAsiaTheme="minorEastAsia" w:hAnsi="Cambria Math" w:cs="Times New Roman"/>
                            <w:i/>
                            <w:sz w:val="20"/>
                            <w:szCs w:val="24"/>
                          </w:rPr>
                        </m:ctrlPr>
                      </m:sSupPr>
                      <m:e>
                        <m:sSub>
                          <m:sSubPr>
                            <m:ctrlPr>
                              <w:rPr>
                                <w:rFonts w:ascii="Cambria Math" w:eastAsiaTheme="minorEastAsia" w:hAnsi="Cambria Math" w:cs="Times New Roman"/>
                                <w:i/>
                                <w:sz w:val="20"/>
                                <w:szCs w:val="24"/>
                              </w:rPr>
                            </m:ctrlPr>
                          </m:sSubPr>
                          <m:e>
                            <m:r>
                              <w:rPr>
                                <w:rFonts w:ascii="Cambria Math" w:eastAsiaTheme="minorEastAsia" w:hAnsi="Cambria Math" w:cs="Times New Roman"/>
                                <w:sz w:val="20"/>
                                <w:szCs w:val="24"/>
                              </w:rPr>
                              <m:t>ρ</m:t>
                            </m:r>
                          </m:e>
                          <m:sub>
                            <m:r>
                              <w:rPr>
                                <w:rFonts w:ascii="Cambria Math" w:eastAsiaTheme="minorEastAsia" w:hAnsi="Cambria Math" w:cs="Times New Roman"/>
                                <w:sz w:val="20"/>
                                <w:szCs w:val="24"/>
                              </w:rPr>
                              <m:t>root</m:t>
                            </m:r>
                          </m:sub>
                        </m:sSub>
                      </m:e>
                      <m:sup>
                        <m:r>
                          <m:rPr>
                            <m:sty m:val="p"/>
                          </m:rPr>
                          <w:rPr>
                            <w:rFonts w:ascii="Cambria Math" w:eastAsiaTheme="minorEastAsia" w:hAnsi="Cambria Math" w:cs="Times New Roman"/>
                            <w:sz w:val="20"/>
                            <w:szCs w:val="24"/>
                            <w:lang w:val="en-IN"/>
                          </w:rPr>
                          <m:t>α</m:t>
                        </m:r>
                      </m:sup>
                    </m:sSup>
                  </m:e>
                </m:d>
                <m:r>
                  <w:rPr>
                    <w:rFonts w:ascii="Cambria Math" w:eastAsiaTheme="minorEastAsia" w:hAnsi="Cambria Math" w:cs="Times New Roman"/>
                    <w:sz w:val="20"/>
                    <w:szCs w:val="24"/>
                  </w:rPr>
                  <m:t>+</m:t>
                </m:r>
                <m:d>
                  <m:dPr>
                    <m:ctrlPr>
                      <w:rPr>
                        <w:rFonts w:ascii="Cambria Math" w:eastAsiaTheme="minorEastAsia" w:hAnsi="Cambria Math" w:cs="Times New Roman"/>
                        <w:i/>
                        <w:sz w:val="20"/>
                        <w:szCs w:val="24"/>
                      </w:rPr>
                    </m:ctrlPr>
                  </m:dPr>
                  <m:e>
                    <m:r>
                      <w:rPr>
                        <w:rFonts w:ascii="Cambria Math" w:eastAsiaTheme="minorEastAsia" w:hAnsi="Cambria Math" w:cs="Times New Roman"/>
                        <w:sz w:val="20"/>
                        <w:szCs w:val="24"/>
                      </w:rPr>
                      <m:t>1-f</m:t>
                    </m:r>
                  </m:e>
                </m:d>
                <m:d>
                  <m:dPr>
                    <m:ctrlPr>
                      <w:rPr>
                        <w:rFonts w:ascii="Cambria Math" w:eastAsiaTheme="minorEastAsia" w:hAnsi="Cambria Math" w:cs="Times New Roman"/>
                        <w:i/>
                        <w:sz w:val="20"/>
                        <w:szCs w:val="24"/>
                      </w:rPr>
                    </m:ctrlPr>
                  </m:dPr>
                  <m:e>
                    <m:sSup>
                      <m:sSupPr>
                        <m:ctrlPr>
                          <w:rPr>
                            <w:rFonts w:ascii="Cambria Math" w:eastAsiaTheme="minorEastAsia" w:hAnsi="Cambria Math" w:cs="Times New Roman"/>
                            <w:i/>
                            <w:sz w:val="20"/>
                            <w:szCs w:val="24"/>
                          </w:rPr>
                        </m:ctrlPr>
                      </m:sSupPr>
                      <m:e>
                        <m:sSub>
                          <m:sSubPr>
                            <m:ctrlPr>
                              <w:rPr>
                                <w:rFonts w:ascii="Cambria Math" w:eastAsiaTheme="minorEastAsia" w:hAnsi="Cambria Math" w:cs="Times New Roman"/>
                                <w:i/>
                                <w:sz w:val="20"/>
                                <w:szCs w:val="24"/>
                              </w:rPr>
                            </m:ctrlPr>
                          </m:sSubPr>
                          <m:e>
                            <m:r>
                              <w:rPr>
                                <w:rFonts w:ascii="Cambria Math" w:eastAsiaTheme="minorEastAsia" w:hAnsi="Cambria Math" w:cs="Times New Roman"/>
                                <w:sz w:val="20"/>
                                <w:szCs w:val="24"/>
                              </w:rPr>
                              <m:t>ρ</m:t>
                            </m:r>
                          </m:e>
                          <m:sub>
                            <m:r>
                              <w:rPr>
                                <w:rFonts w:ascii="Cambria Math" w:eastAsiaTheme="minorEastAsia" w:hAnsi="Cambria Math" w:cs="Times New Roman"/>
                                <w:sz w:val="20"/>
                                <w:szCs w:val="24"/>
                              </w:rPr>
                              <m:t>soil</m:t>
                            </m:r>
                          </m:sub>
                        </m:sSub>
                      </m:e>
                      <m:sup>
                        <m:r>
                          <m:rPr>
                            <m:sty m:val="p"/>
                          </m:rPr>
                          <w:rPr>
                            <w:rFonts w:ascii="Cambria Math" w:eastAsiaTheme="minorEastAsia" w:hAnsi="Cambria Math" w:cs="Times New Roman"/>
                            <w:sz w:val="20"/>
                            <w:szCs w:val="24"/>
                            <w:lang w:val="en-IN"/>
                          </w:rPr>
                          <m:t>α</m:t>
                        </m:r>
                      </m:sup>
                    </m:sSup>
                  </m:e>
                </m:d>
              </m:e>
            </m:d>
          </m:e>
          <m:sup>
            <m:f>
              <m:fPr>
                <m:ctrlPr>
                  <w:rPr>
                    <w:rFonts w:ascii="Cambria Math" w:eastAsiaTheme="minorEastAsia" w:hAnsi="Cambria Math" w:cs="Times New Roman"/>
                    <w:i/>
                    <w:sz w:val="20"/>
                    <w:szCs w:val="24"/>
                  </w:rPr>
                </m:ctrlPr>
              </m:fPr>
              <m:num>
                <m:r>
                  <w:rPr>
                    <w:rFonts w:ascii="Cambria Math" w:eastAsiaTheme="minorEastAsia" w:hAnsi="Cambria Math" w:cs="Times New Roman"/>
                    <w:sz w:val="20"/>
                    <w:szCs w:val="24"/>
                  </w:rPr>
                  <m:t>1</m:t>
                </m:r>
              </m:num>
              <m:den>
                <m:r>
                  <m:rPr>
                    <m:sty m:val="p"/>
                  </m:rPr>
                  <w:rPr>
                    <w:rFonts w:ascii="Cambria Math" w:eastAsiaTheme="minorEastAsia" w:hAnsi="Cambria Math" w:cs="Times New Roman"/>
                    <w:sz w:val="20"/>
                    <w:szCs w:val="24"/>
                    <w:lang w:val="en-IN"/>
                  </w:rPr>
                  <m:t>α</m:t>
                </m:r>
              </m:den>
            </m:f>
          </m:sup>
        </m:sSup>
      </m:oMath>
      <w:r w:rsidRPr="00983298">
        <w:rPr>
          <w:rFonts w:ascii="Times New Roman" w:eastAsiaTheme="minorEastAsia" w:hAnsi="Times New Roman" w:cs="Times New Roman"/>
          <w:sz w:val="20"/>
          <w:szCs w:val="24"/>
        </w:rPr>
        <w:t xml:space="preserve">                                         </w:t>
      </w:r>
    </w:p>
    <w:p w14:paraId="306664B6" w14:textId="77777777" w:rsidR="00566F17" w:rsidRDefault="00A25DC1" w:rsidP="00673F4A">
      <w:pPr>
        <w:jc w:val="both"/>
        <w:rPr>
          <w:rFonts w:ascii="Times New Roman" w:hAnsi="Times New Roman" w:cs="Times New Roman"/>
          <w:sz w:val="20"/>
          <w:szCs w:val="20"/>
        </w:rPr>
      </w:pPr>
      <w:r>
        <w:rPr>
          <w:rFonts w:ascii="Times New Roman" w:hAnsi="Times New Roman" w:cs="Times New Roman"/>
          <w:sz w:val="20"/>
          <w:szCs w:val="20"/>
        </w:rPr>
        <w:t xml:space="preserve">The minimal </w:t>
      </w:r>
      <m:oMath>
        <m:r>
          <m:rPr>
            <m:sty m:val="p"/>
          </m:rPr>
          <w:rPr>
            <w:rFonts w:ascii="Cambria Math" w:eastAsiaTheme="minorEastAsia" w:hAnsi="Cambria Math" w:cs="Times New Roman"/>
            <w:sz w:val="20"/>
            <w:szCs w:val="24"/>
            <w:lang w:val="en-IN"/>
          </w:rPr>
          <m:t>α</m:t>
        </m:r>
      </m:oMath>
      <w:r w:rsidR="003F5037">
        <w:rPr>
          <w:rFonts w:ascii="Times New Roman" w:hAnsi="Times New Roman" w:cs="Times New Roman"/>
          <w:sz w:val="20"/>
          <w:szCs w:val="20"/>
        </w:rPr>
        <w:t xml:space="preserve"> </w:t>
      </w:r>
      <w:r>
        <w:rPr>
          <w:rFonts w:ascii="Times New Roman" w:hAnsi="Times New Roman" w:cs="Times New Roman"/>
          <w:sz w:val="20"/>
          <w:szCs w:val="20"/>
        </w:rPr>
        <w:t xml:space="preserve">is shown in </w:t>
      </w:r>
      <w:r w:rsidR="003F5037">
        <w:rPr>
          <w:rFonts w:ascii="Times New Roman" w:hAnsi="Times New Roman" w:cs="Times New Roman"/>
          <w:sz w:val="20"/>
          <w:szCs w:val="20"/>
        </w:rPr>
        <w:t xml:space="preserve">Figure S5-b which is around 0.5 for vertical direction and -0.5 for horizontal direction. In our analysis, we chose </w:t>
      </w:r>
      <m:oMath>
        <m:r>
          <m:rPr>
            <m:sty m:val="p"/>
          </m:rPr>
          <w:rPr>
            <w:rFonts w:ascii="Cambria Math" w:eastAsiaTheme="minorEastAsia" w:hAnsi="Cambria Math" w:cs="Times New Roman"/>
            <w:sz w:val="20"/>
            <w:szCs w:val="24"/>
            <w:lang w:val="en-IN"/>
          </w:rPr>
          <m:t>α</m:t>
        </m:r>
      </m:oMath>
      <w:r w:rsidR="003F5037">
        <w:rPr>
          <w:rFonts w:ascii="Times New Roman" w:hAnsi="Times New Roman" w:cs="Times New Roman"/>
          <w:sz w:val="20"/>
          <w:szCs w:val="20"/>
        </w:rPr>
        <w:t xml:space="preserve"> to be 0.5.</w:t>
      </w:r>
    </w:p>
    <w:p w14:paraId="7F2F551D" w14:textId="508DA009" w:rsidR="00566F17" w:rsidRDefault="005E7AED" w:rsidP="00673F4A">
      <w:pPr>
        <w:jc w:val="both"/>
        <w:rPr>
          <w:rFonts w:ascii="Times New Roman" w:hAnsi="Times New Roman" w:cs="Times New Roman"/>
          <w:sz w:val="20"/>
          <w:szCs w:val="20"/>
        </w:rPr>
      </w:pPr>
      <w:r>
        <w:rPr>
          <w:rFonts w:ascii="Times New Roman" w:hAnsi="Times New Roman" w:cs="Times New Roman"/>
          <w:noProof/>
          <w:sz w:val="20"/>
          <w:szCs w:val="20"/>
        </w:rPr>
        <w:drawing>
          <wp:inline distT="0" distB="0" distL="0" distR="0" wp14:anchorId="50501B17" wp14:editId="754AC5A7">
            <wp:extent cx="5962650" cy="2971800"/>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5962650" cy="2971800"/>
                    </a:xfrm>
                    <a:prstGeom prst="rect">
                      <a:avLst/>
                    </a:prstGeom>
                    <a:noFill/>
                    <a:ln>
                      <a:noFill/>
                    </a:ln>
                  </pic:spPr>
                </pic:pic>
              </a:graphicData>
            </a:graphic>
          </wp:inline>
        </w:drawing>
      </w:r>
    </w:p>
    <w:p w14:paraId="5DC9F1C1" w14:textId="33019071" w:rsidR="00081A2D" w:rsidRDefault="00566F17" w:rsidP="00673F4A">
      <w:pPr>
        <w:jc w:val="both"/>
        <w:rPr>
          <w:rFonts w:ascii="Times New Roman" w:hAnsi="Times New Roman" w:cs="Times New Roman"/>
          <w:sz w:val="20"/>
          <w:szCs w:val="20"/>
        </w:rPr>
      </w:pPr>
      <w:r>
        <w:rPr>
          <w:rFonts w:ascii="Times New Roman" w:hAnsi="Times New Roman" w:cs="Times New Roman"/>
          <w:sz w:val="20"/>
          <w:szCs w:val="20"/>
        </w:rPr>
        <w:t xml:space="preserve">Figure S5: </w:t>
      </w:r>
      <w:r w:rsidR="009C67D8">
        <w:rPr>
          <w:rFonts w:ascii="Times New Roman" w:hAnsi="Times New Roman" w:cs="Times New Roman"/>
          <w:sz w:val="20"/>
          <w:szCs w:val="20"/>
        </w:rPr>
        <w:t>a) Artistic root architecture in a thin rhizotron geometry of dimension 5cm x 5cm x 0.1cm. The green line represents the line electrode used for computing effective property of underlying two phases (</w:t>
      </w:r>
      <m:oMath>
        <m:sSub>
          <m:sSubPr>
            <m:ctrlPr>
              <w:rPr>
                <w:rFonts w:ascii="Cambria Math" w:eastAsiaTheme="minorEastAsia" w:hAnsi="Cambria Math" w:cs="Times New Roman"/>
                <w:i/>
                <w:sz w:val="20"/>
                <w:szCs w:val="24"/>
              </w:rPr>
            </m:ctrlPr>
          </m:sSubPr>
          <m:e>
            <m:r>
              <w:rPr>
                <w:rFonts w:ascii="Cambria Math" w:eastAsiaTheme="minorEastAsia" w:hAnsi="Cambria Math" w:cs="Times New Roman"/>
                <w:sz w:val="20"/>
                <w:szCs w:val="24"/>
              </w:rPr>
              <m:t>ρ</m:t>
            </m:r>
          </m:e>
          <m:sub>
            <m:r>
              <w:rPr>
                <w:rFonts w:ascii="Cambria Math" w:eastAsiaTheme="minorEastAsia" w:hAnsi="Cambria Math" w:cs="Times New Roman"/>
                <w:sz w:val="20"/>
                <w:szCs w:val="24"/>
              </w:rPr>
              <m:t>root</m:t>
            </m:r>
          </m:sub>
        </m:sSub>
      </m:oMath>
      <w:r w:rsidR="009C67D8">
        <w:rPr>
          <w:rFonts w:ascii="Times New Roman" w:eastAsiaTheme="minorEastAsia" w:hAnsi="Times New Roman" w:cs="Times New Roman"/>
          <w:sz w:val="20"/>
          <w:szCs w:val="24"/>
        </w:rPr>
        <w:t xml:space="preserve"> = 10 Ωm and </w:t>
      </w:r>
      <m:oMath>
        <m:sSub>
          <m:sSubPr>
            <m:ctrlPr>
              <w:rPr>
                <w:rFonts w:ascii="Cambria Math" w:eastAsiaTheme="minorEastAsia" w:hAnsi="Cambria Math" w:cs="Times New Roman"/>
                <w:i/>
                <w:sz w:val="20"/>
                <w:szCs w:val="24"/>
              </w:rPr>
            </m:ctrlPr>
          </m:sSubPr>
          <m:e>
            <m:r>
              <w:rPr>
                <w:rFonts w:ascii="Cambria Math" w:eastAsiaTheme="minorEastAsia" w:hAnsi="Cambria Math" w:cs="Times New Roman"/>
                <w:sz w:val="20"/>
                <w:szCs w:val="24"/>
              </w:rPr>
              <m:t>ρ</m:t>
            </m:r>
          </m:e>
          <m:sub>
            <m:r>
              <w:rPr>
                <w:rFonts w:ascii="Cambria Math" w:eastAsiaTheme="minorEastAsia" w:hAnsi="Cambria Math" w:cs="Times New Roman"/>
                <w:sz w:val="20"/>
                <w:szCs w:val="24"/>
              </w:rPr>
              <m:t>soil</m:t>
            </m:r>
          </m:sub>
        </m:sSub>
      </m:oMath>
      <w:r w:rsidR="009C67D8">
        <w:rPr>
          <w:rFonts w:ascii="Times New Roman" w:eastAsiaTheme="minorEastAsia" w:hAnsi="Times New Roman" w:cs="Times New Roman"/>
          <w:sz w:val="20"/>
          <w:szCs w:val="24"/>
        </w:rPr>
        <w:t xml:space="preserve"> = 100</w:t>
      </w:r>
      <w:r w:rsidR="009C67D8" w:rsidRPr="00A25DC1">
        <w:rPr>
          <w:rFonts w:ascii="Times New Roman" w:eastAsiaTheme="minorEastAsia" w:hAnsi="Times New Roman" w:cs="Times New Roman"/>
          <w:sz w:val="20"/>
          <w:szCs w:val="24"/>
        </w:rPr>
        <w:t xml:space="preserve"> </w:t>
      </w:r>
      <w:r w:rsidR="009C67D8">
        <w:rPr>
          <w:rFonts w:ascii="Times New Roman" w:eastAsiaTheme="minorEastAsia" w:hAnsi="Times New Roman" w:cs="Times New Roman"/>
          <w:sz w:val="20"/>
          <w:szCs w:val="24"/>
        </w:rPr>
        <w:t>Ωm</w:t>
      </w:r>
      <w:r w:rsidR="009C67D8">
        <w:rPr>
          <w:rFonts w:ascii="Times New Roman" w:hAnsi="Times New Roman" w:cs="Times New Roman"/>
          <w:sz w:val="20"/>
          <w:szCs w:val="20"/>
        </w:rPr>
        <w:t>)</w:t>
      </w:r>
      <w:r w:rsidR="003F5037">
        <w:rPr>
          <w:rFonts w:ascii="Times New Roman" w:hAnsi="Times New Roman" w:cs="Times New Roman"/>
          <w:sz w:val="20"/>
          <w:szCs w:val="20"/>
        </w:rPr>
        <w:t xml:space="preserve"> </w:t>
      </w:r>
      <w:r w:rsidR="009C67D8">
        <w:rPr>
          <w:rFonts w:ascii="Times New Roman" w:hAnsi="Times New Roman" w:cs="Times New Roman"/>
          <w:sz w:val="20"/>
          <w:szCs w:val="20"/>
        </w:rPr>
        <w:t xml:space="preserve">and b) The mixing model and the computed effective properties showing </w:t>
      </w:r>
      <m:oMath>
        <m:r>
          <m:rPr>
            <m:sty m:val="p"/>
          </m:rPr>
          <w:rPr>
            <w:rFonts w:ascii="Cambria Math" w:eastAsiaTheme="minorEastAsia" w:hAnsi="Cambria Math" w:cs="Times New Roman"/>
            <w:sz w:val="20"/>
            <w:szCs w:val="24"/>
            <w:lang w:val="en-IN"/>
          </w:rPr>
          <m:t>α</m:t>
        </m:r>
      </m:oMath>
      <w:r w:rsidR="009C67D8">
        <w:rPr>
          <w:rFonts w:ascii="Times New Roman" w:hAnsi="Times New Roman" w:cs="Times New Roman"/>
          <w:sz w:val="20"/>
          <w:szCs w:val="20"/>
        </w:rPr>
        <w:t xml:space="preserve"> to be approximately -0.5 and 0.5. </w:t>
      </w:r>
    </w:p>
    <w:p w14:paraId="5E0F19CA" w14:textId="2E7407A9" w:rsidR="0013179D" w:rsidRDefault="0013179D" w:rsidP="00673F4A">
      <w:pPr>
        <w:jc w:val="both"/>
        <w:rPr>
          <w:rFonts w:ascii="Times New Roman" w:hAnsi="Times New Roman" w:cs="Times New Roman"/>
          <w:sz w:val="20"/>
          <w:szCs w:val="20"/>
        </w:rPr>
      </w:pPr>
    </w:p>
    <w:p w14:paraId="3456B6D0" w14:textId="7DB009EC" w:rsidR="0013179D" w:rsidRDefault="0013179D" w:rsidP="00673F4A">
      <w:pPr>
        <w:jc w:val="both"/>
        <w:rPr>
          <w:rFonts w:ascii="Times New Roman" w:hAnsi="Times New Roman" w:cs="Times New Roman"/>
          <w:sz w:val="20"/>
          <w:szCs w:val="20"/>
        </w:rPr>
      </w:pPr>
    </w:p>
    <w:p w14:paraId="6579A40F" w14:textId="0697C113" w:rsidR="0013179D" w:rsidRDefault="0013179D" w:rsidP="00673F4A">
      <w:pPr>
        <w:jc w:val="both"/>
        <w:rPr>
          <w:rFonts w:ascii="Times New Roman" w:hAnsi="Times New Roman" w:cs="Times New Roman"/>
          <w:sz w:val="20"/>
          <w:szCs w:val="20"/>
        </w:rPr>
      </w:pPr>
    </w:p>
    <w:p w14:paraId="06D69F6B" w14:textId="72AE711C" w:rsidR="0013179D" w:rsidRDefault="0013179D" w:rsidP="00673F4A">
      <w:pPr>
        <w:jc w:val="both"/>
        <w:rPr>
          <w:rFonts w:ascii="Times New Roman" w:hAnsi="Times New Roman" w:cs="Times New Roman"/>
          <w:sz w:val="20"/>
          <w:szCs w:val="20"/>
        </w:rPr>
      </w:pPr>
    </w:p>
    <w:p w14:paraId="29362394" w14:textId="77777777" w:rsidR="0013179D" w:rsidRDefault="0013179D" w:rsidP="00673F4A">
      <w:pPr>
        <w:jc w:val="both"/>
        <w:rPr>
          <w:rFonts w:ascii="Times New Roman" w:hAnsi="Times New Roman" w:cs="Times New Roman"/>
          <w:sz w:val="20"/>
          <w:szCs w:val="20"/>
        </w:rPr>
      </w:pPr>
    </w:p>
    <w:p w14:paraId="06786295" w14:textId="1ED69CD5" w:rsidR="0013179D" w:rsidRDefault="0013179D" w:rsidP="00673F4A">
      <w:pPr>
        <w:jc w:val="both"/>
        <w:rPr>
          <w:rFonts w:ascii="Times New Roman" w:hAnsi="Times New Roman" w:cs="Times New Roman"/>
          <w:sz w:val="20"/>
          <w:szCs w:val="20"/>
        </w:rPr>
      </w:pPr>
      <w:r>
        <w:rPr>
          <w:rFonts w:ascii="Times New Roman" w:hAnsi="Times New Roman" w:cs="Times New Roman"/>
          <w:sz w:val="20"/>
          <w:szCs w:val="20"/>
        </w:rPr>
        <w:lastRenderedPageBreak/>
        <w:t>References</w:t>
      </w:r>
      <w:r w:rsidR="004E4F6B">
        <w:rPr>
          <w:rFonts w:ascii="Times New Roman" w:hAnsi="Times New Roman" w:cs="Times New Roman"/>
          <w:sz w:val="20"/>
          <w:szCs w:val="20"/>
        </w:rPr>
        <w:t xml:space="preserve"> for supplement</w:t>
      </w:r>
      <w:r>
        <w:rPr>
          <w:rFonts w:ascii="Times New Roman" w:hAnsi="Times New Roman" w:cs="Times New Roman"/>
          <w:sz w:val="20"/>
          <w:szCs w:val="20"/>
        </w:rPr>
        <w:t>:</w:t>
      </w:r>
    </w:p>
    <w:p w14:paraId="52C7F9F6" w14:textId="77777777" w:rsidR="0013179D" w:rsidRPr="0013179D" w:rsidRDefault="0013179D" w:rsidP="0013179D">
      <w:pPr>
        <w:pStyle w:val="Bibliography"/>
        <w:rPr>
          <w:rFonts w:ascii="Times New Roman" w:hAnsi="Times New Roman" w:cs="Times New Roman"/>
          <w:sz w:val="20"/>
        </w:rPr>
      </w:pPr>
      <w:r>
        <w:rPr>
          <w:sz w:val="20"/>
          <w:szCs w:val="20"/>
        </w:rPr>
        <w:fldChar w:fldCharType="begin"/>
      </w:r>
      <w:r>
        <w:rPr>
          <w:sz w:val="20"/>
          <w:szCs w:val="20"/>
        </w:rPr>
        <w:instrText xml:space="preserve"> ADDIN ZOTERO_BIBL {"uncited":[],"omitted":[],"custom":[]} CSL_BIBLIOGRAPHY </w:instrText>
      </w:r>
      <w:r>
        <w:rPr>
          <w:sz w:val="20"/>
          <w:szCs w:val="20"/>
        </w:rPr>
        <w:fldChar w:fldCharType="separate"/>
      </w:r>
      <w:r w:rsidRPr="0013179D">
        <w:rPr>
          <w:rFonts w:ascii="Times New Roman" w:hAnsi="Times New Roman" w:cs="Times New Roman"/>
          <w:sz w:val="20"/>
        </w:rPr>
        <w:t>Beff, L., Günther, T., Vandoorne, B., Couvreur, V. and Javaux, M.: Three-dimensional monitoring of soil water content in a maize field using Electrical Resistivity Tomography, Hydrology and Earth System Sciences, 17(2), 595–609, doi:10.5194/hess-17-595-2013, 2013.</w:t>
      </w:r>
    </w:p>
    <w:p w14:paraId="5CCD314D" w14:textId="77777777" w:rsidR="0013179D" w:rsidRPr="0013179D" w:rsidRDefault="0013179D" w:rsidP="0013179D">
      <w:pPr>
        <w:pStyle w:val="Bibliography"/>
        <w:rPr>
          <w:rFonts w:ascii="Times New Roman" w:hAnsi="Times New Roman" w:cs="Times New Roman"/>
          <w:sz w:val="20"/>
        </w:rPr>
      </w:pPr>
      <w:r w:rsidRPr="0013179D">
        <w:rPr>
          <w:rFonts w:ascii="Times New Roman" w:hAnsi="Times New Roman" w:cs="Times New Roman"/>
          <w:sz w:val="20"/>
        </w:rPr>
        <w:t>Koestel, J., Kemna, A., Javaux, M., Binley, A. and Vereecken, H.: Quantitative imaging of solute transport in an unsaturated and undisturbed soil monolith with 3‐D ERT and TDR, Water Resources Research, 44(12), 2008.</w:t>
      </w:r>
    </w:p>
    <w:p w14:paraId="46E93622" w14:textId="77777777" w:rsidR="0013179D" w:rsidRPr="0013179D" w:rsidRDefault="0013179D" w:rsidP="0013179D">
      <w:pPr>
        <w:pStyle w:val="Bibliography"/>
        <w:rPr>
          <w:rFonts w:ascii="Times New Roman" w:hAnsi="Times New Roman" w:cs="Times New Roman"/>
          <w:sz w:val="20"/>
        </w:rPr>
      </w:pPr>
      <w:r w:rsidRPr="0013179D">
        <w:rPr>
          <w:rFonts w:ascii="Times New Roman" w:hAnsi="Times New Roman" w:cs="Times New Roman"/>
          <w:sz w:val="20"/>
        </w:rPr>
        <w:t>LaBrecque, D. J., Miletto, M., Daily, W., Ramirez, A. and Owen, E.: The effects of noise on Occam’s inversion of resistivity tomography data, Geophysics, 61(2), 538–548, 1996.</w:t>
      </w:r>
    </w:p>
    <w:p w14:paraId="7BCE840D" w14:textId="77777777" w:rsidR="0013179D" w:rsidRPr="0013179D" w:rsidRDefault="0013179D" w:rsidP="0013179D">
      <w:pPr>
        <w:pStyle w:val="Bibliography"/>
        <w:rPr>
          <w:rFonts w:ascii="Times New Roman" w:hAnsi="Times New Roman" w:cs="Times New Roman"/>
          <w:sz w:val="20"/>
        </w:rPr>
      </w:pPr>
      <w:r w:rsidRPr="0013179D">
        <w:rPr>
          <w:rFonts w:ascii="Times New Roman" w:hAnsi="Times New Roman" w:cs="Times New Roman"/>
          <w:sz w:val="20"/>
        </w:rPr>
        <w:t>Slater, L., Binley, A. M., Daily, W. and Johnson, R.: Cross-hole electrical imaging of a controlled saline tracer injection, Journal of applied geophysics, 44(2–3), 85–102, 2000.</w:t>
      </w:r>
    </w:p>
    <w:p w14:paraId="3CACCE6D" w14:textId="77777777" w:rsidR="0013179D" w:rsidRPr="0013179D" w:rsidRDefault="0013179D" w:rsidP="0013179D">
      <w:pPr>
        <w:pStyle w:val="Bibliography"/>
        <w:rPr>
          <w:rFonts w:ascii="Times New Roman" w:hAnsi="Times New Roman" w:cs="Times New Roman"/>
          <w:sz w:val="20"/>
        </w:rPr>
      </w:pPr>
      <w:r w:rsidRPr="0013179D">
        <w:rPr>
          <w:rFonts w:ascii="Times New Roman" w:hAnsi="Times New Roman" w:cs="Times New Roman"/>
          <w:sz w:val="20"/>
        </w:rPr>
        <w:t>Wang, Z., Bovik, A. C., Sheikh, H. R. and Simoncelli, E. P.: Image quality assessment: from error visibility to structural similarity, IEEE transactions on image processing, 13(4), 600–612, 2004.</w:t>
      </w:r>
    </w:p>
    <w:p w14:paraId="7657226D" w14:textId="2FF493B6" w:rsidR="0013179D" w:rsidRPr="00BD4D70" w:rsidRDefault="0013179D" w:rsidP="00673F4A">
      <w:pPr>
        <w:jc w:val="both"/>
        <w:rPr>
          <w:rFonts w:ascii="Times New Roman" w:hAnsi="Times New Roman" w:cs="Times New Roman"/>
          <w:sz w:val="20"/>
          <w:szCs w:val="20"/>
        </w:rPr>
      </w:pPr>
      <w:r>
        <w:rPr>
          <w:rFonts w:ascii="Times New Roman" w:hAnsi="Times New Roman" w:cs="Times New Roman"/>
          <w:sz w:val="20"/>
          <w:szCs w:val="20"/>
        </w:rPr>
        <w:fldChar w:fldCharType="end"/>
      </w:r>
    </w:p>
    <w:sectPr w:rsidR="0013179D" w:rsidRPr="00BD4D70">
      <w:pgSz w:w="12240" w:h="15840"/>
      <w:pgMar w:top="1417" w:right="1417" w:bottom="1417" w:left="141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29E10BD"/>
    <w:multiLevelType w:val="hybridMultilevel"/>
    <w:tmpl w:val="865E248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 w15:restartNumberingAfterBreak="0">
    <w:nsid w:val="0AAC1893"/>
    <w:multiLevelType w:val="hybridMultilevel"/>
    <w:tmpl w:val="CB22765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74A1DA9"/>
    <w:multiLevelType w:val="multilevel"/>
    <w:tmpl w:val="2BFE042A"/>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 w15:restartNumberingAfterBreak="0">
    <w:nsid w:val="1E8D2E63"/>
    <w:multiLevelType w:val="multilevel"/>
    <w:tmpl w:val="7AB04B84"/>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 w15:restartNumberingAfterBreak="0">
    <w:nsid w:val="1F454B63"/>
    <w:multiLevelType w:val="hybridMultilevel"/>
    <w:tmpl w:val="0BE6E2EE"/>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24091FEE"/>
    <w:multiLevelType w:val="hybridMultilevel"/>
    <w:tmpl w:val="5C8CB996"/>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2FD659F3"/>
    <w:multiLevelType w:val="hybridMultilevel"/>
    <w:tmpl w:val="F8DCDAC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43043CFB"/>
    <w:multiLevelType w:val="hybridMultilevel"/>
    <w:tmpl w:val="6CF2211A"/>
    <w:lvl w:ilvl="0" w:tplc="04090017">
      <w:start w:val="1"/>
      <w:numFmt w:val="lowerLetter"/>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4E6367AD"/>
    <w:multiLevelType w:val="hybridMultilevel"/>
    <w:tmpl w:val="58C61B9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67B02A5E"/>
    <w:multiLevelType w:val="hybridMultilevel"/>
    <w:tmpl w:val="6CF2211A"/>
    <w:lvl w:ilvl="0" w:tplc="04090017">
      <w:start w:val="1"/>
      <w:numFmt w:val="lowerLetter"/>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6F6A1559"/>
    <w:multiLevelType w:val="multilevel"/>
    <w:tmpl w:val="756ADE58"/>
    <w:lvl w:ilvl="0">
      <w:start w:val="1"/>
      <w:numFmt w:val="decimal"/>
      <w:lvlText w:val="%1.0"/>
      <w:lvlJc w:val="left"/>
      <w:pPr>
        <w:ind w:left="720" w:hanging="720"/>
      </w:pPr>
      <w:rPr>
        <w:rFonts w:hint="default"/>
      </w:rPr>
    </w:lvl>
    <w:lvl w:ilvl="1">
      <w:start w:val="1"/>
      <w:numFmt w:val="decimal"/>
      <w:lvlText w:val="%1.%2"/>
      <w:lvlJc w:val="left"/>
      <w:pPr>
        <w:ind w:left="1440" w:hanging="7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4320" w:hanging="1440"/>
      </w:pPr>
      <w:rPr>
        <w:rFonts w:hint="default"/>
      </w:rPr>
    </w:lvl>
    <w:lvl w:ilvl="5">
      <w:start w:val="1"/>
      <w:numFmt w:val="decimal"/>
      <w:lvlText w:val="%1.%2.%3.%4.%5.%6"/>
      <w:lvlJc w:val="left"/>
      <w:pPr>
        <w:ind w:left="5400" w:hanging="1800"/>
      </w:pPr>
      <w:rPr>
        <w:rFonts w:hint="default"/>
      </w:rPr>
    </w:lvl>
    <w:lvl w:ilvl="6">
      <w:start w:val="1"/>
      <w:numFmt w:val="decimal"/>
      <w:lvlText w:val="%1.%2.%3.%4.%5.%6.%7"/>
      <w:lvlJc w:val="left"/>
      <w:pPr>
        <w:ind w:left="6120" w:hanging="1800"/>
      </w:pPr>
      <w:rPr>
        <w:rFonts w:hint="default"/>
      </w:rPr>
    </w:lvl>
    <w:lvl w:ilvl="7">
      <w:start w:val="1"/>
      <w:numFmt w:val="decimal"/>
      <w:lvlText w:val="%1.%2.%3.%4.%5.%6.%7.%8"/>
      <w:lvlJc w:val="left"/>
      <w:pPr>
        <w:ind w:left="7200" w:hanging="2160"/>
      </w:pPr>
      <w:rPr>
        <w:rFonts w:hint="default"/>
      </w:rPr>
    </w:lvl>
    <w:lvl w:ilvl="8">
      <w:start w:val="1"/>
      <w:numFmt w:val="decimal"/>
      <w:lvlText w:val="%1.%2.%3.%4.%5.%6.%7.%8.%9"/>
      <w:lvlJc w:val="left"/>
      <w:pPr>
        <w:ind w:left="8280" w:hanging="2520"/>
      </w:pPr>
      <w:rPr>
        <w:rFonts w:hint="default"/>
      </w:rPr>
    </w:lvl>
  </w:abstractNum>
  <w:abstractNum w:abstractNumId="11" w15:restartNumberingAfterBreak="0">
    <w:nsid w:val="74B10CF6"/>
    <w:multiLevelType w:val="multilevel"/>
    <w:tmpl w:val="B2E45CB6"/>
    <w:lvl w:ilvl="0">
      <w:start w:val="1"/>
      <w:numFmt w:val="lowerLetter"/>
      <w:lvlText w:val="%1)"/>
      <w:lvlJc w:val="left"/>
      <w:pPr>
        <w:ind w:left="720" w:hanging="360"/>
      </w:pPr>
      <w:rPr>
        <w:rFonts w:ascii="Times New Roman" w:eastAsia="Calibri" w:hAnsi="Times New Roman" w:cs="Times New Roman"/>
        <w:sz w:val="24"/>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abstractNumId w:val="6"/>
  </w:num>
  <w:num w:numId="2">
    <w:abstractNumId w:val="0"/>
  </w:num>
  <w:num w:numId="3">
    <w:abstractNumId w:val="8"/>
  </w:num>
  <w:num w:numId="4">
    <w:abstractNumId w:val="1"/>
  </w:num>
  <w:num w:numId="5">
    <w:abstractNumId w:val="10"/>
  </w:num>
  <w:num w:numId="6">
    <w:abstractNumId w:val="7"/>
  </w:num>
  <w:num w:numId="7">
    <w:abstractNumId w:val="11"/>
  </w:num>
  <w:num w:numId="8">
    <w:abstractNumId w:val="2"/>
  </w:num>
  <w:num w:numId="9">
    <w:abstractNumId w:val="3"/>
  </w:num>
  <w:num w:numId="10">
    <w:abstractNumId w:val="9"/>
  </w:num>
  <w:num w:numId="11">
    <w:abstractNumId w:val="5"/>
  </w:num>
  <w:num w:numId="12">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NjQytzA3MbCwsDA2NDFT0lEKTi0uzszPAykwqwUAQhJvwCwAAAA="/>
  </w:docVars>
  <w:rsids>
    <w:rsidRoot w:val="00522FE8"/>
    <w:rsid w:val="00000AD0"/>
    <w:rsid w:val="000028BB"/>
    <w:rsid w:val="0001031E"/>
    <w:rsid w:val="000122AC"/>
    <w:rsid w:val="00014264"/>
    <w:rsid w:val="0002140F"/>
    <w:rsid w:val="00032828"/>
    <w:rsid w:val="00037123"/>
    <w:rsid w:val="0004042D"/>
    <w:rsid w:val="00065A6B"/>
    <w:rsid w:val="0007655F"/>
    <w:rsid w:val="00081A2D"/>
    <w:rsid w:val="000829AF"/>
    <w:rsid w:val="0008552D"/>
    <w:rsid w:val="000864E1"/>
    <w:rsid w:val="00090347"/>
    <w:rsid w:val="000B5C81"/>
    <w:rsid w:val="000B6C8F"/>
    <w:rsid w:val="000C129A"/>
    <w:rsid w:val="000C44D0"/>
    <w:rsid w:val="000C6BBD"/>
    <w:rsid w:val="000D6C06"/>
    <w:rsid w:val="000E1223"/>
    <w:rsid w:val="000E1C1D"/>
    <w:rsid w:val="000E32EA"/>
    <w:rsid w:val="000F1AAB"/>
    <w:rsid w:val="00100EA4"/>
    <w:rsid w:val="00101042"/>
    <w:rsid w:val="00107FEA"/>
    <w:rsid w:val="00110EEB"/>
    <w:rsid w:val="00121DCE"/>
    <w:rsid w:val="0013179D"/>
    <w:rsid w:val="00136C93"/>
    <w:rsid w:val="00144886"/>
    <w:rsid w:val="00147765"/>
    <w:rsid w:val="00152030"/>
    <w:rsid w:val="001656CA"/>
    <w:rsid w:val="00170CF8"/>
    <w:rsid w:val="00180A92"/>
    <w:rsid w:val="00183EC0"/>
    <w:rsid w:val="00195AB3"/>
    <w:rsid w:val="001C335E"/>
    <w:rsid w:val="001C646B"/>
    <w:rsid w:val="001D3C2F"/>
    <w:rsid w:val="001D5FA0"/>
    <w:rsid w:val="001D677B"/>
    <w:rsid w:val="001F5D07"/>
    <w:rsid w:val="00203028"/>
    <w:rsid w:val="0020394B"/>
    <w:rsid w:val="00203BFA"/>
    <w:rsid w:val="00212281"/>
    <w:rsid w:val="00220DCE"/>
    <w:rsid w:val="002270D2"/>
    <w:rsid w:val="00244804"/>
    <w:rsid w:val="00247CE9"/>
    <w:rsid w:val="0028682A"/>
    <w:rsid w:val="00286B52"/>
    <w:rsid w:val="00297028"/>
    <w:rsid w:val="002B1386"/>
    <w:rsid w:val="002B62E3"/>
    <w:rsid w:val="002C0ED3"/>
    <w:rsid w:val="002C13EF"/>
    <w:rsid w:val="002C2E10"/>
    <w:rsid w:val="002C2FA4"/>
    <w:rsid w:val="002C6876"/>
    <w:rsid w:val="002D4334"/>
    <w:rsid w:val="002E26D1"/>
    <w:rsid w:val="002E2A48"/>
    <w:rsid w:val="002F49A1"/>
    <w:rsid w:val="002F74CE"/>
    <w:rsid w:val="00301964"/>
    <w:rsid w:val="0030238D"/>
    <w:rsid w:val="003078D6"/>
    <w:rsid w:val="00320074"/>
    <w:rsid w:val="0034091C"/>
    <w:rsid w:val="003442A5"/>
    <w:rsid w:val="00360A42"/>
    <w:rsid w:val="00361492"/>
    <w:rsid w:val="00362939"/>
    <w:rsid w:val="00373F2A"/>
    <w:rsid w:val="00374FE5"/>
    <w:rsid w:val="00385D85"/>
    <w:rsid w:val="00386A61"/>
    <w:rsid w:val="0038732B"/>
    <w:rsid w:val="00392F26"/>
    <w:rsid w:val="00397040"/>
    <w:rsid w:val="003A148F"/>
    <w:rsid w:val="003A3E99"/>
    <w:rsid w:val="003A4139"/>
    <w:rsid w:val="003A5834"/>
    <w:rsid w:val="003A64E5"/>
    <w:rsid w:val="003B0EF7"/>
    <w:rsid w:val="003B67AC"/>
    <w:rsid w:val="003C3F58"/>
    <w:rsid w:val="003C7A87"/>
    <w:rsid w:val="003D0A18"/>
    <w:rsid w:val="003D2789"/>
    <w:rsid w:val="003E1B42"/>
    <w:rsid w:val="003F5037"/>
    <w:rsid w:val="003F5ABC"/>
    <w:rsid w:val="00400165"/>
    <w:rsid w:val="0040390C"/>
    <w:rsid w:val="00405732"/>
    <w:rsid w:val="004106C5"/>
    <w:rsid w:val="004125D8"/>
    <w:rsid w:val="00416D37"/>
    <w:rsid w:val="00421D54"/>
    <w:rsid w:val="00423330"/>
    <w:rsid w:val="00424E02"/>
    <w:rsid w:val="00427433"/>
    <w:rsid w:val="004341E5"/>
    <w:rsid w:val="00434E27"/>
    <w:rsid w:val="00447D95"/>
    <w:rsid w:val="00450F47"/>
    <w:rsid w:val="0045237F"/>
    <w:rsid w:val="00455B4A"/>
    <w:rsid w:val="00461B02"/>
    <w:rsid w:val="00462DAD"/>
    <w:rsid w:val="00465B50"/>
    <w:rsid w:val="00466F89"/>
    <w:rsid w:val="00472AE0"/>
    <w:rsid w:val="0047328E"/>
    <w:rsid w:val="004733A2"/>
    <w:rsid w:val="004733C5"/>
    <w:rsid w:val="0047636A"/>
    <w:rsid w:val="004809EC"/>
    <w:rsid w:val="00484A20"/>
    <w:rsid w:val="004B3160"/>
    <w:rsid w:val="004B3C49"/>
    <w:rsid w:val="004B4E04"/>
    <w:rsid w:val="004D2672"/>
    <w:rsid w:val="004D7DE8"/>
    <w:rsid w:val="004E0BBA"/>
    <w:rsid w:val="004E4F6B"/>
    <w:rsid w:val="004F0467"/>
    <w:rsid w:val="004F6E48"/>
    <w:rsid w:val="00504DD3"/>
    <w:rsid w:val="0051141F"/>
    <w:rsid w:val="00513B43"/>
    <w:rsid w:val="005203E1"/>
    <w:rsid w:val="00520CCF"/>
    <w:rsid w:val="0052104D"/>
    <w:rsid w:val="00522FE8"/>
    <w:rsid w:val="0052549F"/>
    <w:rsid w:val="00527D2F"/>
    <w:rsid w:val="005301E0"/>
    <w:rsid w:val="00535CD6"/>
    <w:rsid w:val="00547A82"/>
    <w:rsid w:val="00551E42"/>
    <w:rsid w:val="00557F81"/>
    <w:rsid w:val="00560961"/>
    <w:rsid w:val="0056527E"/>
    <w:rsid w:val="00566F17"/>
    <w:rsid w:val="00574FCB"/>
    <w:rsid w:val="00582BF3"/>
    <w:rsid w:val="00584180"/>
    <w:rsid w:val="0058447E"/>
    <w:rsid w:val="00586EC2"/>
    <w:rsid w:val="00595021"/>
    <w:rsid w:val="00596EC3"/>
    <w:rsid w:val="005A275F"/>
    <w:rsid w:val="005A3480"/>
    <w:rsid w:val="005A588D"/>
    <w:rsid w:val="005B4547"/>
    <w:rsid w:val="005B5758"/>
    <w:rsid w:val="005C176A"/>
    <w:rsid w:val="005C3779"/>
    <w:rsid w:val="005D665C"/>
    <w:rsid w:val="005E0BC7"/>
    <w:rsid w:val="005E0D67"/>
    <w:rsid w:val="005E0E53"/>
    <w:rsid w:val="005E2CB9"/>
    <w:rsid w:val="005E6EE5"/>
    <w:rsid w:val="005E71F0"/>
    <w:rsid w:val="005E7AED"/>
    <w:rsid w:val="005F7ACB"/>
    <w:rsid w:val="006023F9"/>
    <w:rsid w:val="006168B3"/>
    <w:rsid w:val="00624B72"/>
    <w:rsid w:val="00624F02"/>
    <w:rsid w:val="0064653A"/>
    <w:rsid w:val="0065028B"/>
    <w:rsid w:val="006541C5"/>
    <w:rsid w:val="00655A81"/>
    <w:rsid w:val="00670061"/>
    <w:rsid w:val="00672907"/>
    <w:rsid w:val="00673F4A"/>
    <w:rsid w:val="00674121"/>
    <w:rsid w:val="006801FE"/>
    <w:rsid w:val="00684AD3"/>
    <w:rsid w:val="00685D98"/>
    <w:rsid w:val="006900F0"/>
    <w:rsid w:val="00693271"/>
    <w:rsid w:val="006A0668"/>
    <w:rsid w:val="006A2CB7"/>
    <w:rsid w:val="006A311F"/>
    <w:rsid w:val="006A33B4"/>
    <w:rsid w:val="006A35A8"/>
    <w:rsid w:val="006A3F8C"/>
    <w:rsid w:val="006A4D99"/>
    <w:rsid w:val="006B381F"/>
    <w:rsid w:val="006C09F4"/>
    <w:rsid w:val="006C0FE8"/>
    <w:rsid w:val="006C3FD2"/>
    <w:rsid w:val="006C52BC"/>
    <w:rsid w:val="006C7A05"/>
    <w:rsid w:val="006D02B2"/>
    <w:rsid w:val="006F0A74"/>
    <w:rsid w:val="006F368D"/>
    <w:rsid w:val="006F5F16"/>
    <w:rsid w:val="006F6898"/>
    <w:rsid w:val="00701584"/>
    <w:rsid w:val="00702264"/>
    <w:rsid w:val="00722470"/>
    <w:rsid w:val="00727B69"/>
    <w:rsid w:val="00732676"/>
    <w:rsid w:val="00743F79"/>
    <w:rsid w:val="0075262C"/>
    <w:rsid w:val="0075269B"/>
    <w:rsid w:val="00761B78"/>
    <w:rsid w:val="00783D8E"/>
    <w:rsid w:val="00785075"/>
    <w:rsid w:val="00785077"/>
    <w:rsid w:val="007935DC"/>
    <w:rsid w:val="007A17B8"/>
    <w:rsid w:val="007A4965"/>
    <w:rsid w:val="007B7739"/>
    <w:rsid w:val="007C6CE7"/>
    <w:rsid w:val="007E7112"/>
    <w:rsid w:val="007F30FA"/>
    <w:rsid w:val="007F636E"/>
    <w:rsid w:val="008037C8"/>
    <w:rsid w:val="00805C64"/>
    <w:rsid w:val="008069B7"/>
    <w:rsid w:val="00817E2C"/>
    <w:rsid w:val="008354F0"/>
    <w:rsid w:val="0084216B"/>
    <w:rsid w:val="00847340"/>
    <w:rsid w:val="0085299A"/>
    <w:rsid w:val="0086650A"/>
    <w:rsid w:val="0087143B"/>
    <w:rsid w:val="008724B4"/>
    <w:rsid w:val="00873FFF"/>
    <w:rsid w:val="008842E5"/>
    <w:rsid w:val="008969CB"/>
    <w:rsid w:val="008A23DA"/>
    <w:rsid w:val="008B2C55"/>
    <w:rsid w:val="008B2FA0"/>
    <w:rsid w:val="008C0165"/>
    <w:rsid w:val="008D0682"/>
    <w:rsid w:val="008E4F52"/>
    <w:rsid w:val="008F6C26"/>
    <w:rsid w:val="00905E8A"/>
    <w:rsid w:val="00923D02"/>
    <w:rsid w:val="009261DB"/>
    <w:rsid w:val="009264F4"/>
    <w:rsid w:val="00930B47"/>
    <w:rsid w:val="00931A58"/>
    <w:rsid w:val="00933B98"/>
    <w:rsid w:val="00945FA0"/>
    <w:rsid w:val="00947A90"/>
    <w:rsid w:val="009503B6"/>
    <w:rsid w:val="00953D35"/>
    <w:rsid w:val="0096083E"/>
    <w:rsid w:val="009634DF"/>
    <w:rsid w:val="009720BA"/>
    <w:rsid w:val="00975E48"/>
    <w:rsid w:val="00984B78"/>
    <w:rsid w:val="009857B7"/>
    <w:rsid w:val="009A00EC"/>
    <w:rsid w:val="009A5514"/>
    <w:rsid w:val="009A5B09"/>
    <w:rsid w:val="009B61C1"/>
    <w:rsid w:val="009C1CAA"/>
    <w:rsid w:val="009C5BDB"/>
    <w:rsid w:val="009C67D8"/>
    <w:rsid w:val="009F0329"/>
    <w:rsid w:val="009F6D0E"/>
    <w:rsid w:val="009F7297"/>
    <w:rsid w:val="00A05B45"/>
    <w:rsid w:val="00A05CEB"/>
    <w:rsid w:val="00A13099"/>
    <w:rsid w:val="00A14133"/>
    <w:rsid w:val="00A207C4"/>
    <w:rsid w:val="00A249F1"/>
    <w:rsid w:val="00A25793"/>
    <w:rsid w:val="00A25DC1"/>
    <w:rsid w:val="00A4073C"/>
    <w:rsid w:val="00A45E3B"/>
    <w:rsid w:val="00A61056"/>
    <w:rsid w:val="00A612F7"/>
    <w:rsid w:val="00A662DE"/>
    <w:rsid w:val="00A66AA5"/>
    <w:rsid w:val="00A70885"/>
    <w:rsid w:val="00A7551D"/>
    <w:rsid w:val="00A94676"/>
    <w:rsid w:val="00AA1E3A"/>
    <w:rsid w:val="00AA2396"/>
    <w:rsid w:val="00AA7354"/>
    <w:rsid w:val="00AB3974"/>
    <w:rsid w:val="00AB4852"/>
    <w:rsid w:val="00AC3D2D"/>
    <w:rsid w:val="00AC54BC"/>
    <w:rsid w:val="00AC5FB6"/>
    <w:rsid w:val="00AD0001"/>
    <w:rsid w:val="00AD2C8F"/>
    <w:rsid w:val="00AD4E80"/>
    <w:rsid w:val="00AE43E8"/>
    <w:rsid w:val="00AF131B"/>
    <w:rsid w:val="00AF741A"/>
    <w:rsid w:val="00B257C3"/>
    <w:rsid w:val="00B37E49"/>
    <w:rsid w:val="00B42EAE"/>
    <w:rsid w:val="00B457F3"/>
    <w:rsid w:val="00B45E59"/>
    <w:rsid w:val="00B56250"/>
    <w:rsid w:val="00B67FD4"/>
    <w:rsid w:val="00B70BFC"/>
    <w:rsid w:val="00B84BB6"/>
    <w:rsid w:val="00B85AA5"/>
    <w:rsid w:val="00B94A15"/>
    <w:rsid w:val="00BB5BE9"/>
    <w:rsid w:val="00BB79F8"/>
    <w:rsid w:val="00BC0571"/>
    <w:rsid w:val="00BC55FB"/>
    <w:rsid w:val="00BC79B4"/>
    <w:rsid w:val="00BD269B"/>
    <w:rsid w:val="00BD3332"/>
    <w:rsid w:val="00BD4D70"/>
    <w:rsid w:val="00BD503D"/>
    <w:rsid w:val="00BE6BD8"/>
    <w:rsid w:val="00BF582B"/>
    <w:rsid w:val="00C0058B"/>
    <w:rsid w:val="00C07660"/>
    <w:rsid w:val="00C13FA7"/>
    <w:rsid w:val="00C22269"/>
    <w:rsid w:val="00C23919"/>
    <w:rsid w:val="00C268DD"/>
    <w:rsid w:val="00C356B7"/>
    <w:rsid w:val="00C45661"/>
    <w:rsid w:val="00C466E2"/>
    <w:rsid w:val="00C5063D"/>
    <w:rsid w:val="00C51093"/>
    <w:rsid w:val="00C56666"/>
    <w:rsid w:val="00C571CE"/>
    <w:rsid w:val="00C61003"/>
    <w:rsid w:val="00C73AD5"/>
    <w:rsid w:val="00C76462"/>
    <w:rsid w:val="00C946C3"/>
    <w:rsid w:val="00CA384D"/>
    <w:rsid w:val="00CC4276"/>
    <w:rsid w:val="00CD1A48"/>
    <w:rsid w:val="00CD3C2C"/>
    <w:rsid w:val="00CD5A82"/>
    <w:rsid w:val="00CE3BE3"/>
    <w:rsid w:val="00CE6351"/>
    <w:rsid w:val="00CE7814"/>
    <w:rsid w:val="00CF6305"/>
    <w:rsid w:val="00CF6550"/>
    <w:rsid w:val="00D2140F"/>
    <w:rsid w:val="00D30039"/>
    <w:rsid w:val="00D3100A"/>
    <w:rsid w:val="00D40458"/>
    <w:rsid w:val="00D41B3F"/>
    <w:rsid w:val="00D4253A"/>
    <w:rsid w:val="00D44A8A"/>
    <w:rsid w:val="00D46FD5"/>
    <w:rsid w:val="00D560C3"/>
    <w:rsid w:val="00D62208"/>
    <w:rsid w:val="00D62624"/>
    <w:rsid w:val="00D65C90"/>
    <w:rsid w:val="00D75869"/>
    <w:rsid w:val="00D841E6"/>
    <w:rsid w:val="00D86322"/>
    <w:rsid w:val="00D948D1"/>
    <w:rsid w:val="00DA1E7E"/>
    <w:rsid w:val="00DB4E11"/>
    <w:rsid w:val="00DC5469"/>
    <w:rsid w:val="00DD0D86"/>
    <w:rsid w:val="00DD2625"/>
    <w:rsid w:val="00DD5C4E"/>
    <w:rsid w:val="00DE08A9"/>
    <w:rsid w:val="00DE2403"/>
    <w:rsid w:val="00DF27E4"/>
    <w:rsid w:val="00DF2F19"/>
    <w:rsid w:val="00E022AC"/>
    <w:rsid w:val="00E07D0F"/>
    <w:rsid w:val="00E1546E"/>
    <w:rsid w:val="00E170B2"/>
    <w:rsid w:val="00E30AA0"/>
    <w:rsid w:val="00E338F6"/>
    <w:rsid w:val="00E4332E"/>
    <w:rsid w:val="00E52659"/>
    <w:rsid w:val="00E54DB2"/>
    <w:rsid w:val="00E72367"/>
    <w:rsid w:val="00E74B56"/>
    <w:rsid w:val="00E7763E"/>
    <w:rsid w:val="00E879B1"/>
    <w:rsid w:val="00E93446"/>
    <w:rsid w:val="00EA0554"/>
    <w:rsid w:val="00EA1428"/>
    <w:rsid w:val="00EA2D46"/>
    <w:rsid w:val="00EA56CB"/>
    <w:rsid w:val="00EA6374"/>
    <w:rsid w:val="00EA64E0"/>
    <w:rsid w:val="00EB7C29"/>
    <w:rsid w:val="00EC21E4"/>
    <w:rsid w:val="00EC27DE"/>
    <w:rsid w:val="00EE2E16"/>
    <w:rsid w:val="00EE3F4F"/>
    <w:rsid w:val="00EF748A"/>
    <w:rsid w:val="00F006EF"/>
    <w:rsid w:val="00F01363"/>
    <w:rsid w:val="00F11A87"/>
    <w:rsid w:val="00F250E5"/>
    <w:rsid w:val="00F365CC"/>
    <w:rsid w:val="00F36C3A"/>
    <w:rsid w:val="00F50D4F"/>
    <w:rsid w:val="00F53276"/>
    <w:rsid w:val="00F60D01"/>
    <w:rsid w:val="00F6156D"/>
    <w:rsid w:val="00F6316A"/>
    <w:rsid w:val="00F635E0"/>
    <w:rsid w:val="00F66E02"/>
    <w:rsid w:val="00F80223"/>
    <w:rsid w:val="00F80E43"/>
    <w:rsid w:val="00F83558"/>
    <w:rsid w:val="00F91256"/>
    <w:rsid w:val="00FA0BE4"/>
    <w:rsid w:val="00FB4982"/>
    <w:rsid w:val="00FB6DB9"/>
    <w:rsid w:val="00FC1C41"/>
    <w:rsid w:val="00FE09D7"/>
    <w:rsid w:val="00FF17DE"/>
    <w:rsid w:val="00FF661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E456A60"/>
  <w15:chartTrackingRefBased/>
  <w15:docId w15:val="{3BE5CFB1-D6A9-40D2-8CD2-283E5C8FEE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qFormat="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A70885"/>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0E1223"/>
    <w:pPr>
      <w:ind w:left="720"/>
      <w:contextualSpacing/>
    </w:pPr>
  </w:style>
  <w:style w:type="paragraph" w:styleId="Bibliography">
    <w:name w:val="Bibliography"/>
    <w:basedOn w:val="Normal"/>
    <w:next w:val="Normal"/>
    <w:uiPriority w:val="37"/>
    <w:unhideWhenUsed/>
    <w:rsid w:val="00D560C3"/>
    <w:pPr>
      <w:spacing w:after="240" w:line="240" w:lineRule="auto"/>
    </w:pPr>
  </w:style>
  <w:style w:type="character" w:styleId="PlaceholderText">
    <w:name w:val="Placeholder Text"/>
    <w:basedOn w:val="DefaultParagraphFont"/>
    <w:uiPriority w:val="99"/>
    <w:semiHidden/>
    <w:rsid w:val="00405732"/>
    <w:rPr>
      <w:color w:val="808080"/>
    </w:rPr>
  </w:style>
  <w:style w:type="table" w:styleId="TableGrid">
    <w:name w:val="Table Grid"/>
    <w:basedOn w:val="TableNormal"/>
    <w:uiPriority w:val="39"/>
    <w:rsid w:val="0010104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qFormat/>
    <w:rsid w:val="000C6BBD"/>
    <w:rPr>
      <w:sz w:val="16"/>
      <w:szCs w:val="16"/>
    </w:rPr>
  </w:style>
  <w:style w:type="paragraph" w:styleId="CommentText">
    <w:name w:val="annotation text"/>
    <w:basedOn w:val="Normal"/>
    <w:link w:val="CommentTextChar"/>
    <w:uiPriority w:val="99"/>
    <w:unhideWhenUsed/>
    <w:qFormat/>
    <w:rsid w:val="000C6BBD"/>
    <w:pPr>
      <w:spacing w:line="240" w:lineRule="auto"/>
    </w:pPr>
    <w:rPr>
      <w:sz w:val="20"/>
      <w:szCs w:val="20"/>
    </w:rPr>
  </w:style>
  <w:style w:type="character" w:customStyle="1" w:styleId="CommentTextChar">
    <w:name w:val="Comment Text Char"/>
    <w:basedOn w:val="DefaultParagraphFont"/>
    <w:link w:val="CommentText"/>
    <w:uiPriority w:val="99"/>
    <w:qFormat/>
    <w:rsid w:val="000C6BBD"/>
    <w:rPr>
      <w:sz w:val="20"/>
      <w:szCs w:val="20"/>
    </w:rPr>
  </w:style>
  <w:style w:type="paragraph" w:styleId="CommentSubject">
    <w:name w:val="annotation subject"/>
    <w:basedOn w:val="CommentText"/>
    <w:next w:val="CommentText"/>
    <w:link w:val="CommentSubjectChar"/>
    <w:uiPriority w:val="99"/>
    <w:semiHidden/>
    <w:unhideWhenUsed/>
    <w:rsid w:val="000C6BBD"/>
    <w:rPr>
      <w:b/>
      <w:bCs/>
    </w:rPr>
  </w:style>
  <w:style w:type="character" w:customStyle="1" w:styleId="CommentSubjectChar">
    <w:name w:val="Comment Subject Char"/>
    <w:basedOn w:val="CommentTextChar"/>
    <w:link w:val="CommentSubject"/>
    <w:uiPriority w:val="99"/>
    <w:semiHidden/>
    <w:rsid w:val="000C6BBD"/>
    <w:rPr>
      <w:b/>
      <w:bCs/>
      <w:sz w:val="20"/>
      <w:szCs w:val="20"/>
    </w:rPr>
  </w:style>
  <w:style w:type="paragraph" w:styleId="BalloonText">
    <w:name w:val="Balloon Text"/>
    <w:basedOn w:val="Normal"/>
    <w:link w:val="BalloonTextChar"/>
    <w:uiPriority w:val="99"/>
    <w:semiHidden/>
    <w:unhideWhenUsed/>
    <w:rsid w:val="000C6BBD"/>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C6BBD"/>
    <w:rPr>
      <w:rFonts w:ascii="Segoe UI" w:hAnsi="Segoe UI" w:cs="Segoe UI"/>
      <w:sz w:val="18"/>
      <w:szCs w:val="18"/>
    </w:rPr>
  </w:style>
  <w:style w:type="table" w:customStyle="1" w:styleId="TableGrid3">
    <w:name w:val="Table Grid3"/>
    <w:basedOn w:val="TableNormal"/>
    <w:uiPriority w:val="39"/>
    <w:rsid w:val="004D267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AB3974"/>
    <w:pPr>
      <w:autoSpaceDE w:val="0"/>
      <w:autoSpaceDN w:val="0"/>
      <w:adjustRightInd w:val="0"/>
      <w:spacing w:after="0" w:line="240" w:lineRule="auto"/>
    </w:pPr>
    <w:rPr>
      <w:rFonts w:ascii="Times New Roman" w:hAnsi="Times New Roman" w:cs="Times New Roman"/>
      <w:color w:val="000000"/>
      <w:sz w:val="24"/>
      <w:szCs w:val="24"/>
    </w:rPr>
  </w:style>
  <w:style w:type="character" w:styleId="Hyperlink">
    <w:name w:val="Hyperlink"/>
    <w:basedOn w:val="DefaultParagraphFont"/>
    <w:uiPriority w:val="99"/>
    <w:unhideWhenUsed/>
    <w:rsid w:val="00FF17DE"/>
    <w:rPr>
      <w:color w:val="0563C1" w:themeColor="hyperlink"/>
      <w:u w:val="single"/>
    </w:rPr>
  </w:style>
  <w:style w:type="character" w:styleId="UnresolvedMention">
    <w:name w:val="Unresolved Mention"/>
    <w:basedOn w:val="DefaultParagraphFont"/>
    <w:uiPriority w:val="99"/>
    <w:semiHidden/>
    <w:unhideWhenUsed/>
    <w:rsid w:val="00136C9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34224393">
      <w:bodyDiv w:val="1"/>
      <w:marLeft w:val="0"/>
      <w:marRight w:val="0"/>
      <w:marTop w:val="0"/>
      <w:marBottom w:val="0"/>
      <w:divBdr>
        <w:top w:val="none" w:sz="0" w:space="0" w:color="auto"/>
        <w:left w:val="none" w:sz="0" w:space="0" w:color="auto"/>
        <w:bottom w:val="none" w:sz="0" w:space="0" w:color="auto"/>
        <w:right w:val="none" w:sz="0" w:space="0" w:color="auto"/>
      </w:divBdr>
    </w:div>
    <w:div w:id="579291821">
      <w:bodyDiv w:val="1"/>
      <w:marLeft w:val="0"/>
      <w:marRight w:val="0"/>
      <w:marTop w:val="0"/>
      <w:marBottom w:val="0"/>
      <w:divBdr>
        <w:top w:val="none" w:sz="0" w:space="0" w:color="auto"/>
        <w:left w:val="none" w:sz="0" w:space="0" w:color="auto"/>
        <w:bottom w:val="none" w:sz="0" w:space="0" w:color="auto"/>
        <w:right w:val="none" w:sz="0" w:space="0" w:color="auto"/>
      </w:divBdr>
    </w:div>
    <w:div w:id="605889159">
      <w:bodyDiv w:val="1"/>
      <w:marLeft w:val="0"/>
      <w:marRight w:val="0"/>
      <w:marTop w:val="0"/>
      <w:marBottom w:val="0"/>
      <w:divBdr>
        <w:top w:val="none" w:sz="0" w:space="0" w:color="auto"/>
        <w:left w:val="none" w:sz="0" w:space="0" w:color="auto"/>
        <w:bottom w:val="none" w:sz="0" w:space="0" w:color="auto"/>
        <w:right w:val="none" w:sz="0" w:space="0" w:color="auto"/>
      </w:divBdr>
    </w:div>
    <w:div w:id="621152733">
      <w:bodyDiv w:val="1"/>
      <w:marLeft w:val="0"/>
      <w:marRight w:val="0"/>
      <w:marTop w:val="0"/>
      <w:marBottom w:val="0"/>
      <w:divBdr>
        <w:top w:val="none" w:sz="0" w:space="0" w:color="auto"/>
        <w:left w:val="none" w:sz="0" w:space="0" w:color="auto"/>
        <w:bottom w:val="none" w:sz="0" w:space="0" w:color="auto"/>
        <w:right w:val="none" w:sz="0" w:space="0" w:color="auto"/>
      </w:divBdr>
    </w:div>
    <w:div w:id="864514304">
      <w:bodyDiv w:val="1"/>
      <w:marLeft w:val="0"/>
      <w:marRight w:val="0"/>
      <w:marTop w:val="0"/>
      <w:marBottom w:val="0"/>
      <w:divBdr>
        <w:top w:val="none" w:sz="0" w:space="0" w:color="auto"/>
        <w:left w:val="none" w:sz="0" w:space="0" w:color="auto"/>
        <w:bottom w:val="none" w:sz="0" w:space="0" w:color="auto"/>
        <w:right w:val="none" w:sz="0" w:space="0" w:color="auto"/>
      </w:divBdr>
    </w:div>
    <w:div w:id="973216851">
      <w:bodyDiv w:val="1"/>
      <w:marLeft w:val="0"/>
      <w:marRight w:val="0"/>
      <w:marTop w:val="0"/>
      <w:marBottom w:val="0"/>
      <w:divBdr>
        <w:top w:val="none" w:sz="0" w:space="0" w:color="auto"/>
        <w:left w:val="none" w:sz="0" w:space="0" w:color="auto"/>
        <w:bottom w:val="none" w:sz="0" w:space="0" w:color="auto"/>
        <w:right w:val="none" w:sz="0" w:space="0" w:color="auto"/>
      </w:divBdr>
    </w:div>
    <w:div w:id="20594729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image" Target="media/image1.png"/><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mailto:mathieu.javaux@uclouvain.be" TargetMode="External"/><Relationship Id="rId11" Type="http://schemas.openxmlformats.org/officeDocument/2006/relationships/image" Target="media/image5.png"/><Relationship Id="rId5" Type="http://schemas.openxmlformats.org/officeDocument/2006/relationships/webSettings" Target="webSettings.xml"/><Relationship Id="rId10" Type="http://schemas.openxmlformats.org/officeDocument/2006/relationships/image" Target="media/image4.png"/><Relationship Id="rId4" Type="http://schemas.openxmlformats.org/officeDocument/2006/relationships/settings" Target="settings.xml"/><Relationship Id="rId9"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753E7AE-4CA3-4F98-B615-DB14B1E2635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286</TotalTime>
  <Pages>10</Pages>
  <Words>2931</Words>
  <Characters>16712</Characters>
  <Application>Microsoft Office Word</Application>
  <DocSecurity>0</DocSecurity>
  <Lines>139</Lines>
  <Paragraphs>39</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
      <vt:lpstr/>
    </vt:vector>
  </TitlesOfParts>
  <Company>Université Catholique de Louvain</Company>
  <LinksUpToDate>false</LinksUpToDate>
  <CharactersWithSpaces>19604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Sathyanarayan Rao</dc:creator>
  <cp:keywords/>
  <dc:description/>
  <cp:lastModifiedBy>Sathyanarayan Narasi Rao</cp:lastModifiedBy>
  <cp:revision>21</cp:revision>
  <cp:lastPrinted>2019-12-30T19:22:00Z</cp:lastPrinted>
  <dcterms:created xsi:type="dcterms:W3CDTF">2020-04-12T12:23:00Z</dcterms:created>
  <dcterms:modified xsi:type="dcterms:W3CDTF">2020-09-13T20:37:00Z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ZOTERO_PREF_1">
    <vt:lpwstr>&lt;data data-version="3" zotero-version="5.0.69"&gt;&lt;session id="zs6aJh3n"/&gt;&lt;style id="http://www.zotero.org/styles/biogeosciences" hasBibliography="1" bibliographyStyleHasBeenSet="1"/&gt;&lt;prefs&gt;&lt;pref name="fieldType" value="Field"/&gt;&lt;/prefs&gt;&lt;/data&gt;</vt:lpwstr>
  </property>
</Properties>
</file>