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3753" w:type="pct"/>
        <w:jc w:val="center"/>
        <w:tblInd w:w="1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7"/>
        <w:gridCol w:w="1535"/>
        <w:gridCol w:w="2288"/>
      </w:tblGrid>
      <w:tr w:rsidR="007F117A" w:rsidRPr="00CF0556" w:rsidTr="006A44EE">
        <w:trPr>
          <w:jc w:val="center"/>
        </w:trPr>
        <w:tc>
          <w:tcPr>
            <w:tcW w:w="706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810" w:hanging="810"/>
              <w:rPr>
                <w:rFonts w:asciiTheme="majorBidi" w:hAnsiTheme="majorBidi" w:cstheme="majorBidi"/>
                <w:bCs/>
                <w:lang w:bidi="ar-EG"/>
              </w:rPr>
            </w:pPr>
            <w:r w:rsidRPr="00CF0556">
              <w:rPr>
                <w:rFonts w:asciiTheme="majorBidi" w:hAnsiTheme="majorBidi" w:cstheme="majorBidi"/>
                <w:b/>
              </w:rPr>
              <w:t xml:space="preserve">Table </w:t>
            </w:r>
            <w:r>
              <w:rPr>
                <w:rFonts w:asciiTheme="majorBidi" w:hAnsiTheme="majorBidi" w:cstheme="majorBidi"/>
                <w:b/>
              </w:rPr>
              <w:t>2</w:t>
            </w:r>
            <w:r w:rsidRPr="00CF0556">
              <w:rPr>
                <w:rFonts w:asciiTheme="majorBidi" w:hAnsiTheme="majorBidi" w:cstheme="majorBidi"/>
                <w:b/>
              </w:rPr>
              <w:t>:</w:t>
            </w:r>
            <w:r w:rsidRPr="00CF0556">
              <w:rPr>
                <w:rFonts w:asciiTheme="majorBidi" w:hAnsiTheme="majorBidi" w:cstheme="majorBidi"/>
                <w:bCs/>
              </w:rPr>
              <w:t xml:space="preserve"> Some physical and chemical features of the experimental soil (0–30 cm depth) in 2021 and 2022 seasons.</w:t>
            </w:r>
          </w:p>
        </w:tc>
      </w:tr>
      <w:tr w:rsidR="007F117A" w:rsidRPr="00CF0556" w:rsidTr="006A44EE">
        <w:trPr>
          <w:trHeight w:val="175"/>
          <w:jc w:val="center"/>
        </w:trPr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CF0556">
              <w:rPr>
                <w:rFonts w:asciiTheme="majorBidi" w:eastAsia="CharisSIL" w:hAnsiTheme="majorBidi" w:cstheme="majorBidi"/>
                <w:b/>
                <w:bCs/>
              </w:rPr>
              <w:t>Character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CF0556">
              <w:rPr>
                <w:rFonts w:asciiTheme="majorBidi" w:hAnsiTheme="majorBidi" w:cstheme="majorBidi"/>
                <w:b/>
                <w:bCs/>
                <w:lang w:bidi="ar-EG"/>
              </w:rPr>
              <w:t>2021</w:t>
            </w:r>
          </w:p>
        </w:tc>
        <w:tc>
          <w:tcPr>
            <w:tcW w:w="2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CF0556">
              <w:rPr>
                <w:rFonts w:asciiTheme="majorBidi" w:hAnsiTheme="majorBidi" w:cstheme="majorBidi"/>
                <w:b/>
                <w:bCs/>
                <w:lang w:bidi="ar-EG"/>
              </w:rPr>
              <w:t>2022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hAnsiTheme="majorBidi" w:cstheme="majorBidi"/>
                <w:lang w:bidi="ar-EG"/>
              </w:rPr>
            </w:pPr>
            <w:r w:rsidRPr="00CF0556">
              <w:rPr>
                <w:rFonts w:asciiTheme="majorBidi" w:eastAsia="CharisSIL" w:hAnsiTheme="majorBidi" w:cstheme="majorBidi"/>
              </w:rPr>
              <w:t>pH (1:2.5 soil:water suspension)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 xml:space="preserve">8.11 ± 0.01 </w:t>
            </w:r>
            <w:r w:rsidRPr="00CF0556">
              <w:rPr>
                <w:rFonts w:asciiTheme="majorBidi" w:eastAsia="Times New Roman" w:hAnsiTheme="majorBidi" w:cstheme="majorBidi"/>
                <w:vertAlign w:val="superscript"/>
              </w:rPr>
              <w:t>†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8.12± 0.01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hAnsiTheme="majorBidi" w:cstheme="majorBidi"/>
                <w:lang w:bidi="ar-EG"/>
              </w:rPr>
            </w:pPr>
            <w:r w:rsidRPr="00CF0556">
              <w:rPr>
                <w:rFonts w:asciiTheme="majorBidi" w:eastAsia="CharisSIL" w:hAnsiTheme="majorBidi" w:cstheme="majorBidi"/>
              </w:rPr>
              <w:t>Electrical conductivity (EC, dS m</w:t>
            </w:r>
            <w:r w:rsidRPr="00CF0556">
              <w:rPr>
                <w:rFonts w:asciiTheme="majorBidi" w:eastAsia="CharisSIL" w:hAnsiTheme="majorBidi" w:cstheme="majorBidi"/>
                <w:vertAlign w:val="superscript"/>
              </w:rPr>
              <w:t>−1</w:t>
            </w:r>
            <w:r w:rsidRPr="00CF0556">
              <w:rPr>
                <w:rFonts w:asciiTheme="majorBidi" w:eastAsia="CharisSIL" w:hAnsiTheme="majorBidi" w:cstheme="majorBidi"/>
              </w:rPr>
              <w:t xml:space="preserve">) </w:t>
            </w:r>
            <w:r w:rsidRPr="00CF0556">
              <w:rPr>
                <w:rFonts w:asciiTheme="majorBidi" w:eastAsia="CharisSIL" w:hAnsiTheme="majorBidi" w:cstheme="majorBidi"/>
                <w:vertAlign w:val="superscript"/>
              </w:rPr>
              <w:t>¥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5.14 ± 0.01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5.25 ± 0.01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</w:rPr>
              <w:t>Soil organic matter (g kg</w:t>
            </w:r>
            <w:r w:rsidRPr="00CF0556">
              <w:rPr>
                <w:rFonts w:asciiTheme="majorBidi" w:eastAsia="CharisSIL" w:hAnsiTheme="majorBidi" w:cstheme="majorBidi"/>
                <w:vertAlign w:val="superscript"/>
              </w:rPr>
              <w:t>−1</w:t>
            </w:r>
            <w:r w:rsidRPr="00CF0556">
              <w:rPr>
                <w:rFonts w:asciiTheme="majorBidi" w:eastAsia="CharisSIL" w:hAnsiTheme="majorBidi" w:cstheme="majorBidi"/>
              </w:rPr>
              <w:t>)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11.22 ± 0.01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11.35 ± 0.02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</w:rPr>
              <w:t xml:space="preserve">ESP </w:t>
            </w:r>
            <w:r w:rsidRPr="00CF0556">
              <w:rPr>
                <w:rFonts w:asciiTheme="majorBidi" w:eastAsia="CharisSIL" w:hAnsiTheme="majorBidi" w:cstheme="majorBidi"/>
                <w:vertAlign w:val="superscript"/>
              </w:rPr>
              <w:t>#</w:t>
            </w:r>
            <w:r w:rsidRPr="00CF0556">
              <w:rPr>
                <w:rFonts w:asciiTheme="majorBidi" w:eastAsia="CharisSIL" w:hAnsiTheme="majorBidi" w:cstheme="majorBidi"/>
              </w:rPr>
              <w:t xml:space="preserve"> (%)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22.01 ± 0.14</w:t>
            </w:r>
          </w:p>
        </w:tc>
        <w:tc>
          <w:tcPr>
            <w:tcW w:w="22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21.08± 0.11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  <w:iCs/>
              </w:rPr>
              <w:t>Soluble cations (meq L</w:t>
            </w:r>
            <w:r w:rsidRPr="00CF0556">
              <w:rPr>
                <w:rFonts w:asciiTheme="majorBidi" w:eastAsia="CharisSIL" w:hAnsiTheme="majorBidi" w:cstheme="majorBidi"/>
                <w:iCs/>
                <w:vertAlign w:val="superscript"/>
              </w:rPr>
              <w:t>−1</w:t>
            </w:r>
            <w:r w:rsidRPr="00CF0556">
              <w:rPr>
                <w:rFonts w:asciiTheme="majorBidi" w:eastAsia="CharisSIL" w:hAnsiTheme="majorBidi" w:cstheme="majorBidi"/>
                <w:iCs/>
              </w:rPr>
              <w:t>)</w:t>
            </w:r>
            <w:r w:rsidRPr="00CF0556">
              <w:rPr>
                <w:rFonts w:asciiTheme="majorBidi" w:eastAsia="CharisSIL" w:hAnsiTheme="majorBidi" w:cstheme="majorBidi"/>
                <w:vertAlign w:val="superscript"/>
              </w:rPr>
              <w:t xml:space="preserve"> ¥</w:t>
            </w:r>
            <w:r w:rsidRPr="00CF0556">
              <w:rPr>
                <w:rFonts w:asciiTheme="majorBidi" w:eastAsia="CharisSIL" w:hAnsiTheme="majorBidi" w:cstheme="majorBidi"/>
                <w:iCs/>
              </w:rPr>
              <w:t xml:space="preserve"> 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2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</w:rPr>
              <w:t>Ca</w:t>
            </w:r>
            <w:r>
              <w:rPr>
                <w:rFonts w:asciiTheme="majorBidi" w:eastAsia="CharisSIL" w:hAnsiTheme="majorBidi" w:cstheme="majorBidi"/>
                <w:vertAlign w:val="superscript"/>
              </w:rPr>
              <w:t>2</w:t>
            </w:r>
            <w:r w:rsidRPr="00CF0556">
              <w:rPr>
                <w:rFonts w:asciiTheme="majorBidi" w:eastAsia="CharisSIL" w:hAnsiTheme="majorBidi" w:cstheme="majorBidi"/>
                <w:vertAlign w:val="superscript"/>
              </w:rPr>
              <w:t>+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7.25 ± 0.44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8.01 ± 0.26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</w:rPr>
              <w:t>Mg</w:t>
            </w:r>
            <w:r>
              <w:rPr>
                <w:rFonts w:asciiTheme="majorBidi" w:eastAsia="CharisSIL" w:hAnsiTheme="majorBidi" w:cstheme="majorBidi"/>
                <w:vertAlign w:val="superscript"/>
              </w:rPr>
              <w:t>2</w:t>
            </w:r>
            <w:r w:rsidRPr="00CF0556">
              <w:rPr>
                <w:rFonts w:asciiTheme="majorBidi" w:eastAsia="CharisSIL" w:hAnsiTheme="majorBidi" w:cstheme="majorBidi"/>
                <w:vertAlign w:val="superscript"/>
              </w:rPr>
              <w:t>+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5.14  ± 1.22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6.09 ± 1.19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</w:rPr>
              <w:t>Na</w:t>
            </w:r>
            <w:r w:rsidRPr="00CF0556">
              <w:rPr>
                <w:rFonts w:asciiTheme="majorBidi" w:eastAsia="CharisSIL" w:hAnsiTheme="majorBidi" w:cstheme="majorBidi"/>
                <w:vertAlign w:val="superscript"/>
              </w:rPr>
              <w:t>+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26.65± 2.01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24.25 ± 3.01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</w:rPr>
              <w:t>K</w:t>
            </w:r>
            <w:r w:rsidRPr="00CF0556">
              <w:rPr>
                <w:rFonts w:asciiTheme="majorBidi" w:eastAsia="CharisSIL" w:hAnsiTheme="majorBidi" w:cstheme="majorBidi"/>
                <w:vertAlign w:val="superscript"/>
              </w:rPr>
              <w:t>+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0.67 ± 0.08</w:t>
            </w:r>
          </w:p>
        </w:tc>
        <w:tc>
          <w:tcPr>
            <w:tcW w:w="22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0.55 ± 0.09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  <w:iCs/>
              </w:rPr>
              <w:t>Soluble anions (meq L</w:t>
            </w:r>
            <w:r w:rsidRPr="00CF0556">
              <w:rPr>
                <w:rFonts w:asciiTheme="majorBidi" w:eastAsia="CharisSIL" w:hAnsiTheme="majorBidi" w:cstheme="majorBidi"/>
                <w:iCs/>
                <w:vertAlign w:val="superscript"/>
              </w:rPr>
              <w:t>−1</w:t>
            </w:r>
            <w:r w:rsidRPr="00CF0556">
              <w:rPr>
                <w:rFonts w:asciiTheme="majorBidi" w:eastAsia="CharisSIL" w:hAnsiTheme="majorBidi" w:cstheme="majorBidi"/>
                <w:iCs/>
              </w:rPr>
              <w:t>)</w:t>
            </w:r>
            <w:r w:rsidRPr="00CF0556">
              <w:rPr>
                <w:rFonts w:asciiTheme="majorBidi" w:eastAsia="CharisSIL" w:hAnsiTheme="majorBidi" w:cstheme="majorBidi"/>
                <w:vertAlign w:val="superscript"/>
              </w:rPr>
              <w:t xml:space="preserve"> ¥</w:t>
            </w:r>
            <w:r w:rsidRPr="00CF0556">
              <w:rPr>
                <w:rFonts w:asciiTheme="majorBidi" w:eastAsia="CharisSIL" w:hAnsiTheme="majorBidi" w:cstheme="majorBidi"/>
              </w:rPr>
              <w:t xml:space="preserve"> 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2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</w:rPr>
              <w:t>CO</w:t>
            </w:r>
            <w:r w:rsidRPr="00CF0556">
              <w:rPr>
                <w:rFonts w:asciiTheme="majorBidi" w:eastAsia="CharisSIL" w:hAnsiTheme="majorBidi" w:cstheme="majorBidi"/>
                <w:vertAlign w:val="subscript"/>
              </w:rPr>
              <w:t>3</w:t>
            </w:r>
            <w:r>
              <w:rPr>
                <w:rFonts w:asciiTheme="majorBidi" w:eastAsia="CharisSIL" w:hAnsiTheme="majorBidi" w:cstheme="majorBidi"/>
                <w:vertAlign w:val="superscript"/>
              </w:rPr>
              <w:t>2</w:t>
            </w:r>
            <w:r w:rsidRPr="00CF0556">
              <w:rPr>
                <w:rFonts w:asciiTheme="majorBidi" w:eastAsia="CharisSIL" w:hAnsiTheme="majorBidi" w:cstheme="majorBidi"/>
                <w:vertAlign w:val="superscript"/>
              </w:rPr>
              <w:t xml:space="preserve"> −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 xml:space="preserve">nd </w:t>
            </w:r>
            <w:r w:rsidRPr="00CF0556">
              <w:rPr>
                <w:rFonts w:asciiTheme="majorBidi" w:eastAsia="Times New Roman" w:hAnsiTheme="majorBidi" w:cstheme="majorBidi"/>
                <w:vertAlign w:val="superscript"/>
              </w:rPr>
              <w:t>‡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nd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</w:rPr>
              <w:t>HCO</w:t>
            </w:r>
            <w:r w:rsidRPr="00CF0556">
              <w:rPr>
                <w:rFonts w:asciiTheme="majorBidi" w:eastAsia="CharisSIL" w:hAnsiTheme="majorBidi" w:cstheme="majorBidi"/>
                <w:vertAlign w:val="subscript"/>
              </w:rPr>
              <w:t>3</w:t>
            </w:r>
            <w:r w:rsidRPr="00CF0556">
              <w:rPr>
                <w:rFonts w:asciiTheme="majorBidi" w:eastAsia="CharisSIL" w:hAnsiTheme="majorBidi" w:cstheme="majorBidi"/>
                <w:vertAlign w:val="superscript"/>
              </w:rPr>
              <w:t>−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4.33 ± 0.23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3.98 ± 0.15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</w:rPr>
              <w:t>Cl</w:t>
            </w:r>
            <w:r w:rsidRPr="00CF0556">
              <w:rPr>
                <w:rFonts w:asciiTheme="majorBidi" w:eastAsia="CharisSIL" w:hAnsiTheme="majorBidi" w:cstheme="majorBidi"/>
                <w:vertAlign w:val="superscript"/>
              </w:rPr>
              <w:t>−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24.44 ± 1.01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22.65 ± 1.35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</w:rPr>
              <w:t>SO</w:t>
            </w:r>
            <w:r w:rsidRPr="00CF0556">
              <w:rPr>
                <w:rFonts w:asciiTheme="majorBidi" w:eastAsia="CharisSIL" w:hAnsiTheme="majorBidi" w:cstheme="majorBidi"/>
                <w:vertAlign w:val="subscript"/>
              </w:rPr>
              <w:t>4</w:t>
            </w:r>
            <w:r>
              <w:rPr>
                <w:rFonts w:asciiTheme="majorBidi" w:eastAsia="CharisSIL" w:hAnsiTheme="majorBidi" w:cstheme="majorBidi"/>
                <w:vertAlign w:val="superscript"/>
              </w:rPr>
              <w:t>2</w:t>
            </w:r>
            <w:r w:rsidRPr="00CF0556">
              <w:rPr>
                <w:rFonts w:asciiTheme="majorBidi" w:eastAsia="CharisSIL" w:hAnsiTheme="majorBidi" w:cstheme="majorBidi"/>
                <w:vertAlign w:val="superscript"/>
              </w:rPr>
              <w:t>−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15.54 ± 3.32</w:t>
            </w:r>
          </w:p>
        </w:tc>
        <w:tc>
          <w:tcPr>
            <w:tcW w:w="22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14.36 ± 3.55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  <w:iCs/>
              </w:rPr>
            </w:pPr>
            <w:r w:rsidRPr="00CF0556">
              <w:rPr>
                <w:rFonts w:asciiTheme="majorBidi" w:eastAsia="CharisSIL" w:hAnsiTheme="majorBidi" w:cstheme="majorBidi"/>
                <w:iCs/>
              </w:rPr>
              <w:t>Available macronutrients (mg kg</w:t>
            </w:r>
            <w:r w:rsidRPr="00CF0556">
              <w:rPr>
                <w:rFonts w:asciiTheme="majorBidi" w:eastAsia="CharisSIL" w:hAnsiTheme="majorBidi" w:cstheme="majorBidi"/>
                <w:iCs/>
                <w:vertAlign w:val="superscript"/>
              </w:rPr>
              <w:t>−1</w:t>
            </w:r>
            <w:r w:rsidRPr="00CF0556">
              <w:rPr>
                <w:rFonts w:asciiTheme="majorBidi" w:eastAsia="CharisSIL" w:hAnsiTheme="majorBidi" w:cstheme="majorBidi"/>
                <w:iCs/>
              </w:rPr>
              <w:t>)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2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</w:rPr>
              <w:t>N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9.78± 0.24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9.12 ± 0.18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</w:rPr>
              <w:t>P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8.98 ± 1.36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8.87 ± 1.45</w:t>
            </w:r>
          </w:p>
        </w:tc>
      </w:tr>
      <w:tr w:rsidR="007F117A" w:rsidRPr="00CF0556" w:rsidTr="006A44EE">
        <w:trPr>
          <w:jc w:val="center"/>
        </w:trPr>
        <w:tc>
          <w:tcPr>
            <w:tcW w:w="3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harisSIL" w:hAnsiTheme="majorBidi" w:cstheme="majorBidi"/>
              </w:rPr>
            </w:pPr>
            <w:r w:rsidRPr="00CF0556">
              <w:rPr>
                <w:rFonts w:asciiTheme="majorBidi" w:eastAsia="CharisSIL" w:hAnsiTheme="majorBidi" w:cstheme="majorBidi"/>
              </w:rPr>
              <w:t>K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325 ± 20.03</w:t>
            </w:r>
          </w:p>
        </w:tc>
        <w:tc>
          <w:tcPr>
            <w:tcW w:w="22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335 ± 24.28</w:t>
            </w:r>
          </w:p>
        </w:tc>
      </w:tr>
      <w:tr w:rsidR="007F117A" w:rsidRPr="00CF0556" w:rsidTr="006A44EE">
        <w:trPr>
          <w:jc w:val="center"/>
        </w:trPr>
        <w:tc>
          <w:tcPr>
            <w:tcW w:w="706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117A" w:rsidRPr="00CF0556" w:rsidRDefault="007F117A" w:rsidP="006A44EE">
            <w:pPr>
              <w:pStyle w:val="MDPI21heading1"/>
              <w:spacing w:before="0" w:after="0" w:line="240" w:lineRule="auto"/>
              <w:ind w:left="90"/>
              <w:rPr>
                <w:rFonts w:asciiTheme="majorBidi" w:hAnsiTheme="majorBidi" w:cstheme="majorBidi"/>
                <w:b w:val="0"/>
              </w:rPr>
            </w:pPr>
            <w:r w:rsidRPr="00CF0556">
              <w:rPr>
                <w:rFonts w:asciiTheme="majorBidi" w:hAnsiTheme="majorBidi" w:cstheme="majorBidi"/>
                <w:b w:val="0"/>
                <w:vertAlign w:val="superscript"/>
              </w:rPr>
              <w:t>†</w:t>
            </w:r>
            <w:r w:rsidRPr="00CF0556">
              <w:rPr>
                <w:rFonts w:asciiTheme="majorBidi" w:hAnsiTheme="majorBidi" w:cstheme="majorBidi"/>
                <w:b w:val="0"/>
              </w:rPr>
              <w:t xml:space="preserve"> Standard deviation; </w:t>
            </w:r>
            <w:r w:rsidRPr="00CF0556">
              <w:rPr>
                <w:rFonts w:asciiTheme="majorBidi" w:hAnsiTheme="majorBidi" w:cstheme="majorBidi"/>
                <w:b w:val="0"/>
                <w:vertAlign w:val="superscript"/>
              </w:rPr>
              <w:t>‡</w:t>
            </w:r>
            <w:r w:rsidRPr="00CF0556">
              <w:rPr>
                <w:rFonts w:asciiTheme="majorBidi" w:hAnsiTheme="majorBidi" w:cstheme="majorBidi"/>
                <w:b w:val="0"/>
              </w:rPr>
              <w:t xml:space="preserve"> not detected; </w:t>
            </w:r>
            <w:r w:rsidRPr="00CF0556">
              <w:rPr>
                <w:rFonts w:asciiTheme="majorBidi" w:hAnsiTheme="majorBidi" w:cstheme="majorBidi"/>
                <w:b w:val="0"/>
                <w:vertAlign w:val="superscript"/>
              </w:rPr>
              <w:t>¥</w:t>
            </w:r>
            <w:r w:rsidRPr="00CF0556">
              <w:rPr>
                <w:rFonts w:asciiTheme="majorBidi" w:hAnsiTheme="majorBidi" w:cstheme="majorBidi"/>
                <w:b w:val="0"/>
              </w:rPr>
              <w:t xml:space="preserve"> measured in soil paste extract; </w:t>
            </w:r>
            <w:r w:rsidRPr="00CF0556">
              <w:rPr>
                <w:rFonts w:asciiTheme="majorBidi" w:hAnsiTheme="majorBidi" w:cstheme="majorBidi"/>
                <w:b w:val="0"/>
                <w:vertAlign w:val="superscript"/>
              </w:rPr>
              <w:t>#</w:t>
            </w:r>
            <w:r w:rsidRPr="00CF0556">
              <w:rPr>
                <w:rFonts w:asciiTheme="majorBidi" w:hAnsiTheme="majorBidi" w:cstheme="majorBidi"/>
                <w:b w:val="0"/>
              </w:rPr>
              <w:t xml:space="preserve"> exchangeable sodium percentage.</w:t>
            </w:r>
          </w:p>
        </w:tc>
      </w:tr>
    </w:tbl>
    <w:p w:rsidR="00175888" w:rsidRDefault="00175888">
      <w:bookmarkStart w:id="0" w:name="_GoBack"/>
      <w:bookmarkEnd w:id="0"/>
    </w:p>
    <w:sectPr w:rsidR="0017588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harisSIL">
    <w:altName w:val="Malg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6A0"/>
    <w:rsid w:val="000616A0"/>
    <w:rsid w:val="00175888"/>
    <w:rsid w:val="007F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17A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21heading1">
    <w:name w:val="MDPI_2.1_heading1"/>
    <w:qFormat/>
    <w:rsid w:val="007F117A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  <w:style w:type="table" w:styleId="TableGrid">
    <w:name w:val="Table Grid"/>
    <w:basedOn w:val="TableNormal"/>
    <w:uiPriority w:val="59"/>
    <w:rsid w:val="007F117A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17A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21heading1">
    <w:name w:val="MDPI_2.1_heading1"/>
    <w:qFormat/>
    <w:rsid w:val="007F117A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  <w:style w:type="table" w:styleId="TableGrid">
    <w:name w:val="Table Grid"/>
    <w:basedOn w:val="TableNormal"/>
    <w:uiPriority w:val="59"/>
    <w:rsid w:val="007F117A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Tarek Alshaal</dc:creator>
  <cp:keywords/>
  <dc:description/>
  <cp:lastModifiedBy>Tarek Alshaal</cp:lastModifiedBy>
  <cp:revision>2</cp:revision>
  <dcterms:created xsi:type="dcterms:W3CDTF">2023-05-12T07:27:00Z</dcterms:created>
  <dcterms:modified xsi:type="dcterms:W3CDTF">2023-05-12T07:27:00Z</dcterms:modified>
</cp:coreProperties>
</file>