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284" w:rsidRPr="00E96284" w:rsidRDefault="00E96284" w:rsidP="00E079F6">
      <w:pPr>
        <w:spacing w:line="480" w:lineRule="auto"/>
        <w:rPr>
          <w:b/>
          <w:lang w:val="en-US"/>
        </w:rPr>
      </w:pPr>
      <w:r w:rsidRPr="00E96284">
        <w:rPr>
          <w:b/>
          <w:lang w:val="en-US"/>
        </w:rPr>
        <w:t xml:space="preserve">Supplementary file 2 </w:t>
      </w:r>
    </w:p>
    <w:p w:rsidR="00656039" w:rsidRPr="001A1B3A" w:rsidRDefault="001A1B3A" w:rsidP="00E079F6">
      <w:pPr>
        <w:spacing w:line="480" w:lineRule="auto"/>
        <w:rPr>
          <w:b/>
          <w:lang w:val="en-US"/>
        </w:rPr>
      </w:pPr>
      <w:r w:rsidRPr="001A1B3A">
        <w:rPr>
          <w:b/>
          <w:lang w:val="en-US"/>
        </w:rPr>
        <w:t>Figure 1</w:t>
      </w:r>
      <w:r w:rsidR="00AB2907">
        <w:rPr>
          <w:b/>
          <w:lang w:val="en-US"/>
        </w:rPr>
        <w:t>.</w:t>
      </w:r>
      <w:r w:rsidRPr="00930B61">
        <w:rPr>
          <w:lang w:val="en-US"/>
        </w:rPr>
        <w:t xml:space="preserve"> </w:t>
      </w:r>
      <w:r w:rsidR="0084488E">
        <w:rPr>
          <w:lang w:val="en-US"/>
        </w:rPr>
        <w:t>S</w:t>
      </w:r>
      <w:r w:rsidR="00D94D5F" w:rsidRPr="00930B61">
        <w:rPr>
          <w:lang w:val="en-US"/>
        </w:rPr>
        <w:t xml:space="preserve">howing the </w:t>
      </w:r>
      <w:r w:rsidRPr="00930B61">
        <w:rPr>
          <w:lang w:val="en-US"/>
        </w:rPr>
        <w:t>components used to construct</w:t>
      </w:r>
      <w:r w:rsidR="00D94D5F" w:rsidRPr="00930B61">
        <w:rPr>
          <w:lang w:val="en-US"/>
        </w:rPr>
        <w:t xml:space="preserve"> the root chamber</w:t>
      </w:r>
      <w:r w:rsidRPr="00930B61">
        <w:rPr>
          <w:lang w:val="en-US"/>
        </w:rPr>
        <w:t xml:space="preserve"> (a) </w:t>
      </w:r>
      <w:r w:rsidR="00FE1770" w:rsidRPr="00930B61">
        <w:rPr>
          <w:rFonts w:cs="Times New Roman"/>
          <w:szCs w:val="24"/>
          <w:lang w:val="en-US"/>
        </w:rPr>
        <w:t>Perspex</w:t>
      </w:r>
      <w:r w:rsidR="00D94D5F" w:rsidRPr="00930B61">
        <w:rPr>
          <w:rFonts w:cs="Times New Roman"/>
          <w:szCs w:val="24"/>
          <w:lang w:val="en-US"/>
        </w:rPr>
        <w:t xml:space="preserve"> acrylic plastic sheets</w:t>
      </w:r>
      <w:r w:rsidRPr="00930B61">
        <w:rPr>
          <w:lang w:val="en-US"/>
        </w:rPr>
        <w:t xml:space="preserve"> (b)</w:t>
      </w:r>
      <w:r w:rsidR="00D94D5F" w:rsidRPr="00930B61">
        <w:rPr>
          <w:lang w:val="en-US"/>
        </w:rPr>
        <w:t xml:space="preserve"> preparing and drilling the sheets</w:t>
      </w:r>
      <w:r w:rsidR="00FE1770" w:rsidRPr="00930B61">
        <w:rPr>
          <w:lang w:val="en-US"/>
        </w:rPr>
        <w:t>,</w:t>
      </w:r>
      <w:r w:rsidR="00D94D5F" w:rsidRPr="00930B61">
        <w:rPr>
          <w:lang w:val="en-US"/>
        </w:rPr>
        <w:t xml:space="preserve"> (c) </w:t>
      </w:r>
      <w:r w:rsidR="00930B61" w:rsidRPr="00930B61">
        <w:rPr>
          <w:lang w:val="en-US"/>
        </w:rPr>
        <w:t>30 mm bolts and 4</w:t>
      </w:r>
      <w:r w:rsidR="00D94D5F" w:rsidRPr="00930B61">
        <w:rPr>
          <w:lang w:val="en-US"/>
        </w:rPr>
        <w:t>mm long nuts (d)</w:t>
      </w:r>
      <w:r w:rsidR="00930B61" w:rsidRPr="00930B61">
        <w:rPr>
          <w:lang w:val="en-US"/>
        </w:rPr>
        <w:t xml:space="preserve"> after bolts and nuts screwed, </w:t>
      </w:r>
      <w:r w:rsidR="00D94D5F" w:rsidRPr="00930B61">
        <w:rPr>
          <w:lang w:val="en-US"/>
        </w:rPr>
        <w:t>(E) adhesive rubber band strip and (F) the top view of the root chamber</w:t>
      </w:r>
    </w:p>
    <w:p w:rsidR="00656039" w:rsidRDefault="00676938" w:rsidP="004A277B">
      <w:pPr>
        <w:spacing w:line="480" w:lineRule="auto"/>
        <w:jc w:val="center"/>
        <w:rPr>
          <w:lang w:val="en-US"/>
        </w:rPr>
      </w:pPr>
      <w:r w:rsidRPr="00676938">
        <w:rPr>
          <w:noProof/>
          <w:lang w:eastAsia="sv-SE"/>
        </w:rPr>
        <w:drawing>
          <wp:inline distT="0" distB="0" distL="0" distR="0">
            <wp:extent cx="4077061" cy="5239966"/>
            <wp:effectExtent l="0" t="0" r="0" b="0"/>
            <wp:docPr id="2" name="Picture 2" descr="\\storage-al.slu.se\home$\muen0001\Desktop\slu research work\root system archticture_MANUSCRIPT_5\final rsa\MIXED ROOT DATA\Figures\design fig1000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torage-al.slu.se\home$\muen0001\Desktop\slu research work\root system archticture_MANUSCRIPT_5\final rsa\MIXED ROOT DATA\Figures\design fig1000dpi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913" cy="524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039" w:rsidRDefault="00656039" w:rsidP="00E079F6">
      <w:pPr>
        <w:spacing w:line="480" w:lineRule="auto"/>
        <w:rPr>
          <w:lang w:val="en-US"/>
        </w:rPr>
      </w:pPr>
    </w:p>
    <w:p w:rsidR="001A1B3A" w:rsidRDefault="001A1B3A" w:rsidP="00E079F6">
      <w:pPr>
        <w:spacing w:line="480" w:lineRule="auto"/>
        <w:rPr>
          <w:lang w:val="en-US"/>
        </w:rPr>
      </w:pPr>
    </w:p>
    <w:p w:rsidR="001A1B3A" w:rsidRDefault="001A1B3A" w:rsidP="00E079F6">
      <w:pPr>
        <w:spacing w:line="480" w:lineRule="auto"/>
        <w:rPr>
          <w:lang w:val="en-US"/>
        </w:rPr>
      </w:pPr>
    </w:p>
    <w:p w:rsidR="00AB2907" w:rsidRDefault="00AB2907" w:rsidP="00E079F6">
      <w:pPr>
        <w:spacing w:line="480" w:lineRule="auto"/>
        <w:rPr>
          <w:lang w:val="en-US"/>
        </w:rPr>
      </w:pPr>
    </w:p>
    <w:p w:rsidR="00656039" w:rsidRPr="0084488E" w:rsidRDefault="001A1B3A" w:rsidP="00E079F6">
      <w:pPr>
        <w:spacing w:line="480" w:lineRule="auto"/>
        <w:rPr>
          <w:lang w:val="en-US"/>
        </w:rPr>
      </w:pPr>
      <w:r w:rsidRPr="001A1B3A">
        <w:rPr>
          <w:b/>
          <w:lang w:val="en-US"/>
        </w:rPr>
        <w:lastRenderedPageBreak/>
        <w:t>Figure 2</w:t>
      </w:r>
      <w:r w:rsidR="00F11620">
        <w:rPr>
          <w:b/>
          <w:lang w:val="en-US"/>
        </w:rPr>
        <w:t xml:space="preserve">. </w:t>
      </w:r>
      <w:r w:rsidR="0084488E" w:rsidRPr="0084488E">
        <w:rPr>
          <w:lang w:val="en-US"/>
        </w:rPr>
        <w:t xml:space="preserve">Displaying </w:t>
      </w:r>
      <w:r w:rsidR="00F11620" w:rsidRPr="0084488E">
        <w:rPr>
          <w:lang w:val="en-US"/>
        </w:rPr>
        <w:t>(A) dried fine soil</w:t>
      </w:r>
      <w:r w:rsidR="00DF3DF0">
        <w:rPr>
          <w:lang w:val="en-US"/>
        </w:rPr>
        <w:t xml:space="preserve"> (pot soil, </w:t>
      </w:r>
      <w:r w:rsidR="00DF3DF0">
        <w:rPr>
          <w:color w:val="000000" w:themeColor="text1"/>
          <w:szCs w:val="24"/>
          <w:lang w:val="en-US"/>
        </w:rPr>
        <w:t>f</w:t>
      </w:r>
      <w:r w:rsidR="00DF3DF0" w:rsidRPr="006A1D96">
        <w:rPr>
          <w:color w:val="000000" w:themeColor="text1"/>
          <w:szCs w:val="24"/>
          <w:lang w:val="en-US"/>
        </w:rPr>
        <w:t>ully fertilized with natural gravel,</w:t>
      </w:r>
      <w:r w:rsidR="00DF3DF0">
        <w:rPr>
          <w:color w:val="000000" w:themeColor="text1"/>
          <w:szCs w:val="24"/>
          <w:lang w:val="en-US"/>
        </w:rPr>
        <w:t xml:space="preserve"> play balls and siliceous clay and</w:t>
      </w:r>
      <w:r w:rsidR="00DF3DF0">
        <w:rPr>
          <w:color w:val="000000" w:themeColor="text1"/>
          <w:szCs w:val="24"/>
          <w:lang w:val="en-US"/>
        </w:rPr>
        <w:t xml:space="preserve"> extra iron, </w:t>
      </w:r>
      <w:r w:rsidR="00DF3DF0" w:rsidRPr="006A1D96">
        <w:rPr>
          <w:color w:val="000000" w:themeColor="text1"/>
          <w:szCs w:val="24"/>
          <w:lang w:val="en-US"/>
        </w:rPr>
        <w:t>pH between 5.5 – 6.5</w:t>
      </w:r>
      <w:r w:rsidR="00DF3DF0">
        <w:rPr>
          <w:lang w:val="en-US"/>
        </w:rPr>
        <w:t>)</w:t>
      </w:r>
      <w:r w:rsidR="00F11620" w:rsidRPr="0084488E">
        <w:rPr>
          <w:lang w:val="en-US"/>
        </w:rPr>
        <w:t xml:space="preserve"> and sand, (B) root chamber filled with soil and sand (C) arranged the root chamber and covered with black plastic, (D) sorghum seedlings grown in </w:t>
      </w:r>
      <w:r w:rsidR="00676938">
        <w:rPr>
          <w:lang w:val="en-US"/>
        </w:rPr>
        <w:t>the root chamber after one week</w:t>
      </w:r>
      <w:r w:rsidR="00F11620" w:rsidRPr="0084488E">
        <w:rPr>
          <w:lang w:val="en-US"/>
        </w:rPr>
        <w:t xml:space="preserve"> and (E) after 21 days after planting </w:t>
      </w:r>
    </w:p>
    <w:p w:rsidR="003E665B" w:rsidRDefault="003E665B" w:rsidP="00E079F6">
      <w:pPr>
        <w:spacing w:line="480" w:lineRule="auto"/>
        <w:rPr>
          <w:lang w:val="en-US"/>
        </w:rPr>
      </w:pPr>
      <w:r w:rsidRPr="003E665B">
        <w:rPr>
          <w:noProof/>
          <w:lang w:eastAsia="sv-SE"/>
        </w:rPr>
        <w:drawing>
          <wp:inline distT="0" distB="0" distL="0" distR="0">
            <wp:extent cx="5760720" cy="6767786"/>
            <wp:effectExtent l="0" t="0" r="0" b="0"/>
            <wp:docPr id="6" name="Picture 6" descr="\\storage-al.slu.se\home$\muen0001\Desktop\slu research work\root system archticture_MANUSCRIPT_5\final rsa\MIXED ROOT DATA\Figures\figur sup600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torage-al.slu.se\home$\muen0001\Desktop\slu research work\root system archticture_MANUSCRIPT_5\final rsa\MIXED ROOT DATA\Figures\figur sup600dpi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6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039" w:rsidRDefault="00656039" w:rsidP="00E079F6">
      <w:pPr>
        <w:spacing w:line="480" w:lineRule="auto"/>
        <w:rPr>
          <w:lang w:val="en-US"/>
        </w:rPr>
      </w:pPr>
      <w:bookmarkStart w:id="0" w:name="_GoBack"/>
      <w:bookmarkEnd w:id="0"/>
    </w:p>
    <w:sectPr w:rsidR="00656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B96"/>
    <w:rsid w:val="000728B1"/>
    <w:rsid w:val="000C68AA"/>
    <w:rsid w:val="000D1096"/>
    <w:rsid w:val="001413E0"/>
    <w:rsid w:val="00195BD5"/>
    <w:rsid w:val="00196EBA"/>
    <w:rsid w:val="001A1B3A"/>
    <w:rsid w:val="00291BA6"/>
    <w:rsid w:val="00292655"/>
    <w:rsid w:val="0029267D"/>
    <w:rsid w:val="00296411"/>
    <w:rsid w:val="002A3AB1"/>
    <w:rsid w:val="002B6646"/>
    <w:rsid w:val="002D07A4"/>
    <w:rsid w:val="00317D03"/>
    <w:rsid w:val="0032038B"/>
    <w:rsid w:val="00334881"/>
    <w:rsid w:val="003428EC"/>
    <w:rsid w:val="00347052"/>
    <w:rsid w:val="003868D4"/>
    <w:rsid w:val="00395025"/>
    <w:rsid w:val="003E665B"/>
    <w:rsid w:val="00462B96"/>
    <w:rsid w:val="004A277B"/>
    <w:rsid w:val="004B12F3"/>
    <w:rsid w:val="004B585A"/>
    <w:rsid w:val="004C79CB"/>
    <w:rsid w:val="004D14EF"/>
    <w:rsid w:val="00656039"/>
    <w:rsid w:val="00657D66"/>
    <w:rsid w:val="00676938"/>
    <w:rsid w:val="007160C2"/>
    <w:rsid w:val="00732631"/>
    <w:rsid w:val="007338FA"/>
    <w:rsid w:val="007A7E7F"/>
    <w:rsid w:val="007C22E9"/>
    <w:rsid w:val="00815615"/>
    <w:rsid w:val="00834C61"/>
    <w:rsid w:val="0084488E"/>
    <w:rsid w:val="008B4A75"/>
    <w:rsid w:val="00930B61"/>
    <w:rsid w:val="00971DCA"/>
    <w:rsid w:val="009D3E62"/>
    <w:rsid w:val="00AB2907"/>
    <w:rsid w:val="00B2069E"/>
    <w:rsid w:val="00B268E8"/>
    <w:rsid w:val="00B274E6"/>
    <w:rsid w:val="00B95F63"/>
    <w:rsid w:val="00BD3F29"/>
    <w:rsid w:val="00C40C01"/>
    <w:rsid w:val="00C439D5"/>
    <w:rsid w:val="00C63CAB"/>
    <w:rsid w:val="00D17834"/>
    <w:rsid w:val="00D94D5F"/>
    <w:rsid w:val="00DF3DF0"/>
    <w:rsid w:val="00E079F6"/>
    <w:rsid w:val="00E15EE7"/>
    <w:rsid w:val="00E84691"/>
    <w:rsid w:val="00E96284"/>
    <w:rsid w:val="00EE1A74"/>
    <w:rsid w:val="00F11620"/>
    <w:rsid w:val="00F4213A"/>
    <w:rsid w:val="00F53513"/>
    <w:rsid w:val="00F54FD6"/>
    <w:rsid w:val="00F87EA2"/>
    <w:rsid w:val="00FB522B"/>
    <w:rsid w:val="00FE1770"/>
    <w:rsid w:val="00FE49CB"/>
    <w:rsid w:val="00FE5AFC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1F6BC"/>
  <w15:chartTrackingRefBased/>
  <w15:docId w15:val="{A1758448-6414-460F-B9E8-A8951FC2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8D4"/>
    <w:pPr>
      <w:spacing w:before="12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85A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85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F87EA2"/>
    <w:pPr>
      <w:spacing w:before="240" w:after="100"/>
    </w:pPr>
    <w:rPr>
      <w:sz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87EA2"/>
    <w:pPr>
      <w:spacing w:before="240" w:after="0" w:line="276" w:lineRule="auto"/>
      <w:ind w:left="240"/>
      <w:jc w:val="left"/>
    </w:pPr>
    <w:rPr>
      <w:rFonts w:eastAsia="Times New Roman" w:cstheme="minorHAnsi"/>
      <w:b/>
      <w:bCs/>
      <w:sz w:val="26"/>
      <w:lang w:val="en-US" w:bidi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87EA2"/>
    <w:pPr>
      <w:spacing w:before="0" w:after="0" w:line="276" w:lineRule="auto"/>
      <w:ind w:left="480"/>
      <w:jc w:val="left"/>
    </w:pPr>
    <w:rPr>
      <w:rFonts w:eastAsia="Times New Roman" w:cstheme="minorHAnsi"/>
      <w:b/>
      <w:szCs w:val="20"/>
      <w:lang w:val="en-US" w:bidi="en-US"/>
    </w:rPr>
  </w:style>
  <w:style w:type="paragraph" w:styleId="TOC4">
    <w:name w:val="toc 4"/>
    <w:basedOn w:val="Normal"/>
    <w:next w:val="Normal"/>
    <w:autoRedefine/>
    <w:uiPriority w:val="39"/>
    <w:unhideWhenUsed/>
    <w:rsid w:val="00F87EA2"/>
    <w:pPr>
      <w:tabs>
        <w:tab w:val="left" w:leader="dot" w:pos="22896"/>
      </w:tabs>
      <w:spacing w:before="0" w:after="0"/>
      <w:ind w:left="720"/>
      <w:jc w:val="left"/>
    </w:pPr>
    <w:rPr>
      <w:rFonts w:cstheme="minorHAnsi"/>
      <w:b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F87EA2"/>
    <w:pPr>
      <w:tabs>
        <w:tab w:val="left" w:leader="dot" w:pos="0"/>
        <w:tab w:val="left" w:pos="8640"/>
        <w:tab w:val="left" w:leader="dot" w:pos="22896"/>
      </w:tabs>
      <w:spacing w:before="0" w:after="0"/>
      <w:ind w:left="960"/>
      <w:jc w:val="left"/>
    </w:pPr>
    <w:rPr>
      <w:rFonts w:cstheme="minorHAnsi"/>
      <w:b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B585A"/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B585A"/>
    <w:rPr>
      <w:rFonts w:ascii="Times New Roman" w:eastAsiaTheme="majorEastAsia" w:hAnsi="Times New Roman" w:cstheme="majorBidi"/>
      <w:b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A277B"/>
    <w:pPr>
      <w:spacing w:before="100" w:beforeAutospacing="1" w:after="100" w:afterAutospacing="1" w:line="240" w:lineRule="auto"/>
      <w:jc w:val="left"/>
    </w:pPr>
    <w:rPr>
      <w:rFonts w:eastAsiaTheme="minorEastAsia" w:cs="Times New Roman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Muluken Birara Enyew</dc:creator>
  <cp:keywords/>
  <dc:description/>
  <cp:lastModifiedBy>Muluken Birara Enyew</cp:lastModifiedBy>
  <cp:revision>5</cp:revision>
  <dcterms:created xsi:type="dcterms:W3CDTF">2023-03-16T17:20:00Z</dcterms:created>
  <dcterms:modified xsi:type="dcterms:W3CDTF">2023-09-20T05:00:00Z</dcterms:modified>
</cp:coreProperties>
</file>