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E135D" w14:textId="77777777" w:rsidR="00D411EF" w:rsidRPr="00D53496" w:rsidRDefault="00D411EF" w:rsidP="00D411EF">
      <w:pPr>
        <w:jc w:val="left"/>
        <w:rPr>
          <w:rFonts w:cs="Times New Roman"/>
          <w:szCs w:val="24"/>
        </w:rPr>
      </w:pPr>
      <w:r w:rsidRPr="00D53496">
        <w:rPr>
          <w:rFonts w:cs="Times New Roman"/>
          <w:b/>
          <w:szCs w:val="24"/>
        </w:rPr>
        <w:t>Supplementary information for:</w:t>
      </w:r>
    </w:p>
    <w:p w14:paraId="63D9C899" w14:textId="77777777" w:rsidR="00D411EF" w:rsidRPr="00D53496" w:rsidRDefault="00D411EF" w:rsidP="00D411EF">
      <w:pPr>
        <w:jc w:val="left"/>
        <w:rPr>
          <w:bCs/>
          <w:sz w:val="28"/>
          <w:szCs w:val="24"/>
        </w:rPr>
      </w:pPr>
      <w:r w:rsidRPr="00D53496">
        <w:rPr>
          <w:b/>
          <w:bCs/>
          <w:sz w:val="28"/>
          <w:szCs w:val="24"/>
        </w:rPr>
        <w:t>Using global sensitivity analysis to quantify the uncertainty of root reinforcement in vegetated slope stability</w:t>
      </w:r>
    </w:p>
    <w:p w14:paraId="34F1927D" w14:textId="2B90618B" w:rsidR="00D411EF" w:rsidRPr="00D53496" w:rsidRDefault="00D411EF" w:rsidP="00D411EF">
      <w:pPr>
        <w:jc w:val="left"/>
        <w:rPr>
          <w:rFonts w:eastAsia="宋体" w:cs="Arial"/>
          <w:vertAlign w:val="superscript"/>
        </w:rPr>
      </w:pPr>
      <w:proofErr w:type="spellStart"/>
      <w:r w:rsidRPr="00D53496">
        <w:rPr>
          <w:rFonts w:eastAsia="宋体" w:cs="Arial"/>
        </w:rPr>
        <w:t>Jiantang</w:t>
      </w:r>
      <w:proofErr w:type="spellEnd"/>
      <w:r w:rsidRPr="00D53496">
        <w:rPr>
          <w:rFonts w:eastAsia="宋体" w:cs="Arial"/>
        </w:rPr>
        <w:t xml:space="preserve"> Xian</w:t>
      </w:r>
      <w:r w:rsidRPr="00D53496">
        <w:rPr>
          <w:rStyle w:val="FootnoteReference"/>
          <w:rFonts w:eastAsiaTheme="minorEastAsia" w:cs="Times New Roman"/>
          <w:szCs w:val="24"/>
          <w:lang w:val="en-US"/>
        </w:rPr>
        <w:footnoteReference w:id="1"/>
      </w:r>
      <w:r w:rsidRPr="00D53496">
        <w:rPr>
          <w:rFonts w:eastAsia="宋体" w:cs="Arial"/>
        </w:rPr>
        <w:t xml:space="preserve">, </w:t>
      </w:r>
      <w:r w:rsidR="00C33599">
        <w:rPr>
          <w:rFonts w:hint="eastAsia"/>
        </w:rPr>
        <w:t>Jun Zhu</w:t>
      </w:r>
      <w:r w:rsidR="00CE00AC">
        <w:rPr>
          <w:vertAlign w:val="superscript"/>
        </w:rPr>
        <w:t>1</w:t>
      </w:r>
      <w:r w:rsidR="00C33599" w:rsidRPr="00B26968">
        <w:rPr>
          <w:rFonts w:eastAsiaTheme="minorEastAsia" w:cs="Times New Roman"/>
        </w:rPr>
        <w:t xml:space="preserve">, </w:t>
      </w:r>
      <w:r w:rsidRPr="00D53496">
        <w:rPr>
          <w:rFonts w:eastAsia="宋体" w:cs="Arial"/>
        </w:rPr>
        <w:t>Anthony Kwan Leung</w:t>
      </w:r>
      <w:r w:rsidRPr="00D53496">
        <w:rPr>
          <w:rFonts w:eastAsia="宋体" w:cs="Arial"/>
          <w:vertAlign w:val="superscript"/>
        </w:rPr>
        <w:t>1</w:t>
      </w:r>
      <w:r w:rsidRPr="00D53496">
        <w:rPr>
          <w:rFonts w:eastAsia="宋体" w:cs="Arial"/>
        </w:rPr>
        <w:t xml:space="preserve">*, </w:t>
      </w:r>
      <w:proofErr w:type="spellStart"/>
      <w:r w:rsidRPr="00D53496">
        <w:rPr>
          <w:rFonts w:eastAsia="宋体" w:cs="Arial"/>
        </w:rPr>
        <w:t>Chenguang</w:t>
      </w:r>
      <w:proofErr w:type="spellEnd"/>
      <w:r w:rsidRPr="00D53496">
        <w:rPr>
          <w:rFonts w:eastAsia="宋体" w:cs="Arial"/>
        </w:rPr>
        <w:t xml:space="preserve"> Wu</w:t>
      </w:r>
      <w:r w:rsidRPr="00D53496">
        <w:rPr>
          <w:rStyle w:val="FootnoteReference"/>
          <w:rFonts w:eastAsiaTheme="minorEastAsia" w:cs="Times New Roman"/>
          <w:szCs w:val="24"/>
          <w:lang w:val="en-US"/>
        </w:rPr>
        <w:footnoteReference w:id="2"/>
      </w:r>
      <w:r w:rsidRPr="00D53496">
        <w:rPr>
          <w:rFonts w:eastAsia="宋体" w:cs="Arial"/>
        </w:rPr>
        <w:t>, Song Feng</w:t>
      </w:r>
      <w:r w:rsidRPr="00D53496">
        <w:rPr>
          <w:rStyle w:val="FootnoteReference"/>
          <w:rFonts w:eastAsiaTheme="minorEastAsia" w:cs="Times New Roman"/>
          <w:szCs w:val="24"/>
          <w:lang w:val="en-US"/>
        </w:rPr>
        <w:footnoteReference w:id="3"/>
      </w:r>
      <w:r w:rsidRPr="00D53496">
        <w:rPr>
          <w:rFonts w:eastAsia="宋体" w:cs="Arial"/>
        </w:rPr>
        <w:t xml:space="preserve">, </w:t>
      </w:r>
      <w:proofErr w:type="spellStart"/>
      <w:r w:rsidRPr="00D53496">
        <w:rPr>
          <w:rFonts w:eastAsia="宋体" w:cs="Arial"/>
        </w:rPr>
        <w:t>Jie</w:t>
      </w:r>
      <w:proofErr w:type="spellEnd"/>
      <w:r w:rsidRPr="00D53496">
        <w:rPr>
          <w:rFonts w:eastAsia="宋体" w:cs="Arial"/>
        </w:rPr>
        <w:t xml:space="preserve"> Zhang</w:t>
      </w:r>
      <w:r w:rsidR="00CE00AC">
        <w:rPr>
          <w:rFonts w:eastAsia="宋体" w:cs="Arial"/>
          <w:vertAlign w:val="superscript"/>
        </w:rPr>
        <w:t>2</w:t>
      </w:r>
    </w:p>
    <w:p w14:paraId="4806EB5F" w14:textId="274CD6C7" w:rsidR="00871BFB" w:rsidRPr="00D53496" w:rsidRDefault="00871BFB" w:rsidP="00A63915">
      <w:pPr>
        <w:pStyle w:val="1Title"/>
        <w:spacing w:before="326"/>
        <w:rPr>
          <w:szCs w:val="24"/>
        </w:rPr>
      </w:pPr>
      <w:r w:rsidRPr="00D53496">
        <w:rPr>
          <w:szCs w:val="24"/>
        </w:rPr>
        <w:t xml:space="preserve">Part </w:t>
      </w:r>
      <w:r w:rsidR="0041633A" w:rsidRPr="00D53496">
        <w:rPr>
          <w:szCs w:val="24"/>
        </w:rPr>
        <w:t>A</w:t>
      </w:r>
      <w:r w:rsidRPr="00D53496">
        <w:rPr>
          <w:szCs w:val="24"/>
        </w:rPr>
        <w:t xml:space="preserve">: </w:t>
      </w:r>
      <w:r w:rsidR="00F04C1D" w:rsidRPr="00D53496">
        <w:rPr>
          <w:szCs w:val="24"/>
        </w:rPr>
        <w:t>D</w:t>
      </w:r>
      <w:r w:rsidRPr="00D53496">
        <w:rPr>
          <w:szCs w:val="24"/>
        </w:rPr>
        <w:t>etail</w:t>
      </w:r>
      <w:r w:rsidR="00F04C1D" w:rsidRPr="00D53496">
        <w:rPr>
          <w:szCs w:val="24"/>
        </w:rPr>
        <w:t>ed formulation</w:t>
      </w:r>
      <w:r w:rsidRPr="00D53496">
        <w:rPr>
          <w:szCs w:val="24"/>
        </w:rPr>
        <w:t xml:space="preserve"> on the evaluation of the root cohesion</w:t>
      </w:r>
    </w:p>
    <w:p w14:paraId="4C807A85" w14:textId="56E4EBDA" w:rsidR="00871BFB" w:rsidRPr="00B26968" w:rsidRDefault="00871BFB" w:rsidP="00473AC8">
      <w:pPr>
        <w:pStyle w:val="FirstParagraph"/>
        <w:rPr>
          <w:rFonts w:eastAsiaTheme="minorEastAsia"/>
        </w:rPr>
      </w:pPr>
      <w:r w:rsidRPr="00D53496">
        <w:t xml:space="preserve">The term, </w:t>
      </w:r>
      <w:proofErr w:type="gramStart"/>
      <w:r w:rsidRPr="00D53496">
        <w:rPr>
          <w:i/>
          <w:iCs/>
        </w:rPr>
        <w:t>F</w:t>
      </w:r>
      <w:r w:rsidRPr="00D53496">
        <w:t>(</w:t>
      </w:r>
      <w:proofErr w:type="gramEnd"/>
      <w:r w:rsidRPr="00D53496">
        <w:rPr>
          <w:i/>
          <w:iCs/>
        </w:rPr>
        <w:t>D</w:t>
      </w:r>
      <w:r w:rsidRPr="00D53496">
        <w:rPr>
          <w:i/>
          <w:iCs/>
          <w:vertAlign w:val="subscript"/>
        </w:rPr>
        <w:t>i</w:t>
      </w:r>
      <w:r w:rsidRPr="00D53496">
        <w:t xml:space="preserve">, </w:t>
      </w:r>
      <w:proofErr w:type="spellStart"/>
      <w:r w:rsidRPr="00D53496">
        <w:t>Δ</w:t>
      </w:r>
      <w:r w:rsidRPr="00D53496">
        <w:rPr>
          <w:i/>
          <w:iCs/>
        </w:rPr>
        <w:t>y</w:t>
      </w:r>
      <w:proofErr w:type="spellEnd"/>
      <w:r w:rsidRPr="00D53496">
        <w:t xml:space="preserve">), in Eq. (5) can be calculated according to </w:t>
      </w:r>
      <w:r w:rsidR="00A63915" w:rsidRPr="00D53496">
        <w:t xml:space="preserve">the formulation proposed by </w:t>
      </w:r>
      <w:r w:rsidRPr="00D53496">
        <w:t>Schwarz et al. (2013) as follows:</w:t>
      </w:r>
    </w:p>
    <w:p w14:paraId="77E92671" w14:textId="55994F41" w:rsidR="00871BFB" w:rsidRPr="00D53496" w:rsidRDefault="00871BFB" w:rsidP="00A63915">
      <w:pPr>
        <w:pStyle w:val="Formulations"/>
        <w:tabs>
          <w:tab w:val="right" w:pos="9746"/>
        </w:tabs>
        <w:jc w:val="both"/>
        <w:rPr>
          <w:szCs w:val="24"/>
          <w:lang w:val="en-HK"/>
        </w:rPr>
      </w:pPr>
      <m:oMath>
        <m:r>
          <w:rPr>
            <w:rFonts w:ascii="Cambria Math" w:hAnsi="Cambria Math"/>
            <w:szCs w:val="24"/>
          </w:rPr>
          <m:t>F</m:t>
        </m:r>
        <m:d>
          <m:dPr>
            <m:ctrlPr>
              <w:rPr>
                <w:rFonts w:ascii="Cambria Math" w:hAnsi="Cambria Math"/>
                <w:szCs w:val="24"/>
              </w:rPr>
            </m:ctrlPr>
          </m:dPr>
          <m:e>
            <m:sSub>
              <m:sSubPr>
                <m:ctrlPr>
                  <w:rPr>
                    <w:rFonts w:ascii="Cambria Math" w:hAnsi="Cambria Math"/>
                    <w:i/>
                    <w:szCs w:val="24"/>
                  </w:rPr>
                </m:ctrlPr>
              </m:sSubPr>
              <m:e>
                <m:r>
                  <w:rPr>
                    <w:rFonts w:ascii="Cambria Math" w:hAnsi="Cambria Math"/>
                    <w:szCs w:val="24"/>
                  </w:rPr>
                  <m:t>D</m:t>
                </m:r>
              </m:e>
              <m:sub>
                <m:r>
                  <w:rPr>
                    <w:rFonts w:ascii="Cambria Math" w:hAnsi="Cambria Math"/>
                    <w:szCs w:val="24"/>
                  </w:rPr>
                  <m:t>i</m:t>
                </m:r>
              </m:sub>
            </m:sSub>
            <m:r>
              <m:rPr>
                <m:sty m:val="p"/>
              </m:rPr>
              <w:rPr>
                <w:rFonts w:ascii="Cambria Math" w:hAnsi="Cambria Math"/>
                <w:szCs w:val="24"/>
                <w:lang w:val="en-HK"/>
              </w:rPr>
              <m:t>,</m:t>
            </m:r>
            <m:r>
              <m:rPr>
                <m:sty m:val="p"/>
              </m:rPr>
              <w:rPr>
                <w:rFonts w:ascii="Cambria Math" w:hAnsi="Cambria Math"/>
                <w:szCs w:val="24"/>
              </w:rPr>
              <m:t>Δ</m:t>
            </m:r>
            <m:r>
              <w:rPr>
                <w:rFonts w:ascii="Cambria Math" w:hAnsi="Cambria Math"/>
                <w:szCs w:val="24"/>
              </w:rPr>
              <m:t>y</m:t>
            </m:r>
          </m:e>
        </m:d>
        <m:r>
          <m:rPr>
            <m:sty m:val="p"/>
          </m:rPr>
          <w:rPr>
            <w:rFonts w:ascii="Cambria Math" w:hAnsi="Cambria Math"/>
            <w:szCs w:val="24"/>
            <w:lang w:val="en-HK"/>
          </w:rPr>
          <m:t>=</m:t>
        </m:r>
        <m:r>
          <w:rPr>
            <w:rFonts w:ascii="Cambria Math" w:hAnsi="Cambria Math"/>
            <w:szCs w:val="24"/>
            <w:lang w:val="en-HK"/>
          </w:rPr>
          <m:t>R</m:t>
        </m:r>
        <m:r>
          <w:rPr>
            <w:rFonts w:ascii="Cambria Math" w:hAnsi="Cambria Math"/>
            <w:szCs w:val="24"/>
          </w:rPr>
          <m:t>E</m:t>
        </m:r>
        <m:d>
          <m:dPr>
            <m:ctrlPr>
              <w:rPr>
                <w:rFonts w:ascii="Cambria Math" w:hAnsi="Cambria Math"/>
                <w:szCs w:val="24"/>
              </w:rPr>
            </m:ctrlPr>
          </m:dPr>
          <m:e>
            <m:sSub>
              <m:sSubPr>
                <m:ctrlPr>
                  <w:rPr>
                    <w:rFonts w:ascii="Cambria Math" w:hAnsi="Cambria Math"/>
                    <w:i/>
                    <w:szCs w:val="24"/>
                  </w:rPr>
                </m:ctrlPr>
              </m:sSubPr>
              <m:e>
                <m:r>
                  <w:rPr>
                    <w:rFonts w:ascii="Cambria Math" w:hAnsi="Cambria Math"/>
                    <w:szCs w:val="24"/>
                  </w:rPr>
                  <m:t>D</m:t>
                </m:r>
              </m:e>
              <m:sub>
                <m:r>
                  <w:rPr>
                    <w:rFonts w:ascii="Cambria Math" w:hAnsi="Cambria Math"/>
                    <w:szCs w:val="24"/>
                  </w:rPr>
                  <m:t>i</m:t>
                </m:r>
              </m:sub>
            </m:sSub>
          </m:e>
        </m:d>
        <m:r>
          <m:rPr>
            <m:sty m:val="p"/>
          </m:rPr>
          <w:rPr>
            <w:rFonts w:ascii="Cambria Math" w:hAnsi="Cambria Math"/>
            <w:szCs w:val="24"/>
            <w:lang w:val="en-HK"/>
          </w:rPr>
          <m:t>⋅</m:t>
        </m:r>
        <m:f>
          <m:fPr>
            <m:ctrlPr>
              <w:rPr>
                <w:rFonts w:ascii="Cambria Math" w:hAnsi="Cambria Math"/>
                <w:szCs w:val="24"/>
              </w:rPr>
            </m:ctrlPr>
          </m:fPr>
          <m:num>
            <m:r>
              <w:rPr>
                <w:rFonts w:ascii="Cambria Math" w:hAnsi="Cambria Math"/>
                <w:szCs w:val="24"/>
              </w:rPr>
              <m:t>π</m:t>
            </m:r>
          </m:num>
          <m:den>
            <m:r>
              <m:rPr>
                <m:sty m:val="p"/>
              </m:rPr>
              <w:rPr>
                <w:rFonts w:ascii="Cambria Math" w:hAnsi="Cambria Math"/>
                <w:szCs w:val="24"/>
                <w:lang w:val="en-HK"/>
              </w:rPr>
              <m:t>4</m:t>
            </m:r>
          </m:den>
        </m:f>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i</m:t>
            </m:r>
          </m:sub>
          <m:sup>
            <m:r>
              <m:rPr>
                <m:sty m:val="p"/>
              </m:rPr>
              <w:rPr>
                <w:rFonts w:ascii="Cambria Math" w:hAnsi="Cambria Math"/>
                <w:szCs w:val="24"/>
                <w:lang w:val="en-HK"/>
              </w:rPr>
              <m:t>2</m:t>
            </m:r>
            <m:ctrlPr>
              <w:rPr>
                <w:rFonts w:ascii="Cambria Math" w:hAnsi="Cambria Math"/>
                <w:szCs w:val="24"/>
              </w:rPr>
            </m:ctrlPr>
          </m:sup>
        </m:sSubSup>
        <m:r>
          <m:rPr>
            <m:sty m:val="p"/>
          </m:rPr>
          <w:rPr>
            <w:rFonts w:ascii="Cambria Math" w:hAnsi="Cambria Math"/>
            <w:szCs w:val="24"/>
            <w:lang w:val="en-HK"/>
          </w:rPr>
          <m:t>⋅</m:t>
        </m:r>
        <m:f>
          <m:fPr>
            <m:ctrlPr>
              <w:rPr>
                <w:rFonts w:ascii="Cambria Math" w:hAnsi="Cambria Math"/>
                <w:szCs w:val="24"/>
              </w:rPr>
            </m:ctrlPr>
          </m:fPr>
          <m:num>
            <m:r>
              <m:rPr>
                <m:sty m:val="p"/>
              </m:rPr>
              <w:rPr>
                <w:rFonts w:ascii="Cambria Math" w:hAnsi="Cambria Math"/>
                <w:szCs w:val="24"/>
              </w:rPr>
              <m:t>Δ</m:t>
            </m:r>
            <m:r>
              <w:rPr>
                <w:rFonts w:ascii="Cambria Math" w:hAnsi="Cambria Math"/>
                <w:szCs w:val="24"/>
              </w:rPr>
              <m:t>y</m:t>
            </m:r>
          </m:num>
          <m:den>
            <m:r>
              <w:rPr>
                <w:rFonts w:ascii="Cambria Math" w:hAnsi="Cambria Math"/>
                <w:szCs w:val="24"/>
              </w:rPr>
              <m:t>RL</m:t>
            </m:r>
            <m:d>
              <m:dPr>
                <m:ctrlPr>
                  <w:rPr>
                    <w:rFonts w:ascii="Cambria Math" w:hAnsi="Cambria Math"/>
                    <w:szCs w:val="24"/>
                  </w:rPr>
                </m:ctrlPr>
              </m:dPr>
              <m:e>
                <m:sSub>
                  <m:sSubPr>
                    <m:ctrlPr>
                      <w:rPr>
                        <w:rFonts w:ascii="Cambria Math" w:hAnsi="Cambria Math"/>
                        <w:i/>
                        <w:szCs w:val="24"/>
                      </w:rPr>
                    </m:ctrlPr>
                  </m:sSubPr>
                  <m:e>
                    <m:r>
                      <w:rPr>
                        <w:rFonts w:ascii="Cambria Math" w:hAnsi="Cambria Math"/>
                        <w:szCs w:val="24"/>
                      </w:rPr>
                      <m:t>D</m:t>
                    </m:r>
                  </m:e>
                  <m:sub>
                    <m:r>
                      <w:rPr>
                        <w:rFonts w:ascii="Cambria Math" w:hAnsi="Cambria Math"/>
                        <w:szCs w:val="24"/>
                      </w:rPr>
                      <m:t>i</m:t>
                    </m:r>
                  </m:sub>
                </m:sSub>
              </m:e>
            </m:d>
          </m:den>
        </m:f>
        <m:r>
          <m:rPr>
            <m:sty m:val="p"/>
          </m:rPr>
          <w:rPr>
            <w:rFonts w:ascii="Cambria Math" w:hAnsi="Cambria Math"/>
            <w:szCs w:val="24"/>
            <w:lang w:val="en-HK"/>
          </w:rPr>
          <m:t xml:space="preserve">,               </m:t>
        </m:r>
        <m:r>
          <w:rPr>
            <w:rFonts w:ascii="Cambria Math" w:hAnsi="Cambria Math"/>
            <w:szCs w:val="24"/>
          </w:rPr>
          <m:t>F</m:t>
        </m:r>
        <m:d>
          <m:dPr>
            <m:ctrlPr>
              <w:rPr>
                <w:rFonts w:ascii="Cambria Math" w:hAnsi="Cambria Math"/>
                <w:szCs w:val="24"/>
              </w:rPr>
            </m:ctrlPr>
          </m:dPr>
          <m:e>
            <m:sSub>
              <m:sSubPr>
                <m:ctrlPr>
                  <w:rPr>
                    <w:rFonts w:ascii="Cambria Math" w:hAnsi="Cambria Math"/>
                    <w:i/>
                    <w:szCs w:val="24"/>
                  </w:rPr>
                </m:ctrlPr>
              </m:sSubPr>
              <m:e>
                <m:r>
                  <w:rPr>
                    <w:rFonts w:ascii="Cambria Math" w:hAnsi="Cambria Math"/>
                    <w:szCs w:val="24"/>
                  </w:rPr>
                  <m:t>D</m:t>
                </m:r>
              </m:e>
              <m:sub>
                <m:r>
                  <w:rPr>
                    <w:rFonts w:ascii="Cambria Math" w:hAnsi="Cambria Math"/>
                    <w:szCs w:val="24"/>
                  </w:rPr>
                  <m:t>i</m:t>
                </m:r>
              </m:sub>
            </m:sSub>
            <m:r>
              <m:rPr>
                <m:sty m:val="p"/>
              </m:rPr>
              <w:rPr>
                <w:rFonts w:ascii="Cambria Math" w:hAnsi="Cambria Math"/>
                <w:szCs w:val="24"/>
                <w:lang w:val="en-HK"/>
              </w:rPr>
              <m:t>,</m:t>
            </m:r>
            <m:r>
              <m:rPr>
                <m:sty m:val="p"/>
              </m:rPr>
              <w:rPr>
                <w:rFonts w:ascii="Cambria Math" w:hAnsi="Cambria Math"/>
                <w:szCs w:val="24"/>
              </w:rPr>
              <m:t>Δ</m:t>
            </m:r>
            <m:r>
              <w:rPr>
                <w:rFonts w:ascii="Cambria Math" w:hAnsi="Cambria Math"/>
                <w:szCs w:val="24"/>
              </w:rPr>
              <m:t>y</m:t>
            </m:r>
          </m:e>
        </m:d>
        <m:r>
          <m:rPr>
            <m:sty m:val="p"/>
          </m:rPr>
          <w:rPr>
            <w:rFonts w:ascii="Cambria Math" w:hAnsi="Cambria Math"/>
            <w:szCs w:val="24"/>
            <w:lang w:val="en-HK"/>
          </w:rPr>
          <m:t>&lt;</m:t>
        </m:r>
        <m:sSub>
          <m:sSubPr>
            <m:ctrlPr>
              <w:rPr>
                <w:rFonts w:ascii="Cambria Math" w:hAnsi="Cambria Math"/>
                <w:szCs w:val="24"/>
              </w:rPr>
            </m:ctrlPr>
          </m:sSubPr>
          <m:e>
            <m:r>
              <w:rPr>
                <w:rFonts w:ascii="Cambria Math" w:hAnsi="Cambria Math"/>
                <w:szCs w:val="24"/>
              </w:rPr>
              <m:t>F</m:t>
            </m:r>
          </m:e>
          <m:sub>
            <m:r>
              <w:rPr>
                <w:rFonts w:ascii="Cambria Math" w:hAnsi="Cambria Math"/>
                <w:szCs w:val="24"/>
              </w:rPr>
              <m:t>max</m:t>
            </m:r>
          </m:sub>
        </m:sSub>
        <m:d>
          <m:dPr>
            <m:ctrlPr>
              <w:rPr>
                <w:rFonts w:ascii="Cambria Math" w:hAnsi="Cambria Math"/>
                <w:szCs w:val="24"/>
              </w:rPr>
            </m:ctrlPr>
          </m:dPr>
          <m:e>
            <m:sSub>
              <m:sSubPr>
                <m:ctrlPr>
                  <w:rPr>
                    <w:rFonts w:ascii="Cambria Math" w:hAnsi="Cambria Math"/>
                    <w:i/>
                    <w:szCs w:val="24"/>
                  </w:rPr>
                </m:ctrlPr>
              </m:sSubPr>
              <m:e>
                <m:r>
                  <w:rPr>
                    <w:rFonts w:ascii="Cambria Math" w:hAnsi="Cambria Math"/>
                    <w:szCs w:val="24"/>
                  </w:rPr>
                  <m:t>D</m:t>
                </m:r>
              </m:e>
              <m:sub>
                <m:r>
                  <w:rPr>
                    <w:rFonts w:ascii="Cambria Math" w:hAnsi="Cambria Math"/>
                    <w:szCs w:val="24"/>
                  </w:rPr>
                  <m:t>i</m:t>
                </m:r>
              </m:sub>
            </m:sSub>
          </m:e>
        </m:d>
      </m:oMath>
      <w:r w:rsidRPr="00D53496">
        <w:rPr>
          <w:szCs w:val="24"/>
          <w:lang w:val="en-HK"/>
        </w:rPr>
        <w:t xml:space="preserve"> </w:t>
      </w:r>
      <w:r w:rsidRPr="00D53496">
        <w:rPr>
          <w:szCs w:val="24"/>
          <w:lang w:val="en-HK"/>
        </w:rPr>
        <w:tab/>
        <w:t>(A1)</w:t>
      </w:r>
    </w:p>
    <w:p w14:paraId="4674ACFE" w14:textId="1059884C" w:rsidR="00871BFB" w:rsidRPr="00D53496" w:rsidRDefault="00871BFB" w:rsidP="00A63915">
      <w:pPr>
        <w:pStyle w:val="FirstParagraph"/>
        <w:rPr>
          <w:szCs w:val="24"/>
        </w:rPr>
      </w:pPr>
      <w:r w:rsidRPr="00D53496">
        <w:rPr>
          <w:rFonts w:hint="eastAsia"/>
          <w:szCs w:val="24"/>
        </w:rPr>
        <w:t>w</w:t>
      </w:r>
      <w:r w:rsidRPr="00D53496">
        <w:rPr>
          <w:szCs w:val="24"/>
        </w:rPr>
        <w:t xml:space="preserve">here </w:t>
      </w:r>
      <w:r w:rsidR="00B34A6F">
        <w:rPr>
          <w:i/>
          <w:szCs w:val="24"/>
        </w:rPr>
        <w:t>R</w:t>
      </w:r>
      <w:r w:rsidRPr="00D53496">
        <w:rPr>
          <w:i/>
          <w:iCs/>
          <w:szCs w:val="24"/>
        </w:rPr>
        <w:t>E</w:t>
      </w:r>
      <w:r w:rsidRPr="00D53496">
        <w:rPr>
          <w:szCs w:val="24"/>
        </w:rPr>
        <w:t>(</w:t>
      </w:r>
      <w:r w:rsidRPr="00D53496">
        <w:rPr>
          <w:i/>
          <w:iCs/>
          <w:szCs w:val="24"/>
        </w:rPr>
        <w:t>D</w:t>
      </w:r>
      <w:r w:rsidRPr="00D53496">
        <w:rPr>
          <w:i/>
          <w:iCs/>
          <w:szCs w:val="24"/>
          <w:vertAlign w:val="subscript"/>
        </w:rPr>
        <w:t>i</w:t>
      </w:r>
      <w:r w:rsidRPr="00D53496">
        <w:rPr>
          <w:szCs w:val="24"/>
        </w:rPr>
        <w:t xml:space="preserve">) and </w:t>
      </w:r>
      <w:r w:rsidR="001D5258">
        <w:rPr>
          <w:i/>
          <w:szCs w:val="24"/>
        </w:rPr>
        <w:t>R</w:t>
      </w:r>
      <w:r w:rsidRPr="00D53496">
        <w:rPr>
          <w:i/>
          <w:iCs/>
          <w:szCs w:val="24"/>
        </w:rPr>
        <w:t>L</w:t>
      </w:r>
      <w:r w:rsidRPr="00D53496">
        <w:rPr>
          <w:szCs w:val="24"/>
        </w:rPr>
        <w:t>(</w:t>
      </w:r>
      <w:r w:rsidRPr="00D53496">
        <w:rPr>
          <w:i/>
          <w:iCs/>
          <w:szCs w:val="24"/>
        </w:rPr>
        <w:t>D</w:t>
      </w:r>
      <w:r w:rsidRPr="00D53496">
        <w:rPr>
          <w:i/>
          <w:iCs/>
          <w:szCs w:val="24"/>
          <w:vertAlign w:val="subscript"/>
        </w:rPr>
        <w:t>i</w:t>
      </w:r>
      <w:r w:rsidRPr="00D53496">
        <w:rPr>
          <w:szCs w:val="24"/>
        </w:rPr>
        <w:t xml:space="preserve">) is the Young’s modulus and root length function, respectively; and </w:t>
      </w:r>
      <w:proofErr w:type="spellStart"/>
      <w:r w:rsidRPr="00D53496">
        <w:rPr>
          <w:i/>
          <w:iCs/>
          <w:szCs w:val="24"/>
        </w:rPr>
        <w:t>F</w:t>
      </w:r>
      <w:r w:rsidRPr="00D53496">
        <w:rPr>
          <w:i/>
          <w:iCs/>
          <w:szCs w:val="24"/>
          <w:vertAlign w:val="subscript"/>
        </w:rPr>
        <w:t>max</w:t>
      </w:r>
      <w:proofErr w:type="spellEnd"/>
      <w:r w:rsidRPr="00D53496">
        <w:rPr>
          <w:szCs w:val="24"/>
        </w:rPr>
        <w:t xml:space="preserve"> is the average maximum tensile force of the root and it can be evaluated using the following equation:</w:t>
      </w:r>
    </w:p>
    <w:p w14:paraId="051D7481" w14:textId="57620F6B" w:rsidR="00871BFB" w:rsidRPr="00D53496" w:rsidRDefault="005D4539" w:rsidP="00A63915">
      <w:pPr>
        <w:pStyle w:val="Formulations"/>
        <w:tabs>
          <w:tab w:val="right" w:pos="9746"/>
        </w:tabs>
        <w:jc w:val="both"/>
        <w:rPr>
          <w:szCs w:val="24"/>
          <w:lang w:val="pt-BR"/>
        </w:rPr>
      </w:pPr>
      <m:oMath>
        <m:sSub>
          <m:sSubPr>
            <m:ctrlPr>
              <w:rPr>
                <w:rFonts w:ascii="Cambria Math" w:hAnsi="Cambria Math"/>
                <w:szCs w:val="24"/>
              </w:rPr>
            </m:ctrlPr>
          </m:sSubPr>
          <m:e>
            <m:r>
              <w:rPr>
                <w:rFonts w:ascii="Cambria Math" w:hAnsi="Cambria Math"/>
                <w:szCs w:val="24"/>
              </w:rPr>
              <m:t>F</m:t>
            </m:r>
          </m:e>
          <m:sub>
            <m:r>
              <w:rPr>
                <w:rFonts w:ascii="Cambria Math" w:hAnsi="Cambria Math"/>
                <w:szCs w:val="24"/>
              </w:rPr>
              <m:t>max</m:t>
            </m:r>
          </m:sub>
        </m:sSub>
        <m:d>
          <m:dPr>
            <m:ctrlPr>
              <w:rPr>
                <w:rFonts w:ascii="Cambria Math" w:hAnsi="Cambria Math"/>
                <w:szCs w:val="24"/>
              </w:rPr>
            </m:ctrlPr>
          </m:dPr>
          <m:e>
            <m:sSub>
              <m:sSubPr>
                <m:ctrlPr>
                  <w:rPr>
                    <w:rFonts w:ascii="Cambria Math" w:hAnsi="Cambria Math"/>
                    <w:i/>
                    <w:szCs w:val="24"/>
                  </w:rPr>
                </m:ctrlPr>
              </m:sSubPr>
              <m:e>
                <m:r>
                  <w:rPr>
                    <w:rFonts w:ascii="Cambria Math" w:hAnsi="Cambria Math"/>
                    <w:szCs w:val="24"/>
                  </w:rPr>
                  <m:t>D</m:t>
                </m:r>
              </m:e>
              <m:sub>
                <m:r>
                  <w:rPr>
                    <w:rFonts w:ascii="Cambria Math" w:hAnsi="Cambria Math"/>
                    <w:szCs w:val="24"/>
                  </w:rPr>
                  <m:t>i</m:t>
                </m:r>
              </m:sub>
            </m:sSub>
          </m:e>
        </m:d>
        <m:r>
          <m:rPr>
            <m:sty m:val="p"/>
          </m:rPr>
          <w:rPr>
            <w:rFonts w:ascii="Cambria Math" w:hAnsi="Cambria Math"/>
            <w:szCs w:val="24"/>
            <w:lang w:val="pt-BR"/>
          </w:rPr>
          <m:t>=</m:t>
        </m:r>
        <m:sSub>
          <m:sSubPr>
            <m:ctrlPr>
              <w:rPr>
                <w:rFonts w:ascii="Cambria Math" w:hAnsi="Cambria Math"/>
                <w:szCs w:val="24"/>
              </w:rPr>
            </m:ctrlPr>
          </m:sSubPr>
          <m:e>
            <m:r>
              <w:rPr>
                <w:rFonts w:ascii="Cambria Math" w:hAnsi="Cambria Math"/>
                <w:szCs w:val="24"/>
              </w:rPr>
              <m:t>F</m:t>
            </m:r>
          </m:e>
          <m:sub>
            <m:r>
              <m:rPr>
                <m:sty m:val="p"/>
              </m:rPr>
              <w:rPr>
                <w:rFonts w:ascii="Cambria Math" w:hAnsi="Cambria Math"/>
                <w:szCs w:val="24"/>
                <w:lang w:val="pt-BR"/>
              </w:rPr>
              <m:t>0</m:t>
            </m:r>
          </m:sub>
        </m:sSub>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sSub>
                      <m:sSubPr>
                        <m:ctrlPr>
                          <w:rPr>
                            <w:rFonts w:ascii="Cambria Math" w:hAnsi="Cambria Math"/>
                            <w:i/>
                            <w:szCs w:val="24"/>
                          </w:rPr>
                        </m:ctrlPr>
                      </m:sSubPr>
                      <m:e>
                        <m:r>
                          <w:rPr>
                            <w:rFonts w:ascii="Cambria Math" w:hAnsi="Cambria Math"/>
                            <w:szCs w:val="24"/>
                          </w:rPr>
                          <m:t>D</m:t>
                        </m:r>
                      </m:e>
                      <m:sub>
                        <m:r>
                          <w:rPr>
                            <w:rFonts w:ascii="Cambria Math" w:hAnsi="Cambria Math"/>
                            <w:szCs w:val="24"/>
                          </w:rPr>
                          <m:t>i</m:t>
                        </m:r>
                      </m:sub>
                    </m:sSub>
                  </m:num>
                  <m:den>
                    <m:sSub>
                      <m:sSubPr>
                        <m:ctrlPr>
                          <w:rPr>
                            <w:rFonts w:ascii="Cambria Math" w:hAnsi="Cambria Math"/>
                            <w:szCs w:val="24"/>
                          </w:rPr>
                        </m:ctrlPr>
                      </m:sSubPr>
                      <m:e>
                        <m:r>
                          <w:rPr>
                            <w:rFonts w:ascii="Cambria Math" w:hAnsi="Cambria Math"/>
                            <w:szCs w:val="24"/>
                          </w:rPr>
                          <m:t>D</m:t>
                        </m:r>
                      </m:e>
                      <m:sub>
                        <m:r>
                          <m:rPr>
                            <m:sty m:val="p"/>
                          </m:rPr>
                          <w:rPr>
                            <w:rFonts w:ascii="Cambria Math" w:hAnsi="Cambria Math"/>
                            <w:szCs w:val="24"/>
                            <w:lang w:val="pt-BR"/>
                          </w:rPr>
                          <m:t>0</m:t>
                        </m:r>
                      </m:sub>
                    </m:sSub>
                  </m:den>
                </m:f>
              </m:e>
            </m:d>
          </m:e>
          <m:sup>
            <m:r>
              <w:rPr>
                <w:rFonts w:ascii="Cambria Math" w:hAnsi="Cambria Math"/>
                <w:szCs w:val="24"/>
              </w:rPr>
              <m:t>ζ</m:t>
            </m:r>
          </m:sup>
        </m:sSup>
      </m:oMath>
      <w:r w:rsidR="00F04C1D" w:rsidRPr="00D53496">
        <w:rPr>
          <w:szCs w:val="24"/>
          <w:lang w:val="pt-BR"/>
        </w:rPr>
        <w:t>,</w:t>
      </w:r>
      <w:r w:rsidR="00871BFB" w:rsidRPr="00D53496">
        <w:rPr>
          <w:szCs w:val="24"/>
          <w:lang w:val="pt-BR"/>
        </w:rPr>
        <w:tab/>
        <w:t>(A2)</w:t>
      </w:r>
    </w:p>
    <w:p w14:paraId="560B1F60" w14:textId="159EA717" w:rsidR="00871BFB" w:rsidRPr="00D53496" w:rsidRDefault="00871BFB" w:rsidP="00A63915">
      <w:pPr>
        <w:pStyle w:val="FirstParagraph"/>
        <w:rPr>
          <w:szCs w:val="24"/>
        </w:rPr>
      </w:pPr>
      <w:r w:rsidRPr="00D53496">
        <w:rPr>
          <w:rFonts w:hint="eastAsia"/>
          <w:szCs w:val="24"/>
        </w:rPr>
        <w:t>w</w:t>
      </w:r>
      <w:r w:rsidRPr="00D53496">
        <w:rPr>
          <w:szCs w:val="24"/>
        </w:rPr>
        <w:t xml:space="preserve">here </w:t>
      </w:r>
      <w:r w:rsidRPr="00D53496">
        <w:rPr>
          <w:i/>
          <w:iCs/>
          <w:szCs w:val="24"/>
        </w:rPr>
        <w:t>F</w:t>
      </w:r>
      <w:r w:rsidRPr="00D53496">
        <w:rPr>
          <w:szCs w:val="24"/>
          <w:vertAlign w:val="subscript"/>
        </w:rPr>
        <w:t>0</w:t>
      </w:r>
      <w:r w:rsidRPr="00D53496">
        <w:rPr>
          <w:szCs w:val="24"/>
        </w:rPr>
        <w:t xml:space="preserve"> is a scaling factor; </w:t>
      </w:r>
      <w:r w:rsidRPr="00D53496">
        <w:rPr>
          <w:rFonts w:cs="Times New Roman"/>
          <w:i/>
          <w:iCs/>
          <w:szCs w:val="24"/>
        </w:rPr>
        <w:t>ζ</w:t>
      </w:r>
      <w:r w:rsidRPr="00D53496">
        <w:rPr>
          <w:rFonts w:cs="Times New Roman"/>
          <w:szCs w:val="24"/>
        </w:rPr>
        <w:t xml:space="preserve"> is a power</w:t>
      </w:r>
      <w:r w:rsidR="00C60636">
        <w:rPr>
          <w:rFonts w:cs="Times New Roman"/>
          <w:szCs w:val="24"/>
        </w:rPr>
        <w:t>‐</w:t>
      </w:r>
      <w:r w:rsidRPr="00D53496">
        <w:rPr>
          <w:rFonts w:cs="Times New Roman"/>
          <w:szCs w:val="24"/>
        </w:rPr>
        <w:t xml:space="preserve">law exponent; and </w:t>
      </w:r>
      <w:r w:rsidRPr="00D53496">
        <w:rPr>
          <w:rFonts w:cs="Times New Roman"/>
          <w:i/>
          <w:iCs/>
          <w:szCs w:val="24"/>
        </w:rPr>
        <w:t>D</w:t>
      </w:r>
      <w:r w:rsidRPr="00D53496">
        <w:rPr>
          <w:rFonts w:cs="Times New Roman"/>
          <w:szCs w:val="24"/>
          <w:vertAlign w:val="subscript"/>
        </w:rPr>
        <w:t>0</w:t>
      </w:r>
      <w:r w:rsidRPr="00D53496">
        <w:rPr>
          <w:rFonts w:cs="Times New Roman"/>
          <w:szCs w:val="24"/>
        </w:rPr>
        <w:t xml:space="preserve"> is a constant root diameter used to ensure the consistency of physical dimension between both two sides of Eq. (A2). </w:t>
      </w:r>
      <w:r w:rsidRPr="00D53496">
        <w:rPr>
          <w:rFonts w:cs="Times New Roman"/>
          <w:i/>
          <w:iCs/>
          <w:szCs w:val="24"/>
        </w:rPr>
        <w:t>D</w:t>
      </w:r>
      <w:r w:rsidRPr="00D53496">
        <w:rPr>
          <w:rFonts w:cs="Times New Roman"/>
          <w:szCs w:val="24"/>
          <w:vertAlign w:val="subscript"/>
        </w:rPr>
        <w:t>0</w:t>
      </w:r>
      <w:r w:rsidRPr="00D53496">
        <w:rPr>
          <w:rFonts w:cs="Times New Roman"/>
          <w:szCs w:val="24"/>
        </w:rPr>
        <w:t xml:space="preserve"> is assumed to be </w:t>
      </w:r>
      <w:r w:rsidR="00A63915" w:rsidRPr="00D53496">
        <w:rPr>
          <w:rFonts w:cs="Times New Roman"/>
          <w:szCs w:val="24"/>
        </w:rPr>
        <w:t xml:space="preserve">equal to </w:t>
      </w:r>
      <w:r w:rsidRPr="00D53496">
        <w:rPr>
          <w:rFonts w:cs="Times New Roman"/>
          <w:szCs w:val="24"/>
        </w:rPr>
        <w:t xml:space="preserve">1.0 </w:t>
      </w:r>
      <w:r w:rsidRPr="00D53496">
        <w:rPr>
          <w:rFonts w:cs="Times New Roman" w:hint="eastAsia"/>
          <w:szCs w:val="24"/>
        </w:rPr>
        <w:t>(</w:t>
      </w:r>
      <w:r w:rsidRPr="00D53496">
        <w:rPr>
          <w:rFonts w:cs="Times New Roman"/>
          <w:szCs w:val="24"/>
        </w:rPr>
        <w:t>Schwarz et al</w:t>
      </w:r>
      <w:r w:rsidR="00F04C1D" w:rsidRPr="00D53496">
        <w:rPr>
          <w:rFonts w:cs="Times New Roman"/>
          <w:szCs w:val="24"/>
        </w:rPr>
        <w:t>.</w:t>
      </w:r>
      <w:r w:rsidRPr="00D53496">
        <w:rPr>
          <w:rFonts w:cs="Times New Roman"/>
          <w:szCs w:val="24"/>
        </w:rPr>
        <w:t xml:space="preserve"> 2013). </w:t>
      </w:r>
      <w:r w:rsidRPr="00D53496">
        <w:rPr>
          <w:szCs w:val="24"/>
        </w:rPr>
        <w:t xml:space="preserve">In Eq. (A1), </w:t>
      </w:r>
      <w:r w:rsidRPr="00D53496">
        <w:rPr>
          <w:i/>
          <w:iCs/>
          <w:szCs w:val="24"/>
        </w:rPr>
        <w:t>E</w:t>
      </w:r>
      <w:r w:rsidRPr="00D53496">
        <w:rPr>
          <w:szCs w:val="24"/>
        </w:rPr>
        <w:t xml:space="preserve"> and </w:t>
      </w:r>
      <w:r w:rsidRPr="00D53496">
        <w:rPr>
          <w:i/>
          <w:iCs/>
          <w:szCs w:val="24"/>
        </w:rPr>
        <w:t>L</w:t>
      </w:r>
      <w:r w:rsidRPr="00D53496">
        <w:rPr>
          <w:szCs w:val="24"/>
        </w:rPr>
        <w:t xml:space="preserve"> were considered to follow a power</w:t>
      </w:r>
      <w:r w:rsidR="00C60636">
        <w:rPr>
          <w:szCs w:val="24"/>
        </w:rPr>
        <w:t>‐</w:t>
      </w:r>
      <w:r w:rsidRPr="00D53496">
        <w:rPr>
          <w:szCs w:val="24"/>
        </w:rPr>
        <w:t>law function with root diameter, following a similar mathematical expression as Eq. (A2). The full formulation can be found in Schwartz et al (2013). However, it should be noted that the reported data on the root tensile strength function was more abundant than that of the root tensile force function. Therefore, the root tensile strength function was used to derive Eq. (A</w:t>
      </w:r>
      <w:r w:rsidR="00D70B5B" w:rsidRPr="00D53496">
        <w:rPr>
          <w:szCs w:val="24"/>
        </w:rPr>
        <w:t>2</w:t>
      </w:r>
      <w:r w:rsidRPr="00D53496">
        <w:rPr>
          <w:szCs w:val="24"/>
        </w:rPr>
        <w:t>), and it is defined as follows:</w:t>
      </w:r>
    </w:p>
    <w:p w14:paraId="03BF8DA8" w14:textId="6F1B6E8E" w:rsidR="00871BFB" w:rsidRPr="00D53496" w:rsidRDefault="005D4539" w:rsidP="00A63915">
      <w:pPr>
        <w:pStyle w:val="Formulations"/>
        <w:tabs>
          <w:tab w:val="right" w:pos="9746"/>
        </w:tabs>
        <w:jc w:val="both"/>
        <w:rPr>
          <w:szCs w:val="24"/>
        </w:rPr>
      </w:pP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r</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0</m:t>
            </m:r>
          </m:sub>
        </m:sSub>
        <m:sSup>
          <m:sSupPr>
            <m:ctrlPr>
              <w:rPr>
                <w:rFonts w:ascii="Cambria Math" w:hAnsi="Cambria Math"/>
                <w:i/>
                <w:szCs w:val="24"/>
              </w:rPr>
            </m:ctrlPr>
          </m:sSupPr>
          <m:e>
            <m:r>
              <w:rPr>
                <w:rFonts w:ascii="Cambria Math" w:hAnsi="Cambria Math"/>
                <w:szCs w:val="24"/>
              </w:rPr>
              <m:t>D</m:t>
            </m:r>
          </m:e>
          <m:sup>
            <m:sSub>
              <m:sSubPr>
                <m:ctrlPr>
                  <w:rPr>
                    <w:rFonts w:ascii="Cambria Math" w:hAnsi="Cambria Math"/>
                    <w:i/>
                    <w:szCs w:val="24"/>
                  </w:rPr>
                </m:ctrlPr>
              </m:sSubPr>
              <m:e>
                <m:r>
                  <w:rPr>
                    <w:rFonts w:ascii="Cambria Math" w:hAnsi="Cambria Math"/>
                    <w:szCs w:val="24"/>
                  </w:rPr>
                  <m:t>a</m:t>
                </m:r>
              </m:e>
              <m:sub>
                <m:r>
                  <w:rPr>
                    <w:rFonts w:ascii="Cambria Math" w:hAnsi="Cambria Math"/>
                    <w:szCs w:val="24"/>
                  </w:rPr>
                  <m:t>1</m:t>
                </m:r>
              </m:sub>
            </m:sSub>
          </m:sup>
        </m:sSup>
      </m:oMath>
      <w:r w:rsidR="00F04C1D" w:rsidRPr="00D53496">
        <w:rPr>
          <w:szCs w:val="24"/>
        </w:rPr>
        <w:t>,</w:t>
      </w:r>
      <w:r w:rsidR="00871BFB" w:rsidRPr="00D53496">
        <w:rPr>
          <w:szCs w:val="24"/>
        </w:rPr>
        <w:tab/>
        <w:t>(A3)</w:t>
      </w:r>
    </w:p>
    <w:p w14:paraId="66AA0918" w14:textId="00A284CD" w:rsidR="00871BFB" w:rsidRPr="00D53496" w:rsidRDefault="00871BFB" w:rsidP="00A63915">
      <w:pPr>
        <w:pStyle w:val="NormalParagraph"/>
        <w:ind w:firstLine="0"/>
        <w:rPr>
          <w:rFonts w:cs="Times New Roman"/>
          <w:szCs w:val="24"/>
        </w:rPr>
      </w:pPr>
      <w:r w:rsidRPr="00D53496">
        <w:rPr>
          <w:szCs w:val="24"/>
        </w:rPr>
        <w:t xml:space="preserve">where </w:t>
      </w:r>
      <w:r w:rsidRPr="00D53496">
        <w:rPr>
          <w:i/>
          <w:szCs w:val="24"/>
        </w:rPr>
        <w:t>a</w:t>
      </w:r>
      <w:r w:rsidRPr="00D53496">
        <w:rPr>
          <w:szCs w:val="24"/>
          <w:vertAlign w:val="subscript"/>
        </w:rPr>
        <w:t>0</w:t>
      </w:r>
      <w:r w:rsidRPr="00D53496">
        <w:rPr>
          <w:szCs w:val="24"/>
        </w:rPr>
        <w:t xml:space="preserve"> and </w:t>
      </w:r>
      <w:r w:rsidRPr="00D53496">
        <w:rPr>
          <w:i/>
          <w:szCs w:val="24"/>
        </w:rPr>
        <w:t>a</w:t>
      </w:r>
      <w:r w:rsidRPr="00D53496">
        <w:rPr>
          <w:szCs w:val="24"/>
          <w:vertAlign w:val="subscript"/>
        </w:rPr>
        <w:t>1</w:t>
      </w:r>
      <w:r w:rsidRPr="00D53496">
        <w:rPr>
          <w:szCs w:val="24"/>
        </w:rPr>
        <w:t xml:space="preserve"> are model constants, and </w:t>
      </w:r>
      <w:proofErr w:type="spellStart"/>
      <w:r w:rsidRPr="00D53496">
        <w:rPr>
          <w:i/>
          <w:iCs/>
          <w:szCs w:val="24"/>
        </w:rPr>
        <w:t>T</w:t>
      </w:r>
      <w:r w:rsidRPr="00D53496">
        <w:rPr>
          <w:i/>
          <w:iCs/>
          <w:szCs w:val="24"/>
          <w:vertAlign w:val="subscript"/>
        </w:rPr>
        <w:t>r</w:t>
      </w:r>
      <w:proofErr w:type="spellEnd"/>
      <w:r w:rsidRPr="00D53496">
        <w:rPr>
          <w:szCs w:val="24"/>
        </w:rPr>
        <w:t xml:space="preserve"> is the root tensile strength and </w:t>
      </w:r>
      <w:r w:rsidRPr="00D53496">
        <w:rPr>
          <w:i/>
          <w:szCs w:val="24"/>
        </w:rPr>
        <w:t>D</w:t>
      </w:r>
      <w:r w:rsidRPr="00D53496">
        <w:rPr>
          <w:szCs w:val="24"/>
        </w:rPr>
        <w:t xml:space="preserve"> is the root diameter. The data of </w:t>
      </w:r>
      <w:r w:rsidRPr="00D53496">
        <w:rPr>
          <w:i/>
          <w:iCs/>
          <w:szCs w:val="24"/>
        </w:rPr>
        <w:t>a</w:t>
      </w:r>
      <w:r w:rsidRPr="00D53496">
        <w:rPr>
          <w:szCs w:val="24"/>
          <w:vertAlign w:val="subscript"/>
        </w:rPr>
        <w:t>0</w:t>
      </w:r>
      <w:r w:rsidRPr="00D53496">
        <w:rPr>
          <w:szCs w:val="24"/>
        </w:rPr>
        <w:t xml:space="preserve"> and </w:t>
      </w:r>
      <w:r w:rsidRPr="00D53496">
        <w:rPr>
          <w:rFonts w:cs="Times New Roman"/>
          <w:i/>
          <w:iCs/>
          <w:szCs w:val="24"/>
        </w:rPr>
        <w:t>a</w:t>
      </w:r>
      <w:r w:rsidRPr="00D53496">
        <w:rPr>
          <w:rFonts w:cs="Times New Roman"/>
          <w:szCs w:val="24"/>
          <w:vertAlign w:val="subscript"/>
        </w:rPr>
        <w:t>1</w:t>
      </w:r>
      <w:r w:rsidRPr="00D53496">
        <w:rPr>
          <w:rFonts w:cs="Times New Roman"/>
          <w:szCs w:val="24"/>
        </w:rPr>
        <w:t xml:space="preserve"> were collected from studies that reported the root tensile strength test of trees species in subtropical areas. Table </w:t>
      </w:r>
      <w:r w:rsidR="000A33C6" w:rsidRPr="00D53496">
        <w:rPr>
          <w:rFonts w:cs="Times New Roman"/>
          <w:szCs w:val="24"/>
        </w:rPr>
        <w:t>S</w:t>
      </w:r>
      <w:r w:rsidR="000A33C6">
        <w:rPr>
          <w:rFonts w:cs="Times New Roman"/>
          <w:szCs w:val="24"/>
        </w:rPr>
        <w:t>3</w:t>
      </w:r>
      <w:r w:rsidR="000A33C6" w:rsidRPr="00D53496">
        <w:rPr>
          <w:rFonts w:cs="Times New Roman"/>
          <w:szCs w:val="24"/>
        </w:rPr>
        <w:t xml:space="preserve"> </w:t>
      </w:r>
      <w:proofErr w:type="spellStart"/>
      <w:r w:rsidRPr="00D53496">
        <w:rPr>
          <w:rFonts w:cs="Times New Roman"/>
          <w:szCs w:val="24"/>
        </w:rPr>
        <w:t>summarises</w:t>
      </w:r>
      <w:proofErr w:type="spellEnd"/>
      <w:r w:rsidRPr="00D53496">
        <w:rPr>
          <w:rFonts w:cs="Times New Roman"/>
          <w:szCs w:val="24"/>
        </w:rPr>
        <w:t xml:space="preserve"> the dataset of </w:t>
      </w:r>
      <w:r w:rsidRPr="00D53496">
        <w:rPr>
          <w:i/>
          <w:iCs/>
          <w:szCs w:val="24"/>
        </w:rPr>
        <w:t>a</w:t>
      </w:r>
      <w:r w:rsidRPr="00D53496">
        <w:rPr>
          <w:szCs w:val="24"/>
          <w:vertAlign w:val="subscript"/>
        </w:rPr>
        <w:t>0</w:t>
      </w:r>
      <w:r w:rsidRPr="00D53496">
        <w:rPr>
          <w:szCs w:val="24"/>
        </w:rPr>
        <w:t xml:space="preserve"> and </w:t>
      </w:r>
      <w:r w:rsidRPr="00D53496">
        <w:rPr>
          <w:rFonts w:cs="Times New Roman"/>
          <w:i/>
          <w:iCs/>
          <w:szCs w:val="24"/>
        </w:rPr>
        <w:t>a</w:t>
      </w:r>
      <w:r w:rsidRPr="00D53496">
        <w:rPr>
          <w:rFonts w:cs="Times New Roman"/>
          <w:szCs w:val="24"/>
          <w:vertAlign w:val="subscript"/>
        </w:rPr>
        <w:t>1</w:t>
      </w:r>
      <w:r w:rsidRPr="00D53496">
        <w:rPr>
          <w:rFonts w:cs="Times New Roman"/>
          <w:szCs w:val="24"/>
        </w:rPr>
        <w:t xml:space="preserve"> used in our study.</w:t>
      </w:r>
      <w:r w:rsidRPr="00D53496">
        <w:rPr>
          <w:szCs w:val="24"/>
        </w:rPr>
        <w:t xml:space="preserve"> By</w:t>
      </w:r>
      <w:r w:rsidRPr="00D53496">
        <w:rPr>
          <w:rFonts w:cs="Times New Roman"/>
          <w:szCs w:val="24"/>
        </w:rPr>
        <w:t xml:space="preserve"> substituting </w:t>
      </w:r>
      <w:proofErr w:type="spellStart"/>
      <w:r w:rsidRPr="00D53496">
        <w:rPr>
          <w:rFonts w:cs="Times New Roman"/>
          <w:i/>
          <w:szCs w:val="24"/>
        </w:rPr>
        <w:lastRenderedPageBreak/>
        <w:t>F</w:t>
      </w:r>
      <w:r w:rsidRPr="00D53496">
        <w:rPr>
          <w:rFonts w:cs="Times New Roman"/>
          <w:szCs w:val="24"/>
          <w:vertAlign w:val="subscript"/>
        </w:rPr>
        <w:t>max</w:t>
      </w:r>
      <w:proofErr w:type="spellEnd"/>
      <w:r w:rsidRPr="00D53496">
        <w:rPr>
          <w:rFonts w:cs="Times New Roman"/>
          <w:szCs w:val="24"/>
        </w:rPr>
        <w:t xml:space="preserve"> = </w:t>
      </w:r>
      <w:r w:rsidRPr="00D53496">
        <w:rPr>
          <w:rFonts w:cs="Times New Roman"/>
          <w:i/>
          <w:szCs w:val="24"/>
        </w:rPr>
        <w:t>πD</w:t>
      </w:r>
      <w:r w:rsidRPr="00D53496">
        <w:rPr>
          <w:rFonts w:cs="Times New Roman"/>
          <w:szCs w:val="24"/>
          <w:vertAlign w:val="superscript"/>
        </w:rPr>
        <w:t>2</w:t>
      </w:r>
      <w:r w:rsidRPr="00D53496">
        <w:rPr>
          <w:rFonts w:cs="Times New Roman"/>
          <w:i/>
          <w:szCs w:val="24"/>
        </w:rPr>
        <w:t>T</w:t>
      </w:r>
      <w:r w:rsidRPr="00D53496">
        <w:rPr>
          <w:rFonts w:cs="Times New Roman"/>
          <w:i/>
          <w:szCs w:val="24"/>
          <w:vertAlign w:val="subscript"/>
        </w:rPr>
        <w:t>r</w:t>
      </w:r>
      <w:r w:rsidRPr="00D53496">
        <w:rPr>
          <w:rFonts w:cs="Times New Roman"/>
          <w:szCs w:val="24"/>
        </w:rPr>
        <w:t xml:space="preserve">/4, </w:t>
      </w:r>
      <w:r w:rsidRPr="00D53496">
        <w:rPr>
          <w:rFonts w:cs="Times New Roman"/>
          <w:i/>
          <w:szCs w:val="24"/>
        </w:rPr>
        <w:t>D</w:t>
      </w:r>
      <w:r w:rsidRPr="00D53496">
        <w:rPr>
          <w:rFonts w:cs="Times New Roman"/>
          <w:szCs w:val="24"/>
        </w:rPr>
        <w:t xml:space="preserve"> = </w:t>
      </w:r>
      <w:r w:rsidRPr="00D53496">
        <w:rPr>
          <w:rFonts w:cs="Times New Roman"/>
          <w:i/>
          <w:szCs w:val="24"/>
        </w:rPr>
        <w:t>D</w:t>
      </w:r>
      <w:r w:rsidRPr="00D53496">
        <w:rPr>
          <w:rFonts w:cs="Times New Roman"/>
          <w:i/>
          <w:szCs w:val="24"/>
          <w:vertAlign w:val="subscript"/>
        </w:rPr>
        <w:t>i</w:t>
      </w:r>
      <w:r w:rsidRPr="00D53496">
        <w:rPr>
          <w:rFonts w:cs="Times New Roman"/>
          <w:szCs w:val="24"/>
        </w:rPr>
        <w:t xml:space="preserve">, </w:t>
      </w:r>
      <w:r w:rsidRPr="00D53496">
        <w:rPr>
          <w:rFonts w:cs="Times New Roman"/>
          <w:i/>
          <w:szCs w:val="24"/>
        </w:rPr>
        <w:t>D</w:t>
      </w:r>
      <w:r w:rsidRPr="00D53496">
        <w:rPr>
          <w:rFonts w:cs="Times New Roman"/>
          <w:szCs w:val="24"/>
          <w:vertAlign w:val="subscript"/>
        </w:rPr>
        <w:t>0</w:t>
      </w:r>
      <w:r w:rsidRPr="00D53496">
        <w:rPr>
          <w:rFonts w:cs="Times New Roman"/>
          <w:szCs w:val="24"/>
        </w:rPr>
        <w:t xml:space="preserve"> = 1 and Eq. (A3) into Eq. (A2), the following equations can be used to correlate with </w:t>
      </w:r>
      <w:r w:rsidRPr="00D53496">
        <w:rPr>
          <w:i/>
          <w:iCs/>
          <w:szCs w:val="24"/>
        </w:rPr>
        <w:t>a</w:t>
      </w:r>
      <w:r w:rsidRPr="00D53496">
        <w:rPr>
          <w:szCs w:val="24"/>
          <w:vertAlign w:val="subscript"/>
        </w:rPr>
        <w:t>0</w:t>
      </w:r>
      <w:r w:rsidRPr="00D53496">
        <w:rPr>
          <w:szCs w:val="24"/>
        </w:rPr>
        <w:t xml:space="preserve"> and </w:t>
      </w:r>
      <w:r w:rsidRPr="00D53496">
        <w:rPr>
          <w:rFonts w:cs="Times New Roman"/>
          <w:i/>
          <w:iCs/>
          <w:szCs w:val="24"/>
        </w:rPr>
        <w:t>a</w:t>
      </w:r>
      <w:r w:rsidRPr="00D53496">
        <w:rPr>
          <w:rFonts w:cs="Times New Roman"/>
          <w:szCs w:val="24"/>
          <w:vertAlign w:val="subscript"/>
        </w:rPr>
        <w:t>1</w:t>
      </w:r>
      <w:r w:rsidRPr="00D53496">
        <w:rPr>
          <w:rFonts w:cs="Times New Roman"/>
          <w:szCs w:val="24"/>
        </w:rPr>
        <w:t>:</w:t>
      </w:r>
    </w:p>
    <w:p w14:paraId="242BDE39" w14:textId="3FC0C2B8" w:rsidR="00871BFB" w:rsidRPr="00D53496" w:rsidRDefault="00871BFB" w:rsidP="00A63915">
      <w:pPr>
        <w:pStyle w:val="Formulations"/>
        <w:tabs>
          <w:tab w:val="right" w:pos="9746"/>
        </w:tabs>
        <w:jc w:val="both"/>
        <w:rPr>
          <w:rFonts w:cs="Times New Roman"/>
          <w:szCs w:val="24"/>
        </w:rPr>
      </w:pPr>
      <m:oMath>
        <m:r>
          <w:rPr>
            <w:rFonts w:ascii="Cambria Math" w:hAnsi="Cambria Math" w:cs="Times New Roman"/>
            <w:szCs w:val="24"/>
          </w:rPr>
          <m:t>ζ</m:t>
        </m:r>
        <m:r>
          <w:rPr>
            <w:rFonts w:ascii="Cambria Math" w:cs="Times New Roman"/>
            <w:szCs w:val="24"/>
          </w:rPr>
          <m:t xml:space="preserve"> </m:t>
        </m:r>
        <m:r>
          <w:rPr>
            <w:rFonts w:ascii="Cambria Math" w:hAnsi="Cambria Math" w:cs="Times New Roman"/>
            <w:szCs w:val="24"/>
          </w:rPr>
          <m:t>=</m:t>
        </m:r>
        <m:sSub>
          <m:sSubPr>
            <m:ctrlPr>
              <w:rPr>
                <w:rFonts w:ascii="Cambria Math" w:hAnsi="Cambria Math" w:cs="Times New Roman"/>
                <w:i/>
                <w:iCs/>
                <w:szCs w:val="24"/>
              </w:rPr>
            </m:ctrlPr>
          </m:sSubPr>
          <m:e>
            <m:r>
              <w:rPr>
                <w:rFonts w:ascii="Cambria Math" w:cs="Times New Roman"/>
                <w:szCs w:val="24"/>
              </w:rPr>
              <m:t xml:space="preserve"> </m:t>
            </m:r>
            <m:r>
              <w:rPr>
                <w:rFonts w:ascii="Cambria Math" w:hAnsi="Cambria Math" w:cs="Times New Roman"/>
                <w:szCs w:val="24"/>
              </w:rPr>
              <m:t>a</m:t>
            </m:r>
          </m:e>
          <m:sub>
            <m:r>
              <w:rPr>
                <w:rFonts w:ascii="Cambria Math" w:hAnsi="Cambria Math" w:cs="Times New Roman"/>
                <w:szCs w:val="24"/>
              </w:rPr>
              <m:t>1</m:t>
            </m:r>
          </m:sub>
        </m:sSub>
        <m:r>
          <w:rPr>
            <w:rFonts w:ascii="Cambria Math" w:hAnsi="Cambria Math" w:cs="Times New Roman"/>
            <w:szCs w:val="24"/>
          </w:rPr>
          <m:t>+2</m:t>
        </m:r>
      </m:oMath>
      <w:r w:rsidR="00F04C1D" w:rsidRPr="00D53496">
        <w:rPr>
          <w:rFonts w:cs="Times New Roman"/>
          <w:szCs w:val="24"/>
        </w:rPr>
        <w:t>,</w:t>
      </w:r>
      <w:r w:rsidRPr="00D53496">
        <w:rPr>
          <w:rFonts w:cs="Times New Roman"/>
          <w:szCs w:val="24"/>
        </w:rPr>
        <w:tab/>
      </w:r>
      <w:r w:rsidRPr="00D53496">
        <w:rPr>
          <w:rFonts w:cs="Times New Roman"/>
          <w:iCs/>
          <w:szCs w:val="24"/>
        </w:rPr>
        <w:t>(A4)</w:t>
      </w:r>
    </w:p>
    <w:p w14:paraId="41F8F7E4" w14:textId="0A6D2DE8" w:rsidR="00871BFB" w:rsidRPr="00D53496" w:rsidRDefault="005D4539" w:rsidP="00A63915">
      <w:pPr>
        <w:pStyle w:val="Formulations"/>
        <w:tabs>
          <w:tab w:val="right" w:pos="9746"/>
        </w:tabs>
        <w:jc w:val="both"/>
        <w:rPr>
          <w:rFonts w:cs="Times New Roman"/>
          <w:szCs w:val="24"/>
        </w:rPr>
      </w:pPr>
      <m:oMath>
        <m:sSub>
          <m:sSubPr>
            <m:ctrlPr>
              <w:rPr>
                <w:rFonts w:ascii="Cambria Math" w:hAnsi="Cambria Math" w:cs="Times New Roman"/>
                <w:i/>
                <w:iCs/>
                <w:szCs w:val="24"/>
              </w:rPr>
            </m:ctrlPr>
          </m:sSubPr>
          <m:e>
            <m:r>
              <m:rPr>
                <m:nor/>
              </m:rPr>
              <w:rPr>
                <w:rFonts w:cs="Times New Roman"/>
                <w:i/>
                <w:szCs w:val="24"/>
              </w:rPr>
              <m:t>F</m:t>
            </m:r>
          </m:e>
          <m:sub>
            <m:r>
              <m:rPr>
                <m:nor/>
              </m:rPr>
              <w:rPr>
                <w:rFonts w:cs="Times New Roman"/>
                <w:iCs/>
                <w:szCs w:val="24"/>
              </w:rPr>
              <m:t>0</m:t>
            </m:r>
          </m:sub>
        </m:sSub>
        <m:r>
          <m:rPr>
            <m:nor/>
          </m:rPr>
          <w:rPr>
            <w:rFonts w:cs="Times New Roman"/>
            <w:iCs/>
            <w:szCs w:val="24"/>
          </w:rPr>
          <m:t>=</m:t>
        </m:r>
        <m:f>
          <m:fPr>
            <m:ctrlPr>
              <w:rPr>
                <w:rFonts w:ascii="Cambria Math" w:hAnsi="Cambria Math" w:cs="Times New Roman"/>
                <w:i/>
                <w:iCs/>
                <w:szCs w:val="24"/>
              </w:rPr>
            </m:ctrlPr>
          </m:fPr>
          <m:num>
            <m:r>
              <m:rPr>
                <m:nor/>
              </m:rPr>
              <w:rPr>
                <w:rFonts w:cs="Times New Roman"/>
                <w:iCs/>
                <w:szCs w:val="24"/>
              </w:rPr>
              <m:t>π</m:t>
            </m:r>
          </m:num>
          <m:den>
            <m:r>
              <m:rPr>
                <m:nor/>
              </m:rPr>
              <w:rPr>
                <w:rFonts w:cs="Times New Roman"/>
                <w:iCs/>
                <w:szCs w:val="24"/>
              </w:rPr>
              <m:t>4</m:t>
            </m:r>
          </m:den>
        </m:f>
        <m:sSub>
          <m:sSubPr>
            <m:ctrlPr>
              <w:rPr>
                <w:rFonts w:ascii="Cambria Math" w:hAnsi="Cambria Math" w:cs="Times New Roman"/>
                <w:i/>
                <w:iCs/>
                <w:szCs w:val="24"/>
              </w:rPr>
            </m:ctrlPr>
          </m:sSubPr>
          <m:e>
            <m:r>
              <m:rPr>
                <m:nor/>
              </m:rPr>
              <w:rPr>
                <w:rFonts w:cs="Times New Roman"/>
                <w:i/>
                <w:szCs w:val="24"/>
              </w:rPr>
              <m:t>a</m:t>
            </m:r>
          </m:e>
          <m:sub>
            <m:r>
              <m:rPr>
                <m:nor/>
              </m:rPr>
              <w:rPr>
                <w:rFonts w:cs="Times New Roman"/>
                <w:iCs/>
                <w:szCs w:val="24"/>
              </w:rPr>
              <m:t>0</m:t>
            </m:r>
          </m:sub>
        </m:sSub>
      </m:oMath>
      <w:r w:rsidR="00F04C1D" w:rsidRPr="00D53496">
        <w:rPr>
          <w:rFonts w:cs="Times New Roman"/>
          <w:iCs/>
          <w:szCs w:val="24"/>
        </w:rPr>
        <w:t>.</w:t>
      </w:r>
      <w:r w:rsidR="00871BFB" w:rsidRPr="00D53496">
        <w:rPr>
          <w:rFonts w:cs="Times New Roman"/>
          <w:iCs/>
          <w:szCs w:val="24"/>
        </w:rPr>
        <w:tab/>
        <w:t>(A5)</w:t>
      </w:r>
    </w:p>
    <w:p w14:paraId="074AAEBD" w14:textId="13BAE296" w:rsidR="00871BFB" w:rsidRPr="00D53496" w:rsidRDefault="00871BFB" w:rsidP="00A63915">
      <w:pPr>
        <w:pStyle w:val="NormalParagraph"/>
        <w:ind w:firstLine="480"/>
        <w:rPr>
          <w:szCs w:val="24"/>
        </w:rPr>
      </w:pPr>
      <w:r w:rsidRPr="00D53496">
        <w:rPr>
          <w:szCs w:val="24"/>
        </w:rPr>
        <w:t xml:space="preserve">The function </w:t>
      </w:r>
      <w:r w:rsidR="00CB18FF" w:rsidRPr="00D53496">
        <w:rPr>
          <w:i/>
          <w:szCs w:val="24"/>
        </w:rPr>
        <w:t>P</w:t>
      </w:r>
      <w:r w:rsidRPr="00D53496">
        <w:rPr>
          <w:i/>
          <w:szCs w:val="24"/>
          <w:vertAlign w:val="subscript"/>
        </w:rPr>
        <w:t>S</w:t>
      </w:r>
      <w:r w:rsidRPr="00D53496">
        <w:rPr>
          <w:i/>
          <w:szCs w:val="24"/>
        </w:rPr>
        <w:t xml:space="preserve"> </w:t>
      </w:r>
      <w:r w:rsidRPr="00D53496">
        <w:rPr>
          <w:szCs w:val="24"/>
        </w:rPr>
        <w:t>in Eq. (5) is the Weibull</w:t>
      </w:r>
      <w:r w:rsidR="00F04C1D" w:rsidRPr="00D53496">
        <w:rPr>
          <w:szCs w:val="24"/>
        </w:rPr>
        <w:t>’s</w:t>
      </w:r>
      <w:r w:rsidRPr="00D53496">
        <w:rPr>
          <w:szCs w:val="24"/>
        </w:rPr>
        <w:t xml:space="preserve"> survival probability, which can be calculated by:</w:t>
      </w:r>
    </w:p>
    <w:p w14:paraId="571E3205" w14:textId="3E264225" w:rsidR="00871BFB" w:rsidRPr="00D53496" w:rsidRDefault="005D4539" w:rsidP="00A63915">
      <w:pPr>
        <w:pStyle w:val="Formulations"/>
        <w:tabs>
          <w:tab w:val="right" w:pos="9746"/>
        </w:tabs>
        <w:jc w:val="both"/>
        <w:rPr>
          <w:rFonts w:cs="Times New Roman"/>
          <w:szCs w:val="24"/>
          <w:lang w:val="pt-BR"/>
        </w:rPr>
      </w:pPr>
      <m:oMath>
        <m:sSub>
          <m:sSubPr>
            <m:ctrlPr>
              <w:rPr>
                <w:rFonts w:ascii="Cambria Math" w:hAnsi="Cambria Math"/>
                <w:i/>
              </w:rPr>
            </m:ctrlPr>
          </m:sSubPr>
          <m:e>
            <m:r>
              <w:rPr>
                <w:rFonts w:ascii="Cambria Math" w:hAnsi="Cambria Math"/>
              </w:rPr>
              <m:t>P</m:t>
            </m:r>
          </m:e>
          <m:sub>
            <m:r>
              <w:rPr>
                <w:rFonts w:ascii="Cambria Math" w:hAnsi="Cambria Math"/>
              </w:rPr>
              <m:t>S</m:t>
            </m:r>
          </m:sub>
        </m:sSub>
        <m:d>
          <m:dPr>
            <m:ctrlPr>
              <w:rPr>
                <w:rFonts w:ascii="Cambria Math" w:hAnsi="Cambria Math"/>
                <w:szCs w:val="24"/>
              </w:rPr>
            </m:ctrlPr>
          </m:dPr>
          <m:e>
            <m:r>
              <m:rPr>
                <m:sty m:val="p"/>
              </m:rPr>
              <w:rPr>
                <w:rFonts w:ascii="Cambria Math" w:hAnsi="Cambria Math"/>
                <w:szCs w:val="24"/>
              </w:rPr>
              <m:t>Δ</m:t>
            </m:r>
            <m:sSup>
              <m:sSupPr>
                <m:ctrlPr>
                  <w:rPr>
                    <w:rFonts w:ascii="Cambria Math" w:hAnsi="Cambria Math"/>
                    <w:szCs w:val="24"/>
                  </w:rPr>
                </m:ctrlPr>
              </m:sSupPr>
              <m:e>
                <m:r>
                  <w:rPr>
                    <w:rFonts w:ascii="Cambria Math" w:hAnsi="Cambria Math"/>
                    <w:szCs w:val="24"/>
                  </w:rPr>
                  <m:t>y</m:t>
                </m:r>
              </m:e>
              <m:sup>
                <m:r>
                  <m:rPr>
                    <m:sty m:val="p"/>
                  </m:rPr>
                  <w:rPr>
                    <w:rFonts w:ascii="Cambria Math" w:hAnsi="Cambria Math"/>
                    <w:szCs w:val="24"/>
                    <w:lang w:val="pt-BR"/>
                  </w:rPr>
                  <m:t>*</m:t>
                </m:r>
              </m:sup>
            </m:sSup>
          </m:e>
        </m:d>
        <m:r>
          <m:rPr>
            <m:sty m:val="p"/>
          </m:rPr>
          <w:rPr>
            <w:rFonts w:ascii="Cambria Math" w:hAnsi="Cambria Math"/>
            <w:szCs w:val="24"/>
            <w:lang w:val="pt-BR"/>
          </w:rPr>
          <m:t>=</m:t>
        </m:r>
        <m:r>
          <w:rPr>
            <w:rFonts w:ascii="Cambria Math" w:hAnsi="Cambria Math"/>
            <w:szCs w:val="24"/>
          </w:rPr>
          <m:t>exp</m:t>
        </m:r>
        <m:d>
          <m:dPr>
            <m:begChr m:val="["/>
            <m:endChr m:val="]"/>
            <m:ctrlPr>
              <w:rPr>
                <w:rFonts w:ascii="Cambria Math" w:hAnsi="Cambria Math"/>
                <w:szCs w:val="24"/>
              </w:rPr>
            </m:ctrlPr>
          </m:dPr>
          <m:e>
            <m:r>
              <m:rPr>
                <m:sty m:val="p"/>
              </m:rPr>
              <w:rPr>
                <w:rFonts w:ascii="Cambria Math" w:hAnsi="Cambria Math"/>
                <w:szCs w:val="24"/>
                <w:lang w:val="pt-BR"/>
              </w:rPr>
              <m:t>-</m:t>
            </m:r>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Δ</m:t>
                        </m:r>
                        <m:sSup>
                          <m:sSupPr>
                            <m:ctrlPr>
                              <w:rPr>
                                <w:rFonts w:ascii="Cambria Math" w:hAnsi="Cambria Math"/>
                                <w:iCs/>
                                <w:szCs w:val="24"/>
                              </w:rPr>
                            </m:ctrlPr>
                          </m:sSupPr>
                          <m:e>
                            <m:r>
                              <w:rPr>
                                <w:rFonts w:ascii="Cambria Math" w:hAnsi="Cambria Math"/>
                                <w:szCs w:val="24"/>
                              </w:rPr>
                              <m:t>y</m:t>
                            </m:r>
                          </m:e>
                          <m:sup>
                            <m:r>
                              <m:rPr>
                                <m:sty m:val="p"/>
                              </m:rPr>
                              <w:rPr>
                                <w:rFonts w:ascii="Cambria Math" w:hAnsi="Cambria Math"/>
                                <w:szCs w:val="24"/>
                                <w:lang w:val="pt-BR"/>
                              </w:rPr>
                              <m:t>*</m:t>
                            </m:r>
                          </m:sup>
                        </m:sSup>
                      </m:num>
                      <m:den>
                        <m:r>
                          <w:rPr>
                            <w:rFonts w:ascii="Cambria Math" w:hAnsi="Cambria Math"/>
                            <w:szCs w:val="24"/>
                          </w:rPr>
                          <m:t>λ</m:t>
                        </m:r>
                      </m:den>
                    </m:f>
                  </m:e>
                </m:d>
              </m:e>
              <m:sup>
                <m:r>
                  <w:rPr>
                    <w:rFonts w:ascii="Cambria Math" w:hAnsi="Cambria Math"/>
                    <w:szCs w:val="24"/>
                  </w:rPr>
                  <m:t>ω</m:t>
                </m:r>
              </m:sup>
            </m:sSup>
          </m:e>
        </m:d>
      </m:oMath>
      <w:r w:rsidR="00F04C1D" w:rsidRPr="00D53496">
        <w:rPr>
          <w:szCs w:val="24"/>
          <w:lang w:val="pt-BR"/>
        </w:rPr>
        <w:t>,</w:t>
      </w:r>
      <w:r w:rsidR="00871BFB" w:rsidRPr="00D53496">
        <w:rPr>
          <w:szCs w:val="24"/>
          <w:lang w:val="pt-BR"/>
        </w:rPr>
        <w:tab/>
      </w:r>
      <w:r w:rsidR="00871BFB" w:rsidRPr="00D53496">
        <w:rPr>
          <w:rFonts w:cs="Times New Roman"/>
          <w:szCs w:val="24"/>
          <w:lang w:val="pt-BR"/>
        </w:rPr>
        <w:t>(A6)</w:t>
      </w:r>
    </w:p>
    <w:p w14:paraId="3C71CDD9" w14:textId="583D0CC8" w:rsidR="00871BFB" w:rsidRPr="00D53496" w:rsidRDefault="0040293B" w:rsidP="00A63915">
      <w:pPr>
        <w:pStyle w:val="FirstParagraph"/>
        <w:rPr>
          <w:szCs w:val="24"/>
        </w:rPr>
      </w:pPr>
      <w:r w:rsidRPr="00D53496">
        <w:rPr>
          <w:szCs w:val="24"/>
        </w:rPr>
        <w:t xml:space="preserve">where </w:t>
      </w:r>
      <w:r w:rsidR="00871BFB" w:rsidRPr="00D53496">
        <w:rPr>
          <w:rFonts w:eastAsia="等线"/>
          <w:i/>
          <w:iCs/>
          <w:szCs w:val="24"/>
        </w:rPr>
        <w:t>λ</w:t>
      </w:r>
      <w:r w:rsidR="00871BFB" w:rsidRPr="00D53496">
        <w:rPr>
          <w:szCs w:val="24"/>
        </w:rPr>
        <w:t xml:space="preserve"> and ω is the scale and shape factor of the Weibull</w:t>
      </w:r>
      <w:r w:rsidR="00F04C1D" w:rsidRPr="00D53496">
        <w:rPr>
          <w:szCs w:val="24"/>
        </w:rPr>
        <w:t>’s</w:t>
      </w:r>
      <w:r w:rsidR="00871BFB" w:rsidRPr="00D53496">
        <w:rPr>
          <w:szCs w:val="24"/>
        </w:rPr>
        <w:t xml:space="preserve"> distribution, respectively; </w:t>
      </w:r>
      <w:proofErr w:type="spellStart"/>
      <w:r w:rsidR="00871BFB" w:rsidRPr="00D53496">
        <w:rPr>
          <w:szCs w:val="24"/>
        </w:rPr>
        <w:t>Δ</w:t>
      </w:r>
      <w:r w:rsidR="00871BFB" w:rsidRPr="00D53496">
        <w:rPr>
          <w:i/>
          <w:szCs w:val="24"/>
        </w:rPr>
        <w:t>y</w:t>
      </w:r>
      <w:proofErr w:type="spellEnd"/>
      <w:r w:rsidR="00871BFB" w:rsidRPr="00D53496">
        <w:rPr>
          <w:i/>
          <w:iCs/>
          <w:szCs w:val="24"/>
          <w:vertAlign w:val="superscript"/>
        </w:rPr>
        <w:t>*</w:t>
      </w:r>
      <w:r w:rsidR="00871BFB" w:rsidRPr="00D53496">
        <w:rPr>
          <w:szCs w:val="24"/>
        </w:rPr>
        <w:t xml:space="preserve"> is the normalised displacement applied to the root and it can be calculated, as follows:</w:t>
      </w:r>
    </w:p>
    <w:p w14:paraId="74F2C41D" w14:textId="65A16186" w:rsidR="00871BFB" w:rsidRPr="00D53496" w:rsidRDefault="00871BFB" w:rsidP="00A63915">
      <w:pPr>
        <w:pStyle w:val="Formulations"/>
        <w:tabs>
          <w:tab w:val="right" w:pos="9746"/>
        </w:tabs>
        <w:jc w:val="both"/>
        <w:rPr>
          <w:iCs/>
          <w:szCs w:val="24"/>
          <w:lang w:val="pt-BR"/>
        </w:rPr>
      </w:pPr>
      <m:oMath>
        <m:r>
          <m:rPr>
            <m:sty m:val="p"/>
          </m:rPr>
          <w:rPr>
            <w:rFonts w:ascii="Cambria Math" w:hAnsi="Cambria Math"/>
            <w:szCs w:val="24"/>
          </w:rPr>
          <m:t>Δ</m:t>
        </m:r>
        <m:sSup>
          <m:sSupPr>
            <m:ctrlPr>
              <w:rPr>
                <w:rFonts w:ascii="Cambria Math" w:hAnsi="Cambria Math"/>
                <w:iCs/>
                <w:szCs w:val="24"/>
              </w:rPr>
            </m:ctrlPr>
          </m:sSupPr>
          <m:e>
            <m:r>
              <w:rPr>
                <w:rFonts w:ascii="Cambria Math" w:hAnsi="Cambria Math"/>
                <w:szCs w:val="24"/>
              </w:rPr>
              <m:t>y</m:t>
            </m:r>
          </m:e>
          <m:sup>
            <m:r>
              <m:rPr>
                <m:sty m:val="p"/>
              </m:rPr>
              <w:rPr>
                <w:rFonts w:ascii="Cambria Math" w:hAnsi="Cambria Math"/>
                <w:szCs w:val="24"/>
                <w:lang w:val="pt-BR"/>
              </w:rPr>
              <m:t>*</m:t>
            </m:r>
          </m:sup>
        </m:sSup>
        <m:r>
          <m:rPr>
            <m:sty m:val="p"/>
          </m:rPr>
          <w:rPr>
            <w:rFonts w:ascii="Cambria Math" w:hAnsi="Cambria Math"/>
            <w:szCs w:val="24"/>
            <w:lang w:val="pt-BR"/>
          </w:rPr>
          <m:t>=</m:t>
        </m:r>
        <m:f>
          <m:fPr>
            <m:ctrlPr>
              <w:rPr>
                <w:rFonts w:ascii="Cambria Math" w:hAnsi="Cambria Math"/>
                <w:iCs/>
                <w:szCs w:val="24"/>
              </w:rPr>
            </m:ctrlPr>
          </m:fPr>
          <m:num>
            <m:r>
              <m:rPr>
                <m:sty m:val="p"/>
              </m:rPr>
              <w:rPr>
                <w:rFonts w:ascii="Cambria Math" w:hAnsi="Cambria Math"/>
                <w:szCs w:val="24"/>
              </w:rPr>
              <m:t>Δ</m:t>
            </m:r>
            <m:r>
              <w:rPr>
                <w:rFonts w:ascii="Cambria Math" w:hAnsi="Cambria Math"/>
                <w:szCs w:val="24"/>
              </w:rPr>
              <m:t>y</m:t>
            </m:r>
          </m:num>
          <m:den>
            <m:r>
              <m:rPr>
                <m:sty m:val="p"/>
              </m:rPr>
              <w:rPr>
                <w:rFonts w:ascii="Cambria Math" w:hAnsi="Cambria Math"/>
                <w:szCs w:val="24"/>
              </w:rPr>
              <m:t>Δ</m:t>
            </m:r>
            <m:sSubSup>
              <m:sSubSupPr>
                <m:ctrlPr>
                  <w:rPr>
                    <w:rFonts w:ascii="Cambria Math" w:hAnsi="Cambria Math"/>
                    <w:iCs/>
                    <w:szCs w:val="24"/>
                  </w:rPr>
                </m:ctrlPr>
              </m:sSubSupPr>
              <m:e>
                <m:r>
                  <w:rPr>
                    <w:rFonts w:ascii="Cambria Math" w:hAnsi="Cambria Math"/>
                    <w:szCs w:val="24"/>
                  </w:rPr>
                  <m:t>y</m:t>
                </m:r>
              </m:e>
              <m:sub>
                <m:r>
                  <w:rPr>
                    <w:rFonts w:ascii="Cambria Math" w:hAnsi="Cambria Math"/>
                    <w:szCs w:val="24"/>
                  </w:rPr>
                  <m:t>max</m:t>
                </m:r>
              </m:sub>
              <m:sup>
                <m:r>
                  <w:rPr>
                    <w:rFonts w:ascii="Cambria Math" w:hAnsi="Cambria Math"/>
                    <w:szCs w:val="24"/>
                  </w:rPr>
                  <m:t>fit</m:t>
                </m:r>
              </m:sup>
            </m:sSubSup>
          </m:den>
        </m:f>
      </m:oMath>
      <w:r w:rsidR="00F04C1D" w:rsidRPr="00D53496">
        <w:rPr>
          <w:iCs/>
          <w:szCs w:val="24"/>
          <w:lang w:val="pt-BR"/>
        </w:rPr>
        <w:t>,</w:t>
      </w:r>
      <w:r w:rsidRPr="00D53496">
        <w:rPr>
          <w:iCs/>
          <w:szCs w:val="24"/>
          <w:lang w:val="pt-BR"/>
        </w:rPr>
        <w:tab/>
        <w:t>(A7)</w:t>
      </w:r>
    </w:p>
    <w:p w14:paraId="205A74EA" w14:textId="77777777" w:rsidR="00871BFB" w:rsidRPr="00D53496" w:rsidRDefault="00871BFB" w:rsidP="00A63915">
      <w:pPr>
        <w:pStyle w:val="FirstParagraph"/>
        <w:rPr>
          <w:szCs w:val="24"/>
        </w:rPr>
      </w:pPr>
      <w:r w:rsidRPr="00D53496">
        <w:rPr>
          <w:szCs w:val="24"/>
        </w:rPr>
        <w:t xml:space="preserve">where </w:t>
      </w:r>
      <m:oMath>
        <m:r>
          <m:rPr>
            <m:sty m:val="p"/>
          </m:rPr>
          <w:rPr>
            <w:rFonts w:ascii="Cambria Math" w:hAnsi="Cambria Math"/>
            <w:szCs w:val="24"/>
          </w:rPr>
          <m:t xml:space="preserve"> Δ</m:t>
        </m:r>
        <m:sSubSup>
          <m:sSubSupPr>
            <m:ctrlPr>
              <w:rPr>
                <w:rFonts w:ascii="Cambria Math" w:hAnsi="Cambria Math"/>
                <w:iCs/>
                <w:szCs w:val="24"/>
              </w:rPr>
            </m:ctrlPr>
          </m:sSubSupPr>
          <m:e>
            <m:r>
              <w:rPr>
                <w:rFonts w:ascii="Cambria Math" w:hAnsi="Cambria Math"/>
                <w:szCs w:val="24"/>
              </w:rPr>
              <m:t>y</m:t>
            </m:r>
          </m:e>
          <m:sub>
            <m:r>
              <w:rPr>
                <w:rFonts w:ascii="Cambria Math" w:hAnsi="Cambria Math"/>
                <w:szCs w:val="24"/>
              </w:rPr>
              <m:t>max</m:t>
            </m:r>
          </m:sub>
          <m:sup>
            <m:r>
              <w:rPr>
                <w:rFonts w:ascii="Cambria Math" w:hAnsi="Cambria Math"/>
                <w:szCs w:val="24"/>
              </w:rPr>
              <m:t>fit</m:t>
            </m:r>
          </m:sup>
        </m:sSubSup>
      </m:oMath>
      <w:r w:rsidRPr="00D53496">
        <w:rPr>
          <w:szCs w:val="24"/>
        </w:rPr>
        <w:t xml:space="preserve"> can be obtained by substituting </w:t>
      </w:r>
      <w:proofErr w:type="spellStart"/>
      <w:r w:rsidRPr="00D53496">
        <w:rPr>
          <w:i/>
          <w:szCs w:val="24"/>
        </w:rPr>
        <w:t>F</w:t>
      </w:r>
      <w:r w:rsidRPr="00D53496">
        <w:rPr>
          <w:i/>
          <w:szCs w:val="24"/>
          <w:vertAlign w:val="subscript"/>
        </w:rPr>
        <w:t>max</w:t>
      </w:r>
      <w:proofErr w:type="spellEnd"/>
      <w:r w:rsidRPr="00D53496">
        <w:rPr>
          <w:szCs w:val="24"/>
        </w:rPr>
        <w:t>(</w:t>
      </w:r>
      <w:r w:rsidRPr="00D53496">
        <w:rPr>
          <w:i/>
          <w:szCs w:val="24"/>
        </w:rPr>
        <w:t>D</w:t>
      </w:r>
      <w:r w:rsidRPr="00D53496">
        <w:rPr>
          <w:szCs w:val="24"/>
        </w:rPr>
        <w:t xml:space="preserve">) from Eq. (A2) into the term on the left hand side of Eq. (A1) and solving for </w:t>
      </w:r>
      <w:proofErr w:type="spellStart"/>
      <w:r w:rsidRPr="00D53496">
        <w:rPr>
          <w:rFonts w:cs="Times New Roman"/>
          <w:szCs w:val="24"/>
        </w:rPr>
        <w:t>Δ</w:t>
      </w:r>
      <w:r w:rsidRPr="00D53496">
        <w:rPr>
          <w:i/>
          <w:szCs w:val="24"/>
        </w:rPr>
        <w:t>y</w:t>
      </w:r>
      <w:proofErr w:type="spellEnd"/>
      <w:r w:rsidRPr="00D53496">
        <w:rPr>
          <w:szCs w:val="24"/>
        </w:rPr>
        <w:t>.</w:t>
      </w:r>
    </w:p>
    <w:p w14:paraId="4943E988" w14:textId="53DD819C" w:rsidR="00871BFB" w:rsidRPr="00D53496" w:rsidRDefault="00871BFB" w:rsidP="00A63915">
      <w:pPr>
        <w:pStyle w:val="NormalParagraph"/>
        <w:ind w:firstLine="480"/>
        <w:rPr>
          <w:szCs w:val="24"/>
        </w:rPr>
      </w:pPr>
      <w:r w:rsidRPr="00D53496">
        <w:rPr>
          <w:szCs w:val="24"/>
        </w:rPr>
        <w:t>Solving Eq. (5) requires the total number of roots and the fraction of roots of each diameter class of interest. Hales (2018) used the available information of root biomass distribution and root bulk density to derive the root area ratio (RAR, defined as the ratio of total root cross</w:t>
      </w:r>
      <w:r w:rsidR="00C60636">
        <w:rPr>
          <w:szCs w:val="24"/>
        </w:rPr>
        <w:t>‐</w:t>
      </w:r>
      <w:r w:rsidRPr="00D53496">
        <w:rPr>
          <w:szCs w:val="24"/>
        </w:rPr>
        <w:t>section area to soil’s) at a specific depth. We adopted this method to convert the information of root biomass to the total root cross</w:t>
      </w:r>
      <w:r w:rsidR="00C60636">
        <w:rPr>
          <w:szCs w:val="24"/>
        </w:rPr>
        <w:t>‐</w:t>
      </w:r>
      <w:r w:rsidRPr="00D53496">
        <w:rPr>
          <w:szCs w:val="24"/>
        </w:rPr>
        <w:t xml:space="preserve">section area. First of all, root biomass at a given depth was evaluated using the distribution model at a global scale proposed by Schenk and Jackson (2002). Let </w:t>
      </w:r>
      <w:proofErr w:type="spellStart"/>
      <w:r w:rsidRPr="00D53496">
        <w:rPr>
          <w:i/>
          <w:szCs w:val="24"/>
        </w:rPr>
        <w:t>R</w:t>
      </w:r>
      <w:r w:rsidRPr="00D53496">
        <w:rPr>
          <w:i/>
          <w:iCs/>
          <w:szCs w:val="24"/>
          <w:vertAlign w:val="subscript"/>
        </w:rPr>
        <w:t>cul</w:t>
      </w:r>
      <w:proofErr w:type="spellEnd"/>
      <w:r w:rsidRPr="00D53496">
        <w:rPr>
          <w:szCs w:val="24"/>
        </w:rPr>
        <w:t>(</w:t>
      </w:r>
      <w:r w:rsidRPr="00D53496">
        <w:rPr>
          <w:i/>
          <w:szCs w:val="24"/>
        </w:rPr>
        <w:t>z</w:t>
      </w:r>
      <w:r w:rsidRPr="00D53496">
        <w:rPr>
          <w:szCs w:val="24"/>
        </w:rPr>
        <w:t xml:space="preserve">) to be the cumulative root biomass </w:t>
      </w:r>
      <w:r w:rsidR="009F20E7" w:rsidRPr="00D53496">
        <w:rPr>
          <w:szCs w:val="24"/>
        </w:rPr>
        <w:t xml:space="preserve">at </w:t>
      </w:r>
      <w:r w:rsidRPr="00D53496">
        <w:rPr>
          <w:szCs w:val="24"/>
        </w:rPr>
        <w:t xml:space="preserve">the depth </w:t>
      </w:r>
      <w:r w:rsidRPr="00D53496">
        <w:rPr>
          <w:i/>
          <w:szCs w:val="24"/>
        </w:rPr>
        <w:t>z</w:t>
      </w:r>
      <w:r w:rsidRPr="00D53496">
        <w:rPr>
          <w:szCs w:val="24"/>
        </w:rPr>
        <w:t>, it can be estimated by the following equation:</w:t>
      </w:r>
    </w:p>
    <w:p w14:paraId="4D62ECE8" w14:textId="7B273F72" w:rsidR="00871BFB" w:rsidRPr="00D53496" w:rsidRDefault="005D4539" w:rsidP="00A63915">
      <w:pPr>
        <w:pStyle w:val="Formulations"/>
        <w:tabs>
          <w:tab w:val="right" w:pos="9746"/>
        </w:tabs>
        <w:jc w:val="both"/>
        <w:rPr>
          <w:szCs w:val="24"/>
          <w:lang w:val="pt-BR"/>
        </w:rPr>
      </w:pPr>
      <m:oMath>
        <m:sSub>
          <m:sSubPr>
            <m:ctrlPr>
              <w:rPr>
                <w:rFonts w:ascii="Cambria Math" w:hAnsi="Cambria Math"/>
                <w:i/>
                <w:szCs w:val="24"/>
              </w:rPr>
            </m:ctrlPr>
          </m:sSubPr>
          <m:e>
            <m:r>
              <w:rPr>
                <w:rFonts w:ascii="Cambria Math" w:hAnsi="Cambria Math"/>
                <w:szCs w:val="24"/>
              </w:rPr>
              <m:t>R</m:t>
            </m:r>
          </m:e>
          <m:sub>
            <m:r>
              <w:rPr>
                <w:rFonts w:ascii="Cambria Math" w:hAnsi="Cambria Math"/>
                <w:szCs w:val="24"/>
              </w:rPr>
              <m:t>cul</m:t>
            </m:r>
          </m:sub>
        </m:sSub>
        <m:d>
          <m:dPr>
            <m:ctrlPr>
              <w:rPr>
                <w:rFonts w:ascii="Cambria Math" w:hAnsi="Cambria Math"/>
                <w:szCs w:val="24"/>
              </w:rPr>
            </m:ctrlPr>
          </m:dPr>
          <m:e>
            <m:r>
              <w:rPr>
                <w:rFonts w:ascii="Cambria Math" w:hAnsi="Cambria Math"/>
                <w:szCs w:val="24"/>
              </w:rPr>
              <m:t>z</m:t>
            </m:r>
          </m:e>
        </m:d>
        <m:r>
          <m:rPr>
            <m:sty m:val="p"/>
          </m:rPr>
          <w:rPr>
            <w:rFonts w:ascii="Cambria Math" w:hAnsi="Cambria Math"/>
            <w:szCs w:val="24"/>
            <w:lang w:val="pt-BR"/>
          </w:rPr>
          <m:t>=</m:t>
        </m:r>
        <m:f>
          <m:fPr>
            <m:ctrlPr>
              <w:rPr>
                <w:rFonts w:ascii="Cambria Math" w:hAnsi="Cambria Math"/>
                <w:szCs w:val="24"/>
              </w:rPr>
            </m:ctrlPr>
          </m:fPr>
          <m:num>
            <m:sSub>
              <m:sSubPr>
                <m:ctrlPr>
                  <w:rPr>
                    <w:rFonts w:ascii="Cambria Math" w:hAnsi="Cambria Math"/>
                    <w:szCs w:val="24"/>
                  </w:rPr>
                </m:ctrlPr>
              </m:sSubPr>
              <m:e>
                <m:r>
                  <w:rPr>
                    <w:rFonts w:ascii="Cambria Math" w:hAnsi="Cambria Math"/>
                    <w:szCs w:val="24"/>
                  </w:rPr>
                  <m:t>R</m:t>
                </m:r>
              </m:e>
              <m:sub>
                <m:r>
                  <w:rPr>
                    <w:rFonts w:ascii="Cambria Math" w:hAnsi="Cambria Math"/>
                    <w:szCs w:val="24"/>
                  </w:rPr>
                  <m:t>tot</m:t>
                </m:r>
              </m:sub>
            </m:sSub>
          </m:num>
          <m:den>
            <m:r>
              <m:rPr>
                <m:sty m:val="p"/>
              </m:rPr>
              <w:rPr>
                <w:rFonts w:ascii="Cambria Math" w:hAnsi="Cambria Math"/>
                <w:szCs w:val="24"/>
                <w:lang w:val="pt-BR"/>
              </w:rPr>
              <m:t>1+</m:t>
            </m:r>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w:rPr>
                            <w:rFonts w:ascii="Cambria Math" w:hAnsi="Cambria Math"/>
                            <w:szCs w:val="24"/>
                          </w:rPr>
                          <m:t>z</m:t>
                        </m:r>
                      </m:num>
                      <m:den>
                        <m:sSub>
                          <m:sSubPr>
                            <m:ctrlPr>
                              <w:rPr>
                                <w:rFonts w:ascii="Cambria Math" w:hAnsi="Cambria Math"/>
                                <w:szCs w:val="24"/>
                              </w:rPr>
                            </m:ctrlPr>
                          </m:sSubPr>
                          <m:e>
                            <m:r>
                              <w:rPr>
                                <w:rFonts w:ascii="Cambria Math" w:hAnsi="Cambria Math"/>
                                <w:szCs w:val="24"/>
                              </w:rPr>
                              <m:t>D</m:t>
                            </m:r>
                          </m:e>
                          <m:sub>
                            <m:r>
                              <m:rPr>
                                <m:sty m:val="p"/>
                              </m:rPr>
                              <w:rPr>
                                <w:rFonts w:ascii="Cambria Math" w:hAnsi="Cambria Math"/>
                                <w:szCs w:val="24"/>
                                <w:lang w:val="pt-BR"/>
                              </w:rPr>
                              <m:t>50</m:t>
                            </m:r>
                          </m:sub>
                        </m:sSub>
                      </m:den>
                    </m:f>
                  </m:e>
                </m:d>
              </m:e>
              <m:sup>
                <m:r>
                  <w:rPr>
                    <w:rFonts w:ascii="Cambria Math" w:hAnsi="Cambria Math"/>
                    <w:szCs w:val="24"/>
                  </w:rPr>
                  <m:t>υ</m:t>
                </m:r>
              </m:sup>
            </m:sSup>
          </m:den>
        </m:f>
      </m:oMath>
      <w:r w:rsidR="00F04C1D" w:rsidRPr="00D53496">
        <w:rPr>
          <w:szCs w:val="24"/>
          <w:lang w:val="pt-BR"/>
        </w:rPr>
        <w:t>,</w:t>
      </w:r>
      <w:r w:rsidR="00871BFB" w:rsidRPr="00D53496">
        <w:rPr>
          <w:szCs w:val="24"/>
          <w:lang w:val="pt-BR"/>
        </w:rPr>
        <w:tab/>
        <w:t>(A8)</w:t>
      </w:r>
    </w:p>
    <w:p w14:paraId="67276CB3" w14:textId="75CD5634" w:rsidR="00871BFB" w:rsidRPr="00D53496" w:rsidRDefault="00871BFB" w:rsidP="00A63915">
      <w:pPr>
        <w:pStyle w:val="FirstParagraph"/>
        <w:rPr>
          <w:szCs w:val="24"/>
        </w:rPr>
      </w:pPr>
      <w:r w:rsidRPr="00D53496">
        <w:rPr>
          <w:rFonts w:hint="eastAsia"/>
          <w:szCs w:val="24"/>
        </w:rPr>
        <w:t>w</w:t>
      </w:r>
      <w:r w:rsidRPr="00D53496">
        <w:rPr>
          <w:szCs w:val="24"/>
        </w:rPr>
        <w:t xml:space="preserve">here </w:t>
      </w:r>
      <w:proofErr w:type="spellStart"/>
      <w:r w:rsidRPr="00D53496">
        <w:rPr>
          <w:i/>
          <w:szCs w:val="24"/>
        </w:rPr>
        <w:t>R</w:t>
      </w:r>
      <w:r w:rsidRPr="00D53496">
        <w:rPr>
          <w:i/>
          <w:szCs w:val="24"/>
          <w:vertAlign w:val="subscript"/>
        </w:rPr>
        <w:t>tot</w:t>
      </w:r>
      <w:proofErr w:type="spellEnd"/>
      <w:r w:rsidRPr="00D53496">
        <w:rPr>
          <w:szCs w:val="24"/>
        </w:rPr>
        <w:t xml:space="preserve"> is the total root biomass within a unit area along the whole vertical profile; </w:t>
      </w:r>
      <w:r w:rsidRPr="00D53496">
        <w:rPr>
          <w:i/>
          <w:szCs w:val="24"/>
        </w:rPr>
        <w:t>D</w:t>
      </w:r>
      <w:r w:rsidRPr="00D53496">
        <w:rPr>
          <w:szCs w:val="24"/>
          <w:vertAlign w:val="subscript"/>
        </w:rPr>
        <w:t>50</w:t>
      </w:r>
      <w:r w:rsidRPr="00D53496">
        <w:rPr>
          <w:szCs w:val="24"/>
        </w:rPr>
        <w:t xml:space="preserve"> is the depth where </w:t>
      </w:r>
      <w:r w:rsidRPr="00D53496">
        <w:rPr>
          <w:i/>
          <w:szCs w:val="24"/>
        </w:rPr>
        <w:t>R</w:t>
      </w:r>
      <w:r w:rsidRPr="00D53496">
        <w:rPr>
          <w:szCs w:val="24"/>
        </w:rPr>
        <w:t>(</w:t>
      </w:r>
      <w:r w:rsidRPr="00D53496">
        <w:rPr>
          <w:i/>
          <w:szCs w:val="24"/>
        </w:rPr>
        <w:t>z</w:t>
      </w:r>
      <w:r w:rsidRPr="00D53496">
        <w:rPr>
          <w:szCs w:val="24"/>
        </w:rPr>
        <w:t xml:space="preserve">) reaches 50% of </w:t>
      </w:r>
      <w:proofErr w:type="spellStart"/>
      <w:r w:rsidRPr="00D53496">
        <w:rPr>
          <w:i/>
          <w:szCs w:val="24"/>
        </w:rPr>
        <w:t>R</w:t>
      </w:r>
      <w:r w:rsidRPr="00D53496">
        <w:rPr>
          <w:i/>
          <w:szCs w:val="24"/>
          <w:vertAlign w:val="subscript"/>
        </w:rPr>
        <w:t>tot</w:t>
      </w:r>
      <w:proofErr w:type="spellEnd"/>
      <w:r w:rsidRPr="00D53496">
        <w:rPr>
          <w:szCs w:val="24"/>
        </w:rPr>
        <w:t xml:space="preserve">; and </w:t>
      </w:r>
      <m:oMath>
        <m:r>
          <w:rPr>
            <w:rFonts w:ascii="Cambria Math" w:hAnsi="Cambria Math"/>
            <w:szCs w:val="24"/>
          </w:rPr>
          <m:t>υ</m:t>
        </m:r>
      </m:oMath>
      <w:r w:rsidRPr="00D53496">
        <w:rPr>
          <w:szCs w:val="24"/>
        </w:rPr>
        <w:t xml:space="preserve"> is a dimensionless model constant. </w:t>
      </w:r>
      <w:r w:rsidR="00F04C1D" w:rsidRPr="00D53496">
        <w:rPr>
          <w:szCs w:val="24"/>
        </w:rPr>
        <w:t>B</w:t>
      </w:r>
      <w:r w:rsidRPr="00D53496">
        <w:rPr>
          <w:szCs w:val="24"/>
        </w:rPr>
        <w:t>ased on the infinite slope model, only the basal reinforcement provided by vertical roots can be considered. A reduction coefficient of 0.</w:t>
      </w:r>
      <w:r w:rsidR="00C548C2">
        <w:rPr>
          <w:rFonts w:eastAsiaTheme="minorEastAsia" w:hint="eastAsia"/>
          <w:szCs w:val="24"/>
        </w:rPr>
        <w:t>6</w:t>
      </w:r>
      <w:r w:rsidR="00C548C2" w:rsidRPr="00D53496">
        <w:rPr>
          <w:szCs w:val="24"/>
        </w:rPr>
        <w:t xml:space="preserve"> </w:t>
      </w:r>
      <w:r w:rsidRPr="00D53496">
        <w:rPr>
          <w:szCs w:val="24"/>
        </w:rPr>
        <w:t xml:space="preserve">was applied to Eq. (A8) to approximate the biomass of vertical roots according to the root orientation investigation reported by </w:t>
      </w:r>
      <w:proofErr w:type="spellStart"/>
      <w:r w:rsidRPr="00D53496">
        <w:rPr>
          <w:szCs w:val="24"/>
        </w:rPr>
        <w:t>Dupuy</w:t>
      </w:r>
      <w:proofErr w:type="spellEnd"/>
      <w:r w:rsidRPr="00D53496">
        <w:rPr>
          <w:szCs w:val="24"/>
        </w:rPr>
        <w:t xml:space="preserve"> et al (2005). </w:t>
      </w:r>
      <w:r w:rsidR="00F04C1D" w:rsidRPr="00D53496">
        <w:rPr>
          <w:szCs w:val="24"/>
        </w:rPr>
        <w:t>In addition</w:t>
      </w:r>
      <w:r w:rsidRPr="00D53496">
        <w:rPr>
          <w:szCs w:val="24"/>
        </w:rPr>
        <w:t>, usually the root biomass information provided in the literature includes the biomass of root stump</w:t>
      </w:r>
      <w:r w:rsidR="00BC126A" w:rsidRPr="00D53496">
        <w:rPr>
          <w:szCs w:val="24"/>
        </w:rPr>
        <w:t xml:space="preserve"> (Huang et al. 2021)</w:t>
      </w:r>
      <w:r w:rsidRPr="00D53496">
        <w:rPr>
          <w:szCs w:val="24"/>
        </w:rPr>
        <w:t xml:space="preserve">, which however does not contribute to root reinforcement. Thus, a ratio, </w:t>
      </w:r>
      <w:proofErr w:type="spellStart"/>
      <w:r w:rsidRPr="00D53496">
        <w:rPr>
          <w:i/>
          <w:iCs/>
          <w:szCs w:val="24"/>
        </w:rPr>
        <w:t>r</w:t>
      </w:r>
      <w:r w:rsidRPr="00D53496">
        <w:rPr>
          <w:i/>
          <w:iCs/>
          <w:szCs w:val="24"/>
          <w:vertAlign w:val="subscript"/>
        </w:rPr>
        <w:t>f</w:t>
      </w:r>
      <w:proofErr w:type="spellEnd"/>
      <w:r w:rsidRPr="00D53496">
        <w:rPr>
          <w:szCs w:val="24"/>
        </w:rPr>
        <w:t xml:space="preserve">, was defined in this study to remove its influence in the estimation of </w:t>
      </w:r>
      <w:r w:rsidRPr="00D53496">
        <w:rPr>
          <w:i/>
          <w:iCs/>
          <w:szCs w:val="24"/>
        </w:rPr>
        <w:t>c</w:t>
      </w:r>
      <w:r w:rsidRPr="00D53496">
        <w:rPr>
          <w:i/>
          <w:iCs/>
          <w:szCs w:val="24"/>
          <w:vertAlign w:val="subscript"/>
        </w:rPr>
        <w:t>r</w:t>
      </w:r>
      <w:r w:rsidRPr="00D53496">
        <w:rPr>
          <w:szCs w:val="24"/>
        </w:rPr>
        <w:t>. Hence, Eq. (A8) was modified to:</w:t>
      </w:r>
    </w:p>
    <w:p w14:paraId="6E8208DC" w14:textId="61710FC3" w:rsidR="00871BFB" w:rsidRPr="00D53496" w:rsidRDefault="005D4539" w:rsidP="00A63915">
      <w:pPr>
        <w:pStyle w:val="Formulations"/>
        <w:tabs>
          <w:tab w:val="right" w:pos="9746"/>
        </w:tabs>
        <w:jc w:val="both"/>
        <w:rPr>
          <w:szCs w:val="24"/>
        </w:rPr>
      </w:pPr>
      <m:oMath>
        <m:sSub>
          <m:sSubPr>
            <m:ctrlPr>
              <w:rPr>
                <w:rFonts w:ascii="Cambria Math" w:hAnsi="Cambria Math"/>
                <w:i/>
                <w:szCs w:val="24"/>
              </w:rPr>
            </m:ctrlPr>
          </m:sSubPr>
          <m:e>
            <m:r>
              <w:rPr>
                <w:rFonts w:ascii="Cambria Math" w:hAnsi="Cambria Math"/>
                <w:szCs w:val="24"/>
              </w:rPr>
              <m:t>R</m:t>
            </m:r>
          </m:e>
          <m:sub>
            <m:r>
              <w:rPr>
                <w:rFonts w:ascii="Cambria Math" w:hAnsi="Cambria Math"/>
                <w:szCs w:val="24"/>
              </w:rPr>
              <m:t>cul</m:t>
            </m:r>
          </m:sub>
        </m:sSub>
        <m:d>
          <m:dPr>
            <m:ctrlPr>
              <w:rPr>
                <w:rFonts w:ascii="Cambria Math" w:hAnsi="Cambria Math"/>
                <w:szCs w:val="24"/>
              </w:rPr>
            </m:ctrlPr>
          </m:dPr>
          <m:e>
            <m:r>
              <w:rPr>
                <w:rFonts w:ascii="Cambria Math" w:hAnsi="Cambria Math"/>
                <w:szCs w:val="24"/>
              </w:rPr>
              <m:t>z</m:t>
            </m:r>
          </m:e>
        </m:d>
        <m:r>
          <m:rPr>
            <m:sty m:val="p"/>
          </m:rPr>
          <w:rPr>
            <w:rFonts w:ascii="Cambria Math" w:hAnsi="Cambria Math"/>
            <w:szCs w:val="24"/>
          </w:rPr>
          <m:t>=0.6⋅</m:t>
        </m:r>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f</m:t>
            </m:r>
          </m:sub>
        </m:sSub>
        <m:r>
          <w:rPr>
            <w:rFonts w:ascii="Cambria Math" w:hAnsi="Cambria Math"/>
            <w:szCs w:val="24"/>
          </w:rPr>
          <m:t>⋅</m:t>
        </m:r>
        <m:f>
          <m:fPr>
            <m:ctrlPr>
              <w:rPr>
                <w:rFonts w:ascii="Cambria Math" w:hAnsi="Cambria Math"/>
                <w:szCs w:val="24"/>
              </w:rPr>
            </m:ctrlPr>
          </m:fPr>
          <m:num>
            <m:sSub>
              <m:sSubPr>
                <m:ctrlPr>
                  <w:rPr>
                    <w:rFonts w:ascii="Cambria Math" w:hAnsi="Cambria Math"/>
                    <w:szCs w:val="24"/>
                  </w:rPr>
                </m:ctrlPr>
              </m:sSubPr>
              <m:e>
                <m:r>
                  <w:rPr>
                    <w:rFonts w:ascii="Cambria Math" w:hAnsi="Cambria Math"/>
                    <w:szCs w:val="24"/>
                  </w:rPr>
                  <m:t>R</m:t>
                </m:r>
              </m:e>
              <m:sub>
                <m:r>
                  <w:rPr>
                    <w:rFonts w:ascii="Cambria Math" w:hAnsi="Cambria Math"/>
                    <w:szCs w:val="24"/>
                  </w:rPr>
                  <m:t>tot</m:t>
                </m:r>
              </m:sub>
            </m:sSub>
          </m:num>
          <m:den>
            <m:r>
              <m:rPr>
                <m:sty m:val="p"/>
              </m:rPr>
              <w:rPr>
                <w:rFonts w:ascii="Cambria Math" w:hAnsi="Cambria Math"/>
                <w:szCs w:val="24"/>
              </w:rPr>
              <m:t>1+</m:t>
            </m:r>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w:rPr>
                            <w:rFonts w:ascii="Cambria Math" w:hAnsi="Cambria Math"/>
                            <w:szCs w:val="24"/>
                          </w:rPr>
                          <m:t>z</m:t>
                        </m:r>
                      </m:num>
                      <m:den>
                        <m:sSub>
                          <m:sSubPr>
                            <m:ctrlPr>
                              <w:rPr>
                                <w:rFonts w:ascii="Cambria Math" w:hAnsi="Cambria Math"/>
                                <w:szCs w:val="24"/>
                              </w:rPr>
                            </m:ctrlPr>
                          </m:sSubPr>
                          <m:e>
                            <m:r>
                              <w:rPr>
                                <w:rFonts w:ascii="Cambria Math" w:hAnsi="Cambria Math"/>
                                <w:szCs w:val="24"/>
                              </w:rPr>
                              <m:t>D</m:t>
                            </m:r>
                          </m:e>
                          <m:sub>
                            <m:r>
                              <m:rPr>
                                <m:sty m:val="p"/>
                              </m:rPr>
                              <w:rPr>
                                <w:rFonts w:ascii="Cambria Math" w:hAnsi="Cambria Math"/>
                                <w:szCs w:val="24"/>
                              </w:rPr>
                              <m:t>50</m:t>
                            </m:r>
                          </m:sub>
                        </m:sSub>
                      </m:den>
                    </m:f>
                  </m:e>
                </m:d>
              </m:e>
              <m:sup>
                <m:r>
                  <w:rPr>
                    <w:rFonts w:ascii="Cambria Math" w:hAnsi="Cambria Math"/>
                    <w:szCs w:val="24"/>
                  </w:rPr>
                  <m:t>υ</m:t>
                </m:r>
              </m:sup>
            </m:sSup>
          </m:den>
        </m:f>
      </m:oMath>
      <w:r w:rsidR="00F04C1D" w:rsidRPr="00D53496">
        <w:rPr>
          <w:szCs w:val="24"/>
        </w:rPr>
        <w:t>.</w:t>
      </w:r>
      <w:r w:rsidR="00871BFB" w:rsidRPr="00D53496">
        <w:rPr>
          <w:szCs w:val="24"/>
        </w:rPr>
        <w:tab/>
        <w:t>(A9)</w:t>
      </w:r>
    </w:p>
    <w:p w14:paraId="0D9AC71A" w14:textId="3F3A0117" w:rsidR="00871BFB" w:rsidRPr="00D53496" w:rsidRDefault="00871BFB" w:rsidP="00A63915">
      <w:pPr>
        <w:pStyle w:val="FirstParagraph"/>
        <w:rPr>
          <w:szCs w:val="24"/>
        </w:rPr>
      </w:pPr>
      <w:r w:rsidRPr="00D53496">
        <w:rPr>
          <w:szCs w:val="24"/>
        </w:rPr>
        <w:t xml:space="preserve">Following an assumption that the roots crossing the slip surface at </w:t>
      </w:r>
      <w:r w:rsidRPr="00D53496">
        <w:rPr>
          <w:i/>
          <w:szCs w:val="24"/>
        </w:rPr>
        <w:t>z</w:t>
      </w:r>
      <w:r w:rsidRPr="00D53496">
        <w:rPr>
          <w:szCs w:val="24"/>
        </w:rPr>
        <w:t xml:space="preserve"> have identical lengths within the soil column with a unit</w:t>
      </w:r>
      <w:r w:rsidR="00C60636">
        <w:rPr>
          <w:rFonts w:cs="Times New Roman"/>
          <w:szCs w:val="24"/>
        </w:rPr>
        <w:t>‐</w:t>
      </w:r>
      <w:r w:rsidRPr="00D53496">
        <w:rPr>
          <w:szCs w:val="24"/>
        </w:rPr>
        <w:t>cross</w:t>
      </w:r>
      <w:r w:rsidR="00C60636">
        <w:rPr>
          <w:rFonts w:cs="Times New Roman"/>
          <w:szCs w:val="24"/>
        </w:rPr>
        <w:t>‐</w:t>
      </w:r>
      <w:r w:rsidRPr="00D53496">
        <w:rPr>
          <w:szCs w:val="24"/>
        </w:rPr>
        <w:t xml:space="preserve">section area above the slip surface (Genet et al. 2008) and letting </w:t>
      </w:r>
      <w:proofErr w:type="spellStart"/>
      <w:r w:rsidRPr="00D53496">
        <w:rPr>
          <w:rFonts w:cs="Times New Roman"/>
          <w:szCs w:val="24"/>
        </w:rPr>
        <w:t>Δ</w:t>
      </w:r>
      <w:r w:rsidRPr="00D53496">
        <w:rPr>
          <w:i/>
          <w:szCs w:val="24"/>
        </w:rPr>
        <w:t>z</w:t>
      </w:r>
      <w:proofErr w:type="spellEnd"/>
      <w:r w:rsidRPr="00D53496">
        <w:rPr>
          <w:szCs w:val="24"/>
        </w:rPr>
        <w:t xml:space="preserve"> to be the depth interval of interest and </w:t>
      </w:r>
      <w:r w:rsidRPr="00D53496">
        <w:rPr>
          <w:i/>
          <w:szCs w:val="24"/>
        </w:rPr>
        <w:t>RA</w:t>
      </w:r>
      <w:r w:rsidRPr="00D53496">
        <w:rPr>
          <w:szCs w:val="24"/>
        </w:rPr>
        <w:t>(</w:t>
      </w:r>
      <w:r w:rsidRPr="00D53496">
        <w:rPr>
          <w:i/>
          <w:szCs w:val="24"/>
        </w:rPr>
        <w:t>z</w:t>
      </w:r>
      <w:r w:rsidRPr="00D53496">
        <w:rPr>
          <w:szCs w:val="24"/>
        </w:rPr>
        <w:t>) to be the total root cross</w:t>
      </w:r>
      <w:r w:rsidR="00C60636">
        <w:rPr>
          <w:szCs w:val="24"/>
        </w:rPr>
        <w:t>‐</w:t>
      </w:r>
      <w:r w:rsidRPr="00D53496">
        <w:rPr>
          <w:szCs w:val="24"/>
        </w:rPr>
        <w:t xml:space="preserve">section area at </w:t>
      </w:r>
      <w:r w:rsidRPr="00D53496">
        <w:rPr>
          <w:i/>
          <w:szCs w:val="24"/>
        </w:rPr>
        <w:t>z</w:t>
      </w:r>
      <w:r w:rsidRPr="00D53496">
        <w:rPr>
          <w:szCs w:val="24"/>
        </w:rPr>
        <w:t xml:space="preserve"> </w:t>
      </w:r>
      <w:r w:rsidRPr="00D53496">
        <w:rPr>
          <w:rFonts w:hint="eastAsia"/>
          <w:szCs w:val="24"/>
        </w:rPr>
        <w:t>with</w:t>
      </w:r>
      <w:r w:rsidRPr="00D53496">
        <w:rPr>
          <w:szCs w:val="24"/>
        </w:rPr>
        <w:t xml:space="preserve">in the unit area, the following equation can be used to estimate </w:t>
      </w:r>
      <w:r w:rsidRPr="00D53496">
        <w:rPr>
          <w:i/>
          <w:szCs w:val="24"/>
        </w:rPr>
        <w:t>RA</w:t>
      </w:r>
      <w:r w:rsidRPr="00D53496">
        <w:rPr>
          <w:szCs w:val="24"/>
        </w:rPr>
        <w:t>:</w:t>
      </w:r>
    </w:p>
    <w:p w14:paraId="05D4E892" w14:textId="73EF1A14" w:rsidR="00871BFB" w:rsidRPr="00D53496" w:rsidRDefault="00871BFB" w:rsidP="00A63915">
      <w:pPr>
        <w:pStyle w:val="Formulations"/>
        <w:tabs>
          <w:tab w:val="right" w:pos="9746"/>
        </w:tabs>
        <w:jc w:val="both"/>
        <w:rPr>
          <w:iCs/>
          <w:szCs w:val="24"/>
          <w:lang w:val="pt-BR"/>
        </w:rPr>
      </w:pPr>
      <m:oMath>
        <m:r>
          <w:rPr>
            <w:rFonts w:ascii="Cambria Math" w:hAnsi="Cambria Math"/>
            <w:szCs w:val="24"/>
          </w:rPr>
          <m:t>RA</m:t>
        </m:r>
        <m:r>
          <m:rPr>
            <m:sty m:val="p"/>
          </m:rPr>
          <w:rPr>
            <w:rFonts w:ascii="Cambria Math" w:hAnsi="Cambria Math"/>
            <w:szCs w:val="24"/>
            <w:lang w:val="pt-BR"/>
          </w:rPr>
          <m:t>(</m:t>
        </m:r>
        <m:r>
          <w:rPr>
            <w:rFonts w:ascii="Cambria Math" w:hAnsi="Cambria Math"/>
            <w:szCs w:val="24"/>
          </w:rPr>
          <m:t>z</m:t>
        </m:r>
        <m:r>
          <m:rPr>
            <m:sty m:val="p"/>
          </m:rPr>
          <w:rPr>
            <w:rFonts w:ascii="Cambria Math" w:hAnsi="Cambria Math"/>
            <w:szCs w:val="24"/>
            <w:lang w:val="pt-BR"/>
          </w:rPr>
          <m:t>)=</m:t>
        </m:r>
        <m:f>
          <m:fPr>
            <m:ctrlPr>
              <w:rPr>
                <w:rFonts w:ascii="Cambria Math" w:hAnsi="Cambria Math"/>
                <w:iCs/>
                <w:szCs w:val="24"/>
              </w:rPr>
            </m:ctrlPr>
          </m:fPr>
          <m:num>
            <m:r>
              <w:rPr>
                <w:rFonts w:ascii="Cambria Math" w:hAnsi="Cambria Math"/>
                <w:szCs w:val="24"/>
              </w:rPr>
              <m:t>R</m:t>
            </m:r>
            <m:d>
              <m:dPr>
                <m:ctrlPr>
                  <w:rPr>
                    <w:rFonts w:ascii="Cambria Math" w:hAnsi="Cambria Math"/>
                    <w:iCs/>
                    <w:szCs w:val="24"/>
                  </w:rPr>
                </m:ctrlPr>
              </m:dPr>
              <m:e>
                <m:r>
                  <w:rPr>
                    <w:rFonts w:ascii="Cambria Math" w:hAnsi="Cambria Math"/>
                    <w:szCs w:val="24"/>
                  </w:rPr>
                  <m:t>z</m:t>
                </m:r>
                <m:r>
                  <m:rPr>
                    <m:sty m:val="p"/>
                  </m:rPr>
                  <w:rPr>
                    <w:rFonts w:ascii="Cambria Math" w:hAnsi="Cambria Math"/>
                    <w:szCs w:val="24"/>
                    <w:lang w:val="pt-BR"/>
                  </w:rPr>
                  <m:t>+</m:t>
                </m:r>
                <m:f>
                  <m:fPr>
                    <m:ctrlPr>
                      <w:rPr>
                        <w:rFonts w:ascii="Cambria Math" w:hAnsi="Cambria Math"/>
                        <w:iCs/>
                        <w:szCs w:val="24"/>
                      </w:rPr>
                    </m:ctrlPr>
                  </m:fPr>
                  <m:num>
                    <m:r>
                      <m:rPr>
                        <m:sty m:val="p"/>
                      </m:rPr>
                      <w:rPr>
                        <w:rFonts w:ascii="Cambria Math" w:hAnsi="Cambria Math"/>
                        <w:szCs w:val="24"/>
                      </w:rPr>
                      <m:t>Δ</m:t>
                    </m:r>
                    <m:r>
                      <w:rPr>
                        <w:rFonts w:ascii="Cambria Math" w:hAnsi="Cambria Math"/>
                        <w:szCs w:val="24"/>
                      </w:rPr>
                      <m:t>z</m:t>
                    </m:r>
                  </m:num>
                  <m:den>
                    <m:r>
                      <m:rPr>
                        <m:sty m:val="p"/>
                      </m:rPr>
                      <w:rPr>
                        <w:rFonts w:ascii="Cambria Math" w:hAnsi="Cambria Math"/>
                        <w:szCs w:val="24"/>
                        <w:lang w:val="pt-BR"/>
                      </w:rPr>
                      <m:t>2</m:t>
                    </m:r>
                  </m:den>
                </m:f>
              </m:e>
            </m:d>
            <m:r>
              <m:rPr>
                <m:sty m:val="p"/>
              </m:rPr>
              <w:rPr>
                <w:rFonts w:ascii="Cambria Math" w:hAnsi="Cambria Math"/>
                <w:szCs w:val="24"/>
                <w:lang w:val="pt-BR"/>
              </w:rPr>
              <m:t>-</m:t>
            </m:r>
            <m:r>
              <w:rPr>
                <w:rFonts w:ascii="Cambria Math" w:hAnsi="Cambria Math"/>
                <w:szCs w:val="24"/>
              </w:rPr>
              <m:t>R</m:t>
            </m:r>
            <m:d>
              <m:dPr>
                <m:ctrlPr>
                  <w:rPr>
                    <w:rFonts w:ascii="Cambria Math" w:hAnsi="Cambria Math"/>
                    <w:iCs/>
                    <w:szCs w:val="24"/>
                  </w:rPr>
                </m:ctrlPr>
              </m:dPr>
              <m:e>
                <m:r>
                  <w:rPr>
                    <w:rFonts w:ascii="Cambria Math" w:hAnsi="Cambria Math"/>
                    <w:szCs w:val="24"/>
                  </w:rPr>
                  <m:t>z</m:t>
                </m:r>
                <m:r>
                  <m:rPr>
                    <m:sty m:val="p"/>
                  </m:rPr>
                  <w:rPr>
                    <w:rFonts w:ascii="Cambria Math" w:hAnsi="Cambria Math"/>
                    <w:szCs w:val="24"/>
                    <w:lang w:val="pt-BR"/>
                  </w:rPr>
                  <m:t>-</m:t>
                </m:r>
                <m:f>
                  <m:fPr>
                    <m:ctrlPr>
                      <w:rPr>
                        <w:rFonts w:ascii="Cambria Math" w:hAnsi="Cambria Math"/>
                        <w:iCs/>
                        <w:szCs w:val="24"/>
                      </w:rPr>
                    </m:ctrlPr>
                  </m:fPr>
                  <m:num>
                    <m:r>
                      <m:rPr>
                        <m:sty m:val="p"/>
                      </m:rPr>
                      <w:rPr>
                        <w:rFonts w:ascii="Cambria Math" w:hAnsi="Cambria Math"/>
                        <w:szCs w:val="24"/>
                      </w:rPr>
                      <m:t>Δ</m:t>
                    </m:r>
                    <m:r>
                      <w:rPr>
                        <w:rFonts w:ascii="Cambria Math" w:hAnsi="Cambria Math"/>
                        <w:szCs w:val="24"/>
                      </w:rPr>
                      <m:t>z</m:t>
                    </m:r>
                  </m:num>
                  <m:den>
                    <m:r>
                      <m:rPr>
                        <m:sty m:val="p"/>
                      </m:rPr>
                      <w:rPr>
                        <w:rFonts w:ascii="Cambria Math" w:hAnsi="Cambria Math"/>
                        <w:szCs w:val="24"/>
                        <w:lang w:val="pt-BR"/>
                      </w:rPr>
                      <m:t>2</m:t>
                    </m:r>
                  </m:den>
                </m:f>
              </m:e>
            </m:d>
          </m:num>
          <m:den>
            <m:r>
              <w:rPr>
                <w:rFonts w:ascii="Cambria Math" w:hAnsi="Cambria Math"/>
                <w:szCs w:val="24"/>
              </w:rPr>
              <m:t>ρ</m:t>
            </m:r>
            <m:r>
              <m:rPr>
                <m:sty m:val="p"/>
              </m:rPr>
              <w:rPr>
                <w:rFonts w:ascii="Cambria Math" w:hAnsi="Cambria Math"/>
                <w:szCs w:val="24"/>
                <w:lang w:val="pt-BR"/>
              </w:rPr>
              <m:t>⋅</m:t>
            </m:r>
            <m:r>
              <m:rPr>
                <m:sty m:val="p"/>
              </m:rPr>
              <w:rPr>
                <w:rFonts w:ascii="Cambria Math" w:hAnsi="Cambria Math"/>
                <w:szCs w:val="24"/>
              </w:rPr>
              <m:t>Δ</m:t>
            </m:r>
            <m:r>
              <w:rPr>
                <w:rFonts w:ascii="Cambria Math" w:hAnsi="Cambria Math"/>
                <w:szCs w:val="24"/>
              </w:rPr>
              <m:t>z</m:t>
            </m:r>
          </m:den>
        </m:f>
      </m:oMath>
      <w:r w:rsidR="00F04C1D" w:rsidRPr="00D53496">
        <w:rPr>
          <w:iCs/>
          <w:szCs w:val="24"/>
          <w:lang w:val="pt-BR"/>
        </w:rPr>
        <w:t>,</w:t>
      </w:r>
      <w:r w:rsidRPr="00D53496">
        <w:rPr>
          <w:iCs/>
          <w:szCs w:val="24"/>
          <w:lang w:val="pt-BR"/>
        </w:rPr>
        <w:tab/>
        <w:t>(A10)</w:t>
      </w:r>
    </w:p>
    <w:p w14:paraId="53EADE63" w14:textId="6F099842" w:rsidR="00871BFB" w:rsidRPr="00D53496" w:rsidRDefault="00871BFB" w:rsidP="00A63915">
      <w:pPr>
        <w:pStyle w:val="FirstParagraph"/>
        <w:rPr>
          <w:szCs w:val="24"/>
        </w:rPr>
      </w:pPr>
      <w:r w:rsidRPr="00D53496">
        <w:rPr>
          <w:rFonts w:hint="eastAsia"/>
          <w:szCs w:val="24"/>
        </w:rPr>
        <w:t>w</w:t>
      </w:r>
      <w:r w:rsidRPr="00D53496">
        <w:rPr>
          <w:szCs w:val="24"/>
        </w:rPr>
        <w:t xml:space="preserve">here </w:t>
      </w:r>
      <w:r w:rsidRPr="00D53496">
        <w:rPr>
          <w:i/>
          <w:szCs w:val="24"/>
        </w:rPr>
        <w:t>ρ</w:t>
      </w:r>
      <w:r w:rsidRPr="00D53496">
        <w:rPr>
          <w:szCs w:val="24"/>
        </w:rPr>
        <w:t xml:space="preserve"> is the root bulk density. As the total root biomass is defined within a unit area, </w:t>
      </w:r>
      <w:r w:rsidRPr="00D53496">
        <w:rPr>
          <w:i/>
          <w:szCs w:val="24"/>
        </w:rPr>
        <w:t>RA</w:t>
      </w:r>
      <w:r w:rsidRPr="00D53496">
        <w:rPr>
          <w:szCs w:val="24"/>
        </w:rPr>
        <w:t>(</w:t>
      </w:r>
      <w:r w:rsidRPr="00D53496">
        <w:rPr>
          <w:i/>
          <w:szCs w:val="24"/>
        </w:rPr>
        <w:t>z</w:t>
      </w:r>
      <w:r w:rsidRPr="00D53496">
        <w:rPr>
          <w:szCs w:val="24"/>
        </w:rPr>
        <w:t xml:space="preserve">) is equal to </w:t>
      </w:r>
      <w:r w:rsidRPr="00D53496">
        <w:rPr>
          <w:i/>
          <w:szCs w:val="24"/>
        </w:rPr>
        <w:t>RAR</w:t>
      </w:r>
      <w:r w:rsidRPr="00D53496">
        <w:rPr>
          <w:szCs w:val="24"/>
        </w:rPr>
        <w:t>. As the root number (</w:t>
      </w:r>
      <w:proofErr w:type="spellStart"/>
      <w:r w:rsidRPr="00D53496">
        <w:rPr>
          <w:i/>
          <w:szCs w:val="24"/>
        </w:rPr>
        <w:t>n</w:t>
      </w:r>
      <w:r w:rsidRPr="00D53496">
        <w:rPr>
          <w:i/>
          <w:szCs w:val="24"/>
          <w:vertAlign w:val="subscript"/>
        </w:rPr>
        <w:t>i</w:t>
      </w:r>
      <w:proofErr w:type="spellEnd"/>
      <w:r w:rsidRPr="00D53496">
        <w:rPr>
          <w:szCs w:val="24"/>
        </w:rPr>
        <w:t>) in Eq. (5) is relevant to the total root cross</w:t>
      </w:r>
      <w:r w:rsidR="00C60636">
        <w:rPr>
          <w:szCs w:val="24"/>
        </w:rPr>
        <w:t>‐</w:t>
      </w:r>
      <w:r w:rsidRPr="00D53496">
        <w:rPr>
          <w:szCs w:val="24"/>
        </w:rPr>
        <w:t xml:space="preserve">section area of the </w:t>
      </w:r>
      <w:proofErr w:type="spellStart"/>
      <w:r w:rsidRPr="00D53496">
        <w:rPr>
          <w:i/>
          <w:szCs w:val="24"/>
        </w:rPr>
        <w:t>i</w:t>
      </w:r>
      <w:r w:rsidR="00A207DB" w:rsidRPr="00675830">
        <w:rPr>
          <w:szCs w:val="24"/>
        </w:rPr>
        <w:t>th</w:t>
      </w:r>
      <w:proofErr w:type="spellEnd"/>
      <w:r w:rsidR="00F04C1D" w:rsidRPr="00D53496">
        <w:rPr>
          <w:i/>
          <w:szCs w:val="24"/>
        </w:rPr>
        <w:t xml:space="preserve"> </w:t>
      </w:r>
      <w:r w:rsidRPr="00D53496">
        <w:rPr>
          <w:szCs w:val="24"/>
        </w:rPr>
        <w:t xml:space="preserve">root diameter class, </w:t>
      </w:r>
      <w:r w:rsidRPr="00D53496">
        <w:rPr>
          <w:i/>
          <w:szCs w:val="24"/>
        </w:rPr>
        <w:t>RA</w:t>
      </w:r>
      <w:r w:rsidRPr="00D53496">
        <w:rPr>
          <w:szCs w:val="24"/>
        </w:rPr>
        <w:t>(</w:t>
      </w:r>
      <w:r w:rsidRPr="00D53496">
        <w:rPr>
          <w:i/>
          <w:szCs w:val="24"/>
        </w:rPr>
        <w:t>z</w:t>
      </w:r>
      <w:r w:rsidRPr="00D53496">
        <w:rPr>
          <w:szCs w:val="24"/>
        </w:rPr>
        <w:t xml:space="preserve">) obtained from Eq. (A10) needs to be properly apportioned into multiple portions for the root diameter classes of interest. Let </w:t>
      </w:r>
      <w:r w:rsidRPr="00D53496">
        <w:rPr>
          <w:i/>
          <w:szCs w:val="24"/>
        </w:rPr>
        <w:t>p</w:t>
      </w:r>
      <w:r w:rsidRPr="00D53496">
        <w:rPr>
          <w:i/>
          <w:szCs w:val="24"/>
          <w:vertAlign w:val="subscript"/>
        </w:rPr>
        <w:t>i</w:t>
      </w:r>
      <w:r w:rsidRPr="00D53496">
        <w:rPr>
          <w:szCs w:val="24"/>
        </w:rPr>
        <w:t xml:space="preserve"> to be the root area proportion of the </w:t>
      </w:r>
      <w:proofErr w:type="spellStart"/>
      <w:r w:rsidRPr="00D53496">
        <w:rPr>
          <w:i/>
          <w:szCs w:val="24"/>
        </w:rPr>
        <w:t>i</w:t>
      </w:r>
      <w:r w:rsidR="00A207DB" w:rsidRPr="00675830">
        <w:rPr>
          <w:szCs w:val="24"/>
        </w:rPr>
        <w:t>th</w:t>
      </w:r>
      <w:proofErr w:type="spellEnd"/>
      <w:r w:rsidRPr="00D53496">
        <w:rPr>
          <w:szCs w:val="24"/>
        </w:rPr>
        <w:t xml:space="preserve"> root diameter class at </w:t>
      </w:r>
      <w:r w:rsidRPr="00D53496">
        <w:rPr>
          <w:i/>
          <w:szCs w:val="24"/>
        </w:rPr>
        <w:t>z</w:t>
      </w:r>
      <w:r w:rsidRPr="00D53496">
        <w:rPr>
          <w:szCs w:val="24"/>
        </w:rPr>
        <w:t xml:space="preserve"> and it is calculated using the following equation:</w:t>
      </w:r>
    </w:p>
    <w:p w14:paraId="74626264" w14:textId="6DCE2A03" w:rsidR="00871BFB" w:rsidRPr="00D53496" w:rsidRDefault="005D4539" w:rsidP="00A63915">
      <w:pPr>
        <w:pStyle w:val="Formulations"/>
        <w:tabs>
          <w:tab w:val="right" w:pos="9746"/>
        </w:tabs>
        <w:jc w:val="both"/>
        <w:rPr>
          <w:iCs/>
          <w:szCs w:val="24"/>
          <w:lang w:val="en-HK"/>
        </w:rPr>
      </w:pPr>
      <m:oMath>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i</m:t>
            </m:r>
          </m:sub>
        </m:sSub>
        <m:r>
          <m:rPr>
            <m:sty m:val="p"/>
          </m:rPr>
          <w:rPr>
            <w:rFonts w:ascii="Cambria Math" w:hAnsi="Cambria Math"/>
            <w:szCs w:val="24"/>
            <w:lang w:val="en-GB"/>
          </w:rPr>
          <m:t>(z)=</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n</m:t>
                </m:r>
              </m:e>
              <m:sub>
                <m:r>
                  <w:rPr>
                    <w:rFonts w:ascii="Cambria Math" w:hAnsi="Cambria Math"/>
                    <w:szCs w:val="24"/>
                  </w:rPr>
                  <m:t>i</m:t>
                </m:r>
              </m:sub>
            </m:sSub>
            <m:r>
              <w:rPr>
                <w:rFonts w:ascii="Cambria Math" w:hAnsi="Cambria Math"/>
                <w:szCs w:val="24"/>
                <w:lang w:val="en-GB"/>
              </w:rPr>
              <m:t>⋅</m:t>
            </m:r>
            <m:f>
              <m:fPr>
                <m:ctrlPr>
                  <w:rPr>
                    <w:rFonts w:ascii="Cambria Math" w:hAnsi="Cambria Math"/>
                    <w:i/>
                    <w:szCs w:val="24"/>
                  </w:rPr>
                </m:ctrlPr>
              </m:fPr>
              <m:num>
                <m:r>
                  <w:rPr>
                    <w:rFonts w:ascii="Cambria Math" w:hAnsi="Cambria Math"/>
                    <w:szCs w:val="24"/>
                  </w:rPr>
                  <m:t>π</m:t>
                </m:r>
              </m:num>
              <m:den>
                <m:r>
                  <w:rPr>
                    <w:rFonts w:ascii="Cambria Math" w:hAnsi="Cambria Math"/>
                    <w:szCs w:val="24"/>
                    <w:lang w:val="en-GB"/>
                  </w:rPr>
                  <m:t>4</m:t>
                </m:r>
              </m:den>
            </m:f>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i</m:t>
                </m:r>
              </m:sub>
              <m:sup>
                <m:r>
                  <w:rPr>
                    <w:rFonts w:ascii="Cambria Math" w:hAnsi="Cambria Math"/>
                    <w:szCs w:val="24"/>
                    <w:lang w:val="en-GB"/>
                  </w:rPr>
                  <m:t>2</m:t>
                </m:r>
              </m:sup>
            </m:sSubSup>
          </m:num>
          <m:den>
            <m:nary>
              <m:naryPr>
                <m:chr m:val="∑"/>
                <m:limLoc m:val="subSup"/>
                <m:ctrlPr>
                  <w:rPr>
                    <w:rFonts w:ascii="Cambria Math" w:hAnsi="Cambria Math"/>
                    <w:i/>
                    <w:szCs w:val="24"/>
                  </w:rPr>
                </m:ctrlPr>
              </m:naryPr>
              <m:sub>
                <m:r>
                  <w:rPr>
                    <w:rFonts w:ascii="Cambria Math" w:hAnsi="Cambria Math"/>
                    <w:szCs w:val="24"/>
                  </w:rPr>
                  <m:t>i</m:t>
                </m:r>
                <m:r>
                  <w:rPr>
                    <w:rFonts w:ascii="Cambria Math" w:hAnsi="Cambria Math"/>
                    <w:szCs w:val="24"/>
                    <w:lang w:val="en-GB"/>
                  </w:rPr>
                  <m:t>=1</m:t>
                </m:r>
              </m:sub>
              <m:sup>
                <m:sSub>
                  <m:sSubPr>
                    <m:ctrlPr>
                      <w:rPr>
                        <w:rFonts w:ascii="Cambria Math" w:hAnsi="Cambria Math"/>
                        <w:i/>
                        <w:szCs w:val="24"/>
                      </w:rPr>
                    </m:ctrlPr>
                  </m:sSubPr>
                  <m:e>
                    <m:r>
                      <w:rPr>
                        <w:rFonts w:ascii="Cambria Math" w:hAnsi="Cambria Math"/>
                        <w:szCs w:val="24"/>
                      </w:rPr>
                      <m:t>N</m:t>
                    </m:r>
                  </m:e>
                  <m:sub>
                    <m:r>
                      <w:rPr>
                        <w:rFonts w:ascii="Cambria Math" w:hAnsi="Cambria Math"/>
                        <w:szCs w:val="24"/>
                      </w:rPr>
                      <m:t>D</m:t>
                    </m:r>
                  </m:sub>
                </m:sSub>
              </m:sup>
              <m:e>
                <m:sSub>
                  <m:sSubPr>
                    <m:ctrlPr>
                      <w:rPr>
                        <w:rFonts w:ascii="Cambria Math" w:hAnsi="Cambria Math"/>
                        <w:i/>
                        <w:szCs w:val="24"/>
                      </w:rPr>
                    </m:ctrlPr>
                  </m:sSubPr>
                  <m:e>
                    <m:r>
                      <w:rPr>
                        <w:rFonts w:ascii="Cambria Math" w:hAnsi="Cambria Math"/>
                        <w:szCs w:val="24"/>
                      </w:rPr>
                      <m:t>n</m:t>
                    </m:r>
                  </m:e>
                  <m:sub>
                    <m:r>
                      <w:rPr>
                        <w:rFonts w:ascii="Cambria Math" w:hAnsi="Cambria Math"/>
                        <w:szCs w:val="24"/>
                      </w:rPr>
                      <m:t>i</m:t>
                    </m:r>
                  </m:sub>
                </m:sSub>
                <m:r>
                  <w:rPr>
                    <w:rFonts w:ascii="Cambria Math" w:hAnsi="Cambria Math"/>
                    <w:szCs w:val="24"/>
                    <w:lang w:val="en-GB"/>
                  </w:rPr>
                  <m:t>⋅</m:t>
                </m:r>
                <m:f>
                  <m:fPr>
                    <m:ctrlPr>
                      <w:rPr>
                        <w:rFonts w:ascii="Cambria Math" w:hAnsi="Cambria Math"/>
                        <w:i/>
                        <w:szCs w:val="24"/>
                      </w:rPr>
                    </m:ctrlPr>
                  </m:fPr>
                  <m:num>
                    <m:r>
                      <w:rPr>
                        <w:rFonts w:ascii="Cambria Math" w:hAnsi="Cambria Math"/>
                        <w:szCs w:val="24"/>
                      </w:rPr>
                      <m:t>π</m:t>
                    </m:r>
                  </m:num>
                  <m:den>
                    <m:r>
                      <w:rPr>
                        <w:rFonts w:ascii="Cambria Math" w:hAnsi="Cambria Math"/>
                        <w:szCs w:val="24"/>
                        <w:lang w:val="en-GB"/>
                      </w:rPr>
                      <m:t>4</m:t>
                    </m:r>
                  </m:den>
                </m:f>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i</m:t>
                    </m:r>
                  </m:sub>
                  <m:sup>
                    <m:r>
                      <w:rPr>
                        <w:rFonts w:ascii="Cambria Math" w:hAnsi="Cambria Math"/>
                        <w:szCs w:val="24"/>
                        <w:lang w:val="en-GB"/>
                      </w:rPr>
                      <m:t>2</m:t>
                    </m:r>
                  </m:sup>
                </m:sSubSup>
              </m:e>
            </m:nary>
          </m:den>
        </m:f>
        <m:r>
          <w:rPr>
            <w:rFonts w:ascii="Cambria Math" w:hAnsi="Cambria Math"/>
            <w:szCs w:val="24"/>
            <w:lang w:val="en-GB"/>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n</m:t>
                </m:r>
              </m:e>
              <m:sub>
                <m:r>
                  <w:rPr>
                    <w:rFonts w:ascii="Cambria Math" w:hAnsi="Cambria Math"/>
                    <w:szCs w:val="24"/>
                  </w:rPr>
                  <m:t>i</m:t>
                </m:r>
              </m:sub>
            </m:sSub>
            <m:r>
              <w:rPr>
                <w:rFonts w:ascii="Cambria Math" w:hAnsi="Cambria Math"/>
                <w:szCs w:val="24"/>
                <w:lang w:val="en-GB"/>
              </w:rPr>
              <m:t>⋅</m:t>
            </m:r>
            <m:f>
              <m:fPr>
                <m:ctrlPr>
                  <w:rPr>
                    <w:rFonts w:ascii="Cambria Math" w:hAnsi="Cambria Math"/>
                    <w:i/>
                    <w:szCs w:val="24"/>
                  </w:rPr>
                </m:ctrlPr>
              </m:fPr>
              <m:num>
                <m:r>
                  <w:rPr>
                    <w:rFonts w:ascii="Cambria Math" w:hAnsi="Cambria Math"/>
                    <w:szCs w:val="24"/>
                  </w:rPr>
                  <m:t>π</m:t>
                </m:r>
              </m:num>
              <m:den>
                <m:r>
                  <w:rPr>
                    <w:rFonts w:ascii="Cambria Math" w:hAnsi="Cambria Math"/>
                    <w:szCs w:val="24"/>
                    <w:lang w:val="en-GB"/>
                  </w:rPr>
                  <m:t>4</m:t>
                </m:r>
              </m:den>
            </m:f>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i</m:t>
                </m:r>
              </m:sub>
              <m:sup>
                <m:r>
                  <w:rPr>
                    <w:rFonts w:ascii="Cambria Math" w:hAnsi="Cambria Math"/>
                    <w:szCs w:val="24"/>
                    <w:lang w:val="en-GB"/>
                  </w:rPr>
                  <m:t>2</m:t>
                </m:r>
              </m:sup>
            </m:sSubSup>
          </m:num>
          <m:den>
            <m:r>
              <w:rPr>
                <w:rFonts w:ascii="Cambria Math" w:hAnsi="Cambria Math"/>
                <w:szCs w:val="24"/>
              </w:rPr>
              <m:t>RA</m:t>
            </m:r>
            <m:r>
              <w:rPr>
                <w:rFonts w:ascii="Cambria Math" w:hAnsi="Cambria Math"/>
                <w:szCs w:val="24"/>
                <w:lang w:val="en-GB"/>
              </w:rPr>
              <m:t>(</m:t>
            </m:r>
            <m:r>
              <w:rPr>
                <w:rFonts w:ascii="Cambria Math" w:hAnsi="Cambria Math"/>
                <w:szCs w:val="24"/>
              </w:rPr>
              <m:t>z</m:t>
            </m:r>
            <m:r>
              <w:rPr>
                <w:rFonts w:ascii="Cambria Math" w:hAnsi="Cambria Math"/>
                <w:szCs w:val="24"/>
                <w:lang w:val="en-GB"/>
              </w:rPr>
              <m:t>)</m:t>
            </m:r>
          </m:den>
        </m:f>
      </m:oMath>
      <w:r w:rsidR="00F04C1D" w:rsidRPr="00D53496">
        <w:rPr>
          <w:iCs/>
          <w:szCs w:val="24"/>
          <w:lang w:val="en-GB"/>
        </w:rPr>
        <w:t>.</w:t>
      </w:r>
      <w:r w:rsidR="00871BFB" w:rsidRPr="00D53496">
        <w:rPr>
          <w:iCs/>
          <w:szCs w:val="24"/>
          <w:lang w:val="en-GB"/>
        </w:rPr>
        <w:tab/>
      </w:r>
      <w:r w:rsidR="00871BFB" w:rsidRPr="00D53496">
        <w:rPr>
          <w:iCs/>
          <w:szCs w:val="24"/>
          <w:lang w:val="en-HK"/>
        </w:rPr>
        <w:t>(A11)</w:t>
      </w:r>
    </w:p>
    <w:p w14:paraId="7D657BC7" w14:textId="46BBBA51" w:rsidR="00871BFB" w:rsidRPr="00D53496" w:rsidRDefault="00871BFB" w:rsidP="00A63915">
      <w:pPr>
        <w:pStyle w:val="FirstParagraph"/>
        <w:rPr>
          <w:szCs w:val="24"/>
        </w:rPr>
      </w:pPr>
      <w:r w:rsidRPr="00D53496">
        <w:rPr>
          <w:szCs w:val="24"/>
        </w:rPr>
        <w:t xml:space="preserve">If </w:t>
      </w:r>
      <w:r w:rsidRPr="00D53496">
        <w:rPr>
          <w:i/>
          <w:szCs w:val="24"/>
        </w:rPr>
        <w:t>p</w:t>
      </w:r>
      <w:r w:rsidRPr="00D53496">
        <w:rPr>
          <w:i/>
          <w:szCs w:val="24"/>
          <w:vertAlign w:val="subscript"/>
        </w:rPr>
        <w:t>i</w:t>
      </w:r>
      <w:r w:rsidRPr="00D53496">
        <w:rPr>
          <w:szCs w:val="24"/>
        </w:rPr>
        <w:t xml:space="preserve"> is known, the root number (</w:t>
      </w:r>
      <w:proofErr w:type="spellStart"/>
      <w:r w:rsidRPr="00D53496">
        <w:rPr>
          <w:i/>
          <w:szCs w:val="24"/>
        </w:rPr>
        <w:t>n</w:t>
      </w:r>
      <w:r w:rsidRPr="00D53496">
        <w:rPr>
          <w:i/>
          <w:szCs w:val="24"/>
          <w:vertAlign w:val="subscript"/>
        </w:rPr>
        <w:t>i</w:t>
      </w:r>
      <w:proofErr w:type="spellEnd"/>
      <w:r w:rsidRPr="00D53496">
        <w:rPr>
          <w:szCs w:val="24"/>
        </w:rPr>
        <w:t>) in Eq. (5) can be estimated by reorgani</w:t>
      </w:r>
      <w:r w:rsidR="00F04C1D" w:rsidRPr="00D53496">
        <w:rPr>
          <w:szCs w:val="24"/>
        </w:rPr>
        <w:t>s</w:t>
      </w:r>
      <w:r w:rsidRPr="00D53496">
        <w:rPr>
          <w:szCs w:val="24"/>
        </w:rPr>
        <w:t>ing Eq. (A11) as follows:</w:t>
      </w:r>
    </w:p>
    <w:p w14:paraId="394A7F66" w14:textId="2AE789A6" w:rsidR="00871BFB" w:rsidRPr="00D53496" w:rsidRDefault="005D4539" w:rsidP="00A63915">
      <w:pPr>
        <w:pStyle w:val="Formulations"/>
        <w:tabs>
          <w:tab w:val="right" w:pos="9746"/>
        </w:tabs>
        <w:jc w:val="both"/>
        <w:rPr>
          <w:iCs/>
          <w:szCs w:val="24"/>
        </w:rPr>
      </w:pPr>
      <m:oMath>
        <m:sSub>
          <m:sSubPr>
            <m:ctrlPr>
              <w:rPr>
                <w:rFonts w:ascii="Cambria Math" w:hAnsi="Cambria Math"/>
                <w:iCs/>
                <w:szCs w:val="24"/>
              </w:rPr>
            </m:ctrlPr>
          </m:sSubPr>
          <m:e>
            <m:r>
              <w:rPr>
                <w:rFonts w:ascii="Cambria Math" w:hAnsi="Cambria Math"/>
                <w:szCs w:val="24"/>
              </w:rPr>
              <m:t>n</m:t>
            </m:r>
          </m:e>
          <m:sub>
            <m:r>
              <w:rPr>
                <w:rFonts w:ascii="Cambria Math" w:hAnsi="Cambria Math"/>
                <w:szCs w:val="24"/>
              </w:rPr>
              <m:t>i</m:t>
            </m:r>
          </m:sub>
        </m:sSub>
        <m:d>
          <m:dPr>
            <m:ctrlPr>
              <w:rPr>
                <w:rFonts w:ascii="Cambria Math" w:hAnsi="Cambria Math"/>
                <w:iCs/>
                <w:szCs w:val="24"/>
              </w:rPr>
            </m:ctrlPr>
          </m:dPr>
          <m:e>
            <m:r>
              <w:rPr>
                <w:rFonts w:ascii="Cambria Math" w:hAnsi="Cambria Math"/>
                <w:szCs w:val="24"/>
              </w:rPr>
              <m:t>z</m:t>
            </m:r>
          </m:e>
        </m:d>
        <m:r>
          <m:rPr>
            <m:sty m:val="p"/>
          </m:rPr>
          <w:rPr>
            <w:rFonts w:ascii="Cambria Math" w:hAnsi="Cambria Math"/>
            <w:szCs w:val="24"/>
          </w:rPr>
          <m:t>=</m:t>
        </m:r>
        <m:r>
          <w:rPr>
            <w:rFonts w:ascii="Cambria Math" w:hAnsi="Cambria Math"/>
            <w:szCs w:val="24"/>
          </w:rPr>
          <m:t>RA</m:t>
        </m:r>
        <m:d>
          <m:dPr>
            <m:ctrlPr>
              <w:rPr>
                <w:rFonts w:ascii="Cambria Math" w:hAnsi="Cambria Math"/>
                <w:iCs/>
                <w:szCs w:val="24"/>
              </w:rPr>
            </m:ctrlPr>
          </m:dPr>
          <m:e>
            <m:r>
              <w:rPr>
                <w:rFonts w:ascii="Cambria Math" w:hAnsi="Cambria Math"/>
                <w:szCs w:val="24"/>
              </w:rPr>
              <m:t>z</m:t>
            </m:r>
          </m:e>
        </m:d>
        <m:r>
          <m:rPr>
            <m:sty m:val="p"/>
          </m:rPr>
          <w:rPr>
            <w:rFonts w:ascii="Cambria Math" w:hAnsi="Cambria Math"/>
            <w:szCs w:val="24"/>
          </w:rPr>
          <m:t>⋅</m:t>
        </m:r>
        <m:sSub>
          <m:sSubPr>
            <m:ctrlPr>
              <w:rPr>
                <w:rFonts w:ascii="Cambria Math" w:hAnsi="Cambria Math"/>
                <w:iCs/>
                <w:szCs w:val="24"/>
              </w:rPr>
            </m:ctrlPr>
          </m:sSubPr>
          <m:e>
            <m:r>
              <w:rPr>
                <w:rFonts w:ascii="Cambria Math" w:hAnsi="Cambria Math"/>
                <w:szCs w:val="24"/>
              </w:rPr>
              <m:t>p</m:t>
            </m:r>
          </m:e>
          <m:sub>
            <m:r>
              <w:rPr>
                <w:rFonts w:ascii="Cambria Math" w:hAnsi="Cambria Math"/>
                <w:szCs w:val="24"/>
              </w:rPr>
              <m:t>i</m:t>
            </m:r>
          </m:sub>
        </m:sSub>
        <m:r>
          <m:rPr>
            <m:sty m:val="p"/>
          </m:rPr>
          <w:rPr>
            <w:rFonts w:ascii="Cambria Math" w:hAnsi="Cambria Math"/>
            <w:szCs w:val="24"/>
          </w:rPr>
          <m:t>⋅</m:t>
        </m:r>
        <m:sSup>
          <m:sSupPr>
            <m:ctrlPr>
              <w:rPr>
                <w:rFonts w:ascii="Cambria Math" w:hAnsi="Cambria Math"/>
                <w:iCs/>
                <w:szCs w:val="24"/>
              </w:rPr>
            </m:ctrlPr>
          </m:sSupPr>
          <m:e>
            <m:d>
              <m:dPr>
                <m:ctrlPr>
                  <w:rPr>
                    <w:rFonts w:ascii="Cambria Math" w:hAnsi="Cambria Math"/>
                    <w:iCs/>
                    <w:szCs w:val="24"/>
                  </w:rPr>
                </m:ctrlPr>
              </m:dPr>
              <m:e>
                <m:f>
                  <m:fPr>
                    <m:ctrlPr>
                      <w:rPr>
                        <w:rFonts w:ascii="Cambria Math" w:hAnsi="Cambria Math"/>
                        <w:iCs/>
                        <w:szCs w:val="24"/>
                      </w:rPr>
                    </m:ctrlPr>
                  </m:fPr>
                  <m:num>
                    <m:r>
                      <w:rPr>
                        <w:rFonts w:ascii="Cambria Math" w:hAnsi="Cambria Math"/>
                        <w:szCs w:val="24"/>
                      </w:rPr>
                      <m:t>π</m:t>
                    </m:r>
                  </m:num>
                  <m:den>
                    <m:r>
                      <m:rPr>
                        <m:sty m:val="p"/>
                      </m:rPr>
                      <w:rPr>
                        <w:rFonts w:ascii="Cambria Math" w:hAnsi="Cambria Math"/>
                        <w:szCs w:val="24"/>
                      </w:rPr>
                      <m:t>4</m:t>
                    </m:r>
                  </m:den>
                </m:f>
                <m:sSubSup>
                  <m:sSubSupPr>
                    <m:ctrlPr>
                      <w:rPr>
                        <w:rFonts w:ascii="Cambria Math" w:hAnsi="Cambria Math"/>
                        <w:iCs/>
                        <w:szCs w:val="24"/>
                      </w:rPr>
                    </m:ctrlPr>
                  </m:sSubSupPr>
                  <m:e>
                    <m:r>
                      <w:rPr>
                        <w:rFonts w:ascii="Cambria Math" w:hAnsi="Cambria Math"/>
                        <w:szCs w:val="24"/>
                      </w:rPr>
                      <m:t>D</m:t>
                    </m:r>
                  </m:e>
                  <m:sub>
                    <m:r>
                      <w:rPr>
                        <w:rFonts w:ascii="Cambria Math" w:hAnsi="Cambria Math"/>
                        <w:szCs w:val="24"/>
                      </w:rPr>
                      <m:t>i</m:t>
                    </m:r>
                  </m:sub>
                  <m:sup>
                    <m:r>
                      <m:rPr>
                        <m:sty m:val="p"/>
                      </m:rPr>
                      <w:rPr>
                        <w:rFonts w:ascii="Cambria Math" w:hAnsi="Cambria Math"/>
                        <w:szCs w:val="24"/>
                      </w:rPr>
                      <m:t>2</m:t>
                    </m:r>
                  </m:sup>
                </m:sSubSup>
              </m:e>
            </m:d>
          </m:e>
          <m:sup>
            <m:r>
              <m:rPr>
                <m:sty m:val="p"/>
              </m:rPr>
              <w:rPr>
                <w:rFonts w:ascii="Cambria Math" w:hAnsi="Cambria Math"/>
                <w:szCs w:val="24"/>
              </w:rPr>
              <m:t>-1</m:t>
            </m:r>
          </m:sup>
        </m:sSup>
      </m:oMath>
      <w:r w:rsidR="00F04C1D" w:rsidRPr="00D53496">
        <w:rPr>
          <w:iCs/>
          <w:szCs w:val="24"/>
        </w:rPr>
        <w:t>.</w:t>
      </w:r>
      <w:r w:rsidR="00871BFB" w:rsidRPr="00D53496">
        <w:rPr>
          <w:iCs/>
          <w:szCs w:val="24"/>
        </w:rPr>
        <w:tab/>
        <w:t>(A12)</w:t>
      </w:r>
    </w:p>
    <w:p w14:paraId="7A063A80" w14:textId="445CB092" w:rsidR="00871BFB" w:rsidRPr="00D53496" w:rsidRDefault="00871BFB" w:rsidP="00A63915">
      <w:pPr>
        <w:pStyle w:val="NormalParagraph"/>
        <w:ind w:firstLine="0"/>
        <w:rPr>
          <w:szCs w:val="24"/>
        </w:rPr>
      </w:pPr>
      <w:r w:rsidRPr="00D53496">
        <w:rPr>
          <w:szCs w:val="24"/>
        </w:rPr>
        <w:t xml:space="preserve">From </w:t>
      </w:r>
      <w:proofErr w:type="spellStart"/>
      <w:r w:rsidRPr="00D53496">
        <w:rPr>
          <w:szCs w:val="24"/>
        </w:rPr>
        <w:t>Eqs</w:t>
      </w:r>
      <w:proofErr w:type="spellEnd"/>
      <w:r w:rsidRPr="00D53496">
        <w:rPr>
          <w:szCs w:val="24"/>
        </w:rPr>
        <w:t xml:space="preserve">. (5) and (A1) to (A12), the only parameter that is unknown yet necessary for determining </w:t>
      </w:r>
      <w:proofErr w:type="spellStart"/>
      <w:r w:rsidRPr="00D53496">
        <w:rPr>
          <w:i/>
          <w:szCs w:val="24"/>
        </w:rPr>
        <w:t>c</w:t>
      </w:r>
      <w:r w:rsidRPr="00D53496">
        <w:rPr>
          <w:i/>
          <w:szCs w:val="24"/>
          <w:vertAlign w:val="subscript"/>
        </w:rPr>
        <w:t>r</w:t>
      </w:r>
      <w:proofErr w:type="spellEnd"/>
      <w:r w:rsidRPr="00D53496">
        <w:rPr>
          <w:szCs w:val="24"/>
        </w:rPr>
        <w:t xml:space="preserve"> is the proportion value, </w:t>
      </w:r>
      <w:r w:rsidRPr="00D53496">
        <w:rPr>
          <w:i/>
          <w:szCs w:val="24"/>
        </w:rPr>
        <w:t>p</w:t>
      </w:r>
      <w:r w:rsidRPr="00D53496">
        <w:rPr>
          <w:i/>
          <w:szCs w:val="24"/>
          <w:vertAlign w:val="subscript"/>
        </w:rPr>
        <w:t>i</w:t>
      </w:r>
      <w:r w:rsidRPr="00D53496">
        <w:rPr>
          <w:szCs w:val="24"/>
        </w:rPr>
        <w:t>, which is associated with the distribution of root diameter (e.g., Schwarz et al</w:t>
      </w:r>
      <w:r w:rsidR="00F04C1D" w:rsidRPr="00D53496">
        <w:rPr>
          <w:szCs w:val="24"/>
          <w:lang w:val="en-GB"/>
        </w:rPr>
        <w:t>.</w:t>
      </w:r>
      <w:r w:rsidRPr="00D53496">
        <w:rPr>
          <w:szCs w:val="24"/>
        </w:rPr>
        <w:t xml:space="preserve"> 2010; Leung et al</w:t>
      </w:r>
      <w:r w:rsidR="00F04C1D" w:rsidRPr="00D53496">
        <w:rPr>
          <w:szCs w:val="24"/>
        </w:rPr>
        <w:t>.</w:t>
      </w:r>
      <w:r w:rsidRPr="00D53496">
        <w:rPr>
          <w:szCs w:val="24"/>
        </w:rPr>
        <w:t xml:space="preserve"> 2015). For example, Schwarz et al (2010) used the Weibull</w:t>
      </w:r>
      <w:r w:rsidR="00F04C1D" w:rsidRPr="00D53496">
        <w:rPr>
          <w:szCs w:val="24"/>
        </w:rPr>
        <w:t>’s</w:t>
      </w:r>
      <w:r w:rsidRPr="00D53496">
        <w:rPr>
          <w:szCs w:val="24"/>
        </w:rPr>
        <w:t xml:space="preserve"> distribution to model the root diameter distribution based on the root numbers of different root diameter classes and the corresponding probability of occurrence of roots with a diameter </w:t>
      </w:r>
      <w:r w:rsidRPr="00D53496">
        <w:rPr>
          <w:i/>
          <w:szCs w:val="24"/>
        </w:rPr>
        <w:t>d</w:t>
      </w:r>
      <w:r w:rsidRPr="00D53496">
        <w:rPr>
          <w:szCs w:val="24"/>
        </w:rPr>
        <w:t xml:space="preserve"> not larger than </w:t>
      </w:r>
      <w:r w:rsidRPr="00D53496">
        <w:rPr>
          <w:i/>
          <w:szCs w:val="24"/>
        </w:rPr>
        <w:t>D</w:t>
      </w:r>
      <w:r w:rsidRPr="00D53496">
        <w:rPr>
          <w:szCs w:val="24"/>
        </w:rPr>
        <w:t xml:space="preserve"> can be evaluated by the follow equation:</w:t>
      </w:r>
    </w:p>
    <w:p w14:paraId="5BFF4785" w14:textId="63843776" w:rsidR="00871BFB" w:rsidRPr="00D53496" w:rsidRDefault="00871BFB" w:rsidP="00A63915">
      <w:pPr>
        <w:pStyle w:val="Formulations"/>
        <w:tabs>
          <w:tab w:val="right" w:pos="9746"/>
        </w:tabs>
        <w:jc w:val="both"/>
        <w:rPr>
          <w:szCs w:val="24"/>
          <w:lang w:val="pt-BR"/>
        </w:rPr>
      </w:pPr>
      <m:oMath>
        <m:r>
          <m:rPr>
            <m:sty m:val="p"/>
          </m:rPr>
          <w:rPr>
            <w:rFonts w:ascii="Cambria Math" w:hAnsi="Cambria Math"/>
            <w:szCs w:val="24"/>
            <w:lang w:val="pt-BR"/>
          </w:rPr>
          <m:t>P</m:t>
        </m:r>
        <m:d>
          <m:dPr>
            <m:ctrlPr>
              <w:rPr>
                <w:rFonts w:ascii="Cambria Math" w:hAnsi="Cambria Math"/>
                <w:iCs/>
                <w:szCs w:val="24"/>
              </w:rPr>
            </m:ctrlPr>
          </m:dPr>
          <m:e>
            <m:r>
              <w:rPr>
                <w:rFonts w:ascii="Cambria Math" w:hAnsi="Cambria Math"/>
                <w:szCs w:val="24"/>
              </w:rPr>
              <m:t>d</m:t>
            </m:r>
            <m:r>
              <m:rPr>
                <m:sty m:val="p"/>
              </m:rPr>
              <w:rPr>
                <w:rFonts w:ascii="Cambria Math" w:hAnsi="Cambria Math"/>
                <w:szCs w:val="24"/>
                <w:lang w:val="pt-BR"/>
              </w:rPr>
              <m:t>&lt;</m:t>
            </m:r>
            <m:r>
              <w:rPr>
                <w:rFonts w:ascii="Cambria Math" w:hAnsi="Cambria Math"/>
                <w:szCs w:val="24"/>
              </w:rPr>
              <m:t>D</m:t>
            </m:r>
          </m:e>
        </m:d>
        <m:r>
          <m:rPr>
            <m:sty m:val="p"/>
          </m:rPr>
          <w:rPr>
            <w:rFonts w:ascii="Cambria Math" w:hAnsi="Cambria Math"/>
            <w:szCs w:val="24"/>
            <w:lang w:val="pt-BR"/>
          </w:rPr>
          <m:t>=1-</m:t>
        </m:r>
        <m:r>
          <w:rPr>
            <w:rFonts w:ascii="Cambria Math" w:hAnsi="Cambria Math"/>
            <w:szCs w:val="24"/>
          </w:rPr>
          <m:t>exp</m:t>
        </m:r>
        <m:sSup>
          <m:sSupPr>
            <m:ctrlPr>
              <w:rPr>
                <w:rFonts w:ascii="Cambria Math" w:hAnsi="Cambria Math"/>
                <w:iCs/>
                <w:szCs w:val="24"/>
              </w:rPr>
            </m:ctrlPr>
          </m:sSupPr>
          <m:e>
            <m:d>
              <m:dPr>
                <m:ctrlPr>
                  <w:rPr>
                    <w:rFonts w:ascii="Cambria Math" w:hAnsi="Cambria Math"/>
                    <w:iCs/>
                    <w:szCs w:val="24"/>
                  </w:rPr>
                </m:ctrlPr>
              </m:dPr>
              <m:e>
                <m:r>
                  <m:rPr>
                    <m:sty m:val="p"/>
                  </m:rPr>
                  <w:rPr>
                    <w:rFonts w:ascii="Cambria Math" w:hAnsi="Cambria Math"/>
                    <w:szCs w:val="24"/>
                    <w:lang w:val="pt-BR"/>
                  </w:rPr>
                  <m:t>-</m:t>
                </m:r>
                <m:f>
                  <m:fPr>
                    <m:ctrlPr>
                      <w:rPr>
                        <w:rFonts w:ascii="Cambria Math" w:hAnsi="Cambria Math"/>
                        <w:iCs/>
                        <w:szCs w:val="24"/>
                      </w:rPr>
                    </m:ctrlPr>
                  </m:fPr>
                  <m:num>
                    <m:r>
                      <w:rPr>
                        <w:rFonts w:ascii="Cambria Math" w:hAnsi="Cambria Math"/>
                        <w:szCs w:val="24"/>
                      </w:rPr>
                      <m:t>D</m:t>
                    </m:r>
                  </m:num>
                  <m:den>
                    <m:r>
                      <w:rPr>
                        <w:rFonts w:ascii="Cambria Math" w:hAnsi="Cambria Math"/>
                        <w:szCs w:val="24"/>
                      </w:rPr>
                      <m:t>η</m:t>
                    </m:r>
                  </m:den>
                </m:f>
              </m:e>
            </m:d>
          </m:e>
          <m:sup>
            <m:r>
              <w:rPr>
                <w:rFonts w:ascii="Cambria Math" w:hAnsi="Cambria Math"/>
                <w:szCs w:val="24"/>
              </w:rPr>
              <m:t>ξ</m:t>
            </m:r>
          </m:sup>
        </m:sSup>
      </m:oMath>
      <w:r w:rsidR="00F04C1D" w:rsidRPr="00D53496">
        <w:rPr>
          <w:szCs w:val="24"/>
          <w:lang w:val="pt-BR"/>
        </w:rPr>
        <w:t>,</w:t>
      </w:r>
      <w:r w:rsidRPr="00D53496">
        <w:rPr>
          <w:szCs w:val="24"/>
          <w:lang w:val="pt-BR"/>
        </w:rPr>
        <w:tab/>
        <w:t>(A13)</w:t>
      </w:r>
    </w:p>
    <w:p w14:paraId="6B679F71" w14:textId="2542D877" w:rsidR="00871BFB" w:rsidRPr="00D53496" w:rsidRDefault="00871BFB" w:rsidP="00A63915">
      <w:pPr>
        <w:pStyle w:val="FirstParagraph"/>
        <w:rPr>
          <w:szCs w:val="24"/>
        </w:rPr>
      </w:pPr>
      <w:r w:rsidRPr="00D53496">
        <w:rPr>
          <w:rFonts w:hint="eastAsia"/>
          <w:szCs w:val="24"/>
        </w:rPr>
        <w:t>w</w:t>
      </w:r>
      <w:r w:rsidRPr="00D53496">
        <w:rPr>
          <w:szCs w:val="24"/>
        </w:rPr>
        <w:t xml:space="preserve">here </w:t>
      </w:r>
      <w:r w:rsidRPr="00D53496">
        <w:rPr>
          <w:rFonts w:cs="Times New Roman"/>
          <w:i/>
          <w:iCs/>
          <w:szCs w:val="24"/>
        </w:rPr>
        <w:t>η</w:t>
      </w:r>
      <w:r w:rsidRPr="00D53496">
        <w:rPr>
          <w:szCs w:val="24"/>
        </w:rPr>
        <w:t xml:space="preserve"> and </w:t>
      </w:r>
      <w:r w:rsidRPr="00D53496">
        <w:rPr>
          <w:rFonts w:cs="Times New Roman"/>
          <w:i/>
          <w:iCs/>
          <w:szCs w:val="24"/>
        </w:rPr>
        <w:t>ξ</w:t>
      </w:r>
      <w:r w:rsidRPr="00D53496">
        <w:rPr>
          <w:szCs w:val="24"/>
        </w:rPr>
        <w:t xml:space="preserve"> is the scale and shape parameter of the Weibull</w:t>
      </w:r>
      <w:r w:rsidR="00F04C1D" w:rsidRPr="00D53496">
        <w:rPr>
          <w:szCs w:val="24"/>
        </w:rPr>
        <w:t>’s</w:t>
      </w:r>
      <w:r w:rsidRPr="00D53496">
        <w:rPr>
          <w:szCs w:val="24"/>
        </w:rPr>
        <w:t xml:space="preserve"> distribution, respectively. Suppose there is a root diameter class that is bounded by a minimum and maximum root diameter of </w:t>
      </w:r>
      <w:proofErr w:type="spellStart"/>
      <w:proofErr w:type="gramStart"/>
      <w:r w:rsidRPr="00D53496">
        <w:rPr>
          <w:i/>
          <w:iCs/>
          <w:szCs w:val="24"/>
        </w:rPr>
        <w:t>D</w:t>
      </w:r>
      <w:r w:rsidRPr="00D53496">
        <w:rPr>
          <w:i/>
          <w:iCs/>
          <w:szCs w:val="24"/>
          <w:vertAlign w:val="subscript"/>
        </w:rPr>
        <w:t>i,min</w:t>
      </w:r>
      <w:proofErr w:type="spellEnd"/>
      <w:proofErr w:type="gramEnd"/>
      <w:r w:rsidRPr="00D53496">
        <w:rPr>
          <w:szCs w:val="24"/>
        </w:rPr>
        <w:t xml:space="preserve"> and </w:t>
      </w:r>
      <w:proofErr w:type="spellStart"/>
      <w:r w:rsidRPr="00D53496">
        <w:rPr>
          <w:i/>
          <w:iCs/>
          <w:szCs w:val="24"/>
        </w:rPr>
        <w:t>D</w:t>
      </w:r>
      <w:r w:rsidRPr="00D53496">
        <w:rPr>
          <w:i/>
          <w:iCs/>
          <w:szCs w:val="24"/>
          <w:vertAlign w:val="subscript"/>
        </w:rPr>
        <w:t>i,max</w:t>
      </w:r>
      <w:proofErr w:type="spellEnd"/>
      <w:r w:rsidRPr="00D53496">
        <w:rPr>
          <w:szCs w:val="24"/>
        </w:rPr>
        <w:t>, respectively, the probability of drawing a root that belongs to the root diameter class of interest from a root bundle can be calculated, as follows:</w:t>
      </w:r>
    </w:p>
    <w:p w14:paraId="015CA1FF" w14:textId="6250A8B8" w:rsidR="00871BFB" w:rsidRPr="00D53496" w:rsidRDefault="00871BFB" w:rsidP="00A63915">
      <w:pPr>
        <w:pStyle w:val="Formulations"/>
        <w:tabs>
          <w:tab w:val="right" w:pos="9746"/>
        </w:tabs>
        <w:jc w:val="both"/>
        <w:rPr>
          <w:szCs w:val="24"/>
          <w:lang w:val="pt-BR"/>
        </w:rPr>
      </w:pPr>
      <m:oMath>
        <m:r>
          <m:rPr>
            <m:sty m:val="p"/>
          </m:rPr>
          <w:rPr>
            <w:rFonts w:ascii="Cambria Math" w:hAnsi="Cambria Math"/>
            <w:szCs w:val="24"/>
            <w:lang w:val="en-GB"/>
          </w:rPr>
          <m:t>P</m:t>
        </m:r>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D</m:t>
                </m:r>
              </m:e>
              <m:sub>
                <m:r>
                  <w:rPr>
                    <w:rFonts w:ascii="Cambria Math" w:hAnsi="Cambria Math"/>
                    <w:szCs w:val="24"/>
                  </w:rPr>
                  <m:t>i</m:t>
                </m:r>
                <m:r>
                  <m:rPr>
                    <m:sty m:val="p"/>
                  </m:rPr>
                  <w:rPr>
                    <w:rFonts w:ascii="Cambria Math" w:hAnsi="Cambria Math"/>
                    <w:szCs w:val="24"/>
                    <w:lang w:val="en-GB"/>
                  </w:rPr>
                  <m:t>,</m:t>
                </m:r>
                <m:r>
                  <w:rPr>
                    <w:rFonts w:ascii="Cambria Math" w:hAnsi="Cambria Math"/>
                    <w:szCs w:val="24"/>
                  </w:rPr>
                  <m:t>min</m:t>
                </m:r>
              </m:sub>
            </m:sSub>
            <m:r>
              <m:rPr>
                <m:sty m:val="p"/>
              </m:rPr>
              <w:rPr>
                <w:rFonts w:ascii="Cambria Math" w:hAnsi="Cambria Math"/>
                <w:szCs w:val="24"/>
                <w:lang w:val="en-GB"/>
              </w:rPr>
              <m:t>&lt;</m:t>
            </m:r>
            <m:r>
              <w:rPr>
                <w:rFonts w:ascii="Cambria Math" w:hAnsi="Cambria Math"/>
                <w:szCs w:val="24"/>
              </w:rPr>
              <m:t>d</m:t>
            </m:r>
            <m:r>
              <m:rPr>
                <m:sty m:val="p"/>
              </m:rPr>
              <w:rPr>
                <w:rFonts w:ascii="Cambria Math" w:hAnsi="Cambria Math" w:hint="eastAsia"/>
                <w:szCs w:val="24"/>
                <w:lang w:val="en-GB"/>
              </w:rPr>
              <m:t>≤</m:t>
            </m:r>
            <m:sSub>
              <m:sSubPr>
                <m:ctrlPr>
                  <w:rPr>
                    <w:rFonts w:ascii="Cambria Math" w:hAnsi="Cambria Math"/>
                    <w:szCs w:val="24"/>
                  </w:rPr>
                </m:ctrlPr>
              </m:sSubPr>
              <m:e>
                <m:r>
                  <w:rPr>
                    <w:rFonts w:ascii="Cambria Math" w:hAnsi="Cambria Math"/>
                    <w:szCs w:val="24"/>
                  </w:rPr>
                  <m:t>D</m:t>
                </m:r>
              </m:e>
              <m:sub>
                <m:r>
                  <w:rPr>
                    <w:rFonts w:ascii="Cambria Math" w:hAnsi="Cambria Math"/>
                    <w:szCs w:val="24"/>
                  </w:rPr>
                  <m:t>i</m:t>
                </m:r>
                <m:r>
                  <m:rPr>
                    <m:sty m:val="p"/>
                  </m:rPr>
                  <w:rPr>
                    <w:rFonts w:ascii="Cambria Math" w:hAnsi="Cambria Math"/>
                    <w:szCs w:val="24"/>
                    <w:lang w:val="en-GB"/>
                  </w:rPr>
                  <m:t>,</m:t>
                </m:r>
                <m:r>
                  <w:rPr>
                    <w:rFonts w:ascii="Cambria Math" w:hAnsi="Cambria Math"/>
                    <w:szCs w:val="24"/>
                  </w:rPr>
                  <m:t>max</m:t>
                </m:r>
              </m:sub>
            </m:sSub>
          </m:e>
        </m:d>
        <m:r>
          <m:rPr>
            <m:sty m:val="p"/>
          </m:rPr>
          <w:rPr>
            <w:rFonts w:ascii="Cambria Math" w:hAnsi="Cambria Math"/>
            <w:szCs w:val="24"/>
            <w:lang w:val="en-GB"/>
          </w:rPr>
          <m:t>=</m:t>
        </m:r>
        <m:r>
          <w:rPr>
            <w:rFonts w:ascii="Cambria Math" w:hAnsi="Cambria Math"/>
            <w:szCs w:val="24"/>
          </w:rPr>
          <m:t>exp</m:t>
        </m:r>
        <m:sSup>
          <m:sSupPr>
            <m:ctrlPr>
              <w:rPr>
                <w:rFonts w:ascii="Cambria Math" w:hAnsi="Cambria Math"/>
                <w:iCs/>
                <w:szCs w:val="24"/>
              </w:rPr>
            </m:ctrlPr>
          </m:sSupPr>
          <m:e>
            <m:d>
              <m:dPr>
                <m:ctrlPr>
                  <w:rPr>
                    <w:rFonts w:ascii="Cambria Math" w:hAnsi="Cambria Math"/>
                    <w:iCs/>
                    <w:szCs w:val="24"/>
                  </w:rPr>
                </m:ctrlPr>
              </m:dPr>
              <m:e>
                <m:r>
                  <m:rPr>
                    <m:sty m:val="p"/>
                  </m:rPr>
                  <w:rPr>
                    <w:rFonts w:ascii="Cambria Math" w:hAnsi="Cambria Math"/>
                    <w:szCs w:val="24"/>
                    <w:lang w:val="en-GB"/>
                  </w:rPr>
                  <m:t>-</m:t>
                </m:r>
                <m:f>
                  <m:fPr>
                    <m:ctrlPr>
                      <w:rPr>
                        <w:rFonts w:ascii="Cambria Math" w:hAnsi="Cambria Math"/>
                        <w:iCs/>
                        <w:szCs w:val="24"/>
                      </w:rPr>
                    </m:ctrlPr>
                  </m:fPr>
                  <m:num>
                    <m:sSub>
                      <m:sSubPr>
                        <m:ctrlPr>
                          <w:rPr>
                            <w:rFonts w:ascii="Cambria Math" w:hAnsi="Cambria Math"/>
                            <w:iCs/>
                            <w:szCs w:val="24"/>
                          </w:rPr>
                        </m:ctrlPr>
                      </m:sSubPr>
                      <m:e>
                        <m:r>
                          <w:rPr>
                            <w:rFonts w:ascii="Cambria Math" w:hAnsi="Cambria Math"/>
                            <w:szCs w:val="24"/>
                          </w:rPr>
                          <m:t>D</m:t>
                        </m:r>
                      </m:e>
                      <m:sub>
                        <m:r>
                          <w:rPr>
                            <w:rFonts w:ascii="Cambria Math" w:hAnsi="Cambria Math"/>
                            <w:szCs w:val="24"/>
                          </w:rPr>
                          <m:t>i</m:t>
                        </m:r>
                        <m:r>
                          <m:rPr>
                            <m:sty m:val="p"/>
                          </m:rPr>
                          <w:rPr>
                            <w:rFonts w:ascii="Cambria Math" w:hAnsi="Cambria Math"/>
                            <w:szCs w:val="24"/>
                            <w:lang w:val="en-GB"/>
                          </w:rPr>
                          <m:t>,</m:t>
                        </m:r>
                        <m:r>
                          <w:rPr>
                            <w:rFonts w:ascii="Cambria Math" w:hAnsi="Cambria Math"/>
                            <w:szCs w:val="24"/>
                          </w:rPr>
                          <m:t>min</m:t>
                        </m:r>
                      </m:sub>
                    </m:sSub>
                  </m:num>
                  <m:den>
                    <m:r>
                      <w:rPr>
                        <w:rFonts w:ascii="Cambria Math" w:hAnsi="Cambria Math"/>
                        <w:szCs w:val="24"/>
                      </w:rPr>
                      <m:t>η</m:t>
                    </m:r>
                  </m:den>
                </m:f>
              </m:e>
            </m:d>
          </m:e>
          <m:sup>
            <m:r>
              <w:rPr>
                <w:rFonts w:ascii="Cambria Math" w:hAnsi="Cambria Math"/>
                <w:szCs w:val="24"/>
              </w:rPr>
              <m:t>ξ</m:t>
            </m:r>
          </m:sup>
        </m:sSup>
        <m:r>
          <m:rPr>
            <m:sty m:val="p"/>
          </m:rPr>
          <w:rPr>
            <w:rFonts w:ascii="Cambria Math" w:hAnsi="Cambria Math"/>
            <w:szCs w:val="24"/>
            <w:lang w:val="en-GB"/>
          </w:rPr>
          <m:t>-</m:t>
        </m:r>
        <m:r>
          <w:rPr>
            <w:rFonts w:ascii="Cambria Math" w:hAnsi="Cambria Math"/>
            <w:szCs w:val="24"/>
          </w:rPr>
          <m:t>exp</m:t>
        </m:r>
        <m:sSup>
          <m:sSupPr>
            <m:ctrlPr>
              <w:rPr>
                <w:rFonts w:ascii="Cambria Math" w:hAnsi="Cambria Math"/>
                <w:iCs/>
                <w:szCs w:val="24"/>
              </w:rPr>
            </m:ctrlPr>
          </m:sSupPr>
          <m:e>
            <m:d>
              <m:dPr>
                <m:ctrlPr>
                  <w:rPr>
                    <w:rFonts w:ascii="Cambria Math" w:hAnsi="Cambria Math"/>
                    <w:iCs/>
                    <w:szCs w:val="24"/>
                  </w:rPr>
                </m:ctrlPr>
              </m:dPr>
              <m:e>
                <m:r>
                  <m:rPr>
                    <m:sty m:val="p"/>
                  </m:rPr>
                  <w:rPr>
                    <w:rFonts w:ascii="Cambria Math" w:hAnsi="Cambria Math"/>
                    <w:szCs w:val="24"/>
                    <w:lang w:val="en-GB"/>
                  </w:rPr>
                  <m:t>-</m:t>
                </m:r>
                <m:f>
                  <m:fPr>
                    <m:ctrlPr>
                      <w:rPr>
                        <w:rFonts w:ascii="Cambria Math" w:hAnsi="Cambria Math"/>
                        <w:iCs/>
                        <w:szCs w:val="24"/>
                      </w:rPr>
                    </m:ctrlPr>
                  </m:fPr>
                  <m:num>
                    <m:sSub>
                      <m:sSubPr>
                        <m:ctrlPr>
                          <w:rPr>
                            <w:rFonts w:ascii="Cambria Math" w:hAnsi="Cambria Math"/>
                            <w:iCs/>
                            <w:szCs w:val="24"/>
                          </w:rPr>
                        </m:ctrlPr>
                      </m:sSubPr>
                      <m:e>
                        <m:r>
                          <w:rPr>
                            <w:rFonts w:ascii="Cambria Math" w:hAnsi="Cambria Math"/>
                            <w:szCs w:val="24"/>
                          </w:rPr>
                          <m:t>D</m:t>
                        </m:r>
                      </m:e>
                      <m:sub>
                        <m:r>
                          <w:rPr>
                            <w:rFonts w:ascii="Cambria Math" w:hAnsi="Cambria Math"/>
                            <w:szCs w:val="24"/>
                          </w:rPr>
                          <m:t>i</m:t>
                        </m:r>
                        <m:r>
                          <m:rPr>
                            <m:sty m:val="p"/>
                          </m:rPr>
                          <w:rPr>
                            <w:rFonts w:ascii="Cambria Math" w:hAnsi="Cambria Math"/>
                            <w:szCs w:val="24"/>
                            <w:lang w:val="en-GB"/>
                          </w:rPr>
                          <m:t>,</m:t>
                        </m:r>
                        <m:r>
                          <w:rPr>
                            <w:rFonts w:ascii="Cambria Math" w:hAnsi="Cambria Math"/>
                            <w:szCs w:val="24"/>
                          </w:rPr>
                          <m:t>max</m:t>
                        </m:r>
                      </m:sub>
                    </m:sSub>
                  </m:num>
                  <m:den>
                    <m:r>
                      <w:rPr>
                        <w:rFonts w:ascii="Cambria Math" w:hAnsi="Cambria Math"/>
                        <w:szCs w:val="24"/>
                      </w:rPr>
                      <m:t>η</m:t>
                    </m:r>
                  </m:den>
                </m:f>
              </m:e>
            </m:d>
          </m:e>
          <m:sup>
            <m:r>
              <w:rPr>
                <w:rFonts w:ascii="Cambria Math" w:hAnsi="Cambria Math"/>
                <w:szCs w:val="24"/>
              </w:rPr>
              <m:t>ξ</m:t>
            </m:r>
          </m:sup>
        </m:sSup>
      </m:oMath>
      <w:r w:rsidR="00F04C1D" w:rsidRPr="00D53496">
        <w:rPr>
          <w:iCs/>
          <w:szCs w:val="24"/>
        </w:rPr>
        <w:t>.</w:t>
      </w:r>
      <w:r w:rsidRPr="00D53496">
        <w:rPr>
          <w:iCs/>
          <w:szCs w:val="24"/>
          <w:lang w:val="en-GB"/>
        </w:rPr>
        <w:tab/>
      </w:r>
      <w:r w:rsidRPr="00D53496">
        <w:rPr>
          <w:szCs w:val="24"/>
          <w:lang w:val="pt-BR"/>
        </w:rPr>
        <w:t>(A14)</w:t>
      </w:r>
    </w:p>
    <w:p w14:paraId="59BF757F" w14:textId="77777777" w:rsidR="00871BFB" w:rsidRPr="00D53496" w:rsidRDefault="00871BFB" w:rsidP="00A63915">
      <w:pPr>
        <w:pStyle w:val="FirstParagraph"/>
        <w:rPr>
          <w:szCs w:val="24"/>
        </w:rPr>
      </w:pPr>
      <w:r w:rsidRPr="00D53496">
        <w:rPr>
          <w:szCs w:val="24"/>
        </w:rPr>
        <w:lastRenderedPageBreak/>
        <w:t xml:space="preserve">Let the probability estimated via Eq. (A14) to be </w:t>
      </w:r>
      <w:proofErr w:type="spellStart"/>
      <w:proofErr w:type="gramStart"/>
      <w:r w:rsidRPr="00D53496">
        <w:rPr>
          <w:i/>
          <w:szCs w:val="24"/>
        </w:rPr>
        <w:t>p</w:t>
      </w:r>
      <w:r w:rsidRPr="00D53496">
        <w:rPr>
          <w:i/>
          <w:szCs w:val="24"/>
          <w:vertAlign w:val="subscript"/>
        </w:rPr>
        <w:t>num,i</w:t>
      </w:r>
      <w:proofErr w:type="spellEnd"/>
      <w:proofErr w:type="gramEnd"/>
      <w:r w:rsidRPr="00D53496">
        <w:rPr>
          <w:szCs w:val="24"/>
        </w:rPr>
        <w:t xml:space="preserve"> and it can be approximated by the ratio of </w:t>
      </w:r>
      <w:proofErr w:type="spellStart"/>
      <w:r w:rsidRPr="00D53496">
        <w:rPr>
          <w:i/>
          <w:szCs w:val="24"/>
        </w:rPr>
        <w:t>n</w:t>
      </w:r>
      <w:r w:rsidRPr="00D53496">
        <w:rPr>
          <w:i/>
          <w:szCs w:val="24"/>
          <w:vertAlign w:val="subscript"/>
        </w:rPr>
        <w:t>i</w:t>
      </w:r>
      <w:proofErr w:type="spellEnd"/>
      <w:r w:rsidRPr="00D53496">
        <w:rPr>
          <w:szCs w:val="24"/>
        </w:rPr>
        <w:t xml:space="preserve"> / </w:t>
      </w:r>
      <w:r w:rsidRPr="00D53496">
        <w:rPr>
          <w:i/>
          <w:szCs w:val="24"/>
        </w:rPr>
        <w:t>N</w:t>
      </w:r>
      <w:r w:rsidRPr="00D53496">
        <w:rPr>
          <w:i/>
          <w:szCs w:val="24"/>
          <w:vertAlign w:val="subscript"/>
        </w:rPr>
        <w:t>D</w:t>
      </w:r>
      <w:r w:rsidRPr="00D53496">
        <w:rPr>
          <w:szCs w:val="24"/>
        </w:rPr>
        <w:t xml:space="preserve"> at </w:t>
      </w:r>
      <w:r w:rsidRPr="00D53496">
        <w:rPr>
          <w:i/>
          <w:szCs w:val="24"/>
        </w:rPr>
        <w:t>z</w:t>
      </w:r>
      <w:r w:rsidRPr="00D53496">
        <w:rPr>
          <w:szCs w:val="24"/>
        </w:rPr>
        <w:t xml:space="preserve">. Then, by dividing </w:t>
      </w:r>
      <w:proofErr w:type="spellStart"/>
      <w:r w:rsidRPr="00D53496">
        <w:rPr>
          <w:i/>
          <w:szCs w:val="24"/>
        </w:rPr>
        <w:t>n</w:t>
      </w:r>
      <w:r w:rsidRPr="00D53496">
        <w:rPr>
          <w:i/>
          <w:szCs w:val="24"/>
          <w:vertAlign w:val="subscript"/>
        </w:rPr>
        <w:t>i</w:t>
      </w:r>
      <w:proofErr w:type="spellEnd"/>
      <w:r w:rsidRPr="00D53496">
        <w:rPr>
          <w:szCs w:val="24"/>
        </w:rPr>
        <w:t xml:space="preserve"> by </w:t>
      </w:r>
      <w:r w:rsidRPr="00D53496">
        <w:rPr>
          <w:i/>
          <w:szCs w:val="24"/>
        </w:rPr>
        <w:t>N</w:t>
      </w:r>
      <w:r w:rsidRPr="00D53496">
        <w:rPr>
          <w:i/>
          <w:szCs w:val="24"/>
          <w:vertAlign w:val="subscript"/>
        </w:rPr>
        <w:t>D</w:t>
      </w:r>
      <w:r w:rsidRPr="00D53496">
        <w:rPr>
          <w:szCs w:val="24"/>
        </w:rPr>
        <w:t xml:space="preserve"> simultaneously at the numerator and denominator of the first fraction in Eq. (A11), </w:t>
      </w:r>
      <w:proofErr w:type="spellStart"/>
      <w:proofErr w:type="gramStart"/>
      <w:r w:rsidRPr="00D53496">
        <w:rPr>
          <w:i/>
          <w:szCs w:val="24"/>
        </w:rPr>
        <w:t>p</w:t>
      </w:r>
      <w:r w:rsidRPr="00D53496">
        <w:rPr>
          <w:i/>
          <w:szCs w:val="24"/>
          <w:vertAlign w:val="subscript"/>
        </w:rPr>
        <w:t>num,i</w:t>
      </w:r>
      <w:proofErr w:type="spellEnd"/>
      <w:proofErr w:type="gramEnd"/>
      <w:r w:rsidRPr="00D53496">
        <w:rPr>
          <w:szCs w:val="24"/>
        </w:rPr>
        <w:t xml:space="preserve"> can be used to rewrite Eq. (A11), as follows:</w:t>
      </w:r>
    </w:p>
    <w:p w14:paraId="210B7C61" w14:textId="3AAB2995" w:rsidR="00871BFB" w:rsidRPr="00D53496" w:rsidRDefault="005D4539" w:rsidP="00A63915">
      <w:pPr>
        <w:pStyle w:val="Formulations"/>
        <w:tabs>
          <w:tab w:val="right" w:pos="9746"/>
        </w:tabs>
        <w:jc w:val="both"/>
        <w:rPr>
          <w:szCs w:val="24"/>
          <w:lang w:val="en-HK"/>
        </w:rPr>
      </w:pPr>
      <m:oMath>
        <m:sSub>
          <m:sSubPr>
            <m:ctrlPr>
              <w:rPr>
                <w:rFonts w:ascii="Cambria Math" w:hAnsi="Cambria Math"/>
                <w:szCs w:val="24"/>
              </w:rPr>
            </m:ctrlPr>
          </m:sSubPr>
          <m:e>
            <m:r>
              <w:rPr>
                <w:rFonts w:ascii="Cambria Math" w:hAnsi="Cambria Math"/>
                <w:szCs w:val="24"/>
              </w:rPr>
              <m:t>p</m:t>
            </m:r>
          </m:e>
          <m:sub>
            <m:r>
              <w:rPr>
                <w:rFonts w:ascii="Cambria Math" w:hAnsi="Cambria Math"/>
                <w:szCs w:val="24"/>
              </w:rPr>
              <m:t>i</m:t>
            </m:r>
          </m:sub>
        </m:sSub>
        <m:r>
          <m:rPr>
            <m:sty m:val="p"/>
          </m:rPr>
          <w:rPr>
            <w:rFonts w:ascii="Cambria Math" w:hAnsi="Cambria Math"/>
            <w:szCs w:val="24"/>
            <w:lang w:val="en-GB"/>
          </w:rPr>
          <m:t>(</m:t>
        </m:r>
        <m:r>
          <w:rPr>
            <w:rFonts w:ascii="Cambria Math" w:hAnsi="Cambria Math"/>
            <w:szCs w:val="24"/>
          </w:rPr>
          <m:t>z</m:t>
        </m:r>
        <m:r>
          <m:rPr>
            <m:sty m:val="p"/>
          </m:rPr>
          <w:rPr>
            <w:rFonts w:ascii="Cambria Math" w:hAnsi="Cambria Math"/>
            <w:szCs w:val="24"/>
            <w:lang w:val="en-GB"/>
          </w:rPr>
          <m:t>)=</m:t>
        </m:r>
        <m:f>
          <m:fPr>
            <m:ctrlPr>
              <w:rPr>
                <w:rFonts w:ascii="Cambria Math" w:hAnsi="Cambria Math"/>
                <w:szCs w:val="24"/>
              </w:rPr>
            </m:ctrlPr>
          </m:fPr>
          <m:num>
            <m:sSub>
              <m:sSubPr>
                <m:ctrlPr>
                  <w:rPr>
                    <w:rFonts w:ascii="Cambria Math" w:hAnsi="Cambria Math"/>
                    <w:szCs w:val="24"/>
                  </w:rPr>
                </m:ctrlPr>
              </m:sSubPr>
              <m:e>
                <m:r>
                  <w:rPr>
                    <w:rFonts w:ascii="Cambria Math" w:hAnsi="Cambria Math"/>
                    <w:szCs w:val="24"/>
                  </w:rPr>
                  <m:t>p</m:t>
                </m:r>
              </m:e>
              <m:sub>
                <m:r>
                  <w:rPr>
                    <w:rFonts w:ascii="Cambria Math" w:hAnsi="Cambria Math"/>
                    <w:szCs w:val="24"/>
                  </w:rPr>
                  <m:t>num</m:t>
                </m:r>
                <m:r>
                  <w:rPr>
                    <w:rFonts w:ascii="Cambria Math" w:hAnsi="Cambria Math"/>
                    <w:szCs w:val="24"/>
                    <w:lang w:val="en-GB"/>
                  </w:rPr>
                  <m:t>,</m:t>
                </m:r>
                <m:r>
                  <w:rPr>
                    <w:rFonts w:ascii="Cambria Math" w:hAnsi="Cambria Math"/>
                    <w:szCs w:val="24"/>
                  </w:rPr>
                  <m:t>i</m:t>
                </m:r>
              </m:sub>
            </m:sSub>
            <m:sSubSup>
              <m:sSubSupPr>
                <m:ctrlPr>
                  <w:rPr>
                    <w:rFonts w:ascii="Cambria Math" w:hAnsi="Cambria Math"/>
                    <w:szCs w:val="24"/>
                  </w:rPr>
                </m:ctrlPr>
              </m:sSubSupPr>
              <m:e>
                <m:r>
                  <w:rPr>
                    <w:rFonts w:ascii="Cambria Math" w:hAnsi="Cambria Math"/>
                    <w:szCs w:val="24"/>
                  </w:rPr>
                  <m:t>D</m:t>
                </m:r>
              </m:e>
              <m:sub>
                <m:r>
                  <w:rPr>
                    <w:rFonts w:ascii="Cambria Math" w:hAnsi="Cambria Math"/>
                    <w:szCs w:val="24"/>
                  </w:rPr>
                  <m:t>i</m:t>
                </m:r>
              </m:sub>
              <m:sup>
                <m:r>
                  <m:rPr>
                    <m:sty m:val="p"/>
                  </m:rPr>
                  <w:rPr>
                    <w:rFonts w:ascii="Cambria Math" w:hAnsi="Cambria Math"/>
                    <w:szCs w:val="24"/>
                    <w:lang w:val="en-GB"/>
                  </w:rPr>
                  <m:t>2</m:t>
                </m:r>
              </m:sup>
            </m:sSubSup>
          </m:num>
          <m:den>
            <m:nary>
              <m:naryPr>
                <m:chr m:val="∑"/>
                <m:limLoc m:val="subSup"/>
                <m:ctrlPr>
                  <w:rPr>
                    <w:rFonts w:ascii="Cambria Math" w:hAnsi="Cambria Math"/>
                    <w:szCs w:val="24"/>
                  </w:rPr>
                </m:ctrlPr>
              </m:naryPr>
              <m:sub>
                <m:r>
                  <w:rPr>
                    <w:rFonts w:ascii="Cambria Math" w:hAnsi="Cambria Math"/>
                    <w:szCs w:val="24"/>
                  </w:rPr>
                  <m:t>i</m:t>
                </m:r>
                <m:r>
                  <m:rPr>
                    <m:sty m:val="p"/>
                  </m:rPr>
                  <w:rPr>
                    <w:rFonts w:ascii="Cambria Math" w:hAnsi="Cambria Math"/>
                    <w:szCs w:val="24"/>
                    <w:lang w:val="en-GB"/>
                  </w:rPr>
                  <m:t>=1</m:t>
                </m:r>
              </m:sub>
              <m:sup>
                <m:sSub>
                  <m:sSubPr>
                    <m:ctrlPr>
                      <w:rPr>
                        <w:rFonts w:ascii="Cambria Math" w:hAnsi="Cambria Math"/>
                        <w:szCs w:val="24"/>
                      </w:rPr>
                    </m:ctrlPr>
                  </m:sSubPr>
                  <m:e>
                    <m:r>
                      <w:rPr>
                        <w:rFonts w:ascii="Cambria Math" w:hAnsi="Cambria Math"/>
                        <w:szCs w:val="24"/>
                      </w:rPr>
                      <m:t>N</m:t>
                    </m:r>
                  </m:e>
                  <m:sub>
                    <m:r>
                      <w:rPr>
                        <w:rFonts w:ascii="Cambria Math" w:hAnsi="Cambria Math"/>
                        <w:szCs w:val="24"/>
                      </w:rPr>
                      <m:t>D</m:t>
                    </m:r>
                  </m:sub>
                </m:sSub>
              </m:sup>
              <m:e>
                <m:sSub>
                  <m:sSubPr>
                    <m:ctrlPr>
                      <w:rPr>
                        <w:rFonts w:ascii="Cambria Math" w:hAnsi="Cambria Math"/>
                        <w:szCs w:val="24"/>
                      </w:rPr>
                    </m:ctrlPr>
                  </m:sSubPr>
                  <m:e>
                    <m:r>
                      <w:rPr>
                        <w:rFonts w:ascii="Cambria Math" w:hAnsi="Cambria Math"/>
                        <w:szCs w:val="24"/>
                      </w:rPr>
                      <m:t>p</m:t>
                    </m:r>
                  </m:e>
                  <m:sub>
                    <m:r>
                      <w:rPr>
                        <w:rFonts w:ascii="Cambria Math" w:hAnsi="Cambria Math"/>
                        <w:szCs w:val="24"/>
                      </w:rPr>
                      <m:t>num</m:t>
                    </m:r>
                    <m:r>
                      <w:rPr>
                        <w:rFonts w:ascii="Cambria Math" w:hAnsi="Cambria Math"/>
                        <w:szCs w:val="24"/>
                        <w:lang w:val="en-GB"/>
                      </w:rPr>
                      <m:t>,</m:t>
                    </m:r>
                    <m:r>
                      <w:rPr>
                        <w:rFonts w:ascii="Cambria Math" w:hAnsi="Cambria Math"/>
                        <w:szCs w:val="24"/>
                      </w:rPr>
                      <m:t>i</m:t>
                    </m:r>
                  </m:sub>
                </m:sSub>
                <m:sSubSup>
                  <m:sSubSupPr>
                    <m:ctrlPr>
                      <w:rPr>
                        <w:rFonts w:ascii="Cambria Math" w:hAnsi="Cambria Math"/>
                        <w:szCs w:val="24"/>
                      </w:rPr>
                    </m:ctrlPr>
                  </m:sSubSupPr>
                  <m:e>
                    <m:r>
                      <w:rPr>
                        <w:rFonts w:ascii="Cambria Math" w:hAnsi="Cambria Math"/>
                        <w:szCs w:val="24"/>
                      </w:rPr>
                      <m:t>D</m:t>
                    </m:r>
                  </m:e>
                  <m:sub>
                    <m:r>
                      <w:rPr>
                        <w:rFonts w:ascii="Cambria Math" w:hAnsi="Cambria Math"/>
                        <w:szCs w:val="24"/>
                      </w:rPr>
                      <m:t>i</m:t>
                    </m:r>
                  </m:sub>
                  <m:sup>
                    <m:r>
                      <m:rPr>
                        <m:sty m:val="p"/>
                      </m:rPr>
                      <w:rPr>
                        <w:rFonts w:ascii="Cambria Math" w:hAnsi="Cambria Math"/>
                        <w:szCs w:val="24"/>
                        <w:lang w:val="en-GB"/>
                      </w:rPr>
                      <m:t>2</m:t>
                    </m:r>
                  </m:sup>
                </m:sSubSup>
              </m:e>
            </m:nary>
          </m:den>
        </m:f>
      </m:oMath>
      <w:r w:rsidR="00F04C1D" w:rsidRPr="00D53496">
        <w:rPr>
          <w:rFonts w:ascii="Cambria Math" w:hAnsi="Cambria Math"/>
          <w:szCs w:val="24"/>
        </w:rPr>
        <w:t>.</w:t>
      </w:r>
      <w:r w:rsidR="00871BFB" w:rsidRPr="00D53496">
        <w:rPr>
          <w:rFonts w:ascii="Cambria Math" w:hAnsi="Cambria Math"/>
          <w:szCs w:val="24"/>
          <w:lang w:val="en-GB"/>
        </w:rPr>
        <w:tab/>
      </w:r>
      <w:r w:rsidR="00871BFB" w:rsidRPr="00D53496">
        <w:rPr>
          <w:szCs w:val="24"/>
          <w:lang w:val="en-HK"/>
        </w:rPr>
        <w:t>(A15)</w:t>
      </w:r>
    </w:p>
    <w:p w14:paraId="50AF621D" w14:textId="4B65888A" w:rsidR="00871BFB" w:rsidRPr="00D53496" w:rsidRDefault="00871BFB" w:rsidP="00A63915">
      <w:pPr>
        <w:pStyle w:val="FirstParagraph"/>
        <w:rPr>
          <w:szCs w:val="24"/>
        </w:rPr>
      </w:pPr>
      <w:r w:rsidRPr="00D53496">
        <w:rPr>
          <w:szCs w:val="24"/>
        </w:rPr>
        <w:t xml:space="preserve">Therefore, </w:t>
      </w:r>
      <w:r w:rsidRPr="00D53496">
        <w:rPr>
          <w:i/>
          <w:szCs w:val="24"/>
        </w:rPr>
        <w:t>p</w:t>
      </w:r>
      <w:r w:rsidRPr="00D53496">
        <w:rPr>
          <w:i/>
          <w:szCs w:val="24"/>
          <w:vertAlign w:val="subscript"/>
        </w:rPr>
        <w:t>i</w:t>
      </w:r>
      <w:r w:rsidRPr="00D53496">
        <w:rPr>
          <w:szCs w:val="24"/>
        </w:rPr>
        <w:t>(</w:t>
      </w:r>
      <w:r w:rsidRPr="00D53496">
        <w:rPr>
          <w:i/>
          <w:szCs w:val="24"/>
        </w:rPr>
        <w:t>z</w:t>
      </w:r>
      <w:r w:rsidRPr="00D53496">
        <w:rPr>
          <w:szCs w:val="24"/>
        </w:rPr>
        <w:t xml:space="preserve">) can now be evaluated based on the known parameters via Eq. (A15), and the </w:t>
      </w:r>
      <w:proofErr w:type="spellStart"/>
      <w:r w:rsidRPr="00D53496">
        <w:rPr>
          <w:i/>
          <w:iCs/>
          <w:szCs w:val="24"/>
        </w:rPr>
        <w:t>c</w:t>
      </w:r>
      <w:r w:rsidRPr="00D53496">
        <w:rPr>
          <w:i/>
          <w:iCs/>
          <w:szCs w:val="24"/>
          <w:vertAlign w:val="subscript"/>
        </w:rPr>
        <w:t>r</w:t>
      </w:r>
      <w:proofErr w:type="spellEnd"/>
      <w:r w:rsidRPr="00D53496">
        <w:rPr>
          <w:szCs w:val="24"/>
        </w:rPr>
        <w:t xml:space="preserve"> in Eq. (5) can be determined.</w:t>
      </w:r>
    </w:p>
    <w:p w14:paraId="674F89C2" w14:textId="2E6D2EB9" w:rsidR="00722499" w:rsidRDefault="00871BFB" w:rsidP="00A63915">
      <w:pPr>
        <w:pStyle w:val="1Title"/>
        <w:spacing w:before="326"/>
        <w:rPr>
          <w:szCs w:val="24"/>
        </w:rPr>
      </w:pPr>
      <w:r w:rsidRPr="00D53496">
        <w:rPr>
          <w:szCs w:val="24"/>
        </w:rPr>
        <w:t xml:space="preserve">Part </w:t>
      </w:r>
      <w:r w:rsidR="0041633A" w:rsidRPr="00D53496">
        <w:rPr>
          <w:szCs w:val="24"/>
        </w:rPr>
        <w:t>B</w:t>
      </w:r>
      <w:r w:rsidRPr="00D53496">
        <w:rPr>
          <w:szCs w:val="24"/>
        </w:rPr>
        <w:t xml:space="preserve">: </w:t>
      </w:r>
      <w:r w:rsidR="00422F3A">
        <w:rPr>
          <w:szCs w:val="24"/>
        </w:rPr>
        <w:t xml:space="preserve">Uncertainty </w:t>
      </w:r>
      <w:proofErr w:type="spellStart"/>
      <w:r w:rsidR="00422F3A">
        <w:rPr>
          <w:szCs w:val="24"/>
        </w:rPr>
        <w:t>characteris</w:t>
      </w:r>
      <w:r w:rsidR="00722499">
        <w:rPr>
          <w:szCs w:val="24"/>
        </w:rPr>
        <w:t>ation</w:t>
      </w:r>
      <w:proofErr w:type="spellEnd"/>
      <w:r w:rsidR="00722499">
        <w:rPr>
          <w:szCs w:val="24"/>
        </w:rPr>
        <w:t xml:space="preserve"> of model parameters</w:t>
      </w:r>
    </w:p>
    <w:p w14:paraId="7353DA4F" w14:textId="108BA6F6" w:rsidR="00871BFB" w:rsidRPr="001772C7" w:rsidRDefault="00722499" w:rsidP="001772C7">
      <w:pPr>
        <w:pStyle w:val="11Title"/>
        <w:spacing w:before="163"/>
        <w:rPr>
          <w:i/>
        </w:rPr>
      </w:pPr>
      <w:r w:rsidRPr="001772C7">
        <w:rPr>
          <w:i/>
        </w:rPr>
        <w:t xml:space="preserve">B.1 </w:t>
      </w:r>
      <w:r w:rsidR="00871BFB" w:rsidRPr="001772C7">
        <w:rPr>
          <w:i/>
        </w:rPr>
        <w:t>Data collection of the model parameters</w:t>
      </w:r>
    </w:p>
    <w:p w14:paraId="72EAF87D" w14:textId="12BD4338" w:rsidR="00871BFB" w:rsidRPr="00D53496" w:rsidRDefault="00871BFB" w:rsidP="00A63915">
      <w:pPr>
        <w:pStyle w:val="FirstParagraph"/>
        <w:rPr>
          <w:iCs/>
          <w:szCs w:val="24"/>
        </w:rPr>
      </w:pPr>
      <w:r w:rsidRPr="00D53496">
        <w:rPr>
          <w:szCs w:val="24"/>
        </w:rPr>
        <w:t xml:space="preserve">Regarding the parameter </w:t>
      </w:r>
      <w:proofErr w:type="spellStart"/>
      <w:r w:rsidRPr="00D53496">
        <w:rPr>
          <w:i/>
          <w:iCs/>
          <w:szCs w:val="24"/>
        </w:rPr>
        <w:t>r</w:t>
      </w:r>
      <w:r w:rsidRPr="00D53496">
        <w:rPr>
          <w:i/>
          <w:iCs/>
          <w:szCs w:val="24"/>
          <w:vertAlign w:val="subscript"/>
        </w:rPr>
        <w:t>f</w:t>
      </w:r>
      <w:proofErr w:type="spellEnd"/>
      <w:r w:rsidRPr="00D53496">
        <w:rPr>
          <w:iCs/>
          <w:szCs w:val="24"/>
        </w:rPr>
        <w:t xml:space="preserve"> (Eq. (A9))</w:t>
      </w:r>
      <w:r w:rsidRPr="00D53496">
        <w:rPr>
          <w:szCs w:val="24"/>
        </w:rPr>
        <w:t xml:space="preserve">, according to Huang et al (2021), </w:t>
      </w:r>
      <w:r w:rsidRPr="00D53496">
        <w:rPr>
          <w:i/>
          <w:szCs w:val="24"/>
        </w:rPr>
        <w:t>in</w:t>
      </w:r>
      <w:r w:rsidR="00C60636">
        <w:rPr>
          <w:i/>
          <w:szCs w:val="24"/>
        </w:rPr>
        <w:t>‐</w:t>
      </w:r>
      <w:r w:rsidRPr="00D53496">
        <w:rPr>
          <w:i/>
          <w:szCs w:val="24"/>
        </w:rPr>
        <w:t>situ</w:t>
      </w:r>
      <w:r w:rsidRPr="00D53496">
        <w:rPr>
          <w:szCs w:val="24"/>
        </w:rPr>
        <w:t xml:space="preserve"> measurements of root biomass per tree include the weight of root stump which plays a marginal role to root reinforcement. </w:t>
      </w:r>
      <w:r w:rsidR="00F04C1D" w:rsidRPr="00D53496">
        <w:rPr>
          <w:szCs w:val="24"/>
        </w:rPr>
        <w:t>Thus</w:t>
      </w:r>
      <w:r w:rsidRPr="00D53496">
        <w:rPr>
          <w:szCs w:val="24"/>
        </w:rPr>
        <w:t xml:space="preserve">, </w:t>
      </w:r>
      <w:proofErr w:type="spellStart"/>
      <w:r w:rsidRPr="00D53496">
        <w:rPr>
          <w:i/>
          <w:iCs/>
          <w:szCs w:val="24"/>
        </w:rPr>
        <w:t>r</w:t>
      </w:r>
      <w:r w:rsidRPr="00D53496">
        <w:rPr>
          <w:i/>
          <w:iCs/>
          <w:szCs w:val="24"/>
          <w:vertAlign w:val="subscript"/>
        </w:rPr>
        <w:t>f</w:t>
      </w:r>
      <w:proofErr w:type="spellEnd"/>
      <w:r w:rsidRPr="00D53496">
        <w:rPr>
          <w:szCs w:val="24"/>
        </w:rPr>
        <w:t xml:space="preserve"> was used to exclude the fraction of root stump from the generated random samples of the total root biomass. The field data of </w:t>
      </w:r>
      <w:proofErr w:type="spellStart"/>
      <w:r w:rsidRPr="00D53496">
        <w:rPr>
          <w:i/>
          <w:iCs/>
          <w:szCs w:val="24"/>
        </w:rPr>
        <w:t>r</w:t>
      </w:r>
      <w:r w:rsidRPr="00D53496">
        <w:rPr>
          <w:i/>
          <w:iCs/>
          <w:szCs w:val="24"/>
          <w:vertAlign w:val="subscript"/>
        </w:rPr>
        <w:t>f</w:t>
      </w:r>
      <w:proofErr w:type="spellEnd"/>
      <w:r w:rsidRPr="00D53496">
        <w:rPr>
          <w:szCs w:val="24"/>
        </w:rPr>
        <w:t xml:space="preserve"> was retrieved from the studies in the southern China (Table </w:t>
      </w:r>
      <w:r w:rsidR="000A33C6" w:rsidRPr="00D53496">
        <w:rPr>
          <w:szCs w:val="24"/>
        </w:rPr>
        <w:t>S</w:t>
      </w:r>
      <w:r w:rsidR="000A33C6">
        <w:rPr>
          <w:szCs w:val="24"/>
        </w:rPr>
        <w:t>2</w:t>
      </w:r>
      <w:r w:rsidRPr="00D53496">
        <w:rPr>
          <w:szCs w:val="24"/>
        </w:rPr>
        <w:t>), where the climate is also subtropical to maintain the consistence with other datasets as much as possible.</w:t>
      </w:r>
    </w:p>
    <w:p w14:paraId="3B4BD3EA" w14:textId="6399C7B6" w:rsidR="00871BFB" w:rsidRPr="00D53496" w:rsidRDefault="00871BFB" w:rsidP="00A63915">
      <w:pPr>
        <w:pStyle w:val="NormalParagraph"/>
        <w:ind w:firstLine="480"/>
        <w:rPr>
          <w:szCs w:val="24"/>
        </w:rPr>
      </w:pPr>
      <w:r w:rsidRPr="00D53496">
        <w:rPr>
          <w:szCs w:val="24"/>
        </w:rPr>
        <w:t xml:space="preserve">Root </w:t>
      </w:r>
      <w:r w:rsidR="00CF1BC4">
        <w:rPr>
          <w:szCs w:val="24"/>
        </w:rPr>
        <w:t>tissue</w:t>
      </w:r>
      <w:r w:rsidR="00CF1BC4" w:rsidRPr="00D53496">
        <w:rPr>
          <w:szCs w:val="24"/>
        </w:rPr>
        <w:t xml:space="preserve"> </w:t>
      </w:r>
      <w:r w:rsidRPr="00D53496">
        <w:rPr>
          <w:szCs w:val="24"/>
        </w:rPr>
        <w:t xml:space="preserve">density </w:t>
      </w:r>
      <w:r w:rsidR="00152A54">
        <w:rPr>
          <w:szCs w:val="24"/>
        </w:rPr>
        <w:t>(</w:t>
      </w:r>
      <w:r w:rsidR="00CD6F51">
        <w:rPr>
          <w:rFonts w:eastAsiaTheme="minorEastAsia" w:hint="eastAsia"/>
          <w:szCs w:val="24"/>
        </w:rPr>
        <w:t xml:space="preserve">i.e. </w:t>
      </w:r>
      <w:r w:rsidR="00152A54">
        <w:rPr>
          <w:szCs w:val="24"/>
        </w:rPr>
        <w:t xml:space="preserve">root dry mass per root volume) </w:t>
      </w:r>
      <w:r w:rsidR="00CF1BC4">
        <w:rPr>
          <w:szCs w:val="24"/>
        </w:rPr>
        <w:t xml:space="preserve">used in this study </w:t>
      </w:r>
      <w:r w:rsidR="00521237">
        <w:rPr>
          <w:rFonts w:eastAsiaTheme="minorEastAsia" w:hint="eastAsia"/>
          <w:szCs w:val="24"/>
        </w:rPr>
        <w:t>wa</w:t>
      </w:r>
      <w:r w:rsidR="00CF1BC4">
        <w:rPr>
          <w:szCs w:val="24"/>
        </w:rPr>
        <w:t xml:space="preserve">s retrieved from the TRY </w:t>
      </w:r>
      <w:r w:rsidR="00C26BFB">
        <w:rPr>
          <w:rFonts w:eastAsiaTheme="minorEastAsia" w:hint="eastAsia"/>
          <w:szCs w:val="24"/>
        </w:rPr>
        <w:t>Plant Trait D</w:t>
      </w:r>
      <w:r w:rsidR="00CF1BC4">
        <w:rPr>
          <w:szCs w:val="24"/>
        </w:rPr>
        <w:t>atabase (</w:t>
      </w:r>
      <w:r w:rsidR="00675830">
        <w:rPr>
          <w:szCs w:val="24"/>
        </w:rPr>
        <w:t xml:space="preserve">Hogan et al. 2019; </w:t>
      </w:r>
      <w:proofErr w:type="spellStart"/>
      <w:r w:rsidR="00675830">
        <w:rPr>
          <w:szCs w:val="24"/>
        </w:rPr>
        <w:t>Iversen</w:t>
      </w:r>
      <w:proofErr w:type="spellEnd"/>
      <w:r w:rsidR="00675830">
        <w:rPr>
          <w:szCs w:val="24"/>
        </w:rPr>
        <w:t xml:space="preserve"> et al. 2017; </w:t>
      </w:r>
      <w:proofErr w:type="spellStart"/>
      <w:r w:rsidR="00CF1BC4" w:rsidRPr="00CF1BC4">
        <w:rPr>
          <w:szCs w:val="24"/>
          <w:lang w:val="en-GB"/>
        </w:rPr>
        <w:t>Kattge</w:t>
      </w:r>
      <w:proofErr w:type="spellEnd"/>
      <w:r w:rsidR="00CF1BC4">
        <w:rPr>
          <w:szCs w:val="24"/>
          <w:lang w:val="en-GB"/>
        </w:rPr>
        <w:t xml:space="preserve"> et al. 2020</w:t>
      </w:r>
      <w:r w:rsidR="00675830">
        <w:rPr>
          <w:szCs w:val="24"/>
          <w:lang w:val="en-GB"/>
        </w:rPr>
        <w:t xml:space="preserve">; </w:t>
      </w:r>
      <w:proofErr w:type="spellStart"/>
      <w:r w:rsidR="00675830">
        <w:rPr>
          <w:szCs w:val="24"/>
          <w:lang w:val="en-GB"/>
        </w:rPr>
        <w:t>Valverde-Barantes</w:t>
      </w:r>
      <w:proofErr w:type="spellEnd"/>
      <w:r w:rsidR="00675830">
        <w:rPr>
          <w:szCs w:val="24"/>
          <w:lang w:val="en-GB"/>
        </w:rPr>
        <w:t xml:space="preserve"> et al. 2020</w:t>
      </w:r>
      <w:r w:rsidR="00CF1BC4">
        <w:rPr>
          <w:szCs w:val="24"/>
        </w:rPr>
        <w:t>). T</w:t>
      </w:r>
      <w:r w:rsidRPr="00D53496">
        <w:rPr>
          <w:szCs w:val="24"/>
        </w:rPr>
        <w:t xml:space="preserve">he </w:t>
      </w:r>
      <w:r w:rsidR="00CF1BC4">
        <w:rPr>
          <w:szCs w:val="24"/>
        </w:rPr>
        <w:t xml:space="preserve">massive available data in the database was filtered by the common local </w:t>
      </w:r>
      <w:r w:rsidRPr="00D53496">
        <w:rPr>
          <w:szCs w:val="24"/>
        </w:rPr>
        <w:t>tree species recorded by the Hong Kong Herbarium (</w:t>
      </w:r>
      <w:r w:rsidR="006900A1" w:rsidRPr="00B26968">
        <w:t>202</w:t>
      </w:r>
      <w:r w:rsidR="006900A1">
        <w:rPr>
          <w:szCs w:val="24"/>
        </w:rPr>
        <w:t>4</w:t>
      </w:r>
      <w:r w:rsidRPr="00D53496">
        <w:rPr>
          <w:szCs w:val="24"/>
        </w:rPr>
        <w:t>).</w:t>
      </w:r>
      <w:r w:rsidR="00CF1BC4">
        <w:rPr>
          <w:szCs w:val="24"/>
        </w:rPr>
        <w:t xml:space="preserve"> </w:t>
      </w:r>
      <w:r w:rsidR="00152A54">
        <w:rPr>
          <w:szCs w:val="24"/>
        </w:rPr>
        <w:t>At the end, we obtained 93 samples of root tissue density suitable for the case study.</w:t>
      </w:r>
    </w:p>
    <w:p w14:paraId="670D7F43" w14:textId="529E2719" w:rsidR="00871BFB" w:rsidRPr="00D53496" w:rsidRDefault="00871BFB" w:rsidP="00A63915">
      <w:pPr>
        <w:pStyle w:val="NormalParagraph"/>
        <w:ind w:firstLine="480"/>
        <w:rPr>
          <w:szCs w:val="24"/>
        </w:rPr>
      </w:pPr>
      <w:r w:rsidRPr="00D53496">
        <w:rPr>
          <w:szCs w:val="24"/>
        </w:rPr>
        <w:t xml:space="preserve">The parameters, </w:t>
      </w:r>
      <w:r w:rsidRPr="00D53496">
        <w:rPr>
          <w:i/>
          <w:iCs/>
          <w:szCs w:val="24"/>
        </w:rPr>
        <w:t>D</w:t>
      </w:r>
      <w:r w:rsidRPr="00D53496">
        <w:rPr>
          <w:szCs w:val="24"/>
          <w:vertAlign w:val="subscript"/>
        </w:rPr>
        <w:t>50</w:t>
      </w:r>
      <w:r w:rsidRPr="00D53496">
        <w:rPr>
          <w:szCs w:val="24"/>
        </w:rPr>
        <w:t xml:space="preserve"> and </w:t>
      </w:r>
      <w:r w:rsidRPr="00D53496">
        <w:rPr>
          <w:rFonts w:cs="Times New Roman"/>
          <w:i/>
          <w:iCs/>
          <w:szCs w:val="24"/>
        </w:rPr>
        <w:t>υ</w:t>
      </w:r>
      <w:r w:rsidRPr="00D53496">
        <w:rPr>
          <w:iCs/>
          <w:szCs w:val="24"/>
        </w:rPr>
        <w:t>,</w:t>
      </w:r>
      <w:r w:rsidRPr="00D53496">
        <w:rPr>
          <w:rFonts w:hint="eastAsia"/>
          <w:szCs w:val="24"/>
        </w:rPr>
        <w:t xml:space="preserve"> </w:t>
      </w:r>
      <w:r w:rsidRPr="00D53496">
        <w:rPr>
          <w:szCs w:val="24"/>
        </w:rPr>
        <w:t xml:space="preserve">define the vertical distribution of root biomass used in Eq. (A9). Unfortunately, </w:t>
      </w:r>
      <w:r w:rsidR="00855E85">
        <w:rPr>
          <w:szCs w:val="24"/>
        </w:rPr>
        <w:t>these properties</w:t>
      </w:r>
      <w:r w:rsidR="00855E85" w:rsidRPr="00D53496">
        <w:rPr>
          <w:szCs w:val="24"/>
        </w:rPr>
        <w:t xml:space="preserve"> </w:t>
      </w:r>
      <w:r w:rsidRPr="00D53496">
        <w:rPr>
          <w:szCs w:val="24"/>
        </w:rPr>
        <w:t>are rarely reported in the literature</w:t>
      </w:r>
      <w:r w:rsidR="00855E85">
        <w:rPr>
          <w:szCs w:val="24"/>
        </w:rPr>
        <w:t>.</w:t>
      </w:r>
      <w:r w:rsidRPr="00D53496">
        <w:rPr>
          <w:szCs w:val="24"/>
        </w:rPr>
        <w:t xml:space="preserve"> </w:t>
      </w:r>
      <w:r w:rsidR="00855E85">
        <w:rPr>
          <w:szCs w:val="24"/>
        </w:rPr>
        <w:t xml:space="preserve">In this study, </w:t>
      </w:r>
      <w:r w:rsidRPr="00D53496">
        <w:rPr>
          <w:szCs w:val="24"/>
        </w:rPr>
        <w:t>their values for tropical evergreen forest and warm</w:t>
      </w:r>
      <w:r w:rsidR="00C60636">
        <w:rPr>
          <w:szCs w:val="24"/>
        </w:rPr>
        <w:t>‐</w:t>
      </w:r>
      <w:r w:rsidRPr="00D53496">
        <w:rPr>
          <w:szCs w:val="24"/>
        </w:rPr>
        <w:t xml:space="preserve">temperate forest reported by Schenk </w:t>
      </w:r>
      <w:r w:rsidR="00DF1456">
        <w:rPr>
          <w:szCs w:val="24"/>
        </w:rPr>
        <w:t>and Jackson</w:t>
      </w:r>
      <w:r w:rsidRPr="00D53496">
        <w:rPr>
          <w:szCs w:val="24"/>
        </w:rPr>
        <w:t xml:space="preserve"> (2002) were adopted as the upper and lower bound, respectively. </w:t>
      </w:r>
      <w:r w:rsidRPr="00D53496">
        <w:rPr>
          <w:i/>
          <w:iCs/>
          <w:szCs w:val="24"/>
        </w:rPr>
        <w:t>D</w:t>
      </w:r>
      <w:r w:rsidRPr="00D53496">
        <w:rPr>
          <w:szCs w:val="24"/>
          <w:vertAlign w:val="subscript"/>
        </w:rPr>
        <w:t>50</w:t>
      </w:r>
      <w:r w:rsidRPr="00D53496">
        <w:rPr>
          <w:szCs w:val="24"/>
        </w:rPr>
        <w:t xml:space="preserve"> and </w:t>
      </w:r>
      <w:r w:rsidRPr="00D53496">
        <w:rPr>
          <w:rFonts w:cs="Times New Roman"/>
          <w:i/>
          <w:iCs/>
          <w:szCs w:val="24"/>
        </w:rPr>
        <w:t>υ</w:t>
      </w:r>
      <w:r w:rsidRPr="00D53496">
        <w:rPr>
          <w:szCs w:val="24"/>
        </w:rPr>
        <w:t xml:space="preserve"> were also assumed to follow </w:t>
      </w:r>
      <w:r w:rsidR="00855E85">
        <w:rPr>
          <w:szCs w:val="24"/>
        </w:rPr>
        <w:t>a</w:t>
      </w:r>
      <w:r w:rsidR="00855E85" w:rsidRPr="00D53496">
        <w:rPr>
          <w:szCs w:val="24"/>
        </w:rPr>
        <w:t xml:space="preserve"> </w:t>
      </w:r>
      <w:r w:rsidRPr="00D53496">
        <w:rPr>
          <w:szCs w:val="24"/>
        </w:rPr>
        <w:t>uniform distribution.</w:t>
      </w:r>
    </w:p>
    <w:p w14:paraId="0BD82395" w14:textId="77777777" w:rsidR="00871BFB" w:rsidRPr="00D53496" w:rsidRDefault="00871BFB" w:rsidP="00A63915">
      <w:pPr>
        <w:pStyle w:val="NormalParagraph"/>
        <w:ind w:firstLine="480"/>
        <w:rPr>
          <w:rFonts w:cs="Times New Roman"/>
          <w:szCs w:val="24"/>
        </w:rPr>
      </w:pPr>
      <w:r w:rsidRPr="00D53496">
        <w:rPr>
          <w:szCs w:val="24"/>
        </w:rPr>
        <w:t xml:space="preserve">The parameters, </w:t>
      </w:r>
      <w:r w:rsidRPr="00D53496">
        <w:rPr>
          <w:rFonts w:cs="Times New Roman"/>
          <w:i/>
          <w:iCs/>
          <w:szCs w:val="24"/>
        </w:rPr>
        <w:t>λ</w:t>
      </w:r>
      <w:r w:rsidRPr="00D53496">
        <w:rPr>
          <w:szCs w:val="24"/>
        </w:rPr>
        <w:t xml:space="preserve"> and </w:t>
      </w:r>
      <w:r w:rsidRPr="00D53496">
        <w:rPr>
          <w:rFonts w:cs="Times New Roman"/>
          <w:i/>
          <w:iCs/>
          <w:szCs w:val="24"/>
        </w:rPr>
        <w:t>ω</w:t>
      </w:r>
      <w:r w:rsidRPr="00D53496">
        <w:rPr>
          <w:rFonts w:cs="Times New Roman"/>
          <w:szCs w:val="24"/>
        </w:rPr>
        <w:t xml:space="preserve">, </w:t>
      </w:r>
      <w:r w:rsidRPr="00D53496">
        <w:rPr>
          <w:szCs w:val="24"/>
        </w:rPr>
        <w:t>define the Weibull distribution used in Eq. (A6). According to Schwarz et al (2010</w:t>
      </w:r>
      <w:r w:rsidRPr="00D53496">
        <w:rPr>
          <w:rFonts w:hint="eastAsia"/>
          <w:szCs w:val="24"/>
        </w:rPr>
        <w:t>)</w:t>
      </w:r>
      <w:r w:rsidRPr="00D53496">
        <w:rPr>
          <w:szCs w:val="24"/>
        </w:rPr>
        <w:t xml:space="preserve">, these two parameters should be calibrated for roots of different diameter classes. However, the limited reported values in the literature does not allow the modelling of the probability distributions of </w:t>
      </w:r>
      <w:r w:rsidRPr="00D53496">
        <w:rPr>
          <w:rFonts w:cs="Times New Roman"/>
          <w:i/>
          <w:iCs/>
          <w:szCs w:val="24"/>
        </w:rPr>
        <w:t>λ</w:t>
      </w:r>
      <w:r w:rsidRPr="00D53496">
        <w:rPr>
          <w:szCs w:val="24"/>
        </w:rPr>
        <w:t xml:space="preserve"> and </w:t>
      </w:r>
      <w:r w:rsidRPr="00D53496">
        <w:rPr>
          <w:rFonts w:cs="Times New Roman"/>
          <w:i/>
          <w:iCs/>
          <w:szCs w:val="24"/>
        </w:rPr>
        <w:t>ω</w:t>
      </w:r>
      <w:r w:rsidRPr="00D53496">
        <w:rPr>
          <w:rFonts w:cs="Times New Roman"/>
          <w:iCs/>
          <w:szCs w:val="24"/>
        </w:rPr>
        <w:t xml:space="preserve"> for each root diameter class of interest</w:t>
      </w:r>
      <w:r w:rsidRPr="00D53496">
        <w:rPr>
          <w:szCs w:val="24"/>
        </w:rPr>
        <w:t xml:space="preserve">. Therefore, we assumed that </w:t>
      </w:r>
      <w:r w:rsidRPr="00D53496">
        <w:rPr>
          <w:rFonts w:cs="Times New Roman"/>
          <w:i/>
          <w:iCs/>
          <w:szCs w:val="24"/>
        </w:rPr>
        <w:t>λ</w:t>
      </w:r>
      <w:r w:rsidRPr="00D53496">
        <w:rPr>
          <w:rFonts w:cs="Times New Roman"/>
          <w:iCs/>
          <w:szCs w:val="24"/>
        </w:rPr>
        <w:t>,</w:t>
      </w:r>
      <w:r w:rsidRPr="00D53496">
        <w:rPr>
          <w:szCs w:val="24"/>
        </w:rPr>
        <w:t xml:space="preserve"> </w:t>
      </w:r>
      <w:r w:rsidRPr="00D53496">
        <w:rPr>
          <w:rFonts w:cs="Times New Roman"/>
          <w:szCs w:val="24"/>
        </w:rPr>
        <w:t xml:space="preserve">for different classes </w:t>
      </w:r>
      <w:r w:rsidRPr="00D53496">
        <w:rPr>
          <w:rFonts w:cs="Times New Roman"/>
          <w:szCs w:val="24"/>
        </w:rPr>
        <w:lastRenderedPageBreak/>
        <w:t xml:space="preserve">of root diameter, was uniformly distributed over a specific range and each class was assumed to be independent and identically distributed. The same assumption also applies to </w:t>
      </w:r>
      <w:r w:rsidRPr="00D53496">
        <w:rPr>
          <w:rFonts w:cs="Times New Roman"/>
          <w:i/>
          <w:iCs/>
          <w:szCs w:val="24"/>
        </w:rPr>
        <w:t>ω</w:t>
      </w:r>
      <w:r w:rsidRPr="00D53496">
        <w:rPr>
          <w:rFonts w:cs="Times New Roman"/>
          <w:szCs w:val="24"/>
        </w:rPr>
        <w:t xml:space="preserve">. The data used to define the ranges of </w:t>
      </w:r>
      <w:r w:rsidRPr="00D53496">
        <w:rPr>
          <w:rFonts w:cs="Times New Roman"/>
          <w:i/>
          <w:iCs/>
          <w:szCs w:val="24"/>
        </w:rPr>
        <w:t>λ</w:t>
      </w:r>
      <w:r w:rsidRPr="00D53496">
        <w:rPr>
          <w:szCs w:val="24"/>
        </w:rPr>
        <w:t xml:space="preserve"> and </w:t>
      </w:r>
      <w:r w:rsidRPr="00D53496">
        <w:rPr>
          <w:rFonts w:cs="Times New Roman"/>
          <w:i/>
          <w:iCs/>
          <w:szCs w:val="24"/>
        </w:rPr>
        <w:t>ω</w:t>
      </w:r>
      <w:r w:rsidRPr="00D53496">
        <w:rPr>
          <w:rFonts w:cs="Times New Roman"/>
          <w:szCs w:val="24"/>
        </w:rPr>
        <w:t xml:space="preserve"> were collected from Schwarz et al. (2013).</w:t>
      </w:r>
    </w:p>
    <w:p w14:paraId="7DD9B05D" w14:textId="38B9E042" w:rsidR="00871BFB" w:rsidRPr="00D53496" w:rsidRDefault="00871BFB" w:rsidP="00A63915">
      <w:pPr>
        <w:pStyle w:val="NormalParagraph"/>
        <w:ind w:firstLine="480"/>
        <w:rPr>
          <w:rFonts w:cs="Times New Roman"/>
          <w:kern w:val="0"/>
          <w:szCs w:val="24"/>
        </w:rPr>
      </w:pPr>
      <w:r w:rsidRPr="00D53496">
        <w:rPr>
          <w:rFonts w:cs="Times New Roman"/>
          <w:szCs w:val="24"/>
        </w:rPr>
        <w:t xml:space="preserve">The parameters </w:t>
      </w:r>
      <w:r w:rsidRPr="00D53496">
        <w:rPr>
          <w:rFonts w:cs="Times New Roman"/>
          <w:i/>
          <w:iCs/>
          <w:szCs w:val="24"/>
        </w:rPr>
        <w:t>η</w:t>
      </w:r>
      <w:r w:rsidRPr="00D53496">
        <w:rPr>
          <w:rFonts w:cs="Times New Roman"/>
          <w:szCs w:val="24"/>
        </w:rPr>
        <w:t xml:space="preserve"> and </w:t>
      </w:r>
      <w:r w:rsidRPr="00D53496">
        <w:rPr>
          <w:rFonts w:cs="Times New Roman"/>
          <w:i/>
          <w:iCs/>
          <w:szCs w:val="24"/>
        </w:rPr>
        <w:t>ξ</w:t>
      </w:r>
      <w:r w:rsidRPr="00D53496">
        <w:rPr>
          <w:rFonts w:cs="Times New Roman"/>
          <w:szCs w:val="24"/>
        </w:rPr>
        <w:t xml:space="preserve"> were also used to define the Weibull</w:t>
      </w:r>
      <w:r w:rsidR="00C60F16" w:rsidRPr="00D53496">
        <w:rPr>
          <w:rFonts w:cs="Times New Roman"/>
          <w:szCs w:val="24"/>
        </w:rPr>
        <w:t>’s</w:t>
      </w:r>
      <w:r w:rsidRPr="00D53496">
        <w:rPr>
          <w:rFonts w:cs="Times New Roman"/>
          <w:szCs w:val="24"/>
        </w:rPr>
        <w:t xml:space="preserve"> distribution of </w:t>
      </w:r>
      <w:r w:rsidR="00C60F16" w:rsidRPr="00D53496">
        <w:rPr>
          <w:rFonts w:cs="Times New Roman"/>
          <w:szCs w:val="24"/>
        </w:rPr>
        <w:t xml:space="preserve">the </w:t>
      </w:r>
      <w:r w:rsidRPr="00D53496">
        <w:rPr>
          <w:rFonts w:cs="Times New Roman"/>
          <w:szCs w:val="24"/>
        </w:rPr>
        <w:t xml:space="preserve">root diameter in Eq. (A13). The cumulative probabilities of root diameter classes were collected from the studies of Wu et al (1988), Zhou et al (1998), Zhang et al (2004), Luo et al (2005), Deng et al (2005) and Gong et al (2021). Then, the empirical CDF of root diameter from these studies were fitted by the Weibull distribution (Eq. (A13)) and the results were given in Fig. S2. </w:t>
      </w:r>
      <w:r w:rsidRPr="00D53496">
        <w:rPr>
          <w:rFonts w:cs="Times New Roman"/>
          <w:kern w:val="0"/>
          <w:szCs w:val="24"/>
        </w:rPr>
        <w:t xml:space="preserve">The values of the </w:t>
      </w:r>
      <w:r w:rsidRPr="00D53496">
        <w:rPr>
          <w:rFonts w:cs="Times New Roman"/>
          <w:i/>
          <w:iCs/>
          <w:kern w:val="0"/>
          <w:szCs w:val="24"/>
        </w:rPr>
        <w:t>R</w:t>
      </w:r>
      <w:r w:rsidRPr="00D53496">
        <w:rPr>
          <w:rFonts w:cs="Times New Roman"/>
          <w:i/>
          <w:iCs/>
          <w:kern w:val="0"/>
          <w:szCs w:val="24"/>
          <w:vertAlign w:val="superscript"/>
        </w:rPr>
        <w:t>2</w:t>
      </w:r>
      <w:r w:rsidRPr="00D53496">
        <w:rPr>
          <w:rFonts w:cs="Times New Roman"/>
          <w:kern w:val="0"/>
          <w:szCs w:val="24"/>
        </w:rPr>
        <w:t xml:space="preserve"> of the fitted CDFs are above 0.85 which justifies the capability of the Weibull distribution on modelling the root diameter distribution.</w:t>
      </w:r>
    </w:p>
    <w:p w14:paraId="745F9646" w14:textId="2380A481" w:rsidR="00871BFB" w:rsidRPr="0093011C" w:rsidRDefault="00871BFB" w:rsidP="00391005">
      <w:pPr>
        <w:pStyle w:val="NormalParagraph"/>
        <w:rPr>
          <w:rFonts w:eastAsiaTheme="minorEastAsia"/>
        </w:rPr>
      </w:pPr>
      <w:r w:rsidRPr="00D53496">
        <w:rPr>
          <w:szCs w:val="24"/>
        </w:rPr>
        <w:t xml:space="preserve">The parameters, </w:t>
      </w:r>
      <w:r w:rsidRPr="00D53496">
        <w:rPr>
          <w:i/>
          <w:iCs/>
          <w:szCs w:val="24"/>
        </w:rPr>
        <w:t>a</w:t>
      </w:r>
      <w:r w:rsidRPr="00D53496">
        <w:rPr>
          <w:szCs w:val="24"/>
          <w:vertAlign w:val="subscript"/>
        </w:rPr>
        <w:t>0</w:t>
      </w:r>
      <w:r w:rsidRPr="00D53496">
        <w:rPr>
          <w:szCs w:val="24"/>
        </w:rPr>
        <w:t xml:space="preserve"> and </w:t>
      </w:r>
      <w:r w:rsidRPr="00D53496">
        <w:rPr>
          <w:rFonts w:cs="Times New Roman"/>
          <w:i/>
          <w:iCs/>
          <w:szCs w:val="24"/>
        </w:rPr>
        <w:t>a</w:t>
      </w:r>
      <w:r w:rsidRPr="00D53496">
        <w:rPr>
          <w:rFonts w:cs="Times New Roman"/>
          <w:szCs w:val="24"/>
          <w:vertAlign w:val="subscript"/>
        </w:rPr>
        <w:t>1</w:t>
      </w:r>
      <w:r w:rsidRPr="00D53496">
        <w:rPr>
          <w:szCs w:val="24"/>
        </w:rPr>
        <w:t>, were used to define the power</w:t>
      </w:r>
      <w:r w:rsidR="00C60636">
        <w:rPr>
          <w:szCs w:val="24"/>
        </w:rPr>
        <w:t>‐</w:t>
      </w:r>
      <w:r w:rsidRPr="00D53496">
        <w:rPr>
          <w:szCs w:val="24"/>
        </w:rPr>
        <w:t xml:space="preserve">law correlations </w:t>
      </w:r>
      <w:r w:rsidR="00D411EF" w:rsidRPr="00D53496">
        <w:rPr>
          <w:szCs w:val="24"/>
        </w:rPr>
        <w:t>(Eq. A</w:t>
      </w:r>
      <w:r w:rsidR="00D16D92" w:rsidRPr="00D53496">
        <w:rPr>
          <w:szCs w:val="24"/>
        </w:rPr>
        <w:t>3</w:t>
      </w:r>
      <w:r w:rsidR="00D411EF" w:rsidRPr="00D53496">
        <w:rPr>
          <w:szCs w:val="24"/>
        </w:rPr>
        <w:t xml:space="preserve">) </w:t>
      </w:r>
      <w:r w:rsidRPr="00D53496">
        <w:rPr>
          <w:szCs w:val="24"/>
        </w:rPr>
        <w:t>between root tensile strength and root diameter typically found in the literature (e.g. Mao et al. 2012; Wu et al. 2021)</w:t>
      </w:r>
      <w:r w:rsidR="00D411EF" w:rsidRPr="00D53496">
        <w:rPr>
          <w:szCs w:val="24"/>
        </w:rPr>
        <w:t xml:space="preserve">. </w:t>
      </w:r>
      <w:r w:rsidRPr="00D53496">
        <w:t xml:space="preserve">The data of </w:t>
      </w:r>
      <w:r w:rsidRPr="00D53496">
        <w:rPr>
          <w:i/>
          <w:iCs/>
        </w:rPr>
        <w:t>a</w:t>
      </w:r>
      <w:r w:rsidRPr="00D53496">
        <w:rPr>
          <w:vertAlign w:val="subscript"/>
        </w:rPr>
        <w:t>0</w:t>
      </w:r>
      <w:r w:rsidRPr="00D53496">
        <w:t xml:space="preserve"> and </w:t>
      </w:r>
      <w:r w:rsidRPr="00D53496">
        <w:rPr>
          <w:i/>
          <w:iCs/>
        </w:rPr>
        <w:t>a</w:t>
      </w:r>
      <w:r w:rsidRPr="00D53496">
        <w:rPr>
          <w:vertAlign w:val="subscript"/>
        </w:rPr>
        <w:t>1</w:t>
      </w:r>
      <w:r w:rsidRPr="00D53496">
        <w:t xml:space="preserve"> were collected from studies that reported the root tensile strength test</w:t>
      </w:r>
      <w:r w:rsidR="00DB709C" w:rsidRPr="00D53496">
        <w:t>s</w:t>
      </w:r>
      <w:r w:rsidRPr="00D53496">
        <w:t xml:space="preserve"> of trees species in subtropical areas </w:t>
      </w:r>
      <w:r w:rsidR="00D411EF" w:rsidRPr="00D53496">
        <w:t>(</w:t>
      </w:r>
      <w:r w:rsidRPr="00D53496">
        <w:t xml:space="preserve">Table </w:t>
      </w:r>
      <w:r w:rsidR="000A33C6" w:rsidRPr="00D53496">
        <w:t>S</w:t>
      </w:r>
      <w:r w:rsidR="000A33C6">
        <w:t>3</w:t>
      </w:r>
      <w:r w:rsidR="00D411EF" w:rsidRPr="00D53496">
        <w:t>).</w:t>
      </w:r>
      <w:r w:rsidR="005C3F75">
        <w:rPr>
          <w:rFonts w:eastAsiaTheme="minorEastAsia" w:hint="eastAsia"/>
        </w:rPr>
        <w:t xml:space="preserve"> </w:t>
      </w:r>
      <w:r w:rsidR="005C3F75" w:rsidRPr="005C3F75">
        <w:rPr>
          <w:rFonts w:eastAsiaTheme="minorEastAsia"/>
        </w:rPr>
        <w:t xml:space="preserve">The obtained Weibull distribution </w:t>
      </w:r>
      <w:r w:rsidR="004235F9">
        <w:rPr>
          <w:rFonts w:eastAsiaTheme="minorEastAsia" w:hint="eastAsia"/>
        </w:rPr>
        <w:t xml:space="preserve">in Table 1 </w:t>
      </w:r>
      <w:r w:rsidR="005C3F75" w:rsidRPr="005C3F75">
        <w:rPr>
          <w:rFonts w:eastAsiaTheme="minorEastAsia"/>
        </w:rPr>
        <w:t xml:space="preserve">was fitted based on “shifted” samples of a1 (i.e., all samples were added to 1.5), as the realistic value of </w:t>
      </w:r>
      <w:r w:rsidR="005C3F75" w:rsidRPr="00B26968">
        <w:rPr>
          <w:rFonts w:eastAsiaTheme="minorEastAsia"/>
          <w:i/>
          <w:iCs/>
        </w:rPr>
        <w:t>a</w:t>
      </w:r>
      <w:r w:rsidR="005C3F75" w:rsidRPr="00B26968">
        <w:rPr>
          <w:rFonts w:eastAsiaTheme="minorEastAsia"/>
          <w:vertAlign w:val="subscript"/>
        </w:rPr>
        <w:t>1</w:t>
      </w:r>
      <w:r w:rsidR="005C3F75" w:rsidRPr="005C3F75">
        <w:rPr>
          <w:rFonts w:eastAsiaTheme="minorEastAsia"/>
        </w:rPr>
        <w:t xml:space="preserve"> is supposed to be negative indicating the root tensile strength decreases with increasing root diameter. The random samples generated based on this Weibull distribution should be reduced by 1.5 for yielding the actual samples.</w:t>
      </w:r>
    </w:p>
    <w:p w14:paraId="1214F80A" w14:textId="316B817F" w:rsidR="00871BFB" w:rsidRPr="00316965" w:rsidRDefault="00871BFB" w:rsidP="00A63915">
      <w:pPr>
        <w:pStyle w:val="NormalParagraph"/>
        <w:ind w:firstLine="480"/>
        <w:rPr>
          <w:rFonts w:eastAsiaTheme="minorEastAsia"/>
          <w:szCs w:val="24"/>
        </w:rPr>
      </w:pPr>
      <w:r w:rsidRPr="00D53496">
        <w:rPr>
          <w:szCs w:val="24"/>
        </w:rPr>
        <w:t xml:space="preserve">The four parameters, </w:t>
      </w:r>
      <w:r w:rsidRPr="00D53496">
        <w:rPr>
          <w:i/>
          <w:iCs/>
          <w:szCs w:val="24"/>
        </w:rPr>
        <w:t>K</w:t>
      </w:r>
      <w:r w:rsidRPr="00D53496">
        <w:rPr>
          <w:i/>
          <w:iCs/>
          <w:szCs w:val="24"/>
          <w:vertAlign w:val="subscript"/>
        </w:rPr>
        <w:t>s</w:t>
      </w:r>
      <w:r w:rsidRPr="00D53496">
        <w:rPr>
          <w:szCs w:val="24"/>
        </w:rPr>
        <w:t xml:space="preserve">, </w:t>
      </w:r>
      <w:proofErr w:type="spellStart"/>
      <w:r w:rsidRPr="00D53496">
        <w:rPr>
          <w:rFonts w:cs="Times New Roman"/>
          <w:i/>
          <w:iCs/>
          <w:szCs w:val="24"/>
        </w:rPr>
        <w:t>θ</w:t>
      </w:r>
      <w:r w:rsidRPr="00D53496">
        <w:rPr>
          <w:i/>
          <w:iCs/>
          <w:szCs w:val="24"/>
          <w:vertAlign w:val="subscript"/>
        </w:rPr>
        <w:t>r</w:t>
      </w:r>
      <w:proofErr w:type="spellEnd"/>
      <w:r w:rsidRPr="00D53496">
        <w:rPr>
          <w:szCs w:val="24"/>
        </w:rPr>
        <w:t xml:space="preserve">, </w:t>
      </w:r>
      <w:proofErr w:type="spellStart"/>
      <w:r w:rsidRPr="00D53496">
        <w:rPr>
          <w:rFonts w:cs="Times New Roman"/>
          <w:szCs w:val="24"/>
        </w:rPr>
        <w:t>Δ</w:t>
      </w:r>
      <w:r w:rsidRPr="00D53496">
        <w:rPr>
          <w:rFonts w:cs="Times New Roman"/>
          <w:i/>
          <w:iCs/>
          <w:szCs w:val="24"/>
        </w:rPr>
        <w:t>θ</w:t>
      </w:r>
      <w:proofErr w:type="spellEnd"/>
      <w:r w:rsidRPr="00D53496">
        <w:rPr>
          <w:szCs w:val="24"/>
        </w:rPr>
        <w:t xml:space="preserve"> and </w:t>
      </w:r>
      <w:r w:rsidRPr="00D53496">
        <w:rPr>
          <w:rFonts w:cs="Times New Roman"/>
          <w:i/>
          <w:iCs/>
          <w:szCs w:val="24"/>
        </w:rPr>
        <w:t>α</w:t>
      </w:r>
      <w:r w:rsidRPr="00D53496">
        <w:rPr>
          <w:szCs w:val="24"/>
        </w:rPr>
        <w:t xml:space="preserve">, were used to define the soil hydraulic functions in </w:t>
      </w:r>
      <w:proofErr w:type="spellStart"/>
      <w:r w:rsidRPr="00D53496">
        <w:rPr>
          <w:szCs w:val="24"/>
        </w:rPr>
        <w:t>Eqs</w:t>
      </w:r>
      <w:proofErr w:type="spellEnd"/>
      <w:r w:rsidRPr="00D53496">
        <w:rPr>
          <w:szCs w:val="24"/>
        </w:rPr>
        <w:t xml:space="preserve"> (7) and (8). The statistics of </w:t>
      </w:r>
      <w:r w:rsidRPr="00D53496">
        <w:rPr>
          <w:i/>
          <w:iCs/>
          <w:szCs w:val="24"/>
        </w:rPr>
        <w:t>K</w:t>
      </w:r>
      <w:r w:rsidRPr="00D53496">
        <w:rPr>
          <w:i/>
          <w:iCs/>
          <w:szCs w:val="24"/>
          <w:vertAlign w:val="subscript"/>
        </w:rPr>
        <w:t>s</w:t>
      </w:r>
      <w:r w:rsidRPr="00D53496">
        <w:rPr>
          <w:szCs w:val="24"/>
        </w:rPr>
        <w:t xml:space="preserve"> of DG were obtained from Zhang et al (2005) based on geotechnical investigations carried out in Hong Kong. The other three parameters were estimated based on the Gardner’s model (1958) using the laboratory</w:t>
      </w:r>
      <w:r w:rsidR="00C60636">
        <w:rPr>
          <w:szCs w:val="24"/>
        </w:rPr>
        <w:t>‐</w:t>
      </w:r>
      <w:r w:rsidRPr="00D53496">
        <w:rPr>
          <w:szCs w:val="24"/>
        </w:rPr>
        <w:t xml:space="preserve">measured water retention curves of </w:t>
      </w:r>
      <w:r w:rsidR="0041633A" w:rsidRPr="00D53496">
        <w:rPr>
          <w:szCs w:val="24"/>
        </w:rPr>
        <w:t xml:space="preserve">the </w:t>
      </w:r>
      <w:r w:rsidRPr="00D53496">
        <w:rPr>
          <w:szCs w:val="24"/>
        </w:rPr>
        <w:t xml:space="preserve">DG </w:t>
      </w:r>
      <w:r w:rsidR="0041633A" w:rsidRPr="00D53496">
        <w:rPr>
          <w:szCs w:val="24"/>
        </w:rPr>
        <w:t xml:space="preserve">soil </w:t>
      </w:r>
      <w:r w:rsidRPr="00D53496">
        <w:rPr>
          <w:szCs w:val="24"/>
        </w:rPr>
        <w:t xml:space="preserve">in Hong Kong reported by </w:t>
      </w:r>
      <w:proofErr w:type="spellStart"/>
      <w:r w:rsidRPr="00D53496">
        <w:rPr>
          <w:szCs w:val="24"/>
        </w:rPr>
        <w:t>Gan</w:t>
      </w:r>
      <w:proofErr w:type="spellEnd"/>
      <w:r w:rsidRPr="00D53496">
        <w:rPr>
          <w:szCs w:val="24"/>
        </w:rPr>
        <w:t xml:space="preserve"> and </w:t>
      </w:r>
      <w:proofErr w:type="spellStart"/>
      <w:r w:rsidRPr="00D53496">
        <w:rPr>
          <w:szCs w:val="24"/>
        </w:rPr>
        <w:t>Frelund</w:t>
      </w:r>
      <w:proofErr w:type="spellEnd"/>
      <w:r w:rsidRPr="00D53496">
        <w:rPr>
          <w:szCs w:val="24"/>
        </w:rPr>
        <w:t xml:space="preserve"> (199</w:t>
      </w:r>
      <w:r w:rsidR="00416DC3" w:rsidRPr="00D53496">
        <w:rPr>
          <w:szCs w:val="24"/>
        </w:rPr>
        <w:t>8</w:t>
      </w:r>
      <w:r w:rsidRPr="00D53496">
        <w:rPr>
          <w:szCs w:val="24"/>
        </w:rPr>
        <w:t>) and Fung (2001).</w:t>
      </w:r>
      <w:r w:rsidR="00CD64E2">
        <w:rPr>
          <w:rFonts w:eastAsiaTheme="minorEastAsia" w:hint="eastAsia"/>
          <w:szCs w:val="24"/>
        </w:rPr>
        <w:t xml:space="preserve"> The parameters </w:t>
      </w:r>
      <w:r w:rsidR="00AF4DF9">
        <w:rPr>
          <w:rFonts w:eastAsiaTheme="minorEastAsia"/>
          <w:szCs w:val="24"/>
        </w:rPr>
        <w:t xml:space="preserve">of Brooks and Corey’s model (1964) (e.g., </w:t>
      </w:r>
      <w:proofErr w:type="spellStart"/>
      <w:r w:rsidR="00CD64E2" w:rsidRPr="00FF254C">
        <w:rPr>
          <w:i/>
          <w:iCs/>
        </w:rPr>
        <w:t>h</w:t>
      </w:r>
      <w:r w:rsidR="00CD64E2" w:rsidRPr="00FF254C">
        <w:rPr>
          <w:i/>
          <w:iCs/>
          <w:vertAlign w:val="subscript"/>
        </w:rPr>
        <w:t>d</w:t>
      </w:r>
      <w:proofErr w:type="spellEnd"/>
      <w:r w:rsidR="00CD64E2" w:rsidRPr="00FF254C">
        <w:rPr>
          <w:i/>
          <w:iCs/>
        </w:rPr>
        <w:t xml:space="preserve"> </w:t>
      </w:r>
      <w:r w:rsidR="00316965">
        <w:rPr>
          <w:rFonts w:eastAsiaTheme="minorEastAsia" w:hint="eastAsia"/>
          <w:iCs/>
        </w:rPr>
        <w:t>and</w:t>
      </w:r>
      <w:r w:rsidR="00CD64E2" w:rsidRPr="0053416E">
        <w:rPr>
          <w:iCs/>
        </w:rPr>
        <w:t xml:space="preserve"> </w:t>
      </w:r>
      <w:r w:rsidR="00CD64E2" w:rsidRPr="00FF254C">
        <w:rPr>
          <w:i/>
          <w:iCs/>
        </w:rPr>
        <w:t>n</w:t>
      </w:r>
      <w:r w:rsidR="00AF4DF9">
        <w:rPr>
          <w:iCs/>
        </w:rPr>
        <w:t>)</w:t>
      </w:r>
      <w:r w:rsidR="00CD64E2" w:rsidRPr="00FF254C">
        <w:rPr>
          <w:i/>
          <w:iCs/>
        </w:rPr>
        <w:t xml:space="preserve"> </w:t>
      </w:r>
      <w:r w:rsidR="00316965">
        <w:rPr>
          <w:rFonts w:eastAsiaTheme="minorEastAsia" w:hint="eastAsia"/>
          <w:iCs/>
        </w:rPr>
        <w:t xml:space="preserve">in </w:t>
      </w:r>
      <w:proofErr w:type="spellStart"/>
      <w:r w:rsidR="00316965">
        <w:rPr>
          <w:rFonts w:eastAsiaTheme="minorEastAsia" w:hint="eastAsia"/>
          <w:iCs/>
        </w:rPr>
        <w:t>Eqs</w:t>
      </w:r>
      <w:proofErr w:type="spellEnd"/>
      <w:r w:rsidR="00316965">
        <w:rPr>
          <w:rFonts w:eastAsiaTheme="minorEastAsia" w:hint="eastAsia"/>
          <w:iCs/>
        </w:rPr>
        <w:t xml:space="preserve">. (9) and (10) </w:t>
      </w:r>
      <w:r w:rsidR="007A2A43">
        <w:rPr>
          <w:rFonts w:eastAsiaTheme="minorEastAsia" w:hint="eastAsia"/>
          <w:iCs/>
        </w:rPr>
        <w:t>were also estimated based on the same data sets.</w:t>
      </w:r>
    </w:p>
    <w:p w14:paraId="497C4DCE" w14:textId="1494BCE8" w:rsidR="00871BFB" w:rsidRPr="00D53496" w:rsidRDefault="00871BFB" w:rsidP="00A63915">
      <w:pPr>
        <w:pStyle w:val="NormalParagraph"/>
        <w:ind w:firstLine="480"/>
        <w:rPr>
          <w:szCs w:val="24"/>
        </w:rPr>
      </w:pPr>
      <w:r w:rsidRPr="00D53496">
        <w:rPr>
          <w:szCs w:val="24"/>
        </w:rPr>
        <w:t xml:space="preserve">For the parameter </w:t>
      </w:r>
      <w:proofErr w:type="spellStart"/>
      <w:r w:rsidRPr="00D53496">
        <w:rPr>
          <w:i/>
          <w:iCs/>
          <w:szCs w:val="24"/>
        </w:rPr>
        <w:t>T</w:t>
      </w:r>
      <w:r w:rsidRPr="00D53496">
        <w:rPr>
          <w:i/>
          <w:iCs/>
          <w:szCs w:val="24"/>
          <w:vertAlign w:val="subscript"/>
        </w:rPr>
        <w:t>p</w:t>
      </w:r>
      <w:proofErr w:type="spellEnd"/>
      <w:r w:rsidRPr="00D53496">
        <w:rPr>
          <w:szCs w:val="24"/>
        </w:rPr>
        <w:t xml:space="preserve"> which </w:t>
      </w:r>
      <w:r w:rsidR="00EA6676" w:rsidRPr="00D53496">
        <w:rPr>
          <w:szCs w:val="24"/>
        </w:rPr>
        <w:t>determine</w:t>
      </w:r>
      <w:r w:rsidR="00391005" w:rsidRPr="00D53496">
        <w:rPr>
          <w:szCs w:val="24"/>
        </w:rPr>
        <w:t>s</w:t>
      </w:r>
      <w:r w:rsidR="00EA6676" w:rsidRPr="00D53496">
        <w:rPr>
          <w:szCs w:val="24"/>
        </w:rPr>
        <w:t xml:space="preserve"> the sink term </w:t>
      </w:r>
      <w:r w:rsidR="00EA6676" w:rsidRPr="00D53496">
        <w:rPr>
          <w:i/>
          <w:szCs w:val="24"/>
        </w:rPr>
        <w:t>S</w:t>
      </w:r>
      <w:r w:rsidR="00EA6676" w:rsidRPr="00D53496">
        <w:rPr>
          <w:szCs w:val="24"/>
        </w:rPr>
        <w:t xml:space="preserve"> (Fig. 2) and </w:t>
      </w:r>
      <w:r w:rsidRPr="00D53496">
        <w:rPr>
          <w:szCs w:val="24"/>
        </w:rPr>
        <w:t xml:space="preserve">is </w:t>
      </w:r>
      <w:r w:rsidR="00391005" w:rsidRPr="00D53496">
        <w:rPr>
          <w:szCs w:val="24"/>
        </w:rPr>
        <w:t xml:space="preserve">thus </w:t>
      </w:r>
      <w:r w:rsidRPr="00D53496">
        <w:rPr>
          <w:szCs w:val="24"/>
        </w:rPr>
        <w:t>required to solve Eq. (6) under a steady</w:t>
      </w:r>
      <w:r w:rsidR="00C60636">
        <w:rPr>
          <w:szCs w:val="24"/>
        </w:rPr>
        <w:t>‐</w:t>
      </w:r>
      <w:r w:rsidRPr="00D53496">
        <w:rPr>
          <w:szCs w:val="24"/>
        </w:rPr>
        <w:t>state condition,</w:t>
      </w:r>
      <w:r w:rsidRPr="00D53496">
        <w:rPr>
          <w:iCs/>
          <w:szCs w:val="24"/>
        </w:rPr>
        <w:t xml:space="preserve"> the statistics of transpiration rate in Hong Kong was obtained from a public dataset reported by </w:t>
      </w:r>
      <w:proofErr w:type="spellStart"/>
      <w:r w:rsidRPr="00D53496">
        <w:rPr>
          <w:iCs/>
          <w:szCs w:val="24"/>
        </w:rPr>
        <w:t>Niu</w:t>
      </w:r>
      <w:proofErr w:type="spellEnd"/>
      <w:r w:rsidRPr="00D53496">
        <w:rPr>
          <w:iCs/>
          <w:szCs w:val="24"/>
        </w:rPr>
        <w:t xml:space="preserve"> et al. (2020)</w:t>
      </w:r>
      <w:r w:rsidRPr="00D53496">
        <w:rPr>
          <w:szCs w:val="24"/>
        </w:rPr>
        <w:t>. Because transpiration plays a role in the steady</w:t>
      </w:r>
      <w:r w:rsidR="00C60636">
        <w:rPr>
          <w:szCs w:val="24"/>
        </w:rPr>
        <w:t>‐</w:t>
      </w:r>
      <w:r w:rsidRPr="00D53496">
        <w:rPr>
          <w:szCs w:val="24"/>
        </w:rPr>
        <w:t xml:space="preserve">state analysis, the annual average </w:t>
      </w:r>
      <w:proofErr w:type="spellStart"/>
      <w:r w:rsidRPr="00D53496">
        <w:rPr>
          <w:i/>
          <w:iCs/>
          <w:szCs w:val="24"/>
        </w:rPr>
        <w:t>T</w:t>
      </w:r>
      <w:r w:rsidRPr="00D53496">
        <w:rPr>
          <w:i/>
          <w:iCs/>
          <w:szCs w:val="24"/>
          <w:vertAlign w:val="subscript"/>
        </w:rPr>
        <w:t>p</w:t>
      </w:r>
      <w:proofErr w:type="spellEnd"/>
      <w:r w:rsidRPr="00D53496">
        <w:rPr>
          <w:szCs w:val="24"/>
        </w:rPr>
        <w:t xml:space="preserve"> rather than the more fluctuating monthly average value was adopted </w:t>
      </w:r>
      <w:r w:rsidRPr="00D53496">
        <w:rPr>
          <w:szCs w:val="24"/>
        </w:rPr>
        <w:lastRenderedPageBreak/>
        <w:t>for modeling the effects of transpiration on slope stability in the long term.</w:t>
      </w:r>
    </w:p>
    <w:p w14:paraId="40C1BE30" w14:textId="0637B2F5" w:rsidR="00871BFB" w:rsidRDefault="00871BFB" w:rsidP="00A63915">
      <w:pPr>
        <w:pStyle w:val="NormalParagraph"/>
        <w:ind w:firstLine="480"/>
        <w:rPr>
          <w:szCs w:val="24"/>
        </w:rPr>
      </w:pPr>
      <w:r w:rsidRPr="00D53496">
        <w:rPr>
          <w:szCs w:val="24"/>
        </w:rPr>
        <w:t>For the soil shear strength parameters, the log</w:t>
      </w:r>
      <w:r w:rsidR="00C60636">
        <w:rPr>
          <w:szCs w:val="24"/>
        </w:rPr>
        <w:t>‐</w:t>
      </w:r>
      <w:r w:rsidRPr="00D53496">
        <w:rPr>
          <w:szCs w:val="24"/>
        </w:rPr>
        <w:t xml:space="preserve">normal distribution of </w:t>
      </w:r>
      <w:r w:rsidRPr="00D53496">
        <w:rPr>
          <w:rFonts w:cs="Times New Roman"/>
          <w:i/>
          <w:iCs/>
          <w:szCs w:val="24"/>
        </w:rPr>
        <w:t>ϕ</w:t>
      </w:r>
      <w:r w:rsidR="004A420D">
        <w:rPr>
          <w:rFonts w:cs="Times New Roman"/>
          <w:i/>
          <w:iCs/>
          <w:szCs w:val="24"/>
        </w:rPr>
        <w:t>'</w:t>
      </w:r>
      <w:r w:rsidRPr="00D53496">
        <w:rPr>
          <w:szCs w:val="24"/>
        </w:rPr>
        <w:t xml:space="preserve"> of </w:t>
      </w:r>
      <w:r w:rsidR="0041633A" w:rsidRPr="00D53496">
        <w:rPr>
          <w:szCs w:val="24"/>
        </w:rPr>
        <w:t xml:space="preserve">the </w:t>
      </w:r>
      <w:r w:rsidRPr="00D53496">
        <w:rPr>
          <w:szCs w:val="24"/>
        </w:rPr>
        <w:t xml:space="preserve">DG </w:t>
      </w:r>
      <w:r w:rsidR="0041633A" w:rsidRPr="00D53496">
        <w:rPr>
          <w:szCs w:val="24"/>
        </w:rPr>
        <w:t xml:space="preserve">soil </w:t>
      </w:r>
      <w:r w:rsidRPr="00D53496">
        <w:rPr>
          <w:szCs w:val="24"/>
        </w:rPr>
        <w:t>in Hong Kong suggested by El</w:t>
      </w:r>
      <w:r w:rsidR="00C60636">
        <w:rPr>
          <w:szCs w:val="24"/>
        </w:rPr>
        <w:t>‐</w:t>
      </w:r>
      <w:proofErr w:type="spellStart"/>
      <w:r w:rsidRPr="00D53496">
        <w:rPr>
          <w:szCs w:val="24"/>
        </w:rPr>
        <w:t>Ramly</w:t>
      </w:r>
      <w:proofErr w:type="spellEnd"/>
      <w:r w:rsidRPr="00D53496">
        <w:rPr>
          <w:szCs w:val="24"/>
        </w:rPr>
        <w:t xml:space="preserve"> et al (2005) based on the analysis of abundant published experimental datasets was adopted. The dataset was also </w:t>
      </w:r>
      <w:proofErr w:type="spellStart"/>
      <w:r w:rsidRPr="00D53496">
        <w:rPr>
          <w:szCs w:val="24"/>
        </w:rPr>
        <w:t>utili</w:t>
      </w:r>
      <w:r w:rsidR="0041633A" w:rsidRPr="00D53496">
        <w:rPr>
          <w:szCs w:val="24"/>
        </w:rPr>
        <w:t>s</w:t>
      </w:r>
      <w:r w:rsidRPr="00D53496">
        <w:rPr>
          <w:szCs w:val="24"/>
        </w:rPr>
        <w:t>ed</w:t>
      </w:r>
      <w:proofErr w:type="spellEnd"/>
      <w:r w:rsidRPr="00D53496">
        <w:rPr>
          <w:szCs w:val="24"/>
        </w:rPr>
        <w:t xml:space="preserve"> to evaluate the step</w:t>
      </w:r>
      <w:r w:rsidR="00C60636">
        <w:rPr>
          <w:szCs w:val="24"/>
        </w:rPr>
        <w:t>‐</w:t>
      </w:r>
      <w:r w:rsidRPr="00D53496">
        <w:rPr>
          <w:szCs w:val="24"/>
        </w:rPr>
        <w:t xml:space="preserve">like empirical CDF of </w:t>
      </w:r>
      <w:r w:rsidRPr="00D53496">
        <w:rPr>
          <w:i/>
          <w:iCs/>
          <w:szCs w:val="24"/>
        </w:rPr>
        <w:t>c</w:t>
      </w:r>
      <w:r w:rsidR="004A420D">
        <w:rPr>
          <w:rFonts w:cs="Times New Roman"/>
          <w:i/>
          <w:iCs/>
          <w:szCs w:val="24"/>
        </w:rPr>
        <w:t>'</w:t>
      </w:r>
      <w:r w:rsidRPr="00D53496">
        <w:rPr>
          <w:iCs/>
          <w:szCs w:val="24"/>
        </w:rPr>
        <w:t>.</w:t>
      </w:r>
      <w:r w:rsidRPr="00D53496">
        <w:rPr>
          <w:szCs w:val="24"/>
        </w:rPr>
        <w:t xml:space="preserve"> The empirical CDFs of </w:t>
      </w:r>
      <w:r w:rsidRPr="00D53496">
        <w:rPr>
          <w:i/>
          <w:iCs/>
          <w:szCs w:val="24"/>
        </w:rPr>
        <w:t>c</w:t>
      </w:r>
      <w:r w:rsidR="004A420D">
        <w:rPr>
          <w:rFonts w:cs="Times New Roman"/>
          <w:i/>
          <w:iCs/>
          <w:szCs w:val="24"/>
        </w:rPr>
        <w:t>'</w:t>
      </w:r>
      <w:r w:rsidRPr="00D53496">
        <w:rPr>
          <w:szCs w:val="24"/>
        </w:rPr>
        <w:t xml:space="preserve"> of </w:t>
      </w:r>
      <w:r w:rsidR="0041633A" w:rsidRPr="00D53496">
        <w:rPr>
          <w:szCs w:val="24"/>
        </w:rPr>
        <w:t xml:space="preserve">the </w:t>
      </w:r>
      <w:r w:rsidRPr="00D53496">
        <w:rPr>
          <w:szCs w:val="24"/>
        </w:rPr>
        <w:t xml:space="preserve">DG </w:t>
      </w:r>
      <w:r w:rsidR="0041633A" w:rsidRPr="00D53496">
        <w:rPr>
          <w:szCs w:val="24"/>
        </w:rPr>
        <w:t xml:space="preserve">soil </w:t>
      </w:r>
      <w:r w:rsidRPr="00D53496">
        <w:rPr>
          <w:szCs w:val="24"/>
        </w:rPr>
        <w:t>reported by El</w:t>
      </w:r>
      <w:r w:rsidR="00C60636">
        <w:rPr>
          <w:szCs w:val="24"/>
        </w:rPr>
        <w:t>‐</w:t>
      </w:r>
      <w:proofErr w:type="spellStart"/>
      <w:r w:rsidRPr="00D53496">
        <w:rPr>
          <w:szCs w:val="24"/>
        </w:rPr>
        <w:t>Ramly</w:t>
      </w:r>
      <w:proofErr w:type="spellEnd"/>
      <w:r w:rsidRPr="00D53496">
        <w:rPr>
          <w:szCs w:val="24"/>
        </w:rPr>
        <w:t xml:space="preserve"> et al (2005) were extracted and then fitted with a theoretical CDF (i.e. the CDF of uniform or log</w:t>
      </w:r>
      <w:r w:rsidR="00C60636">
        <w:rPr>
          <w:szCs w:val="24"/>
        </w:rPr>
        <w:t>‐</w:t>
      </w:r>
      <w:r w:rsidRPr="00D53496">
        <w:rPr>
          <w:szCs w:val="24"/>
        </w:rPr>
        <w:t>normal distribution).</w:t>
      </w:r>
    </w:p>
    <w:p w14:paraId="38D0B7E9" w14:textId="026D5716" w:rsidR="00722499" w:rsidRDefault="00722499" w:rsidP="00A63915">
      <w:pPr>
        <w:pStyle w:val="NormalParagraph"/>
        <w:ind w:firstLine="480"/>
        <w:rPr>
          <w:szCs w:val="24"/>
        </w:rPr>
      </w:pPr>
    </w:p>
    <w:p w14:paraId="37B2A436" w14:textId="562A5AE0" w:rsidR="00722499" w:rsidRPr="00DB7EDF" w:rsidRDefault="00722499" w:rsidP="001772C7">
      <w:pPr>
        <w:pStyle w:val="11Title"/>
        <w:spacing w:before="163"/>
        <w:rPr>
          <w:i/>
        </w:rPr>
      </w:pPr>
      <w:r w:rsidRPr="00DB7EDF">
        <w:rPr>
          <w:rFonts w:hint="eastAsia"/>
          <w:i/>
        </w:rPr>
        <w:t>B</w:t>
      </w:r>
      <w:r w:rsidRPr="00DB7EDF">
        <w:rPr>
          <w:i/>
        </w:rPr>
        <w:t xml:space="preserve">.2 </w:t>
      </w:r>
      <w:r w:rsidR="00777A32" w:rsidRPr="00DB7EDF">
        <w:rPr>
          <w:i/>
        </w:rPr>
        <w:t>Correlation amongst model parameters</w:t>
      </w:r>
    </w:p>
    <w:p w14:paraId="7F764CD7" w14:textId="4BBFD1BE" w:rsidR="00252885" w:rsidRPr="001772C7" w:rsidRDefault="00252885" w:rsidP="00252885">
      <w:pPr>
        <w:rPr>
          <w:rFonts w:eastAsiaTheme="minorEastAsia"/>
        </w:rPr>
      </w:pPr>
      <w:r w:rsidRPr="001772C7">
        <w:rPr>
          <w:rFonts w:eastAsiaTheme="minorEastAsia"/>
        </w:rPr>
        <w:t xml:space="preserve">To validate the correlation between </w:t>
      </w:r>
      <w:r w:rsidRPr="00252885">
        <w:rPr>
          <w:rFonts w:eastAsiaTheme="minorEastAsia"/>
          <w:i/>
        </w:rPr>
        <w:t>a</w:t>
      </w:r>
      <w:r w:rsidRPr="001772C7">
        <w:rPr>
          <w:rFonts w:eastAsiaTheme="minorEastAsia"/>
          <w:vertAlign w:val="subscript"/>
        </w:rPr>
        <w:t>0</w:t>
      </w:r>
      <w:r w:rsidRPr="001772C7">
        <w:rPr>
          <w:rFonts w:eastAsiaTheme="minorEastAsia"/>
        </w:rPr>
        <w:t xml:space="preserve"> and </w:t>
      </w:r>
      <w:r w:rsidRPr="00252885">
        <w:rPr>
          <w:rFonts w:eastAsiaTheme="minorEastAsia"/>
          <w:i/>
        </w:rPr>
        <w:t>a</w:t>
      </w:r>
      <w:r w:rsidRPr="001772C7">
        <w:rPr>
          <w:rFonts w:eastAsiaTheme="minorEastAsia"/>
          <w:vertAlign w:val="subscript"/>
        </w:rPr>
        <w:t>1</w:t>
      </w:r>
      <w:r w:rsidRPr="001772C7">
        <w:rPr>
          <w:rFonts w:eastAsiaTheme="minorEastAsia"/>
        </w:rPr>
        <w:t xml:space="preserve"> reali</w:t>
      </w:r>
      <w:r w:rsidR="001838B1">
        <w:rPr>
          <w:rFonts w:eastAsiaTheme="minorEastAsia"/>
        </w:rPr>
        <w:t>s</w:t>
      </w:r>
      <w:r w:rsidRPr="001772C7">
        <w:rPr>
          <w:rFonts w:eastAsiaTheme="minorEastAsia"/>
        </w:rPr>
        <w:t xml:space="preserve">ed by the random samples of the constructed multivariate probability distributions, the Kendall’s rank correlation coefficient </w:t>
      </w:r>
      <w:r w:rsidRPr="001772C7">
        <w:rPr>
          <w:rFonts w:eastAsiaTheme="minorEastAsia" w:cs="Times New Roman"/>
        </w:rPr>
        <w:t>(</w:t>
      </w:r>
      <w:r w:rsidRPr="00252885">
        <w:rPr>
          <w:rFonts w:eastAsiaTheme="minorEastAsia" w:cs="Times New Roman"/>
          <w:i/>
        </w:rPr>
        <w:t>τ</w:t>
      </w:r>
      <w:r w:rsidRPr="001772C7">
        <w:rPr>
          <w:rFonts w:eastAsiaTheme="minorEastAsia" w:cs="Times New Roman"/>
        </w:rPr>
        <w:t xml:space="preserve">) </w:t>
      </w:r>
      <w:r w:rsidRPr="001772C7">
        <w:rPr>
          <w:rFonts w:eastAsiaTheme="minorEastAsia"/>
        </w:rPr>
        <w:t xml:space="preserve">based on the generated random samples was calculated and the results were compared with the value evaluated based on the collected data of </w:t>
      </w:r>
      <w:r w:rsidRPr="00252885">
        <w:rPr>
          <w:rFonts w:eastAsiaTheme="minorEastAsia"/>
          <w:i/>
          <w:iCs/>
        </w:rPr>
        <w:t>a</w:t>
      </w:r>
      <w:r w:rsidRPr="001772C7">
        <w:rPr>
          <w:rFonts w:eastAsiaTheme="minorEastAsia"/>
          <w:vertAlign w:val="subscript"/>
        </w:rPr>
        <w:t>0</w:t>
      </w:r>
      <w:r w:rsidRPr="001772C7">
        <w:rPr>
          <w:rFonts w:eastAsiaTheme="minorEastAsia"/>
        </w:rPr>
        <w:t xml:space="preserve"> and </w:t>
      </w:r>
      <w:r w:rsidRPr="00252885">
        <w:rPr>
          <w:rFonts w:eastAsiaTheme="minorEastAsia"/>
          <w:i/>
          <w:iCs/>
        </w:rPr>
        <w:t>a</w:t>
      </w:r>
      <w:r w:rsidRPr="001772C7">
        <w:rPr>
          <w:rFonts w:eastAsiaTheme="minorEastAsia"/>
          <w:vertAlign w:val="subscript"/>
        </w:rPr>
        <w:t>1</w:t>
      </w:r>
      <w:r w:rsidRPr="001772C7">
        <w:rPr>
          <w:rFonts w:eastAsiaTheme="minorEastAsia"/>
        </w:rPr>
        <w:t>. Fig. S</w:t>
      </w:r>
      <w:r w:rsidR="00CF0021" w:rsidRPr="001772C7">
        <w:rPr>
          <w:rFonts w:eastAsiaTheme="minorEastAsia"/>
        </w:rPr>
        <w:t>4</w:t>
      </w:r>
      <w:r w:rsidRPr="001772C7">
        <w:rPr>
          <w:rFonts w:eastAsiaTheme="minorEastAsia"/>
        </w:rPr>
        <w:t xml:space="preserve"> shows the random samples and observed data of </w:t>
      </w:r>
      <w:r w:rsidRPr="00252885">
        <w:rPr>
          <w:rFonts w:eastAsiaTheme="minorEastAsia"/>
          <w:i/>
        </w:rPr>
        <w:t>a</w:t>
      </w:r>
      <w:r w:rsidRPr="001772C7">
        <w:rPr>
          <w:rFonts w:eastAsiaTheme="minorEastAsia"/>
          <w:vertAlign w:val="subscript"/>
        </w:rPr>
        <w:t>0</w:t>
      </w:r>
      <w:r w:rsidRPr="001772C7">
        <w:rPr>
          <w:rFonts w:eastAsiaTheme="minorEastAsia"/>
        </w:rPr>
        <w:t xml:space="preserve"> and </w:t>
      </w:r>
      <w:r w:rsidRPr="00252885">
        <w:rPr>
          <w:rFonts w:eastAsiaTheme="minorEastAsia"/>
          <w:i/>
        </w:rPr>
        <w:t>a</w:t>
      </w:r>
      <w:r w:rsidRPr="001772C7">
        <w:rPr>
          <w:rFonts w:eastAsiaTheme="minorEastAsia"/>
          <w:vertAlign w:val="subscript"/>
        </w:rPr>
        <w:t>1</w:t>
      </w:r>
      <w:r w:rsidRPr="001772C7">
        <w:rPr>
          <w:rFonts w:eastAsiaTheme="minorEastAsia"/>
        </w:rPr>
        <w:t xml:space="preserve">. Notably, in order to avoid unreasonable </w:t>
      </w:r>
      <w:r w:rsidRPr="00252885">
        <w:rPr>
          <w:rFonts w:eastAsiaTheme="minorEastAsia"/>
          <w:i/>
        </w:rPr>
        <w:t>a</w:t>
      </w:r>
      <w:r w:rsidRPr="001772C7">
        <w:rPr>
          <w:rFonts w:eastAsiaTheme="minorEastAsia"/>
          <w:vertAlign w:val="subscript"/>
        </w:rPr>
        <w:t>0</w:t>
      </w:r>
      <w:r w:rsidRPr="001772C7">
        <w:rPr>
          <w:rFonts w:eastAsiaTheme="minorEastAsia"/>
        </w:rPr>
        <w:t xml:space="preserve"> and </w:t>
      </w:r>
      <w:r w:rsidRPr="00252885">
        <w:rPr>
          <w:rFonts w:eastAsiaTheme="minorEastAsia"/>
          <w:i/>
        </w:rPr>
        <w:t>a</w:t>
      </w:r>
      <w:r w:rsidRPr="001772C7">
        <w:rPr>
          <w:rFonts w:eastAsiaTheme="minorEastAsia"/>
          <w:vertAlign w:val="subscript"/>
        </w:rPr>
        <w:t>1</w:t>
      </w:r>
      <w:r w:rsidRPr="001772C7">
        <w:rPr>
          <w:rFonts w:eastAsiaTheme="minorEastAsia"/>
        </w:rPr>
        <w:t xml:space="preserve">, we rejected any samples larger than the observed maximum values of </w:t>
      </w:r>
      <w:r w:rsidRPr="00252885">
        <w:rPr>
          <w:rFonts w:eastAsiaTheme="minorEastAsia"/>
          <w:i/>
        </w:rPr>
        <w:t>a</w:t>
      </w:r>
      <w:r w:rsidRPr="001772C7">
        <w:rPr>
          <w:rFonts w:eastAsiaTheme="minorEastAsia"/>
          <w:vertAlign w:val="subscript"/>
        </w:rPr>
        <w:t>0</w:t>
      </w:r>
      <w:r w:rsidRPr="001772C7">
        <w:rPr>
          <w:rFonts w:eastAsiaTheme="minorEastAsia"/>
        </w:rPr>
        <w:t xml:space="preserve"> and </w:t>
      </w:r>
      <w:r w:rsidRPr="00252885">
        <w:rPr>
          <w:rFonts w:eastAsiaTheme="minorEastAsia"/>
          <w:i/>
        </w:rPr>
        <w:t>a</w:t>
      </w:r>
      <w:r w:rsidRPr="001772C7">
        <w:rPr>
          <w:rFonts w:eastAsiaTheme="minorEastAsia"/>
          <w:vertAlign w:val="subscript"/>
        </w:rPr>
        <w:t>1</w:t>
      </w:r>
      <w:r w:rsidRPr="001772C7">
        <w:rPr>
          <w:rFonts w:eastAsiaTheme="minorEastAsia"/>
        </w:rPr>
        <w:t xml:space="preserve">. Evidently, the random samples concentrate near the area, where the observed data was mostly found. This consistency indicates that the multivariate probability distribution constructed by the adopted copula approach can properly characterise the correlation between </w:t>
      </w:r>
      <w:r w:rsidRPr="00252885">
        <w:rPr>
          <w:rFonts w:eastAsiaTheme="minorEastAsia"/>
          <w:i/>
        </w:rPr>
        <w:t>a</w:t>
      </w:r>
      <w:r w:rsidRPr="001772C7">
        <w:rPr>
          <w:rFonts w:eastAsiaTheme="minorEastAsia"/>
          <w:vertAlign w:val="subscript"/>
        </w:rPr>
        <w:t>0</w:t>
      </w:r>
      <w:r w:rsidRPr="001772C7">
        <w:rPr>
          <w:rFonts w:eastAsiaTheme="minorEastAsia"/>
        </w:rPr>
        <w:t xml:space="preserve"> and </w:t>
      </w:r>
      <w:r w:rsidRPr="00252885">
        <w:rPr>
          <w:rFonts w:eastAsiaTheme="minorEastAsia"/>
          <w:i/>
        </w:rPr>
        <w:t>a</w:t>
      </w:r>
      <w:r w:rsidRPr="001772C7">
        <w:rPr>
          <w:rFonts w:eastAsiaTheme="minorEastAsia"/>
          <w:vertAlign w:val="subscript"/>
        </w:rPr>
        <w:t>1</w:t>
      </w:r>
      <w:r w:rsidRPr="001772C7">
        <w:rPr>
          <w:rFonts w:eastAsiaTheme="minorEastAsia"/>
        </w:rPr>
        <w:t>.</w:t>
      </w:r>
    </w:p>
    <w:p w14:paraId="31ED25C2" w14:textId="3BECD752" w:rsidR="00110113" w:rsidRPr="001772C7" w:rsidRDefault="00252885" w:rsidP="001772C7">
      <w:pPr>
        <w:pStyle w:val="NormalParagraph"/>
        <w:rPr>
          <w:rFonts w:eastAsiaTheme="minorEastAsia"/>
        </w:rPr>
      </w:pPr>
      <w:r w:rsidRPr="001772C7">
        <w:rPr>
          <w:rFonts w:eastAsiaTheme="minorEastAsia"/>
        </w:rPr>
        <w:t xml:space="preserve">Besides, the correlation between </w:t>
      </w:r>
      <w:r w:rsidRPr="00252885">
        <w:rPr>
          <w:rFonts w:eastAsiaTheme="minorEastAsia" w:hint="eastAsia"/>
          <w:i/>
        </w:rPr>
        <w:t>c</w:t>
      </w:r>
      <w:r w:rsidRPr="00252885">
        <w:rPr>
          <w:rFonts w:eastAsiaTheme="minorEastAsia"/>
          <w:i/>
        </w:rPr>
        <w:t>'</w:t>
      </w:r>
      <w:r w:rsidRPr="001772C7">
        <w:rPr>
          <w:rFonts w:eastAsiaTheme="minorEastAsia"/>
        </w:rPr>
        <w:t xml:space="preserve"> and </w:t>
      </w:r>
      <w:r w:rsidRPr="00252885">
        <w:rPr>
          <w:rFonts w:eastAsiaTheme="minorEastAsia"/>
          <w:i/>
        </w:rPr>
        <w:t>ϕ'</w:t>
      </w:r>
      <w:r w:rsidRPr="001772C7">
        <w:rPr>
          <w:rFonts w:eastAsiaTheme="minorEastAsia"/>
        </w:rPr>
        <w:t xml:space="preserve"> was determined from the literature and no actual data of </w:t>
      </w:r>
      <w:r w:rsidRPr="00252885">
        <w:rPr>
          <w:rFonts w:eastAsiaTheme="minorEastAsia" w:hint="eastAsia"/>
          <w:i/>
        </w:rPr>
        <w:t>c</w:t>
      </w:r>
      <w:r w:rsidRPr="00252885">
        <w:rPr>
          <w:rFonts w:eastAsiaTheme="minorEastAsia"/>
          <w:i/>
        </w:rPr>
        <w:t>'</w:t>
      </w:r>
      <w:r w:rsidRPr="001772C7">
        <w:rPr>
          <w:rFonts w:eastAsiaTheme="minorEastAsia"/>
        </w:rPr>
        <w:t xml:space="preserve"> and </w:t>
      </w:r>
      <w:r w:rsidRPr="00252885">
        <w:rPr>
          <w:rFonts w:eastAsiaTheme="minorEastAsia"/>
          <w:i/>
        </w:rPr>
        <w:t>ϕ'</w:t>
      </w:r>
      <w:r w:rsidRPr="001772C7">
        <w:rPr>
          <w:rFonts w:eastAsiaTheme="minorEastAsia"/>
        </w:rPr>
        <w:t xml:space="preserve"> is available for validation. Therefore, we compared the </w:t>
      </w:r>
      <w:r w:rsidRPr="00252885">
        <w:rPr>
          <w:rFonts w:eastAsiaTheme="minorEastAsia"/>
          <w:i/>
        </w:rPr>
        <w:t>τ</w:t>
      </w:r>
      <w:r w:rsidRPr="001772C7">
        <w:rPr>
          <w:rFonts w:eastAsiaTheme="minorEastAsia"/>
        </w:rPr>
        <w:t xml:space="preserve"> calculated by the generated random samples with </w:t>
      </w:r>
      <w:r w:rsidRPr="003863F5">
        <w:rPr>
          <w:rFonts w:eastAsiaTheme="minorEastAsia"/>
        </w:rPr>
        <w:t>the selected value of -0.50 for the present study</w:t>
      </w:r>
      <w:r w:rsidRPr="001772C7">
        <w:rPr>
          <w:rFonts w:eastAsiaTheme="minorEastAsia"/>
        </w:rPr>
        <w:t xml:space="preserve">. The value of </w:t>
      </w:r>
      <w:r w:rsidRPr="00252885">
        <w:rPr>
          <w:rFonts w:eastAsiaTheme="minorEastAsia"/>
          <w:i/>
        </w:rPr>
        <w:t>τ</w:t>
      </w:r>
      <w:r w:rsidRPr="001772C7">
        <w:rPr>
          <w:rFonts w:eastAsiaTheme="minorEastAsia"/>
        </w:rPr>
        <w:t xml:space="preserve"> between </w:t>
      </w:r>
      <w:r w:rsidRPr="00252885">
        <w:rPr>
          <w:rFonts w:eastAsiaTheme="minorEastAsia" w:hint="eastAsia"/>
          <w:i/>
        </w:rPr>
        <w:t>c</w:t>
      </w:r>
      <w:r w:rsidRPr="00252885">
        <w:rPr>
          <w:rFonts w:eastAsiaTheme="minorEastAsia"/>
          <w:i/>
        </w:rPr>
        <w:t>'</w:t>
      </w:r>
      <w:r w:rsidRPr="001772C7">
        <w:rPr>
          <w:rFonts w:eastAsiaTheme="minorEastAsia"/>
        </w:rPr>
        <w:t xml:space="preserve"> and </w:t>
      </w:r>
      <w:r w:rsidRPr="00252885">
        <w:rPr>
          <w:rFonts w:eastAsiaTheme="minorEastAsia"/>
          <w:i/>
        </w:rPr>
        <w:t>ϕ'</w:t>
      </w:r>
      <w:r w:rsidRPr="001772C7">
        <w:rPr>
          <w:rFonts w:eastAsiaTheme="minorEastAsia"/>
        </w:rPr>
        <w:t xml:space="preserve"> based on 40,000 random samples was -0.4999, implying that the multivariate probability distribution properly captured the </w:t>
      </w:r>
      <w:r w:rsidRPr="00252885">
        <w:rPr>
          <w:rFonts w:eastAsiaTheme="minorEastAsia" w:hint="eastAsia"/>
          <w:i/>
        </w:rPr>
        <w:t>c</w:t>
      </w:r>
      <w:r w:rsidRPr="00252885">
        <w:rPr>
          <w:rFonts w:eastAsiaTheme="minorEastAsia"/>
          <w:i/>
        </w:rPr>
        <w:t>'</w:t>
      </w:r>
      <w:r w:rsidRPr="001772C7">
        <w:rPr>
          <w:rFonts w:eastAsiaTheme="minorEastAsia"/>
        </w:rPr>
        <w:t>–</w:t>
      </w:r>
      <w:r w:rsidRPr="00252885">
        <w:rPr>
          <w:rFonts w:eastAsiaTheme="minorEastAsia"/>
          <w:i/>
        </w:rPr>
        <w:t>ϕ'</w:t>
      </w:r>
      <w:r w:rsidRPr="001772C7">
        <w:rPr>
          <w:rFonts w:eastAsiaTheme="minorEastAsia"/>
          <w:iCs/>
        </w:rPr>
        <w:t xml:space="preserve"> </w:t>
      </w:r>
      <w:r w:rsidRPr="001772C7">
        <w:rPr>
          <w:rFonts w:eastAsiaTheme="minorEastAsia"/>
        </w:rPr>
        <w:t xml:space="preserve">correlation. Validation of the correlation amongst </w:t>
      </w:r>
      <w:r w:rsidRPr="00252885">
        <w:rPr>
          <w:rFonts w:eastAsiaTheme="minorEastAsia"/>
          <w:i/>
        </w:rPr>
        <w:t>K</w:t>
      </w:r>
      <w:r w:rsidRPr="00252885">
        <w:rPr>
          <w:rFonts w:eastAsiaTheme="minorEastAsia"/>
          <w:i/>
          <w:vertAlign w:val="subscript"/>
        </w:rPr>
        <w:t>s</w:t>
      </w:r>
      <w:r w:rsidRPr="001772C7">
        <w:rPr>
          <w:rFonts w:eastAsiaTheme="minorEastAsia"/>
        </w:rPr>
        <w:t xml:space="preserve">, </w:t>
      </w:r>
      <w:proofErr w:type="spellStart"/>
      <w:r w:rsidRPr="00252885">
        <w:rPr>
          <w:rFonts w:eastAsiaTheme="minorEastAsia"/>
          <w:i/>
        </w:rPr>
        <w:t>θ</w:t>
      </w:r>
      <w:r w:rsidRPr="00252885">
        <w:rPr>
          <w:rFonts w:eastAsiaTheme="minorEastAsia"/>
          <w:i/>
          <w:vertAlign w:val="subscript"/>
        </w:rPr>
        <w:t>r</w:t>
      </w:r>
      <w:proofErr w:type="spellEnd"/>
      <w:r w:rsidRPr="001772C7">
        <w:rPr>
          <w:rFonts w:eastAsiaTheme="minorEastAsia"/>
        </w:rPr>
        <w:t xml:space="preserve">, </w:t>
      </w:r>
      <w:proofErr w:type="spellStart"/>
      <w:r w:rsidRPr="001772C7">
        <w:rPr>
          <w:rFonts w:eastAsiaTheme="minorEastAsia"/>
        </w:rPr>
        <w:t>Δ</w:t>
      </w:r>
      <w:r w:rsidRPr="00252885">
        <w:rPr>
          <w:rFonts w:eastAsiaTheme="minorEastAsia"/>
          <w:i/>
        </w:rPr>
        <w:t>θ</w:t>
      </w:r>
      <w:proofErr w:type="spellEnd"/>
      <w:r w:rsidRPr="001772C7">
        <w:rPr>
          <w:rFonts w:eastAsiaTheme="minorEastAsia"/>
        </w:rPr>
        <w:t xml:space="preserve">, and </w:t>
      </w:r>
      <w:r w:rsidRPr="00252885">
        <w:rPr>
          <w:rFonts w:eastAsiaTheme="minorEastAsia"/>
          <w:i/>
        </w:rPr>
        <w:t>α</w:t>
      </w:r>
      <w:r w:rsidRPr="001772C7">
        <w:rPr>
          <w:rFonts w:eastAsiaTheme="minorEastAsia"/>
        </w:rPr>
        <w:t xml:space="preserve"> was conducted in the same manner because no report that presents all the values of </w:t>
      </w:r>
      <w:r w:rsidRPr="00252885">
        <w:rPr>
          <w:rFonts w:eastAsiaTheme="minorEastAsia"/>
          <w:i/>
        </w:rPr>
        <w:t>K</w:t>
      </w:r>
      <w:r w:rsidRPr="00252885">
        <w:rPr>
          <w:rFonts w:eastAsiaTheme="minorEastAsia"/>
          <w:i/>
          <w:vertAlign w:val="subscript"/>
        </w:rPr>
        <w:t>s</w:t>
      </w:r>
      <w:r w:rsidRPr="001772C7">
        <w:rPr>
          <w:rFonts w:eastAsiaTheme="minorEastAsia"/>
        </w:rPr>
        <w:t xml:space="preserve">, </w:t>
      </w:r>
      <w:proofErr w:type="spellStart"/>
      <w:r w:rsidRPr="001838B1">
        <w:rPr>
          <w:rFonts w:eastAsiaTheme="minorEastAsia"/>
          <w:i/>
        </w:rPr>
        <w:t>θ</w:t>
      </w:r>
      <w:r w:rsidRPr="001838B1">
        <w:rPr>
          <w:rFonts w:eastAsiaTheme="minorEastAsia"/>
          <w:i/>
          <w:vertAlign w:val="subscript"/>
        </w:rPr>
        <w:t>r</w:t>
      </w:r>
      <w:proofErr w:type="spellEnd"/>
      <w:r w:rsidRPr="001772C7">
        <w:rPr>
          <w:rFonts w:eastAsiaTheme="minorEastAsia"/>
        </w:rPr>
        <w:t xml:space="preserve">, </w:t>
      </w:r>
      <w:proofErr w:type="spellStart"/>
      <w:r w:rsidRPr="001772C7">
        <w:rPr>
          <w:rFonts w:eastAsiaTheme="minorEastAsia"/>
        </w:rPr>
        <w:t>Δ</w:t>
      </w:r>
      <w:r w:rsidRPr="00252885">
        <w:rPr>
          <w:rFonts w:eastAsiaTheme="minorEastAsia"/>
          <w:i/>
        </w:rPr>
        <w:t>θ</w:t>
      </w:r>
      <w:proofErr w:type="spellEnd"/>
      <w:r w:rsidRPr="001772C7">
        <w:rPr>
          <w:rFonts w:eastAsiaTheme="minorEastAsia"/>
        </w:rPr>
        <w:t xml:space="preserve">, and </w:t>
      </w:r>
      <w:r w:rsidRPr="00252885">
        <w:rPr>
          <w:rFonts w:eastAsiaTheme="minorEastAsia"/>
          <w:i/>
        </w:rPr>
        <w:t>α</w:t>
      </w:r>
      <w:r w:rsidRPr="001772C7">
        <w:rPr>
          <w:rFonts w:eastAsiaTheme="minorEastAsia"/>
        </w:rPr>
        <w:t xml:space="preserve"> at the same time is available. Results showed that the correlation matrix amongst </w:t>
      </w:r>
      <w:r w:rsidRPr="00252885">
        <w:rPr>
          <w:rFonts w:eastAsiaTheme="minorEastAsia"/>
          <w:i/>
        </w:rPr>
        <w:t>K</w:t>
      </w:r>
      <w:r w:rsidRPr="00252885">
        <w:rPr>
          <w:rFonts w:eastAsiaTheme="minorEastAsia"/>
          <w:i/>
          <w:vertAlign w:val="subscript"/>
        </w:rPr>
        <w:t>s</w:t>
      </w:r>
      <w:r w:rsidRPr="001772C7">
        <w:rPr>
          <w:rFonts w:eastAsiaTheme="minorEastAsia"/>
        </w:rPr>
        <w:t xml:space="preserve">, </w:t>
      </w:r>
      <w:proofErr w:type="spellStart"/>
      <w:r w:rsidRPr="00252885">
        <w:rPr>
          <w:rFonts w:eastAsiaTheme="minorEastAsia"/>
          <w:i/>
        </w:rPr>
        <w:t>θ</w:t>
      </w:r>
      <w:r w:rsidRPr="00252885">
        <w:rPr>
          <w:rFonts w:eastAsiaTheme="minorEastAsia"/>
          <w:i/>
          <w:vertAlign w:val="subscript"/>
        </w:rPr>
        <w:t>r</w:t>
      </w:r>
      <w:proofErr w:type="spellEnd"/>
      <w:r w:rsidRPr="001772C7">
        <w:rPr>
          <w:rFonts w:eastAsiaTheme="minorEastAsia"/>
        </w:rPr>
        <w:t xml:space="preserve">, </w:t>
      </w:r>
      <w:proofErr w:type="spellStart"/>
      <w:r w:rsidRPr="001772C7">
        <w:rPr>
          <w:rFonts w:eastAsiaTheme="minorEastAsia"/>
        </w:rPr>
        <w:t>Δ</w:t>
      </w:r>
      <w:r w:rsidRPr="00252885">
        <w:rPr>
          <w:rFonts w:eastAsiaTheme="minorEastAsia"/>
          <w:i/>
        </w:rPr>
        <w:t>θ</w:t>
      </w:r>
      <w:proofErr w:type="spellEnd"/>
      <w:r w:rsidRPr="001772C7">
        <w:rPr>
          <w:rFonts w:eastAsiaTheme="minorEastAsia"/>
        </w:rPr>
        <w:t xml:space="preserve">, and </w:t>
      </w:r>
      <w:r w:rsidRPr="00252885">
        <w:rPr>
          <w:rFonts w:eastAsiaTheme="minorEastAsia"/>
          <w:i/>
        </w:rPr>
        <w:t>α</w:t>
      </w:r>
      <w:r w:rsidRPr="001772C7">
        <w:rPr>
          <w:rFonts w:eastAsiaTheme="minorEastAsia"/>
        </w:rPr>
        <w:t xml:space="preserve"> evaluated based on the random samples generated from the joint probability distribution was consistent with that shown in the Fig. S3.</w:t>
      </w:r>
    </w:p>
    <w:p w14:paraId="61EB17D7" w14:textId="0854DC37" w:rsidR="00376E69" w:rsidRDefault="00376E69" w:rsidP="00A63915">
      <w:pPr>
        <w:pStyle w:val="1Title"/>
        <w:spacing w:before="326"/>
        <w:rPr>
          <w:szCs w:val="24"/>
        </w:rPr>
      </w:pPr>
      <w:r>
        <w:rPr>
          <w:szCs w:val="24"/>
        </w:rPr>
        <w:t>Part C: Evaluation of pore water pressure</w:t>
      </w:r>
    </w:p>
    <w:p w14:paraId="709E1611" w14:textId="0C7F9721" w:rsidR="00CF0021" w:rsidRPr="001772C7" w:rsidRDefault="00CF0021" w:rsidP="001772C7">
      <w:pPr>
        <w:pStyle w:val="11Title"/>
        <w:spacing w:before="163"/>
        <w:rPr>
          <w:rFonts w:eastAsiaTheme="minorEastAsia"/>
          <w:i/>
        </w:rPr>
      </w:pPr>
      <w:r>
        <w:rPr>
          <w:rFonts w:eastAsiaTheme="minorEastAsia"/>
          <w:i/>
          <w:lang w:val="en-US"/>
        </w:rPr>
        <w:lastRenderedPageBreak/>
        <w:t>C.1 Numerical solution to 1D Richards equation</w:t>
      </w:r>
    </w:p>
    <w:p w14:paraId="3A90EBFE" w14:textId="09254CF5" w:rsidR="00376E69" w:rsidRPr="00846C5B" w:rsidRDefault="00974766" w:rsidP="001772C7">
      <w:pPr>
        <w:rPr>
          <w:rFonts w:eastAsiaTheme="minorEastAsia"/>
        </w:rPr>
      </w:pPr>
      <w:r>
        <w:rPr>
          <w:rFonts w:eastAsiaTheme="minorEastAsia"/>
          <w:lang w:val="en-US"/>
        </w:rPr>
        <w:t>Finite difference method was used to solved the one</w:t>
      </w:r>
      <w:r w:rsidR="00C60636">
        <w:rPr>
          <w:rFonts w:eastAsiaTheme="minorEastAsia"/>
          <w:lang w:val="en-US"/>
        </w:rPr>
        <w:t>‐</w:t>
      </w:r>
      <w:r>
        <w:rPr>
          <w:rFonts w:eastAsiaTheme="minorEastAsia"/>
          <w:lang w:val="en-US"/>
        </w:rPr>
        <w:t xml:space="preserve">dimensional Richards’ equation when Brooks and Corey’s model was used. </w:t>
      </w:r>
      <w:r w:rsidR="00846C5B" w:rsidRPr="001772C7">
        <w:rPr>
          <w:rFonts w:eastAsiaTheme="minorEastAsia"/>
          <w:iCs/>
        </w:rPr>
        <w:t>The grid size and initial time step used was 0.01 m and 1×10</w:t>
      </w:r>
      <w:r w:rsidR="00846C5B" w:rsidRPr="001772C7">
        <w:rPr>
          <w:rFonts w:eastAsiaTheme="minorEastAsia"/>
          <w:iCs/>
          <w:vertAlign w:val="superscript"/>
        </w:rPr>
        <w:t>-3</w:t>
      </w:r>
      <w:r w:rsidR="00846C5B" w:rsidRPr="001772C7">
        <w:rPr>
          <w:rFonts w:eastAsiaTheme="minorEastAsia"/>
          <w:iCs/>
        </w:rPr>
        <w:t xml:space="preserve"> hour, respectively. In terms of the convergence criteria, a tolerance of 0.01 m and 1.0% was applied for the calculation of pore water pressure head (</w:t>
      </w:r>
      <w:r w:rsidR="00846C5B" w:rsidRPr="00846C5B">
        <w:rPr>
          <w:rFonts w:eastAsiaTheme="minorEastAsia"/>
          <w:i/>
          <w:iCs/>
        </w:rPr>
        <w:t>h</w:t>
      </w:r>
      <w:r w:rsidR="00846C5B" w:rsidRPr="001772C7">
        <w:rPr>
          <w:rFonts w:eastAsiaTheme="minorEastAsia"/>
          <w:iCs/>
        </w:rPr>
        <w:t>) and the volumetric water content (</w:t>
      </w:r>
      <w:r w:rsidR="00846C5B" w:rsidRPr="00846C5B">
        <w:rPr>
          <w:rFonts w:eastAsiaTheme="minorEastAsia"/>
          <w:i/>
          <w:iCs/>
        </w:rPr>
        <w:t>θ</w:t>
      </w:r>
      <w:r w:rsidR="00846C5B" w:rsidRPr="001772C7">
        <w:rPr>
          <w:rFonts w:eastAsiaTheme="minorEastAsia"/>
          <w:iCs/>
        </w:rPr>
        <w:t xml:space="preserve">), respectively. In other words, if the absolute difference between the values of </w:t>
      </w:r>
      <w:proofErr w:type="spellStart"/>
      <w:r w:rsidR="00846C5B" w:rsidRPr="00846C5B">
        <w:rPr>
          <w:rFonts w:eastAsiaTheme="minorEastAsia"/>
          <w:i/>
          <w:iCs/>
        </w:rPr>
        <w:t>h</w:t>
      </w:r>
      <w:r w:rsidR="00846C5B" w:rsidRPr="001772C7">
        <w:rPr>
          <w:rFonts w:eastAsiaTheme="minorEastAsia"/>
          <w:iCs/>
        </w:rPr>
        <w:t xml:space="preserve"> at</w:t>
      </w:r>
      <w:proofErr w:type="spellEnd"/>
      <w:r w:rsidR="00846C5B" w:rsidRPr="001772C7">
        <w:rPr>
          <w:rFonts w:eastAsiaTheme="minorEastAsia"/>
          <w:iCs/>
        </w:rPr>
        <w:t xml:space="preserve"> </w:t>
      </w:r>
      <w:proofErr w:type="spellStart"/>
      <w:r w:rsidR="00846C5B" w:rsidRPr="00846C5B">
        <w:rPr>
          <w:rFonts w:eastAsiaTheme="minorEastAsia"/>
          <w:i/>
          <w:iCs/>
        </w:rPr>
        <w:t>i</w:t>
      </w:r>
      <w:r w:rsidR="00846C5B" w:rsidRPr="00C60636">
        <w:rPr>
          <w:rFonts w:eastAsiaTheme="minorEastAsia"/>
          <w:iCs/>
        </w:rPr>
        <w:t>th</w:t>
      </w:r>
      <w:proofErr w:type="spellEnd"/>
      <w:r w:rsidR="00846C5B" w:rsidRPr="001772C7">
        <w:rPr>
          <w:rFonts w:eastAsiaTheme="minorEastAsia"/>
          <w:iCs/>
        </w:rPr>
        <w:t xml:space="preserve"> and (</w:t>
      </w:r>
      <w:r w:rsidR="00846C5B" w:rsidRPr="00846C5B">
        <w:rPr>
          <w:rFonts w:eastAsiaTheme="minorEastAsia"/>
          <w:i/>
          <w:iCs/>
        </w:rPr>
        <w:t>i</w:t>
      </w:r>
      <w:r w:rsidR="00C60636">
        <w:rPr>
          <w:rFonts w:eastAsiaTheme="minorEastAsia"/>
          <w:iCs/>
        </w:rPr>
        <w:t>-</w:t>
      </w:r>
      <w:proofErr w:type="gramStart"/>
      <w:r w:rsidR="00846C5B" w:rsidRPr="001772C7">
        <w:rPr>
          <w:rFonts w:eastAsiaTheme="minorEastAsia"/>
          <w:iCs/>
        </w:rPr>
        <w:t>1)</w:t>
      </w:r>
      <w:proofErr w:type="spellStart"/>
      <w:r w:rsidR="00846C5B" w:rsidRPr="00C60636">
        <w:rPr>
          <w:rFonts w:eastAsiaTheme="minorEastAsia"/>
          <w:iCs/>
        </w:rPr>
        <w:t>th</w:t>
      </w:r>
      <w:proofErr w:type="spellEnd"/>
      <w:proofErr w:type="gramEnd"/>
      <w:r w:rsidR="00846C5B" w:rsidRPr="001772C7">
        <w:rPr>
          <w:rFonts w:eastAsiaTheme="minorEastAsia"/>
          <w:iCs/>
        </w:rPr>
        <w:t xml:space="preserve"> iteration is less than 0.01 m and that between the values of </w:t>
      </w:r>
      <w:r w:rsidR="00846C5B" w:rsidRPr="00846C5B">
        <w:rPr>
          <w:rFonts w:eastAsiaTheme="minorEastAsia"/>
          <w:i/>
          <w:iCs/>
        </w:rPr>
        <w:t>θ</w:t>
      </w:r>
      <w:r w:rsidR="00846C5B" w:rsidRPr="001772C7">
        <w:rPr>
          <w:rFonts w:eastAsiaTheme="minorEastAsia"/>
          <w:iCs/>
        </w:rPr>
        <w:t xml:space="preserve"> at </w:t>
      </w:r>
      <w:proofErr w:type="spellStart"/>
      <w:r w:rsidR="00846C5B" w:rsidRPr="00846C5B">
        <w:rPr>
          <w:rFonts w:eastAsiaTheme="minorEastAsia"/>
          <w:i/>
          <w:iCs/>
        </w:rPr>
        <w:t>i</w:t>
      </w:r>
      <w:r w:rsidR="00846C5B" w:rsidRPr="00C60636">
        <w:rPr>
          <w:rFonts w:eastAsiaTheme="minorEastAsia"/>
          <w:iCs/>
        </w:rPr>
        <w:t>th</w:t>
      </w:r>
      <w:proofErr w:type="spellEnd"/>
      <w:r w:rsidR="00846C5B" w:rsidRPr="001772C7">
        <w:rPr>
          <w:rFonts w:eastAsiaTheme="minorEastAsia"/>
          <w:iCs/>
        </w:rPr>
        <w:t xml:space="preserve"> and (</w:t>
      </w:r>
      <w:r w:rsidR="00846C5B" w:rsidRPr="00846C5B">
        <w:rPr>
          <w:rFonts w:eastAsiaTheme="minorEastAsia"/>
          <w:i/>
          <w:iCs/>
        </w:rPr>
        <w:t>i</w:t>
      </w:r>
      <w:r w:rsidR="00C60636">
        <w:rPr>
          <w:rFonts w:eastAsiaTheme="minorEastAsia"/>
          <w:iCs/>
        </w:rPr>
        <w:t>-</w:t>
      </w:r>
      <w:r w:rsidR="00846C5B" w:rsidRPr="001772C7">
        <w:rPr>
          <w:rFonts w:eastAsiaTheme="minorEastAsia"/>
          <w:iCs/>
        </w:rPr>
        <w:t>1)</w:t>
      </w:r>
      <w:proofErr w:type="spellStart"/>
      <w:r w:rsidR="00846C5B" w:rsidRPr="00C60636">
        <w:rPr>
          <w:rFonts w:eastAsiaTheme="minorEastAsia"/>
          <w:iCs/>
        </w:rPr>
        <w:t>th</w:t>
      </w:r>
      <w:proofErr w:type="spellEnd"/>
      <w:r w:rsidR="00846C5B" w:rsidRPr="001772C7">
        <w:rPr>
          <w:rFonts w:eastAsiaTheme="minorEastAsia"/>
          <w:iCs/>
        </w:rPr>
        <w:t xml:space="preserve"> iteration is less than 1.0%, the calculation is deemed converged</w:t>
      </w:r>
      <w:r w:rsidR="00846C5B" w:rsidRPr="00846C5B">
        <w:rPr>
          <w:rFonts w:eastAsiaTheme="minorEastAsia"/>
          <w:iCs/>
        </w:rPr>
        <w:t xml:space="preserve">. </w:t>
      </w:r>
      <w:r w:rsidR="00846C5B" w:rsidRPr="001772C7">
        <w:rPr>
          <w:rFonts w:eastAsiaTheme="minorEastAsia"/>
          <w:iCs/>
        </w:rPr>
        <w:t>The pore water pressure obtained via the finite difference method based on these settings was found consistent with that evaluated by the analytical solution.</w:t>
      </w:r>
    </w:p>
    <w:p w14:paraId="422BCC98" w14:textId="76876805" w:rsidR="00211DFF" w:rsidRPr="001772C7" w:rsidRDefault="008F766E" w:rsidP="001772C7">
      <w:pPr>
        <w:pStyle w:val="11Title"/>
        <w:spacing w:before="163"/>
        <w:rPr>
          <w:rFonts w:eastAsiaTheme="minorEastAsia"/>
          <w:i/>
        </w:rPr>
      </w:pPr>
      <w:r>
        <w:rPr>
          <w:rFonts w:eastAsiaTheme="minorEastAsia" w:hint="eastAsia"/>
          <w:i/>
        </w:rPr>
        <w:t>C</w:t>
      </w:r>
      <w:r>
        <w:rPr>
          <w:rFonts w:eastAsiaTheme="minorEastAsia"/>
          <w:i/>
        </w:rPr>
        <w:t>.2 Effect of rainfall intensity and duration on the pore water pressure</w:t>
      </w:r>
    </w:p>
    <w:p w14:paraId="472243BC" w14:textId="747C42E6" w:rsidR="0036189A" w:rsidRPr="001772C7" w:rsidRDefault="00372AC5" w:rsidP="001772C7">
      <w:pPr>
        <w:rPr>
          <w:rFonts w:eastAsiaTheme="minorEastAsia"/>
        </w:rPr>
      </w:pPr>
      <w:r w:rsidRPr="00372AC5">
        <w:rPr>
          <w:rFonts w:eastAsiaTheme="minorEastAsia"/>
        </w:rPr>
        <w:t>In order to study the effect of different durations and intensit</w:t>
      </w:r>
      <w:r>
        <w:rPr>
          <w:rFonts w:eastAsiaTheme="minorEastAsia"/>
        </w:rPr>
        <w:t>ies on the mean pore water pres</w:t>
      </w:r>
      <w:r w:rsidRPr="00372AC5">
        <w:rPr>
          <w:rFonts w:eastAsiaTheme="minorEastAsia"/>
        </w:rPr>
        <w:t>sure (PWP) under the transient state, eight rainfall events summarised in Table S4 were applied in the probabilistic transient seepage analyses. The eight analys</w:t>
      </w:r>
      <w:r w:rsidR="00CF1769">
        <w:rPr>
          <w:rFonts w:eastAsiaTheme="minorEastAsia"/>
        </w:rPr>
        <w:t>e</w:t>
      </w:r>
      <w:r w:rsidRPr="00372AC5">
        <w:rPr>
          <w:rFonts w:eastAsiaTheme="minorEastAsia"/>
        </w:rPr>
        <w:t xml:space="preserve">s </w:t>
      </w:r>
      <w:r w:rsidR="00CF1769">
        <w:rPr>
          <w:rFonts w:eastAsiaTheme="minorEastAsia"/>
        </w:rPr>
        <w:t>were</w:t>
      </w:r>
      <w:r w:rsidRPr="00372AC5">
        <w:rPr>
          <w:rFonts w:eastAsiaTheme="minorEastAsia"/>
        </w:rPr>
        <w:t xml:space="preserve"> categorised into three sets of analysis, set 1: varying rainfall intensity from 23.17 to 38.00 mm/hr but under the same duration of 12 hr; set 2: varying both rainfall intensity and d</w:t>
      </w:r>
      <w:r>
        <w:rPr>
          <w:rFonts w:eastAsiaTheme="minorEastAsia"/>
        </w:rPr>
        <w:t>uration but keeping the same re</w:t>
      </w:r>
      <w:r w:rsidRPr="00372AC5">
        <w:rPr>
          <w:rFonts w:eastAsiaTheme="minorEastAsia"/>
        </w:rPr>
        <w:t xml:space="preserve">turn period (20 years); and set 3: applying an extreme rainfall event with a return period of 100 years (i.e. an intensity of 88.5 mm/hr and a duration of 2 hr) after experiencing the antecedent rainfall events considered in set 2. The computed mean pore water pressure (PWP) profiles are summarised in </w:t>
      </w:r>
      <w:r w:rsidRPr="001772C7">
        <w:rPr>
          <w:rFonts w:eastAsiaTheme="minorEastAsia"/>
        </w:rPr>
        <w:t>Fig. S</w:t>
      </w:r>
      <w:r w:rsidR="004D455E" w:rsidRPr="001772C7">
        <w:rPr>
          <w:rFonts w:eastAsiaTheme="minorEastAsia"/>
        </w:rPr>
        <w:t>5</w:t>
      </w:r>
      <w:r w:rsidRPr="00372AC5">
        <w:rPr>
          <w:rFonts w:eastAsiaTheme="minorEastAsia"/>
        </w:rPr>
        <w:t>. For the results from set 1 (</w:t>
      </w:r>
      <w:r w:rsidRPr="001772C7">
        <w:rPr>
          <w:rFonts w:eastAsiaTheme="minorEastAsia"/>
        </w:rPr>
        <w:t>Fig. S</w:t>
      </w:r>
      <w:r w:rsidR="004D455E" w:rsidRPr="001772C7">
        <w:rPr>
          <w:rFonts w:eastAsiaTheme="minorEastAsia"/>
        </w:rPr>
        <w:t>5</w:t>
      </w:r>
      <w:r w:rsidRPr="001772C7">
        <w:rPr>
          <w:rFonts w:eastAsiaTheme="minorEastAsia"/>
        </w:rPr>
        <w:t>(a)</w:t>
      </w:r>
      <w:r w:rsidRPr="00372AC5">
        <w:rPr>
          <w:rFonts w:eastAsiaTheme="minorEastAsia"/>
        </w:rPr>
        <w:t xml:space="preserve">), as the intensity increased, the mean PWP increased mildly and approached zero. </w:t>
      </w:r>
      <w:r w:rsidRPr="001772C7">
        <w:rPr>
          <w:rFonts w:eastAsiaTheme="minorEastAsia"/>
        </w:rPr>
        <w:t xml:space="preserve">Fig. </w:t>
      </w:r>
      <w:r w:rsidR="004D455E" w:rsidRPr="001772C7">
        <w:rPr>
          <w:rFonts w:eastAsiaTheme="minorEastAsia"/>
        </w:rPr>
        <w:t>S5</w:t>
      </w:r>
      <w:r w:rsidRPr="001772C7">
        <w:rPr>
          <w:rFonts w:eastAsiaTheme="minorEastAsia"/>
        </w:rPr>
        <w:t>(b)</w:t>
      </w:r>
      <w:r w:rsidRPr="00372AC5">
        <w:rPr>
          <w:rFonts w:eastAsiaTheme="minorEastAsia"/>
        </w:rPr>
        <w:t xml:space="preserve"> shows that PWP obtained from set 2 reduced with reducing rainfall intensity. Relatively speaking, </w:t>
      </w:r>
      <w:r>
        <w:rPr>
          <w:rFonts w:eastAsiaTheme="minorEastAsia"/>
        </w:rPr>
        <w:t>the effect of intensity reduc</w:t>
      </w:r>
      <w:r w:rsidRPr="00372AC5">
        <w:rPr>
          <w:rFonts w:eastAsiaTheme="minorEastAsia"/>
        </w:rPr>
        <w:t xml:space="preserve">tion on PWP outweighed the effect of duration increase. </w:t>
      </w:r>
      <w:r w:rsidRPr="001772C7">
        <w:rPr>
          <w:rFonts w:eastAsiaTheme="minorEastAsia"/>
        </w:rPr>
        <w:t xml:space="preserve">Fig. </w:t>
      </w:r>
      <w:r w:rsidR="004D455E" w:rsidRPr="001772C7">
        <w:rPr>
          <w:rFonts w:eastAsiaTheme="minorEastAsia"/>
        </w:rPr>
        <w:t>S5</w:t>
      </w:r>
      <w:r w:rsidRPr="001772C7">
        <w:rPr>
          <w:rFonts w:eastAsiaTheme="minorEastAsia"/>
        </w:rPr>
        <w:t>(c)</w:t>
      </w:r>
      <w:r w:rsidRPr="00372AC5">
        <w:rPr>
          <w:rFonts w:eastAsiaTheme="minorEastAsia"/>
        </w:rPr>
        <w:t xml:space="preserve"> presents the PWP profiles obtained from set 3. The extreme rainfall event made the mean PWP near the slope surface close to zero.</w:t>
      </w:r>
    </w:p>
    <w:p w14:paraId="63AA15EC" w14:textId="0D8F3725" w:rsidR="00871BFB" w:rsidRPr="00D53496" w:rsidRDefault="00871BFB" w:rsidP="00A63915">
      <w:pPr>
        <w:pStyle w:val="1Title"/>
        <w:spacing w:before="326"/>
        <w:rPr>
          <w:szCs w:val="24"/>
        </w:rPr>
      </w:pPr>
      <w:r w:rsidRPr="00D53496">
        <w:rPr>
          <w:szCs w:val="24"/>
        </w:rPr>
        <w:t xml:space="preserve">Part </w:t>
      </w:r>
      <w:r w:rsidR="008F766E">
        <w:rPr>
          <w:szCs w:val="24"/>
        </w:rPr>
        <w:t>D</w:t>
      </w:r>
      <w:r w:rsidRPr="00D53496">
        <w:rPr>
          <w:szCs w:val="24"/>
        </w:rPr>
        <w:t xml:space="preserve">: </w:t>
      </w:r>
      <w:r w:rsidR="0041633A" w:rsidRPr="00D53496">
        <w:rPr>
          <w:szCs w:val="24"/>
        </w:rPr>
        <w:t xml:space="preserve">Detailed formulation </w:t>
      </w:r>
      <w:r w:rsidR="00D64323">
        <w:rPr>
          <w:szCs w:val="24"/>
        </w:rPr>
        <w:t xml:space="preserve">and additional results </w:t>
      </w:r>
      <w:r w:rsidRPr="00D53496">
        <w:rPr>
          <w:szCs w:val="24"/>
        </w:rPr>
        <w:t>of the VBSA</w:t>
      </w:r>
    </w:p>
    <w:p w14:paraId="0F17DA73" w14:textId="4A434934" w:rsidR="00871BFB" w:rsidRPr="00D53496" w:rsidRDefault="008F766E" w:rsidP="00A63915">
      <w:pPr>
        <w:pStyle w:val="11Title"/>
        <w:spacing w:before="163"/>
        <w:rPr>
          <w:i/>
          <w:iCs/>
          <w:szCs w:val="24"/>
        </w:rPr>
      </w:pPr>
      <w:r>
        <w:rPr>
          <w:i/>
          <w:iCs/>
          <w:szCs w:val="24"/>
        </w:rPr>
        <w:t>D</w:t>
      </w:r>
      <w:r w:rsidR="00871BFB" w:rsidRPr="00D53496">
        <w:rPr>
          <w:i/>
          <w:iCs/>
          <w:szCs w:val="24"/>
        </w:rPr>
        <w:t xml:space="preserve">.1 </w:t>
      </w:r>
      <w:r w:rsidR="0041633A" w:rsidRPr="00D53496">
        <w:rPr>
          <w:i/>
          <w:iCs/>
          <w:szCs w:val="24"/>
        </w:rPr>
        <w:t>D</w:t>
      </w:r>
      <w:r w:rsidR="00871BFB" w:rsidRPr="00D53496">
        <w:rPr>
          <w:i/>
          <w:iCs/>
          <w:szCs w:val="24"/>
        </w:rPr>
        <w:t xml:space="preserve">efinition of </w:t>
      </w:r>
      <w:proofErr w:type="spellStart"/>
      <w:r w:rsidR="00871BFB" w:rsidRPr="00D53496">
        <w:rPr>
          <w:i/>
          <w:iCs/>
          <w:szCs w:val="24"/>
        </w:rPr>
        <w:t>Var</w:t>
      </w:r>
      <w:r w:rsidR="00871BFB" w:rsidRPr="00D53496">
        <w:rPr>
          <w:i/>
          <w:iCs/>
          <w:szCs w:val="24"/>
          <w:vertAlign w:val="subscript"/>
        </w:rPr>
        <w:t>~i</w:t>
      </w:r>
      <w:proofErr w:type="spellEnd"/>
    </w:p>
    <w:p w14:paraId="21242DD8" w14:textId="5E884CC7" w:rsidR="00871BFB" w:rsidRPr="00D53496" w:rsidRDefault="00871BFB" w:rsidP="00A63915">
      <w:pPr>
        <w:pStyle w:val="FirstParagraph"/>
        <w:rPr>
          <w:szCs w:val="24"/>
        </w:rPr>
      </w:pPr>
      <w:r w:rsidRPr="00D53496">
        <w:rPr>
          <w:szCs w:val="24"/>
        </w:rPr>
        <w:t xml:space="preserve">The term, </w:t>
      </w:r>
      <w:proofErr w:type="spellStart"/>
      <w:r w:rsidRPr="00D53496">
        <w:rPr>
          <w:i/>
          <w:szCs w:val="24"/>
        </w:rPr>
        <w:t>Var</w:t>
      </w:r>
      <w:r w:rsidRPr="00D53496">
        <w:rPr>
          <w:i/>
          <w:szCs w:val="24"/>
          <w:vertAlign w:val="subscript"/>
        </w:rPr>
        <w:t>~i</w:t>
      </w:r>
      <w:proofErr w:type="spellEnd"/>
      <w:r w:rsidRPr="00D53496">
        <w:rPr>
          <w:szCs w:val="24"/>
        </w:rPr>
        <w:t>, in Eq. (</w:t>
      </w:r>
      <w:r w:rsidR="00103611" w:rsidRPr="00D53496">
        <w:rPr>
          <w:szCs w:val="24"/>
        </w:rPr>
        <w:t>1</w:t>
      </w:r>
      <w:r w:rsidR="00CB0D8C">
        <w:rPr>
          <w:szCs w:val="24"/>
        </w:rPr>
        <w:t>4</w:t>
      </w:r>
      <w:r w:rsidRPr="00D53496">
        <w:rPr>
          <w:szCs w:val="24"/>
        </w:rPr>
        <w:t>) is defined as:</w:t>
      </w:r>
    </w:p>
    <w:p w14:paraId="03FF7690" w14:textId="125C23AA" w:rsidR="00871BFB" w:rsidRPr="00D53496" w:rsidRDefault="00871BFB" w:rsidP="00A63915">
      <w:pPr>
        <w:pStyle w:val="Formulations"/>
        <w:tabs>
          <w:tab w:val="right" w:pos="9746"/>
        </w:tabs>
        <w:jc w:val="both"/>
        <w:rPr>
          <w:iCs/>
          <w:szCs w:val="24"/>
        </w:rPr>
      </w:pPr>
      <m:oMath>
        <m:r>
          <w:rPr>
            <w:rFonts w:ascii="Cambria Math" w:hAnsi="Cambria Math"/>
            <w:szCs w:val="24"/>
          </w:rPr>
          <w:lastRenderedPageBreak/>
          <m:t>Va</m:t>
        </m:r>
        <m:sSub>
          <m:sSubPr>
            <m:ctrlPr>
              <w:rPr>
                <w:rFonts w:ascii="Cambria Math" w:hAnsi="Cambria Math"/>
                <w:iCs/>
                <w:szCs w:val="24"/>
              </w:rPr>
            </m:ctrlPr>
          </m:sSubPr>
          <m:e>
            <m:r>
              <w:rPr>
                <w:rFonts w:ascii="Cambria Math" w:hAnsi="Cambria Math"/>
                <w:szCs w:val="24"/>
              </w:rPr>
              <m:t>r</m:t>
            </m:r>
          </m:e>
          <m:sub>
            <m:r>
              <m:rPr>
                <m:sty m:val="p"/>
              </m:rPr>
              <w:rPr>
                <w:rFonts w:ascii="Cambria Math" w:hAnsi="Cambria Math"/>
                <w:szCs w:val="24"/>
              </w:rPr>
              <m:t>~</m:t>
            </m:r>
            <m:r>
              <w:rPr>
                <w:rFonts w:ascii="Cambria Math" w:hAnsi="Cambria Math"/>
                <w:szCs w:val="24"/>
              </w:rPr>
              <m:t>i</m:t>
            </m:r>
          </m:sub>
        </m:sSub>
        <m:r>
          <m:rPr>
            <m:sty m:val="p"/>
          </m:rPr>
          <w:rPr>
            <w:rFonts w:ascii="Cambria Math" w:hAnsi="Cambria Math"/>
            <w:szCs w:val="24"/>
          </w:rPr>
          <m:t>=</m:t>
        </m:r>
        <m:d>
          <m:dPr>
            <m:begChr m:val="["/>
            <m:endChr m:val="]"/>
            <m:ctrlPr>
              <w:rPr>
                <w:rFonts w:ascii="Cambria Math" w:hAnsi="Cambria Math"/>
                <w:iCs/>
                <w:szCs w:val="24"/>
              </w:rPr>
            </m:ctrlPr>
          </m:dPr>
          <m:e>
            <m:nary>
              <m:naryPr>
                <m:chr m:val="∑"/>
                <m:limLoc m:val="undOvr"/>
                <m:supHide m:val="1"/>
                <m:ctrlPr>
                  <w:rPr>
                    <w:rFonts w:ascii="Cambria Math" w:hAnsi="Cambria Math"/>
                    <w:iCs/>
                    <w:szCs w:val="24"/>
                  </w:rPr>
                </m:ctrlPr>
              </m:naryPr>
              <m:sub>
                <m:eqArr>
                  <m:eqArrPr>
                    <m:ctrlPr>
                      <w:rPr>
                        <w:rFonts w:ascii="Cambria Math" w:hAnsi="Cambria Math"/>
                        <w:iCs/>
                        <w:szCs w:val="24"/>
                      </w:rPr>
                    </m:ctrlPr>
                  </m:eqArrPr>
                  <m:e>
                    <m:r>
                      <m:rPr>
                        <m:sty m:val="p"/>
                      </m:rPr>
                      <w:rPr>
                        <w:rFonts w:ascii="Cambria Math" w:hAnsi="Cambria Math"/>
                        <w:szCs w:val="24"/>
                      </w:rPr>
                      <m:t>1≤</m:t>
                    </m:r>
                    <m:r>
                      <w:rPr>
                        <w:rFonts w:ascii="Cambria Math" w:hAnsi="Cambria Math"/>
                        <w:szCs w:val="24"/>
                      </w:rPr>
                      <m:t>j</m:t>
                    </m:r>
                    <m:r>
                      <m:rPr>
                        <m:sty m:val="p"/>
                      </m:rPr>
                      <w:rPr>
                        <w:rFonts w:ascii="Cambria Math" w:hAnsi="Cambria Math"/>
                        <w:szCs w:val="24"/>
                      </w:rPr>
                      <m:t>≤</m:t>
                    </m:r>
                    <m:sSub>
                      <m:sSubPr>
                        <m:ctrlPr>
                          <w:rPr>
                            <w:rFonts w:ascii="Cambria Math" w:hAnsi="Cambria Math"/>
                            <w:i/>
                            <w:szCs w:val="24"/>
                          </w:rPr>
                        </m:ctrlPr>
                      </m:sSubPr>
                      <m:e>
                        <m:r>
                          <w:rPr>
                            <w:rFonts w:ascii="Cambria Math" w:hAnsi="Cambria Math"/>
                            <w:szCs w:val="24"/>
                          </w:rPr>
                          <m:t>N</m:t>
                        </m:r>
                        <m:ctrlPr>
                          <w:rPr>
                            <w:rFonts w:ascii="Cambria Math" w:hAnsi="Cambria Math"/>
                            <w:szCs w:val="24"/>
                          </w:rPr>
                        </m:ctrlPr>
                      </m:e>
                      <m:sub>
                        <m:r>
                          <w:rPr>
                            <w:rFonts w:ascii="Cambria Math" w:hAnsi="Cambria Math"/>
                            <w:szCs w:val="24"/>
                          </w:rPr>
                          <m:t>rs</m:t>
                        </m:r>
                      </m:sub>
                    </m:sSub>
                  </m:e>
                  <m:e>
                    <m:r>
                      <w:rPr>
                        <w:rFonts w:ascii="Cambria Math" w:hAnsi="Cambria Math"/>
                        <w:szCs w:val="24"/>
                      </w:rPr>
                      <m:t>j</m:t>
                    </m:r>
                    <m:r>
                      <m:rPr>
                        <m:sty m:val="p"/>
                      </m:rPr>
                      <w:rPr>
                        <w:rFonts w:ascii="Cambria Math" w:hAnsi="Cambria Math"/>
                        <w:szCs w:val="24"/>
                      </w:rPr>
                      <m:t>≠</m:t>
                    </m:r>
                    <m:r>
                      <w:rPr>
                        <w:rFonts w:ascii="Cambria Math" w:hAnsi="Cambria Math"/>
                        <w:szCs w:val="24"/>
                      </w:rPr>
                      <m:t>i</m:t>
                    </m:r>
                  </m:e>
                </m:eqArr>
              </m:sub>
              <m:sup/>
              <m:e>
                <m:r>
                  <w:rPr>
                    <w:rFonts w:ascii="Cambria Math" w:hAnsi="Cambria Math"/>
                    <w:szCs w:val="24"/>
                  </w:rPr>
                  <m:t>Va</m:t>
                </m:r>
                <m:sSub>
                  <m:sSubPr>
                    <m:ctrlPr>
                      <w:rPr>
                        <w:rFonts w:ascii="Cambria Math" w:hAnsi="Cambria Math"/>
                        <w:iCs/>
                        <w:szCs w:val="24"/>
                      </w:rPr>
                    </m:ctrlPr>
                  </m:sSubPr>
                  <m:e>
                    <m:r>
                      <w:rPr>
                        <w:rFonts w:ascii="Cambria Math" w:hAnsi="Cambria Math"/>
                        <w:szCs w:val="24"/>
                      </w:rPr>
                      <m:t>r</m:t>
                    </m:r>
                  </m:e>
                  <m:sub>
                    <m:r>
                      <w:rPr>
                        <w:rFonts w:ascii="Cambria Math" w:hAnsi="Cambria Math"/>
                        <w:szCs w:val="24"/>
                      </w:rPr>
                      <m:t>j</m:t>
                    </m:r>
                  </m:sub>
                </m:sSub>
              </m:e>
            </m:nary>
            <m:r>
              <m:rPr>
                <m:sty m:val="p"/>
              </m:rPr>
              <w:rPr>
                <w:rFonts w:ascii="Cambria Math" w:hAnsi="Cambria Math"/>
                <w:szCs w:val="24"/>
              </w:rPr>
              <m:t>+</m:t>
            </m:r>
            <m:nary>
              <m:naryPr>
                <m:chr m:val="∑"/>
                <m:limLoc m:val="undOvr"/>
                <m:supHide m:val="1"/>
                <m:ctrlPr>
                  <w:rPr>
                    <w:rFonts w:ascii="Cambria Math" w:hAnsi="Cambria Math"/>
                    <w:iCs/>
                    <w:szCs w:val="24"/>
                  </w:rPr>
                </m:ctrlPr>
              </m:naryPr>
              <m:sub>
                <m:eqArr>
                  <m:eqArrPr>
                    <m:ctrlPr>
                      <w:rPr>
                        <w:rFonts w:ascii="Cambria Math" w:hAnsi="Cambria Math"/>
                        <w:iCs/>
                        <w:szCs w:val="24"/>
                      </w:rPr>
                    </m:ctrlPr>
                  </m:eqArrPr>
                  <m:e>
                    <m:r>
                      <m:rPr>
                        <m:sty m:val="p"/>
                      </m:rPr>
                      <w:rPr>
                        <w:rFonts w:ascii="Cambria Math" w:hAnsi="Cambria Math"/>
                        <w:szCs w:val="24"/>
                      </w:rPr>
                      <m:t>1≤</m:t>
                    </m:r>
                    <m:r>
                      <w:rPr>
                        <w:rFonts w:ascii="Cambria Math" w:hAnsi="Cambria Math"/>
                        <w:szCs w:val="24"/>
                      </w:rPr>
                      <m:t>k</m:t>
                    </m:r>
                    <m:r>
                      <m:rPr>
                        <m:sty m:val="p"/>
                      </m:rPr>
                      <w:rPr>
                        <w:rFonts w:ascii="Cambria Math" w:hAnsi="Cambria Math"/>
                        <w:szCs w:val="24"/>
                      </w:rPr>
                      <m:t>&lt;</m:t>
                    </m:r>
                    <m:r>
                      <w:rPr>
                        <w:rFonts w:ascii="Cambria Math" w:hAnsi="Cambria Math"/>
                        <w:szCs w:val="24"/>
                      </w:rPr>
                      <m:t>j</m:t>
                    </m:r>
                    <m:r>
                      <m:rPr>
                        <m:sty m:val="p"/>
                      </m:rPr>
                      <w:rPr>
                        <w:rFonts w:ascii="Cambria Math" w:hAnsi="Cambria Math"/>
                        <w:szCs w:val="24"/>
                      </w:rPr>
                      <m:t>≤</m:t>
                    </m:r>
                    <m:sSub>
                      <m:sSubPr>
                        <m:ctrlPr>
                          <w:rPr>
                            <w:rFonts w:ascii="Cambria Math" w:hAnsi="Cambria Math"/>
                            <w:i/>
                            <w:szCs w:val="24"/>
                          </w:rPr>
                        </m:ctrlPr>
                      </m:sSubPr>
                      <m:e>
                        <m:r>
                          <w:rPr>
                            <w:rFonts w:ascii="Cambria Math" w:hAnsi="Cambria Math"/>
                            <w:szCs w:val="24"/>
                          </w:rPr>
                          <m:t>N</m:t>
                        </m:r>
                        <m:ctrlPr>
                          <w:rPr>
                            <w:rFonts w:ascii="Cambria Math" w:hAnsi="Cambria Math"/>
                            <w:szCs w:val="24"/>
                          </w:rPr>
                        </m:ctrlPr>
                      </m:e>
                      <m:sub>
                        <m:r>
                          <w:rPr>
                            <w:rFonts w:ascii="Cambria Math" w:hAnsi="Cambria Math"/>
                            <w:szCs w:val="24"/>
                          </w:rPr>
                          <m:t>rs</m:t>
                        </m:r>
                      </m:sub>
                    </m:sSub>
                  </m:e>
                  <m:e>
                    <m:r>
                      <w:rPr>
                        <w:rFonts w:ascii="Cambria Math" w:hAnsi="Cambria Math"/>
                        <w:szCs w:val="24"/>
                      </w:rPr>
                      <m:t>k</m:t>
                    </m:r>
                    <m:r>
                      <m:rPr>
                        <m:sty m:val="p"/>
                      </m:rPr>
                      <w:rPr>
                        <w:rFonts w:ascii="Cambria Math" w:hAnsi="Cambria Math"/>
                        <w:szCs w:val="24"/>
                      </w:rPr>
                      <m:t>≠</m:t>
                    </m:r>
                    <m:r>
                      <w:rPr>
                        <w:rFonts w:ascii="Cambria Math" w:hAnsi="Cambria Math"/>
                        <w:szCs w:val="24"/>
                      </w:rPr>
                      <m:t>i</m:t>
                    </m:r>
                    <m:r>
                      <m:rPr>
                        <m:sty m:val="p"/>
                      </m:rPr>
                      <w:rPr>
                        <w:rFonts w:ascii="Cambria Math" w:hAnsi="Cambria Math"/>
                        <w:szCs w:val="24"/>
                      </w:rPr>
                      <m:t>,</m:t>
                    </m:r>
                    <m:r>
                      <w:rPr>
                        <w:rFonts w:ascii="Cambria Math" w:hAnsi="Cambria Math"/>
                        <w:szCs w:val="24"/>
                      </w:rPr>
                      <m:t>j</m:t>
                    </m:r>
                    <m:r>
                      <m:rPr>
                        <m:sty m:val="p"/>
                      </m:rPr>
                      <w:rPr>
                        <w:rFonts w:ascii="Cambria Math" w:hAnsi="Cambria Math"/>
                        <w:szCs w:val="24"/>
                      </w:rPr>
                      <m:t>≠</m:t>
                    </m:r>
                    <m:r>
                      <w:rPr>
                        <w:rFonts w:ascii="Cambria Math" w:hAnsi="Cambria Math"/>
                        <w:szCs w:val="24"/>
                      </w:rPr>
                      <m:t>i</m:t>
                    </m:r>
                  </m:e>
                </m:eqArr>
              </m:sub>
              <m:sup/>
              <m:e>
                <m:r>
                  <w:rPr>
                    <w:rFonts w:ascii="Cambria Math" w:hAnsi="Cambria Math"/>
                    <w:szCs w:val="24"/>
                  </w:rPr>
                  <m:t>Va</m:t>
                </m:r>
                <m:sSub>
                  <m:sSubPr>
                    <m:ctrlPr>
                      <w:rPr>
                        <w:rFonts w:ascii="Cambria Math" w:hAnsi="Cambria Math"/>
                        <w:iCs/>
                        <w:szCs w:val="24"/>
                      </w:rPr>
                    </m:ctrlPr>
                  </m:sSubPr>
                  <m:e>
                    <m:r>
                      <w:rPr>
                        <w:rFonts w:ascii="Cambria Math" w:hAnsi="Cambria Math"/>
                        <w:szCs w:val="24"/>
                      </w:rPr>
                      <m:t>r</m:t>
                    </m:r>
                  </m:e>
                  <m:sub>
                    <m:r>
                      <w:rPr>
                        <w:rFonts w:ascii="Cambria Math" w:hAnsi="Cambria Math"/>
                        <w:szCs w:val="24"/>
                      </w:rPr>
                      <m:t>k,j</m:t>
                    </m:r>
                  </m:sub>
                </m:sSub>
              </m:e>
            </m:nary>
            <m:r>
              <m:rPr>
                <m:sty m:val="p"/>
              </m:rPr>
              <w:rPr>
                <w:rFonts w:ascii="Cambria Math" w:hAnsi="Cambria Math"/>
                <w:szCs w:val="24"/>
              </w:rPr>
              <m:t>+⋯+</m:t>
            </m:r>
            <m:r>
              <w:rPr>
                <w:rFonts w:ascii="Cambria Math" w:hAnsi="Cambria Math"/>
                <w:szCs w:val="24"/>
              </w:rPr>
              <m:t>Va</m:t>
            </m:r>
            <m:sSub>
              <m:sSubPr>
                <m:ctrlPr>
                  <w:rPr>
                    <w:rFonts w:ascii="Cambria Math" w:hAnsi="Cambria Math"/>
                    <w:iCs/>
                    <w:szCs w:val="24"/>
                  </w:rPr>
                </m:ctrlPr>
              </m:sSubPr>
              <m:e>
                <m:r>
                  <w:rPr>
                    <w:rFonts w:ascii="Cambria Math" w:hAnsi="Cambria Math"/>
                    <w:szCs w:val="24"/>
                  </w:rPr>
                  <m:t>r</m:t>
                </m:r>
              </m:e>
              <m:sub>
                <m:r>
                  <m:rPr>
                    <m:sty m:val="p"/>
                  </m:rPr>
                  <w:rPr>
                    <w:rFonts w:ascii="Cambria Math" w:hAnsi="Cambria Math"/>
                    <w:szCs w:val="24"/>
                  </w:rPr>
                  <m:t>1,⋯,</m:t>
                </m:r>
                <m:r>
                  <w:rPr>
                    <w:rFonts w:ascii="Cambria Math" w:hAnsi="Cambria Math"/>
                    <w:szCs w:val="24"/>
                  </w:rPr>
                  <m:t>i</m:t>
                </m:r>
                <m:r>
                  <m:rPr>
                    <m:sty m:val="p"/>
                  </m:rPr>
                  <w:rPr>
                    <w:rFonts w:ascii="Cambria Math" w:hAnsi="Cambria Math"/>
                    <w:szCs w:val="24"/>
                  </w:rPr>
                  <m:t>-1,</m:t>
                </m:r>
                <m:r>
                  <w:rPr>
                    <w:rFonts w:ascii="Cambria Math" w:hAnsi="Cambria Math"/>
                    <w:szCs w:val="24"/>
                  </w:rPr>
                  <m:t>i</m:t>
                </m:r>
                <m:r>
                  <m:rPr>
                    <m:sty m:val="p"/>
                  </m:rPr>
                  <w:rPr>
                    <w:rFonts w:ascii="Cambria Math" w:hAnsi="Cambria Math"/>
                    <w:szCs w:val="24"/>
                  </w:rPr>
                  <m:t>+1,⋯,</m:t>
                </m:r>
                <m:sSub>
                  <m:sSubPr>
                    <m:ctrlPr>
                      <w:rPr>
                        <w:rFonts w:ascii="Cambria Math" w:hAnsi="Cambria Math"/>
                        <w:i/>
                        <w:szCs w:val="24"/>
                      </w:rPr>
                    </m:ctrlPr>
                  </m:sSubPr>
                  <m:e>
                    <m:r>
                      <w:rPr>
                        <w:rFonts w:ascii="Cambria Math" w:hAnsi="Cambria Math"/>
                        <w:szCs w:val="24"/>
                      </w:rPr>
                      <m:t>N</m:t>
                    </m:r>
                    <m:ctrlPr>
                      <w:rPr>
                        <w:rFonts w:ascii="Cambria Math" w:hAnsi="Cambria Math"/>
                        <w:szCs w:val="24"/>
                      </w:rPr>
                    </m:ctrlPr>
                  </m:e>
                  <m:sub>
                    <m:r>
                      <w:rPr>
                        <w:rFonts w:ascii="Cambria Math" w:hAnsi="Cambria Math"/>
                        <w:szCs w:val="24"/>
                      </w:rPr>
                      <m:t>rs</m:t>
                    </m:r>
                  </m:sub>
                </m:sSub>
              </m:sub>
            </m:sSub>
          </m:e>
        </m:d>
      </m:oMath>
      <w:r w:rsidR="004C2570" w:rsidRPr="00D53496">
        <w:rPr>
          <w:iCs/>
          <w:szCs w:val="24"/>
        </w:rPr>
        <w:t>,</w:t>
      </w:r>
      <w:r w:rsidRPr="00D53496">
        <w:rPr>
          <w:iCs/>
          <w:szCs w:val="24"/>
        </w:rPr>
        <w:tab/>
        <w:t>(</w:t>
      </w:r>
      <w:r w:rsidR="004D455E">
        <w:rPr>
          <w:iCs/>
          <w:szCs w:val="24"/>
        </w:rPr>
        <w:t>D</w:t>
      </w:r>
      <w:r w:rsidR="004D455E" w:rsidRPr="00D53496">
        <w:rPr>
          <w:iCs/>
          <w:szCs w:val="24"/>
        </w:rPr>
        <w:t>1</w:t>
      </w:r>
      <w:r w:rsidRPr="00D53496">
        <w:rPr>
          <w:iCs/>
          <w:szCs w:val="24"/>
        </w:rPr>
        <w:t>)</w:t>
      </w:r>
    </w:p>
    <w:p w14:paraId="7A74238A" w14:textId="77777777" w:rsidR="00871BFB" w:rsidRPr="00D53496" w:rsidRDefault="00871BFB" w:rsidP="00A63915">
      <w:pPr>
        <w:pStyle w:val="FirstParagraph"/>
        <w:rPr>
          <w:szCs w:val="24"/>
        </w:rPr>
      </w:pPr>
      <w:r w:rsidRPr="00D53496">
        <w:rPr>
          <w:rFonts w:hint="eastAsia"/>
          <w:szCs w:val="24"/>
        </w:rPr>
        <w:t>w</w:t>
      </w:r>
      <w:r w:rsidRPr="00D53496">
        <w:rPr>
          <w:szCs w:val="24"/>
        </w:rPr>
        <w:t xml:space="preserve">here </w:t>
      </w:r>
      <w:proofErr w:type="spellStart"/>
      <w:r w:rsidRPr="00D53496">
        <w:rPr>
          <w:i/>
          <w:szCs w:val="24"/>
        </w:rPr>
        <w:t>N</w:t>
      </w:r>
      <w:r w:rsidRPr="00D53496">
        <w:rPr>
          <w:i/>
          <w:szCs w:val="24"/>
          <w:vertAlign w:val="subscript"/>
        </w:rPr>
        <w:t>rs</w:t>
      </w:r>
      <w:proofErr w:type="spellEnd"/>
      <w:r w:rsidRPr="00D53496">
        <w:rPr>
          <w:szCs w:val="24"/>
        </w:rPr>
        <w:t xml:space="preserve"> is the number of random samples; </w:t>
      </w:r>
      <w:proofErr w:type="spellStart"/>
      <w:r w:rsidRPr="00D53496">
        <w:rPr>
          <w:i/>
          <w:szCs w:val="24"/>
        </w:rPr>
        <w:t>Var</w:t>
      </w:r>
      <w:r w:rsidRPr="00D53496">
        <w:rPr>
          <w:i/>
          <w:szCs w:val="24"/>
          <w:vertAlign w:val="subscript"/>
        </w:rPr>
        <w:t>i</w:t>
      </w:r>
      <w:proofErr w:type="spellEnd"/>
      <w:r w:rsidRPr="00D53496">
        <w:rPr>
          <w:szCs w:val="24"/>
        </w:rPr>
        <w:t xml:space="preserve">, </w:t>
      </w:r>
      <w:proofErr w:type="spellStart"/>
      <w:r w:rsidRPr="00D53496">
        <w:rPr>
          <w:i/>
          <w:szCs w:val="24"/>
        </w:rPr>
        <w:t>Var</w:t>
      </w:r>
      <w:r w:rsidRPr="00D53496">
        <w:rPr>
          <w:i/>
          <w:szCs w:val="24"/>
          <w:vertAlign w:val="subscript"/>
        </w:rPr>
        <w:t>ij</w:t>
      </w:r>
      <w:proofErr w:type="spellEnd"/>
      <w:r w:rsidRPr="00D53496">
        <w:rPr>
          <w:szCs w:val="24"/>
        </w:rPr>
        <w:t xml:space="preserve"> and </w:t>
      </w:r>
      <w:proofErr w:type="spellStart"/>
      <w:r w:rsidRPr="00D53496">
        <w:rPr>
          <w:i/>
          <w:szCs w:val="24"/>
        </w:rPr>
        <w:t>Var</w:t>
      </w:r>
      <w:r w:rsidRPr="00D53496">
        <w:rPr>
          <w:i/>
          <w:szCs w:val="24"/>
          <w:vertAlign w:val="subscript"/>
        </w:rPr>
        <w:t>ijk</w:t>
      </w:r>
      <w:proofErr w:type="spellEnd"/>
      <w:r w:rsidRPr="00D53496">
        <w:rPr>
          <w:szCs w:val="24"/>
        </w:rPr>
        <w:t xml:space="preserve"> are defined as follows (</w:t>
      </w:r>
      <w:proofErr w:type="spellStart"/>
      <w:r w:rsidRPr="00D53496">
        <w:rPr>
          <w:szCs w:val="24"/>
        </w:rPr>
        <w:t>Saltelli</w:t>
      </w:r>
      <w:proofErr w:type="spellEnd"/>
      <w:r w:rsidRPr="00D53496">
        <w:rPr>
          <w:szCs w:val="24"/>
        </w:rPr>
        <w:t xml:space="preserve"> et al, 2004):</w:t>
      </w:r>
    </w:p>
    <w:p w14:paraId="54844BEF" w14:textId="3B290E2B" w:rsidR="00871BFB" w:rsidRPr="00D53496" w:rsidRDefault="00871BFB" w:rsidP="00A63915">
      <w:pPr>
        <w:pStyle w:val="Formulations"/>
        <w:tabs>
          <w:tab w:val="right" w:pos="9746"/>
        </w:tabs>
        <w:jc w:val="both"/>
        <w:rPr>
          <w:iCs/>
          <w:szCs w:val="24"/>
        </w:rPr>
      </w:pPr>
      <m:oMath>
        <m:r>
          <w:rPr>
            <w:rFonts w:ascii="Cambria Math" w:hAnsi="Cambria Math"/>
            <w:szCs w:val="24"/>
          </w:rPr>
          <m:t>Va</m:t>
        </m:r>
        <m:sSub>
          <m:sSubPr>
            <m:ctrlPr>
              <w:rPr>
                <w:rFonts w:ascii="Cambria Math" w:hAnsi="Cambria Math"/>
                <w:iCs/>
                <w:szCs w:val="24"/>
              </w:rPr>
            </m:ctrlPr>
          </m:sSubPr>
          <m:e>
            <m:r>
              <w:rPr>
                <w:rFonts w:ascii="Cambria Math" w:hAnsi="Cambria Math"/>
                <w:szCs w:val="24"/>
              </w:rPr>
              <m:t>r</m:t>
            </m:r>
          </m:e>
          <m:sub>
            <m:r>
              <w:rPr>
                <w:rFonts w:ascii="Cambria Math" w:hAnsi="Cambria Math"/>
                <w:szCs w:val="24"/>
              </w:rPr>
              <m:t>i</m:t>
            </m:r>
          </m:sub>
        </m:sSub>
        <m:r>
          <m:rPr>
            <m:sty m:val="p"/>
          </m:rPr>
          <w:rPr>
            <w:rFonts w:ascii="Cambria Math" w:hAnsi="Cambria Math"/>
            <w:szCs w:val="24"/>
          </w:rPr>
          <m:t>=</m:t>
        </m:r>
        <m:r>
          <w:rPr>
            <w:rFonts w:ascii="Cambria Math" w:hAnsi="Cambria Math"/>
            <w:szCs w:val="24"/>
          </w:rPr>
          <m:t>Var</m:t>
        </m:r>
        <m:d>
          <m:dPr>
            <m:begChr m:val="["/>
            <m:endChr m:val="]"/>
            <m:ctrlPr>
              <w:rPr>
                <w:rFonts w:ascii="Cambria Math" w:hAnsi="Cambria Math"/>
                <w:iCs/>
                <w:szCs w:val="24"/>
              </w:rPr>
            </m:ctrlPr>
          </m:dPr>
          <m:e>
            <m:r>
              <w:rPr>
                <w:rFonts w:ascii="Cambria Math" w:hAnsi="Cambria Math"/>
                <w:szCs w:val="24"/>
              </w:rPr>
              <m:t>E</m:t>
            </m:r>
            <m:d>
              <m:dPr>
                <m:ctrlPr>
                  <w:rPr>
                    <w:rFonts w:ascii="Cambria Math" w:hAnsi="Cambria Math"/>
                    <w:iCs/>
                    <w:szCs w:val="24"/>
                  </w:rPr>
                </m:ctrlPr>
              </m:dPr>
              <m:e>
                <m:r>
                  <w:rPr>
                    <w:rFonts w:ascii="Cambria Math" w:hAnsi="Cambria Math"/>
                    <w:szCs w:val="24"/>
                  </w:rPr>
                  <m:t>FoS</m:t>
                </m:r>
                <m:r>
                  <m:rPr>
                    <m:sty m:val="p"/>
                  </m:rPr>
                  <w:rPr>
                    <w:rFonts w:ascii="Cambria Math" w:hAnsi="Cambria Math"/>
                    <w:szCs w:val="24"/>
                  </w:rPr>
                  <m:t>|</m:t>
                </m:r>
                <m:sSub>
                  <m:sSubPr>
                    <m:ctrlPr>
                      <w:rPr>
                        <w:rFonts w:ascii="Cambria Math" w:hAnsi="Cambria Math"/>
                        <w:iCs/>
                        <w:szCs w:val="24"/>
                      </w:rPr>
                    </m:ctrlPr>
                  </m:sSubPr>
                  <m:e>
                    <m:r>
                      <w:rPr>
                        <w:rFonts w:ascii="Cambria Math" w:hAnsi="Cambria Math"/>
                        <w:szCs w:val="24"/>
                      </w:rPr>
                      <m:t>x</m:t>
                    </m:r>
                  </m:e>
                  <m:sub>
                    <m:r>
                      <w:rPr>
                        <w:rFonts w:ascii="Cambria Math" w:hAnsi="Cambria Math"/>
                        <w:szCs w:val="24"/>
                      </w:rPr>
                      <m:t>i</m:t>
                    </m:r>
                  </m:sub>
                </m:sSub>
              </m:e>
            </m:d>
          </m:e>
        </m:d>
      </m:oMath>
      <w:r w:rsidR="004C2570" w:rsidRPr="00D53496">
        <w:rPr>
          <w:iCs/>
          <w:szCs w:val="24"/>
        </w:rPr>
        <w:t>,</w:t>
      </w:r>
      <w:r w:rsidRPr="00D53496">
        <w:rPr>
          <w:iCs/>
          <w:szCs w:val="24"/>
        </w:rPr>
        <w:tab/>
        <w:t>(</w:t>
      </w:r>
      <w:r w:rsidR="004D455E">
        <w:rPr>
          <w:iCs/>
          <w:szCs w:val="24"/>
        </w:rPr>
        <w:t>D</w:t>
      </w:r>
      <w:r w:rsidR="004D455E" w:rsidRPr="00D53496">
        <w:rPr>
          <w:iCs/>
          <w:szCs w:val="24"/>
        </w:rPr>
        <w:t>2</w:t>
      </w:r>
      <w:r w:rsidRPr="00D53496">
        <w:rPr>
          <w:iCs/>
          <w:szCs w:val="24"/>
        </w:rPr>
        <w:t>)</w:t>
      </w:r>
    </w:p>
    <w:p w14:paraId="7261F1C1" w14:textId="0E687981" w:rsidR="00871BFB" w:rsidRPr="00D53496" w:rsidRDefault="00871BFB" w:rsidP="00A63915">
      <w:pPr>
        <w:pStyle w:val="Formulations"/>
        <w:tabs>
          <w:tab w:val="right" w:pos="9746"/>
        </w:tabs>
        <w:jc w:val="both"/>
        <w:rPr>
          <w:iCs/>
          <w:szCs w:val="24"/>
        </w:rPr>
      </w:pPr>
      <m:oMath>
        <m:r>
          <w:rPr>
            <w:rFonts w:ascii="Cambria Math" w:hAnsi="Cambria Math"/>
            <w:szCs w:val="24"/>
          </w:rPr>
          <m:t>Va</m:t>
        </m:r>
        <m:sSub>
          <m:sSubPr>
            <m:ctrlPr>
              <w:rPr>
                <w:rFonts w:ascii="Cambria Math" w:hAnsi="Cambria Math"/>
                <w:iCs/>
                <w:szCs w:val="24"/>
              </w:rPr>
            </m:ctrlPr>
          </m:sSubPr>
          <m:e>
            <m:r>
              <w:rPr>
                <w:rFonts w:ascii="Cambria Math" w:hAnsi="Cambria Math"/>
                <w:szCs w:val="24"/>
              </w:rPr>
              <m:t>r</m:t>
            </m:r>
          </m:e>
          <m:sub>
            <m:r>
              <w:rPr>
                <w:rFonts w:ascii="Cambria Math" w:hAnsi="Cambria Math"/>
                <w:szCs w:val="24"/>
              </w:rPr>
              <m:t>i,j</m:t>
            </m:r>
          </m:sub>
        </m:sSub>
        <m:r>
          <m:rPr>
            <m:sty m:val="p"/>
          </m:rPr>
          <w:rPr>
            <w:rFonts w:ascii="Cambria Math" w:hAnsi="Cambria Math"/>
            <w:szCs w:val="24"/>
          </w:rPr>
          <m:t>=</m:t>
        </m:r>
        <m:r>
          <w:rPr>
            <w:rFonts w:ascii="Cambria Math" w:hAnsi="Cambria Math"/>
            <w:szCs w:val="24"/>
          </w:rPr>
          <m:t>Var</m:t>
        </m:r>
        <m:d>
          <m:dPr>
            <m:begChr m:val="["/>
            <m:endChr m:val="]"/>
            <m:ctrlPr>
              <w:rPr>
                <w:rFonts w:ascii="Cambria Math" w:hAnsi="Cambria Math"/>
                <w:iCs/>
                <w:szCs w:val="24"/>
              </w:rPr>
            </m:ctrlPr>
          </m:dPr>
          <m:e>
            <m:r>
              <w:rPr>
                <w:rFonts w:ascii="Cambria Math" w:hAnsi="Cambria Math"/>
                <w:szCs w:val="24"/>
              </w:rPr>
              <m:t>E</m:t>
            </m:r>
            <m:d>
              <m:dPr>
                <m:ctrlPr>
                  <w:rPr>
                    <w:rFonts w:ascii="Cambria Math" w:hAnsi="Cambria Math"/>
                    <w:iCs/>
                    <w:szCs w:val="24"/>
                  </w:rPr>
                </m:ctrlPr>
              </m:dPr>
              <m:e>
                <m:r>
                  <w:rPr>
                    <w:rFonts w:ascii="Cambria Math" w:hAnsi="Cambria Math"/>
                    <w:szCs w:val="24"/>
                  </w:rPr>
                  <m:t>FoS</m:t>
                </m:r>
                <m:r>
                  <m:rPr>
                    <m:sty m:val="p"/>
                  </m:rPr>
                  <w:rPr>
                    <w:rFonts w:ascii="Cambria Math" w:hAnsi="Cambria Math"/>
                    <w:szCs w:val="24"/>
                  </w:rPr>
                  <m:t>|</m:t>
                </m:r>
                <m:sSub>
                  <m:sSubPr>
                    <m:ctrlPr>
                      <w:rPr>
                        <w:rFonts w:ascii="Cambria Math" w:hAnsi="Cambria Math"/>
                        <w:iCs/>
                        <w:szCs w:val="24"/>
                      </w:rPr>
                    </m:ctrlPr>
                  </m:sSubPr>
                  <m:e>
                    <m:r>
                      <w:rPr>
                        <w:rFonts w:ascii="Cambria Math" w:hAnsi="Cambria Math"/>
                        <w:szCs w:val="24"/>
                      </w:rPr>
                      <m:t>x</m:t>
                    </m:r>
                  </m:e>
                  <m:sub>
                    <m:r>
                      <w:rPr>
                        <w:rFonts w:ascii="Cambria Math" w:hAnsi="Cambria Math"/>
                        <w:szCs w:val="24"/>
                      </w:rPr>
                      <m:t>i</m:t>
                    </m:r>
                  </m:sub>
                </m:sSub>
                <m:r>
                  <m:rPr>
                    <m:sty m:val="p"/>
                  </m:rPr>
                  <w:rPr>
                    <w:rFonts w:ascii="Cambria Math" w:hAnsi="Cambria Math"/>
                    <w:szCs w:val="24"/>
                  </w:rPr>
                  <m:t>,</m:t>
                </m:r>
                <m:sSub>
                  <m:sSubPr>
                    <m:ctrlPr>
                      <w:rPr>
                        <w:rFonts w:ascii="Cambria Math" w:hAnsi="Cambria Math"/>
                        <w:iCs/>
                        <w:szCs w:val="24"/>
                      </w:rPr>
                    </m:ctrlPr>
                  </m:sSubPr>
                  <m:e>
                    <m:r>
                      <w:rPr>
                        <w:rFonts w:ascii="Cambria Math" w:hAnsi="Cambria Math"/>
                        <w:szCs w:val="24"/>
                      </w:rPr>
                      <m:t>x</m:t>
                    </m:r>
                  </m:e>
                  <m:sub>
                    <m:r>
                      <w:rPr>
                        <w:rFonts w:ascii="Cambria Math" w:hAnsi="Cambria Math"/>
                        <w:szCs w:val="24"/>
                      </w:rPr>
                      <m:t>j</m:t>
                    </m:r>
                  </m:sub>
                </m:sSub>
              </m:e>
            </m:d>
          </m:e>
        </m:d>
        <m:r>
          <m:rPr>
            <m:sty m:val="p"/>
          </m:rPr>
          <w:rPr>
            <w:rFonts w:ascii="Cambria Math" w:hAnsi="Cambria Math"/>
            <w:szCs w:val="24"/>
          </w:rPr>
          <m:t>-</m:t>
        </m:r>
        <m:r>
          <w:rPr>
            <w:rFonts w:ascii="Cambria Math" w:hAnsi="Cambria Math"/>
            <w:szCs w:val="24"/>
          </w:rPr>
          <m:t>Va</m:t>
        </m:r>
        <m:sSub>
          <m:sSubPr>
            <m:ctrlPr>
              <w:rPr>
                <w:rFonts w:ascii="Cambria Math" w:hAnsi="Cambria Math"/>
                <w:iCs/>
                <w:szCs w:val="24"/>
              </w:rPr>
            </m:ctrlPr>
          </m:sSubPr>
          <m:e>
            <m:r>
              <w:rPr>
                <w:rFonts w:ascii="Cambria Math" w:hAnsi="Cambria Math"/>
                <w:szCs w:val="24"/>
              </w:rPr>
              <m:t>r</m:t>
            </m:r>
          </m:e>
          <m:sub>
            <m:r>
              <w:rPr>
                <w:rFonts w:ascii="Cambria Math" w:hAnsi="Cambria Math"/>
                <w:szCs w:val="24"/>
              </w:rPr>
              <m:t>i</m:t>
            </m:r>
          </m:sub>
        </m:sSub>
        <m:r>
          <m:rPr>
            <m:sty m:val="p"/>
          </m:rPr>
          <w:rPr>
            <w:rFonts w:ascii="Cambria Math" w:hAnsi="Cambria Math"/>
            <w:szCs w:val="24"/>
          </w:rPr>
          <m:t>-</m:t>
        </m:r>
        <m:r>
          <w:rPr>
            <w:rFonts w:ascii="Cambria Math" w:hAnsi="Cambria Math"/>
            <w:szCs w:val="24"/>
          </w:rPr>
          <m:t>Va</m:t>
        </m:r>
        <m:sSub>
          <m:sSubPr>
            <m:ctrlPr>
              <w:rPr>
                <w:rFonts w:ascii="Cambria Math" w:hAnsi="Cambria Math"/>
                <w:iCs/>
                <w:szCs w:val="24"/>
              </w:rPr>
            </m:ctrlPr>
          </m:sSubPr>
          <m:e>
            <m:r>
              <w:rPr>
                <w:rFonts w:ascii="Cambria Math" w:hAnsi="Cambria Math"/>
                <w:szCs w:val="24"/>
              </w:rPr>
              <m:t>r</m:t>
            </m:r>
          </m:e>
          <m:sub>
            <m:r>
              <w:rPr>
                <w:rFonts w:ascii="Cambria Math" w:hAnsi="Cambria Math"/>
                <w:szCs w:val="24"/>
              </w:rPr>
              <m:t>j</m:t>
            </m:r>
          </m:sub>
        </m:sSub>
      </m:oMath>
      <w:r w:rsidR="004C2570" w:rsidRPr="00D53496">
        <w:rPr>
          <w:iCs/>
          <w:szCs w:val="24"/>
        </w:rPr>
        <w:t>,</w:t>
      </w:r>
      <w:r w:rsidRPr="00D53496">
        <w:rPr>
          <w:iCs/>
          <w:szCs w:val="24"/>
        </w:rPr>
        <w:tab/>
        <w:t>(</w:t>
      </w:r>
      <w:r w:rsidR="004D455E">
        <w:rPr>
          <w:iCs/>
          <w:szCs w:val="24"/>
        </w:rPr>
        <w:t>D</w:t>
      </w:r>
      <w:r w:rsidR="004D455E" w:rsidRPr="00D53496">
        <w:rPr>
          <w:iCs/>
          <w:szCs w:val="24"/>
        </w:rPr>
        <w:t>3</w:t>
      </w:r>
      <w:r w:rsidRPr="00D53496">
        <w:rPr>
          <w:iCs/>
          <w:szCs w:val="24"/>
        </w:rPr>
        <w:t>)</w:t>
      </w:r>
    </w:p>
    <w:p w14:paraId="32846277" w14:textId="26D5C473" w:rsidR="00871BFB" w:rsidRPr="00D53496" w:rsidRDefault="00871BFB" w:rsidP="00A63915">
      <w:pPr>
        <w:pStyle w:val="Formulations"/>
        <w:tabs>
          <w:tab w:val="right" w:pos="9746"/>
        </w:tabs>
        <w:jc w:val="both"/>
        <w:rPr>
          <w:iCs/>
          <w:szCs w:val="24"/>
        </w:rPr>
      </w:pPr>
      <m:oMath>
        <m:r>
          <w:rPr>
            <w:rFonts w:ascii="Cambria Math" w:hAnsi="Cambria Math"/>
            <w:szCs w:val="24"/>
          </w:rPr>
          <m:t>Va</m:t>
        </m:r>
        <m:sSub>
          <m:sSubPr>
            <m:ctrlPr>
              <w:rPr>
                <w:rFonts w:ascii="Cambria Math" w:hAnsi="Cambria Math"/>
                <w:iCs/>
                <w:szCs w:val="24"/>
              </w:rPr>
            </m:ctrlPr>
          </m:sSubPr>
          <m:e>
            <m:r>
              <w:rPr>
                <w:rFonts w:ascii="Cambria Math" w:hAnsi="Cambria Math"/>
                <w:szCs w:val="24"/>
              </w:rPr>
              <m:t>r</m:t>
            </m:r>
          </m:e>
          <m:sub>
            <m:r>
              <w:rPr>
                <w:rFonts w:ascii="Cambria Math" w:hAnsi="Cambria Math"/>
                <w:szCs w:val="24"/>
              </w:rPr>
              <m:t>i,j,k</m:t>
            </m:r>
          </m:sub>
        </m:sSub>
        <m:r>
          <m:rPr>
            <m:sty m:val="p"/>
            <m:aln/>
          </m:rPr>
          <w:rPr>
            <w:rFonts w:ascii="Cambria Math" w:hAnsi="Cambria Math"/>
            <w:szCs w:val="24"/>
          </w:rPr>
          <m:t>=</m:t>
        </m:r>
        <m:r>
          <w:rPr>
            <w:rFonts w:ascii="Cambria Math" w:hAnsi="Cambria Math"/>
            <w:szCs w:val="24"/>
          </w:rPr>
          <m:t>Var</m:t>
        </m:r>
        <m:d>
          <m:dPr>
            <m:begChr m:val="["/>
            <m:endChr m:val="]"/>
            <m:ctrlPr>
              <w:rPr>
                <w:rFonts w:ascii="Cambria Math" w:hAnsi="Cambria Math"/>
                <w:iCs/>
                <w:szCs w:val="24"/>
              </w:rPr>
            </m:ctrlPr>
          </m:dPr>
          <m:e>
            <m:r>
              <w:rPr>
                <w:rFonts w:ascii="Cambria Math" w:hAnsi="Cambria Math"/>
                <w:szCs w:val="24"/>
              </w:rPr>
              <m:t>E</m:t>
            </m:r>
            <w:bookmarkStart w:id="0" w:name="_GoBack"/>
            <w:bookmarkEnd w:id="0"/>
            <m:d>
              <m:dPr>
                <m:ctrlPr>
                  <w:rPr>
                    <w:rFonts w:ascii="Cambria Math" w:hAnsi="Cambria Math"/>
                    <w:iCs/>
                    <w:szCs w:val="24"/>
                  </w:rPr>
                </m:ctrlPr>
              </m:dPr>
              <m:e>
                <m:r>
                  <w:rPr>
                    <w:rFonts w:ascii="Cambria Math" w:hAnsi="Cambria Math"/>
                    <w:szCs w:val="24"/>
                  </w:rPr>
                  <m:t>FoS</m:t>
                </m:r>
                <m:r>
                  <m:rPr>
                    <m:sty m:val="p"/>
                  </m:rPr>
                  <w:rPr>
                    <w:rFonts w:ascii="Cambria Math" w:hAnsi="Cambria Math"/>
                    <w:szCs w:val="24"/>
                  </w:rPr>
                  <m:t>|</m:t>
                </m:r>
                <m:sSub>
                  <m:sSubPr>
                    <m:ctrlPr>
                      <w:rPr>
                        <w:rFonts w:ascii="Cambria Math" w:hAnsi="Cambria Math"/>
                        <w:iCs/>
                        <w:szCs w:val="24"/>
                      </w:rPr>
                    </m:ctrlPr>
                  </m:sSubPr>
                  <m:e>
                    <m:r>
                      <w:rPr>
                        <w:rFonts w:ascii="Cambria Math" w:hAnsi="Cambria Math"/>
                        <w:szCs w:val="24"/>
                      </w:rPr>
                      <m:t>x</m:t>
                    </m:r>
                  </m:e>
                  <m:sub>
                    <m:r>
                      <w:rPr>
                        <w:rFonts w:ascii="Cambria Math" w:hAnsi="Cambria Math"/>
                        <w:szCs w:val="24"/>
                      </w:rPr>
                      <m:t>i</m:t>
                    </m:r>
                  </m:sub>
                </m:sSub>
                <m:r>
                  <m:rPr>
                    <m:sty m:val="p"/>
                  </m:rPr>
                  <w:rPr>
                    <w:rFonts w:ascii="Cambria Math" w:hAnsi="Cambria Math"/>
                    <w:szCs w:val="24"/>
                  </w:rPr>
                  <m:t>,</m:t>
                </m:r>
                <m:sSub>
                  <m:sSubPr>
                    <m:ctrlPr>
                      <w:rPr>
                        <w:rFonts w:ascii="Cambria Math" w:hAnsi="Cambria Math"/>
                        <w:iCs/>
                        <w:szCs w:val="24"/>
                      </w:rPr>
                    </m:ctrlPr>
                  </m:sSubPr>
                  <m:e>
                    <m:r>
                      <w:rPr>
                        <w:rFonts w:ascii="Cambria Math" w:hAnsi="Cambria Math"/>
                        <w:szCs w:val="24"/>
                      </w:rPr>
                      <m:t>x</m:t>
                    </m:r>
                  </m:e>
                  <m:sub>
                    <m:r>
                      <w:rPr>
                        <w:rFonts w:ascii="Cambria Math" w:hAnsi="Cambria Math"/>
                        <w:szCs w:val="24"/>
                      </w:rPr>
                      <m:t>j</m:t>
                    </m:r>
                  </m:sub>
                </m:sSub>
                <m:r>
                  <m:rPr>
                    <m:sty m:val="p"/>
                  </m:rPr>
                  <w:rPr>
                    <w:rFonts w:ascii="Cambria Math" w:hAnsi="Cambria Math"/>
                    <w:szCs w:val="24"/>
                  </w:rPr>
                  <m:t>,</m:t>
                </m:r>
                <m:sSub>
                  <m:sSubPr>
                    <m:ctrlPr>
                      <w:rPr>
                        <w:rFonts w:ascii="Cambria Math" w:hAnsi="Cambria Math"/>
                        <w:iCs/>
                        <w:szCs w:val="24"/>
                      </w:rPr>
                    </m:ctrlPr>
                  </m:sSubPr>
                  <m:e>
                    <m:r>
                      <w:rPr>
                        <w:rFonts w:ascii="Cambria Math" w:hAnsi="Cambria Math"/>
                        <w:szCs w:val="24"/>
                      </w:rPr>
                      <m:t>x</m:t>
                    </m:r>
                  </m:e>
                  <m:sub>
                    <m:r>
                      <w:rPr>
                        <w:rFonts w:ascii="Cambria Math" w:hAnsi="Cambria Math"/>
                        <w:szCs w:val="24"/>
                      </w:rPr>
                      <m:t>k</m:t>
                    </m:r>
                  </m:sub>
                </m:sSub>
              </m:e>
            </m:d>
          </m:e>
        </m:d>
        <m:r>
          <m:rPr>
            <m:sty m:val="p"/>
          </m:rPr>
          <w:rPr>
            <w:rFonts w:ascii="Cambria Math" w:hAnsi="Cambria Math"/>
            <w:szCs w:val="24"/>
          </w:rPr>
          <m:t>-</m:t>
        </m:r>
        <m:r>
          <w:rPr>
            <w:rFonts w:ascii="Cambria Math" w:hAnsi="Cambria Math"/>
            <w:szCs w:val="24"/>
          </w:rPr>
          <m:t>Va</m:t>
        </m:r>
        <m:sSub>
          <m:sSubPr>
            <m:ctrlPr>
              <w:rPr>
                <w:rFonts w:ascii="Cambria Math" w:hAnsi="Cambria Math"/>
                <w:iCs/>
                <w:szCs w:val="24"/>
              </w:rPr>
            </m:ctrlPr>
          </m:sSubPr>
          <m:e>
            <m:r>
              <w:rPr>
                <w:rFonts w:ascii="Cambria Math" w:hAnsi="Cambria Math"/>
                <w:szCs w:val="24"/>
              </w:rPr>
              <m:t>r</m:t>
            </m:r>
          </m:e>
          <m:sub>
            <m:r>
              <w:rPr>
                <w:rFonts w:ascii="Cambria Math" w:hAnsi="Cambria Math"/>
                <w:szCs w:val="24"/>
              </w:rPr>
              <m:t>i</m:t>
            </m:r>
          </m:sub>
        </m:sSub>
        <m:r>
          <m:rPr>
            <m:sty m:val="p"/>
          </m:rPr>
          <w:rPr>
            <w:rFonts w:ascii="Cambria Math" w:hAnsi="Cambria Math"/>
            <w:szCs w:val="24"/>
          </w:rPr>
          <m:t>-</m:t>
        </m:r>
        <m:r>
          <w:rPr>
            <w:rFonts w:ascii="Cambria Math" w:hAnsi="Cambria Math"/>
            <w:szCs w:val="24"/>
          </w:rPr>
          <m:t>Va</m:t>
        </m:r>
        <m:sSub>
          <m:sSubPr>
            <m:ctrlPr>
              <w:rPr>
                <w:rFonts w:ascii="Cambria Math" w:hAnsi="Cambria Math"/>
                <w:iCs/>
                <w:szCs w:val="24"/>
              </w:rPr>
            </m:ctrlPr>
          </m:sSubPr>
          <m:e>
            <m:r>
              <w:rPr>
                <w:rFonts w:ascii="Cambria Math" w:hAnsi="Cambria Math"/>
                <w:szCs w:val="24"/>
              </w:rPr>
              <m:t>r</m:t>
            </m:r>
          </m:e>
          <m:sub>
            <m:r>
              <w:rPr>
                <w:rFonts w:ascii="Cambria Math" w:hAnsi="Cambria Math"/>
                <w:szCs w:val="24"/>
              </w:rPr>
              <m:t>j</m:t>
            </m:r>
          </m:sub>
        </m:sSub>
        <m:r>
          <m:rPr>
            <m:sty m:val="p"/>
          </m:rPr>
          <w:rPr>
            <w:rFonts w:ascii="Cambria Math" w:hAnsi="Cambria Math"/>
            <w:szCs w:val="24"/>
          </w:rPr>
          <m:t>-</m:t>
        </m:r>
        <m:r>
          <w:rPr>
            <w:rFonts w:ascii="Cambria Math" w:hAnsi="Cambria Math"/>
            <w:szCs w:val="24"/>
          </w:rPr>
          <m:t>Va</m:t>
        </m:r>
        <m:sSub>
          <m:sSubPr>
            <m:ctrlPr>
              <w:rPr>
                <w:rFonts w:ascii="Cambria Math" w:hAnsi="Cambria Math"/>
                <w:iCs/>
                <w:szCs w:val="24"/>
              </w:rPr>
            </m:ctrlPr>
          </m:sSubPr>
          <m:e>
            <m:r>
              <w:rPr>
                <w:rFonts w:ascii="Cambria Math" w:hAnsi="Cambria Math"/>
                <w:szCs w:val="24"/>
              </w:rPr>
              <m:t>r</m:t>
            </m:r>
          </m:e>
          <m:sub>
            <m:r>
              <w:rPr>
                <w:rFonts w:ascii="Cambria Math" w:hAnsi="Cambria Math"/>
                <w:szCs w:val="24"/>
              </w:rPr>
              <m:t>k</m:t>
            </m:r>
          </m:sub>
        </m:sSub>
        <m:r>
          <m:rPr>
            <m:sty m:val="p"/>
          </m:rPr>
          <w:rPr>
            <w:rFonts w:ascii="Cambria Math" w:hAnsi="Cambria Math"/>
            <w:szCs w:val="24"/>
          </w:rPr>
          <m:t>-</m:t>
        </m:r>
        <m:r>
          <w:rPr>
            <w:rFonts w:ascii="Cambria Math" w:hAnsi="Cambria Math"/>
            <w:szCs w:val="24"/>
          </w:rPr>
          <m:t>Va</m:t>
        </m:r>
        <m:sSub>
          <m:sSubPr>
            <m:ctrlPr>
              <w:rPr>
                <w:rFonts w:ascii="Cambria Math" w:hAnsi="Cambria Math"/>
                <w:iCs/>
                <w:szCs w:val="24"/>
              </w:rPr>
            </m:ctrlPr>
          </m:sSubPr>
          <m:e>
            <m:r>
              <w:rPr>
                <w:rFonts w:ascii="Cambria Math" w:hAnsi="Cambria Math"/>
                <w:szCs w:val="24"/>
              </w:rPr>
              <m:t>r</m:t>
            </m:r>
          </m:e>
          <m:sub>
            <m:r>
              <w:rPr>
                <w:rFonts w:ascii="Cambria Math" w:hAnsi="Cambria Math"/>
                <w:szCs w:val="24"/>
              </w:rPr>
              <m:t>i,j</m:t>
            </m:r>
          </m:sub>
        </m:sSub>
        <m:r>
          <m:rPr>
            <m:sty m:val="p"/>
          </m:rPr>
          <w:rPr>
            <w:rFonts w:ascii="Cambria Math" w:hAnsi="Cambria Math"/>
            <w:szCs w:val="24"/>
          </w:rPr>
          <m:t>-</m:t>
        </m:r>
        <m:r>
          <w:rPr>
            <w:rFonts w:ascii="Cambria Math" w:hAnsi="Cambria Math"/>
            <w:szCs w:val="24"/>
          </w:rPr>
          <m:t>Va</m:t>
        </m:r>
        <m:sSub>
          <m:sSubPr>
            <m:ctrlPr>
              <w:rPr>
                <w:rFonts w:ascii="Cambria Math" w:hAnsi="Cambria Math"/>
                <w:iCs/>
                <w:szCs w:val="24"/>
              </w:rPr>
            </m:ctrlPr>
          </m:sSubPr>
          <m:e>
            <m:r>
              <w:rPr>
                <w:rFonts w:ascii="Cambria Math" w:hAnsi="Cambria Math"/>
                <w:szCs w:val="24"/>
              </w:rPr>
              <m:t>r</m:t>
            </m:r>
          </m:e>
          <m:sub>
            <m:r>
              <w:rPr>
                <w:rFonts w:ascii="Cambria Math" w:hAnsi="Cambria Math"/>
                <w:szCs w:val="24"/>
              </w:rPr>
              <m:t>j,k</m:t>
            </m:r>
          </m:sub>
        </m:sSub>
        <m:r>
          <m:rPr>
            <m:sty m:val="p"/>
          </m:rPr>
          <w:rPr>
            <w:rFonts w:ascii="Cambria Math" w:hAnsi="Cambria Math"/>
            <w:szCs w:val="24"/>
          </w:rPr>
          <m:t>-</m:t>
        </m:r>
        <m:r>
          <w:rPr>
            <w:rFonts w:ascii="Cambria Math" w:hAnsi="Cambria Math"/>
            <w:szCs w:val="24"/>
          </w:rPr>
          <m:t>Va</m:t>
        </m:r>
        <m:sSub>
          <m:sSubPr>
            <m:ctrlPr>
              <w:rPr>
                <w:rFonts w:ascii="Cambria Math" w:hAnsi="Cambria Math"/>
                <w:iCs/>
                <w:szCs w:val="24"/>
              </w:rPr>
            </m:ctrlPr>
          </m:sSubPr>
          <m:e>
            <m:r>
              <w:rPr>
                <w:rFonts w:ascii="Cambria Math" w:hAnsi="Cambria Math"/>
                <w:szCs w:val="24"/>
              </w:rPr>
              <m:t>r</m:t>
            </m:r>
          </m:e>
          <m:sub>
            <m:r>
              <w:rPr>
                <w:rFonts w:ascii="Cambria Math" w:hAnsi="Cambria Math"/>
                <w:szCs w:val="24"/>
              </w:rPr>
              <m:t>i,k</m:t>
            </m:r>
          </m:sub>
        </m:sSub>
      </m:oMath>
      <w:r w:rsidR="004C2570" w:rsidRPr="00D53496">
        <w:rPr>
          <w:iCs/>
          <w:szCs w:val="24"/>
        </w:rPr>
        <w:t>,</w:t>
      </w:r>
      <w:r w:rsidRPr="00D53496">
        <w:rPr>
          <w:iCs/>
          <w:szCs w:val="24"/>
        </w:rPr>
        <w:tab/>
        <w:t>(</w:t>
      </w:r>
      <w:r w:rsidR="004D455E">
        <w:rPr>
          <w:iCs/>
          <w:szCs w:val="24"/>
        </w:rPr>
        <w:t>D</w:t>
      </w:r>
      <w:r w:rsidR="004D455E" w:rsidRPr="00D53496">
        <w:rPr>
          <w:iCs/>
          <w:szCs w:val="24"/>
        </w:rPr>
        <w:t>4</w:t>
      </w:r>
      <w:r w:rsidRPr="00D53496">
        <w:rPr>
          <w:iCs/>
          <w:szCs w:val="24"/>
        </w:rPr>
        <w:t>)</w:t>
      </w:r>
    </w:p>
    <w:p w14:paraId="1BC231B2" w14:textId="3658787A" w:rsidR="00871BFB" w:rsidRPr="00D53496" w:rsidRDefault="008F766E" w:rsidP="00A63915">
      <w:pPr>
        <w:pStyle w:val="11Title"/>
        <w:spacing w:before="163"/>
        <w:rPr>
          <w:i/>
          <w:iCs/>
          <w:szCs w:val="24"/>
        </w:rPr>
      </w:pPr>
      <w:r>
        <w:rPr>
          <w:i/>
          <w:iCs/>
          <w:szCs w:val="24"/>
        </w:rPr>
        <w:t>D</w:t>
      </w:r>
      <w:r w:rsidR="00871BFB" w:rsidRPr="00D53496">
        <w:rPr>
          <w:i/>
          <w:iCs/>
          <w:szCs w:val="24"/>
        </w:rPr>
        <w:t xml:space="preserve">.2 Procedure </w:t>
      </w:r>
      <w:r w:rsidR="004C2570" w:rsidRPr="00D53496">
        <w:rPr>
          <w:i/>
          <w:iCs/>
          <w:szCs w:val="24"/>
        </w:rPr>
        <w:t xml:space="preserve">to </w:t>
      </w:r>
      <w:r w:rsidR="00871BFB" w:rsidRPr="00D53496">
        <w:rPr>
          <w:i/>
          <w:iCs/>
          <w:szCs w:val="24"/>
        </w:rPr>
        <w:t>calculat</w:t>
      </w:r>
      <w:r w:rsidR="004C2570" w:rsidRPr="00D53496">
        <w:rPr>
          <w:i/>
          <w:iCs/>
          <w:szCs w:val="24"/>
        </w:rPr>
        <w:t>e</w:t>
      </w:r>
      <w:r w:rsidR="00871BFB" w:rsidRPr="00D53496">
        <w:rPr>
          <w:i/>
          <w:iCs/>
          <w:szCs w:val="24"/>
        </w:rPr>
        <w:t xml:space="preserve"> the sensitivity indices</w:t>
      </w:r>
    </w:p>
    <w:p w14:paraId="03F93191" w14:textId="73C8A007" w:rsidR="00871BFB" w:rsidRPr="00D53496" w:rsidRDefault="00871BFB" w:rsidP="00A63915">
      <w:pPr>
        <w:pStyle w:val="FirstParagraph"/>
        <w:rPr>
          <w:szCs w:val="24"/>
        </w:rPr>
      </w:pPr>
      <w:r w:rsidRPr="00D53496">
        <w:rPr>
          <w:szCs w:val="24"/>
        </w:rPr>
        <w:t xml:space="preserve">Following </w:t>
      </w:r>
      <w:proofErr w:type="spellStart"/>
      <w:r w:rsidRPr="00D53496">
        <w:rPr>
          <w:szCs w:val="24"/>
        </w:rPr>
        <w:t>Saltelli</w:t>
      </w:r>
      <w:proofErr w:type="spellEnd"/>
      <w:r w:rsidRPr="00D53496">
        <w:rPr>
          <w:szCs w:val="24"/>
        </w:rPr>
        <w:t xml:space="preserve"> et al. (2008), the procedures based on the independent variables </w:t>
      </w:r>
      <w:r w:rsidR="004C2570" w:rsidRPr="00D53496">
        <w:rPr>
          <w:szCs w:val="24"/>
        </w:rPr>
        <w:t xml:space="preserve">to calculate the sensitivity indices </w:t>
      </w:r>
      <w:r w:rsidRPr="00D53496">
        <w:rPr>
          <w:szCs w:val="24"/>
        </w:rPr>
        <w:t>were given below:</w:t>
      </w:r>
    </w:p>
    <w:p w14:paraId="09EF2820" w14:textId="65CF04B3" w:rsidR="00871BFB" w:rsidRPr="00D53496" w:rsidRDefault="00871BFB" w:rsidP="00A63915">
      <w:pPr>
        <w:pStyle w:val="ListParagraph"/>
        <w:numPr>
          <w:ilvl w:val="0"/>
          <w:numId w:val="2"/>
        </w:numPr>
        <w:ind w:firstLineChars="0"/>
        <w:rPr>
          <w:rFonts w:asciiTheme="majorBidi" w:hAnsiTheme="majorBidi" w:cstheme="majorBidi"/>
          <w:iCs/>
          <w:szCs w:val="24"/>
        </w:rPr>
      </w:pPr>
      <w:r w:rsidRPr="00D53496">
        <w:rPr>
          <w:rFonts w:asciiTheme="majorBidi" w:hAnsiTheme="majorBidi" w:cstheme="majorBidi"/>
          <w:iCs/>
          <w:szCs w:val="24"/>
        </w:rPr>
        <w:t>Preparing input sample matrices for sensitivity analysis. Firstly, a quasi</w:t>
      </w:r>
      <w:r w:rsidR="00C60636">
        <w:rPr>
          <w:rFonts w:asciiTheme="majorBidi" w:hAnsiTheme="majorBidi" w:cstheme="majorBidi"/>
          <w:iCs/>
          <w:szCs w:val="24"/>
        </w:rPr>
        <w:t>‐</w:t>
      </w:r>
      <w:r w:rsidRPr="00D53496">
        <w:rPr>
          <w:rFonts w:asciiTheme="majorBidi" w:hAnsiTheme="majorBidi" w:cstheme="majorBidi"/>
          <w:iCs/>
          <w:szCs w:val="24"/>
        </w:rPr>
        <w:t xml:space="preserve">random sample matrix </w:t>
      </w:r>
      <w:r w:rsidRPr="00D53496">
        <w:rPr>
          <w:rFonts w:asciiTheme="majorBidi" w:hAnsiTheme="majorBidi" w:cstheme="majorBidi"/>
          <w:b/>
          <w:bCs/>
          <w:iCs/>
          <w:szCs w:val="24"/>
        </w:rPr>
        <w:t xml:space="preserve">u </w:t>
      </w:r>
      <w:r w:rsidRPr="00D53496">
        <w:rPr>
          <w:rFonts w:asciiTheme="majorBidi" w:hAnsiTheme="majorBidi" w:cstheme="majorBidi"/>
          <w:iCs/>
          <w:szCs w:val="24"/>
        </w:rPr>
        <w:t xml:space="preserve">with a dimension of </w:t>
      </w:r>
      <w:r w:rsidRPr="00D53496">
        <w:rPr>
          <w:rFonts w:asciiTheme="majorBidi" w:hAnsiTheme="majorBidi" w:cstheme="majorBidi"/>
          <w:i/>
          <w:szCs w:val="24"/>
        </w:rPr>
        <w:t>N</w:t>
      </w:r>
      <w:r w:rsidRPr="00D53496">
        <w:rPr>
          <w:rFonts w:asciiTheme="majorBidi" w:hAnsiTheme="majorBidi" w:cstheme="majorBidi"/>
          <w:iCs/>
          <w:szCs w:val="24"/>
        </w:rPr>
        <w:t>×</w:t>
      </w:r>
      <w:r w:rsidR="00F05B12" w:rsidRPr="00D53496">
        <w:rPr>
          <w:rFonts w:asciiTheme="majorBidi" w:hAnsiTheme="majorBidi" w:cstheme="majorBidi"/>
          <w:iCs/>
          <w:szCs w:val="24"/>
        </w:rPr>
        <w:t>2</w:t>
      </w:r>
      <w:r w:rsidR="00F05B12" w:rsidRPr="00D53496">
        <w:rPr>
          <w:rFonts w:asciiTheme="majorBidi" w:hAnsiTheme="majorBidi" w:cstheme="majorBidi"/>
          <w:i/>
          <w:iCs/>
          <w:szCs w:val="24"/>
        </w:rPr>
        <w:t>N</w:t>
      </w:r>
      <w:r w:rsidR="00F05B12" w:rsidRPr="00D53496">
        <w:rPr>
          <w:rFonts w:asciiTheme="majorBidi" w:hAnsiTheme="majorBidi" w:cstheme="majorBidi"/>
          <w:i/>
          <w:iCs/>
          <w:szCs w:val="24"/>
          <w:vertAlign w:val="subscript"/>
        </w:rPr>
        <w:t>p</w:t>
      </w:r>
      <w:r w:rsidR="00F05B12" w:rsidRPr="00D53496">
        <w:rPr>
          <w:rFonts w:asciiTheme="majorBidi" w:hAnsiTheme="majorBidi" w:cstheme="majorBidi"/>
          <w:iCs/>
          <w:szCs w:val="24"/>
        </w:rPr>
        <w:t xml:space="preserve"> </w:t>
      </w:r>
      <w:r w:rsidRPr="00D53496">
        <w:rPr>
          <w:rFonts w:asciiTheme="majorBidi" w:hAnsiTheme="majorBidi" w:cstheme="majorBidi"/>
          <w:iCs/>
          <w:szCs w:val="24"/>
        </w:rPr>
        <w:t>from the uniform distribution between 0 and 1 was generated based on the quasi</w:t>
      </w:r>
      <w:r w:rsidR="00C60636">
        <w:rPr>
          <w:rFonts w:asciiTheme="majorBidi" w:hAnsiTheme="majorBidi" w:cstheme="majorBidi"/>
          <w:iCs/>
          <w:szCs w:val="24"/>
        </w:rPr>
        <w:t>‐</w:t>
      </w:r>
      <w:r w:rsidRPr="00D53496">
        <w:rPr>
          <w:rFonts w:asciiTheme="majorBidi" w:hAnsiTheme="majorBidi" w:cstheme="majorBidi"/>
          <w:iCs/>
          <w:szCs w:val="24"/>
        </w:rPr>
        <w:t>Monte Carlo (QMC) method (</w:t>
      </w:r>
      <w:proofErr w:type="spellStart"/>
      <w:r w:rsidRPr="00D53496">
        <w:rPr>
          <w:rFonts w:asciiTheme="majorBidi" w:hAnsiTheme="majorBidi" w:cstheme="majorBidi"/>
          <w:iCs/>
          <w:szCs w:val="24"/>
        </w:rPr>
        <w:t>Niederreiter</w:t>
      </w:r>
      <w:proofErr w:type="spellEnd"/>
      <w:r w:rsidRPr="00D53496">
        <w:rPr>
          <w:rFonts w:asciiTheme="majorBidi" w:hAnsiTheme="majorBidi" w:cstheme="majorBidi"/>
          <w:iCs/>
          <w:szCs w:val="24"/>
        </w:rPr>
        <w:t xml:space="preserve"> 1992), where </w:t>
      </w:r>
      <w:r w:rsidRPr="00D53496">
        <w:rPr>
          <w:rFonts w:asciiTheme="majorBidi" w:hAnsiTheme="majorBidi" w:cstheme="majorBidi"/>
          <w:i/>
          <w:szCs w:val="24"/>
        </w:rPr>
        <w:t>N</w:t>
      </w:r>
      <w:r w:rsidRPr="00D53496">
        <w:rPr>
          <w:rFonts w:asciiTheme="majorBidi" w:hAnsiTheme="majorBidi" w:cstheme="majorBidi"/>
          <w:iCs/>
          <w:szCs w:val="24"/>
        </w:rPr>
        <w:t xml:space="preserve"> is the number of samples</w:t>
      </w:r>
      <w:r w:rsidR="00F05B12" w:rsidRPr="00D53496">
        <w:rPr>
          <w:rFonts w:asciiTheme="majorBidi" w:hAnsiTheme="majorBidi" w:cstheme="majorBidi"/>
          <w:iCs/>
          <w:szCs w:val="24"/>
        </w:rPr>
        <w:t xml:space="preserve"> and </w:t>
      </w:r>
      <w:r w:rsidR="00F05B12" w:rsidRPr="00D53496">
        <w:rPr>
          <w:rFonts w:asciiTheme="majorBidi" w:hAnsiTheme="majorBidi" w:cstheme="majorBidi"/>
          <w:i/>
          <w:iCs/>
          <w:szCs w:val="24"/>
        </w:rPr>
        <w:t>N</w:t>
      </w:r>
      <w:r w:rsidR="00F05B12" w:rsidRPr="00D53496">
        <w:rPr>
          <w:rFonts w:asciiTheme="majorBidi" w:hAnsiTheme="majorBidi" w:cstheme="majorBidi"/>
          <w:i/>
          <w:iCs/>
          <w:szCs w:val="24"/>
          <w:vertAlign w:val="subscript"/>
        </w:rPr>
        <w:t>p</w:t>
      </w:r>
      <w:r w:rsidR="00F05B12" w:rsidRPr="00D53496">
        <w:rPr>
          <w:rFonts w:asciiTheme="majorBidi" w:hAnsiTheme="majorBidi" w:cstheme="majorBidi"/>
          <w:iCs/>
          <w:szCs w:val="24"/>
        </w:rPr>
        <w:t xml:space="preserve"> is the number of studied model parameters</w:t>
      </w:r>
      <w:r w:rsidRPr="00D53496">
        <w:rPr>
          <w:rFonts w:asciiTheme="majorBidi" w:hAnsiTheme="majorBidi" w:cstheme="majorBidi"/>
          <w:iCs/>
          <w:szCs w:val="24"/>
        </w:rPr>
        <w:t xml:space="preserve">. It was found that </w:t>
      </w:r>
      <w:r w:rsidRPr="00D53496">
        <w:rPr>
          <w:rFonts w:asciiTheme="majorBidi" w:hAnsiTheme="majorBidi" w:cstheme="majorBidi"/>
          <w:szCs w:val="24"/>
        </w:rPr>
        <w:t>the QMC usually allows faster convergence of random error than the conventional Monte Carlo simulation (</w:t>
      </w:r>
      <w:proofErr w:type="spellStart"/>
      <w:r w:rsidRPr="00D53496">
        <w:rPr>
          <w:rFonts w:asciiTheme="majorBidi" w:hAnsiTheme="majorBidi" w:cstheme="majorBidi"/>
          <w:szCs w:val="24"/>
        </w:rPr>
        <w:t>Kucherenko</w:t>
      </w:r>
      <w:proofErr w:type="spellEnd"/>
      <w:r w:rsidRPr="00D53496">
        <w:rPr>
          <w:rFonts w:asciiTheme="majorBidi" w:hAnsiTheme="majorBidi" w:cstheme="majorBidi"/>
          <w:szCs w:val="24"/>
        </w:rPr>
        <w:t xml:space="preserve"> et al. (2015), the former technique based on the </w:t>
      </w:r>
      <w:proofErr w:type="spellStart"/>
      <w:r w:rsidRPr="00D53496">
        <w:rPr>
          <w:rFonts w:asciiTheme="majorBidi" w:hAnsiTheme="majorBidi" w:cstheme="majorBidi"/>
          <w:szCs w:val="24"/>
        </w:rPr>
        <w:t>Sobol</w:t>
      </w:r>
      <w:proofErr w:type="spellEnd"/>
      <w:r w:rsidRPr="00D53496">
        <w:rPr>
          <w:rFonts w:asciiTheme="majorBidi" w:hAnsiTheme="majorBidi" w:cstheme="majorBidi"/>
          <w:szCs w:val="24"/>
        </w:rPr>
        <w:t>’ sequence was adopted in this study through the build</w:t>
      </w:r>
      <w:r w:rsidR="00C60636">
        <w:rPr>
          <w:rFonts w:asciiTheme="majorBidi" w:hAnsiTheme="majorBidi" w:cstheme="majorBidi"/>
          <w:szCs w:val="24"/>
        </w:rPr>
        <w:t>‐</w:t>
      </w:r>
      <w:r w:rsidRPr="00D53496">
        <w:rPr>
          <w:rFonts w:asciiTheme="majorBidi" w:hAnsiTheme="majorBidi" w:cstheme="majorBidi"/>
          <w:szCs w:val="24"/>
        </w:rPr>
        <w:t xml:space="preserve">in function readily available in a numerical solver, </w:t>
      </w:r>
      <w:proofErr w:type="spellStart"/>
      <w:r w:rsidRPr="00D53496">
        <w:rPr>
          <w:rFonts w:asciiTheme="majorBidi" w:hAnsiTheme="majorBidi" w:cstheme="majorBidi"/>
          <w:szCs w:val="24"/>
        </w:rPr>
        <w:t>Matlab</w:t>
      </w:r>
      <w:proofErr w:type="spellEnd"/>
      <w:r w:rsidRPr="00D53496">
        <w:rPr>
          <w:rFonts w:asciiTheme="majorBidi" w:hAnsiTheme="majorBidi" w:cstheme="majorBidi"/>
          <w:szCs w:val="24"/>
        </w:rPr>
        <w:t xml:space="preserve">. </w:t>
      </w:r>
      <w:r w:rsidRPr="00D53496">
        <w:rPr>
          <w:rFonts w:asciiTheme="majorBidi" w:hAnsiTheme="majorBidi" w:cstheme="majorBidi"/>
          <w:iCs/>
          <w:szCs w:val="24"/>
        </w:rPr>
        <w:t xml:space="preserve">Then the matrix </w:t>
      </w:r>
      <w:r w:rsidRPr="00D53496">
        <w:rPr>
          <w:rFonts w:asciiTheme="majorBidi" w:hAnsiTheme="majorBidi" w:cstheme="majorBidi"/>
          <w:b/>
          <w:bCs/>
          <w:iCs/>
          <w:szCs w:val="24"/>
        </w:rPr>
        <w:t>u</w:t>
      </w:r>
      <w:r w:rsidRPr="00D53496">
        <w:rPr>
          <w:rFonts w:asciiTheme="majorBidi" w:hAnsiTheme="majorBidi" w:cstheme="majorBidi"/>
          <w:iCs/>
          <w:szCs w:val="24"/>
        </w:rPr>
        <w:t xml:space="preserve"> was split into two </w:t>
      </w:r>
      <w:proofErr w:type="spellStart"/>
      <w:r w:rsidRPr="00D53496">
        <w:rPr>
          <w:rFonts w:asciiTheme="majorBidi" w:hAnsiTheme="majorBidi" w:cstheme="majorBidi"/>
          <w:i/>
          <w:szCs w:val="24"/>
        </w:rPr>
        <w:t>N</w:t>
      </w:r>
      <w:r w:rsidRPr="00D53496">
        <w:rPr>
          <w:rFonts w:asciiTheme="majorBidi" w:hAnsiTheme="majorBidi" w:cstheme="majorBidi"/>
          <w:iCs/>
          <w:szCs w:val="24"/>
        </w:rPr>
        <w:t>×</w:t>
      </w:r>
      <w:r w:rsidR="00F05B12" w:rsidRPr="00D53496">
        <w:rPr>
          <w:rFonts w:asciiTheme="majorBidi" w:hAnsiTheme="majorBidi" w:cstheme="majorBidi"/>
          <w:i/>
          <w:iCs/>
          <w:szCs w:val="24"/>
        </w:rPr>
        <w:t>N</w:t>
      </w:r>
      <w:r w:rsidR="00F05B12" w:rsidRPr="00D53496">
        <w:rPr>
          <w:rFonts w:asciiTheme="majorBidi" w:hAnsiTheme="majorBidi" w:cstheme="majorBidi"/>
          <w:i/>
          <w:iCs/>
          <w:szCs w:val="24"/>
          <w:vertAlign w:val="subscript"/>
        </w:rPr>
        <w:t>p</w:t>
      </w:r>
      <w:proofErr w:type="spellEnd"/>
      <w:r w:rsidRPr="00D53496">
        <w:rPr>
          <w:rFonts w:asciiTheme="majorBidi" w:hAnsiTheme="majorBidi" w:cstheme="majorBidi"/>
          <w:iCs/>
          <w:szCs w:val="24"/>
        </w:rPr>
        <w:t xml:space="preserve"> sub</w:t>
      </w:r>
      <w:r w:rsidR="00C60636">
        <w:rPr>
          <w:rFonts w:asciiTheme="majorBidi" w:hAnsiTheme="majorBidi" w:cstheme="majorBidi"/>
          <w:iCs/>
          <w:szCs w:val="24"/>
        </w:rPr>
        <w:t>‐</w:t>
      </w:r>
      <w:r w:rsidRPr="00D53496">
        <w:rPr>
          <w:rFonts w:asciiTheme="majorBidi" w:hAnsiTheme="majorBidi" w:cstheme="majorBidi"/>
          <w:iCs/>
          <w:szCs w:val="24"/>
        </w:rPr>
        <w:t xml:space="preserve">matrices </w:t>
      </w:r>
      <w:r w:rsidRPr="00D53496">
        <w:rPr>
          <w:rFonts w:asciiTheme="majorBidi" w:hAnsiTheme="majorBidi" w:cstheme="majorBidi"/>
          <w:b/>
          <w:bCs/>
          <w:iCs/>
          <w:szCs w:val="24"/>
        </w:rPr>
        <w:t>u</w:t>
      </w:r>
      <w:r w:rsidRPr="00D53496">
        <w:rPr>
          <w:rFonts w:asciiTheme="majorBidi" w:hAnsiTheme="majorBidi" w:cstheme="majorBidi"/>
          <w:iCs/>
          <w:szCs w:val="24"/>
          <w:vertAlign w:val="subscript"/>
        </w:rPr>
        <w:t>1</w:t>
      </w:r>
      <w:r w:rsidRPr="00D53496">
        <w:rPr>
          <w:rFonts w:asciiTheme="majorBidi" w:hAnsiTheme="majorBidi" w:cstheme="majorBidi"/>
          <w:iCs/>
          <w:szCs w:val="24"/>
        </w:rPr>
        <w:t xml:space="preserve"> and </w:t>
      </w:r>
      <w:r w:rsidRPr="00D53496">
        <w:rPr>
          <w:rFonts w:asciiTheme="majorBidi" w:hAnsiTheme="majorBidi" w:cstheme="majorBidi"/>
          <w:b/>
          <w:bCs/>
          <w:iCs/>
          <w:szCs w:val="24"/>
        </w:rPr>
        <w:t>u</w:t>
      </w:r>
      <w:r w:rsidRPr="00D53496">
        <w:rPr>
          <w:rFonts w:asciiTheme="majorBidi" w:hAnsiTheme="majorBidi" w:cstheme="majorBidi"/>
          <w:iCs/>
          <w:szCs w:val="24"/>
          <w:vertAlign w:val="subscript"/>
        </w:rPr>
        <w:t>2</w:t>
      </w:r>
      <w:r w:rsidRPr="00D53496">
        <w:rPr>
          <w:rFonts w:asciiTheme="majorBidi" w:hAnsiTheme="majorBidi" w:cstheme="majorBidi"/>
          <w:iCs/>
          <w:szCs w:val="24"/>
        </w:rPr>
        <w:t xml:space="preserve">. Let </w:t>
      </w:r>
      <w:r w:rsidRPr="00D53496">
        <w:rPr>
          <w:rFonts w:asciiTheme="majorBidi" w:hAnsiTheme="majorBidi" w:cstheme="majorBidi"/>
          <w:b/>
          <w:bCs/>
          <w:iCs/>
          <w:szCs w:val="24"/>
        </w:rPr>
        <w:t>X</w:t>
      </w:r>
      <w:r w:rsidRPr="00D53496">
        <w:rPr>
          <w:rFonts w:asciiTheme="majorBidi" w:hAnsiTheme="majorBidi" w:cstheme="majorBidi"/>
          <w:iCs/>
          <w:szCs w:val="24"/>
          <w:vertAlign w:val="subscript"/>
        </w:rPr>
        <w:t>1</w:t>
      </w:r>
      <w:r w:rsidRPr="00D53496">
        <w:rPr>
          <w:rFonts w:asciiTheme="majorBidi" w:hAnsiTheme="majorBidi" w:cstheme="majorBidi"/>
          <w:iCs/>
          <w:szCs w:val="24"/>
        </w:rPr>
        <w:t xml:space="preserve"> and </w:t>
      </w:r>
      <w:r w:rsidRPr="00D53496">
        <w:rPr>
          <w:rFonts w:asciiTheme="majorBidi" w:hAnsiTheme="majorBidi" w:cstheme="majorBidi"/>
          <w:b/>
          <w:bCs/>
          <w:iCs/>
          <w:szCs w:val="24"/>
        </w:rPr>
        <w:t>X</w:t>
      </w:r>
      <w:r w:rsidRPr="00D53496">
        <w:rPr>
          <w:rFonts w:asciiTheme="majorBidi" w:hAnsiTheme="majorBidi" w:cstheme="majorBidi"/>
          <w:iCs/>
          <w:szCs w:val="24"/>
          <w:vertAlign w:val="subscript"/>
        </w:rPr>
        <w:t>2</w:t>
      </w:r>
      <w:r w:rsidRPr="00D53496">
        <w:rPr>
          <w:rFonts w:asciiTheme="majorBidi" w:hAnsiTheme="majorBidi" w:cstheme="majorBidi"/>
          <w:iCs/>
          <w:szCs w:val="24"/>
        </w:rPr>
        <w:t xml:space="preserve"> be two sample matrices of the model parameters. By substituting </w:t>
      </w:r>
      <w:r w:rsidRPr="00D53496">
        <w:rPr>
          <w:rFonts w:asciiTheme="majorBidi" w:hAnsiTheme="majorBidi" w:cstheme="majorBidi"/>
          <w:b/>
          <w:bCs/>
          <w:iCs/>
          <w:szCs w:val="24"/>
        </w:rPr>
        <w:t>u</w:t>
      </w:r>
      <w:r w:rsidRPr="00D53496">
        <w:rPr>
          <w:rFonts w:asciiTheme="majorBidi" w:hAnsiTheme="majorBidi" w:cstheme="majorBidi"/>
          <w:iCs/>
          <w:szCs w:val="24"/>
          <w:vertAlign w:val="subscript"/>
        </w:rPr>
        <w:t>1</w:t>
      </w:r>
      <w:r w:rsidRPr="00D53496">
        <w:rPr>
          <w:rFonts w:asciiTheme="majorBidi" w:hAnsiTheme="majorBidi" w:cstheme="majorBidi"/>
          <w:iCs/>
          <w:szCs w:val="24"/>
        </w:rPr>
        <w:t xml:space="preserve"> and </w:t>
      </w:r>
      <w:r w:rsidRPr="00D53496">
        <w:rPr>
          <w:rFonts w:asciiTheme="majorBidi" w:hAnsiTheme="majorBidi" w:cstheme="majorBidi"/>
          <w:b/>
          <w:bCs/>
          <w:iCs/>
          <w:szCs w:val="24"/>
        </w:rPr>
        <w:t>u</w:t>
      </w:r>
      <w:r w:rsidRPr="00D53496">
        <w:rPr>
          <w:rFonts w:asciiTheme="majorBidi" w:hAnsiTheme="majorBidi" w:cstheme="majorBidi"/>
          <w:iCs/>
          <w:szCs w:val="24"/>
          <w:vertAlign w:val="subscript"/>
        </w:rPr>
        <w:t>2</w:t>
      </w:r>
      <w:r w:rsidRPr="00D53496">
        <w:rPr>
          <w:rFonts w:asciiTheme="majorBidi" w:hAnsiTheme="majorBidi" w:cstheme="majorBidi"/>
          <w:iCs/>
          <w:szCs w:val="24"/>
        </w:rPr>
        <w:t xml:space="preserve"> into the inverse marginal CDFs of model parameters, </w:t>
      </w:r>
      <w:r w:rsidRPr="00D53496">
        <w:rPr>
          <w:rFonts w:asciiTheme="majorBidi" w:hAnsiTheme="majorBidi" w:cstheme="majorBidi"/>
          <w:b/>
          <w:bCs/>
          <w:iCs/>
          <w:szCs w:val="24"/>
        </w:rPr>
        <w:t>X</w:t>
      </w:r>
      <w:r w:rsidRPr="00D53496">
        <w:rPr>
          <w:rFonts w:asciiTheme="majorBidi" w:hAnsiTheme="majorBidi" w:cstheme="majorBidi"/>
          <w:iCs/>
          <w:szCs w:val="24"/>
          <w:vertAlign w:val="subscript"/>
        </w:rPr>
        <w:t>1</w:t>
      </w:r>
      <w:r w:rsidRPr="00D53496">
        <w:rPr>
          <w:rFonts w:asciiTheme="majorBidi" w:hAnsiTheme="majorBidi" w:cstheme="majorBidi"/>
          <w:iCs/>
          <w:szCs w:val="24"/>
        </w:rPr>
        <w:t xml:space="preserve"> and </w:t>
      </w:r>
      <w:r w:rsidRPr="00D53496">
        <w:rPr>
          <w:rFonts w:asciiTheme="majorBidi" w:hAnsiTheme="majorBidi" w:cstheme="majorBidi"/>
          <w:b/>
          <w:bCs/>
          <w:iCs/>
          <w:szCs w:val="24"/>
        </w:rPr>
        <w:t>X</w:t>
      </w:r>
      <w:r w:rsidRPr="00D53496">
        <w:rPr>
          <w:rFonts w:asciiTheme="majorBidi" w:hAnsiTheme="majorBidi" w:cstheme="majorBidi"/>
          <w:iCs/>
          <w:szCs w:val="24"/>
          <w:vertAlign w:val="subscript"/>
        </w:rPr>
        <w:t>2</w:t>
      </w:r>
      <w:r w:rsidRPr="00D53496">
        <w:rPr>
          <w:rFonts w:asciiTheme="majorBidi" w:hAnsiTheme="majorBidi" w:cstheme="majorBidi"/>
          <w:iCs/>
          <w:szCs w:val="24"/>
        </w:rPr>
        <w:t xml:space="preserve"> can be yielded. Subsequently, a matrix </w:t>
      </w:r>
      <w:r w:rsidRPr="00D53496">
        <w:rPr>
          <w:rFonts w:asciiTheme="majorBidi" w:hAnsiTheme="majorBidi" w:cstheme="majorBidi"/>
          <w:b/>
          <w:bCs/>
          <w:iCs/>
          <w:szCs w:val="24"/>
        </w:rPr>
        <w:t>W</w:t>
      </w:r>
      <w:r w:rsidRPr="00D53496">
        <w:rPr>
          <w:rFonts w:asciiTheme="majorBidi" w:hAnsiTheme="majorBidi" w:cstheme="majorBidi"/>
          <w:iCs/>
          <w:szCs w:val="24"/>
          <w:vertAlign w:val="superscript"/>
        </w:rPr>
        <w:t>(</w:t>
      </w:r>
      <w:proofErr w:type="spellStart"/>
      <w:r w:rsidRPr="00D53496">
        <w:rPr>
          <w:rFonts w:asciiTheme="majorBidi" w:hAnsiTheme="majorBidi" w:cstheme="majorBidi"/>
          <w:i/>
          <w:szCs w:val="24"/>
          <w:vertAlign w:val="superscript"/>
        </w:rPr>
        <w:t>i</w:t>
      </w:r>
      <w:proofErr w:type="spellEnd"/>
      <w:r w:rsidRPr="00D53496">
        <w:rPr>
          <w:rFonts w:asciiTheme="majorBidi" w:hAnsiTheme="majorBidi" w:cstheme="majorBidi"/>
          <w:iCs/>
          <w:szCs w:val="24"/>
          <w:vertAlign w:val="superscript"/>
        </w:rPr>
        <w:t>)</w:t>
      </w:r>
      <w:r w:rsidRPr="00D53496">
        <w:rPr>
          <w:rFonts w:asciiTheme="majorBidi" w:hAnsiTheme="majorBidi" w:cstheme="majorBidi"/>
          <w:iCs/>
          <w:szCs w:val="24"/>
        </w:rPr>
        <w:t xml:space="preserve"> (</w:t>
      </w:r>
      <w:proofErr w:type="spellStart"/>
      <w:r w:rsidRPr="00D53496">
        <w:rPr>
          <w:rFonts w:asciiTheme="majorBidi" w:hAnsiTheme="majorBidi" w:cstheme="majorBidi"/>
          <w:i/>
          <w:szCs w:val="24"/>
        </w:rPr>
        <w:t>i</w:t>
      </w:r>
      <w:proofErr w:type="spellEnd"/>
      <w:r w:rsidRPr="00D53496">
        <w:rPr>
          <w:rFonts w:asciiTheme="majorBidi" w:hAnsiTheme="majorBidi" w:cstheme="majorBidi"/>
          <w:iCs/>
          <w:szCs w:val="24"/>
        </w:rPr>
        <w:t xml:space="preserve"> = 1, 2, …, </w:t>
      </w:r>
      <w:r w:rsidR="005E12D7" w:rsidRPr="00D53496">
        <w:rPr>
          <w:rFonts w:asciiTheme="majorBidi" w:hAnsiTheme="majorBidi" w:cstheme="majorBidi"/>
          <w:i/>
          <w:iCs/>
          <w:szCs w:val="24"/>
        </w:rPr>
        <w:t>N</w:t>
      </w:r>
      <w:r w:rsidR="005E12D7" w:rsidRPr="00D53496">
        <w:rPr>
          <w:rFonts w:asciiTheme="majorBidi" w:hAnsiTheme="majorBidi" w:cstheme="majorBidi"/>
          <w:i/>
          <w:iCs/>
          <w:szCs w:val="24"/>
          <w:vertAlign w:val="subscript"/>
        </w:rPr>
        <w:t>p</w:t>
      </w:r>
      <w:r w:rsidRPr="00D53496">
        <w:rPr>
          <w:rFonts w:asciiTheme="majorBidi" w:hAnsiTheme="majorBidi" w:cstheme="majorBidi"/>
          <w:iCs/>
          <w:szCs w:val="24"/>
        </w:rPr>
        <w:t xml:space="preserve">) was constructed and all the columns of the matrix were identical with </w:t>
      </w:r>
      <w:r w:rsidRPr="00D53496">
        <w:rPr>
          <w:rFonts w:asciiTheme="majorBidi" w:hAnsiTheme="majorBidi" w:cstheme="majorBidi"/>
          <w:b/>
          <w:bCs/>
          <w:iCs/>
          <w:szCs w:val="24"/>
        </w:rPr>
        <w:t>X</w:t>
      </w:r>
      <w:r w:rsidRPr="00D53496">
        <w:rPr>
          <w:rFonts w:asciiTheme="majorBidi" w:hAnsiTheme="majorBidi" w:cstheme="majorBidi"/>
          <w:iCs/>
          <w:szCs w:val="24"/>
          <w:vertAlign w:val="subscript"/>
        </w:rPr>
        <w:t>1</w:t>
      </w:r>
      <w:r w:rsidRPr="00D53496">
        <w:rPr>
          <w:rFonts w:asciiTheme="majorBidi" w:hAnsiTheme="majorBidi" w:cstheme="majorBidi"/>
          <w:iCs/>
          <w:szCs w:val="24"/>
        </w:rPr>
        <w:t xml:space="preserve"> except the </w:t>
      </w:r>
      <w:proofErr w:type="spellStart"/>
      <w:r w:rsidRPr="00D53496">
        <w:rPr>
          <w:rFonts w:asciiTheme="majorBidi" w:hAnsiTheme="majorBidi" w:cstheme="majorBidi"/>
          <w:i/>
          <w:szCs w:val="24"/>
        </w:rPr>
        <w:t>i</w:t>
      </w:r>
      <w:r w:rsidR="004C2570" w:rsidRPr="00D53496">
        <w:rPr>
          <w:rFonts w:asciiTheme="majorBidi" w:hAnsiTheme="majorBidi" w:cstheme="majorBidi"/>
          <w:i/>
          <w:szCs w:val="24"/>
        </w:rPr>
        <w:t>th</w:t>
      </w:r>
      <w:proofErr w:type="spellEnd"/>
      <w:r w:rsidRPr="00D53496">
        <w:rPr>
          <w:rFonts w:asciiTheme="majorBidi" w:hAnsiTheme="majorBidi" w:cstheme="majorBidi"/>
          <w:iCs/>
          <w:szCs w:val="24"/>
        </w:rPr>
        <w:t xml:space="preserve"> column, which was the same as the </w:t>
      </w:r>
      <w:proofErr w:type="spellStart"/>
      <w:r w:rsidRPr="00D53496">
        <w:rPr>
          <w:rFonts w:asciiTheme="majorBidi" w:hAnsiTheme="majorBidi" w:cstheme="majorBidi"/>
          <w:i/>
          <w:szCs w:val="24"/>
        </w:rPr>
        <w:t>i</w:t>
      </w:r>
      <w:r w:rsidR="004C2570" w:rsidRPr="00D53496">
        <w:rPr>
          <w:rFonts w:asciiTheme="majorBidi" w:hAnsiTheme="majorBidi" w:cstheme="majorBidi"/>
          <w:i/>
          <w:szCs w:val="24"/>
        </w:rPr>
        <w:t>th</w:t>
      </w:r>
      <w:proofErr w:type="spellEnd"/>
      <w:r w:rsidRPr="00D53496">
        <w:rPr>
          <w:rFonts w:asciiTheme="majorBidi" w:hAnsiTheme="majorBidi" w:cstheme="majorBidi"/>
          <w:iCs/>
          <w:szCs w:val="24"/>
        </w:rPr>
        <w:t xml:space="preserve"> column in </w:t>
      </w:r>
      <w:r w:rsidRPr="00D53496">
        <w:rPr>
          <w:rFonts w:asciiTheme="majorBidi" w:hAnsiTheme="majorBidi" w:cstheme="majorBidi"/>
          <w:b/>
          <w:bCs/>
          <w:iCs/>
          <w:szCs w:val="24"/>
        </w:rPr>
        <w:t>X</w:t>
      </w:r>
      <w:r w:rsidRPr="00D53496">
        <w:rPr>
          <w:rFonts w:asciiTheme="majorBidi" w:hAnsiTheme="majorBidi" w:cstheme="majorBidi"/>
          <w:iCs/>
          <w:szCs w:val="24"/>
          <w:vertAlign w:val="subscript"/>
        </w:rPr>
        <w:t>2</w:t>
      </w:r>
      <w:r w:rsidRPr="00D53496">
        <w:rPr>
          <w:rFonts w:asciiTheme="majorBidi" w:hAnsiTheme="majorBidi" w:cstheme="majorBidi"/>
          <w:iCs/>
          <w:szCs w:val="24"/>
        </w:rPr>
        <w:t>.</w:t>
      </w:r>
    </w:p>
    <w:p w14:paraId="36E2F9B1" w14:textId="34DC68EB" w:rsidR="00871BFB" w:rsidRPr="00D53496" w:rsidRDefault="00871BFB" w:rsidP="00A63915">
      <w:pPr>
        <w:pStyle w:val="ListParagraph"/>
        <w:numPr>
          <w:ilvl w:val="0"/>
          <w:numId w:val="2"/>
        </w:numPr>
        <w:ind w:firstLineChars="0"/>
        <w:rPr>
          <w:rFonts w:asciiTheme="majorBidi" w:hAnsiTheme="majorBidi" w:cstheme="majorBidi"/>
          <w:iCs/>
          <w:szCs w:val="24"/>
        </w:rPr>
      </w:pPr>
      <w:r w:rsidRPr="00D53496">
        <w:rPr>
          <w:rFonts w:asciiTheme="majorBidi" w:hAnsiTheme="majorBidi" w:cstheme="majorBidi"/>
          <w:iCs/>
          <w:szCs w:val="24"/>
        </w:rPr>
        <w:t xml:space="preserve">Preparing vectors of </w:t>
      </w:r>
      <w:proofErr w:type="spellStart"/>
      <w:r w:rsidRPr="00D53496">
        <w:rPr>
          <w:rFonts w:asciiTheme="majorBidi" w:hAnsiTheme="majorBidi" w:cstheme="majorBidi"/>
          <w:iCs/>
          <w:szCs w:val="24"/>
        </w:rPr>
        <w:t>FoS</w:t>
      </w:r>
      <w:proofErr w:type="spellEnd"/>
      <w:r w:rsidRPr="00D53496">
        <w:rPr>
          <w:rFonts w:asciiTheme="majorBidi" w:hAnsiTheme="majorBidi" w:cstheme="majorBidi"/>
          <w:iCs/>
          <w:szCs w:val="24"/>
        </w:rPr>
        <w:t xml:space="preserve"> samples. All the input sample matrices obtained from step (1) were applied to evaluate the </w:t>
      </w:r>
      <w:proofErr w:type="spellStart"/>
      <w:r w:rsidRPr="00D53496">
        <w:rPr>
          <w:rFonts w:asciiTheme="majorBidi" w:hAnsiTheme="majorBidi" w:cstheme="majorBidi"/>
          <w:i/>
          <w:iCs/>
          <w:szCs w:val="24"/>
        </w:rPr>
        <w:t>c</w:t>
      </w:r>
      <w:r w:rsidRPr="00D53496">
        <w:rPr>
          <w:rFonts w:asciiTheme="majorBidi" w:hAnsiTheme="majorBidi" w:cstheme="majorBidi"/>
          <w:i/>
          <w:iCs/>
          <w:szCs w:val="24"/>
          <w:vertAlign w:val="subscript"/>
        </w:rPr>
        <w:t>r</w:t>
      </w:r>
      <w:proofErr w:type="spellEnd"/>
      <w:r w:rsidRPr="00D53496">
        <w:rPr>
          <w:rFonts w:asciiTheme="majorBidi" w:hAnsiTheme="majorBidi" w:cstheme="majorBidi"/>
          <w:iCs/>
          <w:szCs w:val="24"/>
        </w:rPr>
        <w:t xml:space="preserve"> (Eq</w:t>
      </w:r>
      <w:r w:rsidR="00473AC8" w:rsidRPr="00D53496">
        <w:rPr>
          <w:rFonts w:asciiTheme="majorBidi" w:hAnsiTheme="majorBidi" w:cstheme="majorBidi"/>
          <w:iCs/>
          <w:szCs w:val="24"/>
        </w:rPr>
        <w:t>.</w:t>
      </w:r>
      <w:r w:rsidRPr="00D53496">
        <w:rPr>
          <w:rFonts w:asciiTheme="majorBidi" w:hAnsiTheme="majorBidi" w:cstheme="majorBidi"/>
          <w:iCs/>
          <w:szCs w:val="24"/>
        </w:rPr>
        <w:t xml:space="preserve"> (5)) and </w:t>
      </w:r>
      <w:proofErr w:type="spellStart"/>
      <w:r w:rsidRPr="00D53496">
        <w:rPr>
          <w:rFonts w:asciiTheme="majorBidi" w:hAnsiTheme="majorBidi" w:cstheme="majorBidi"/>
          <w:i/>
          <w:iCs/>
          <w:szCs w:val="24"/>
        </w:rPr>
        <w:t>u</w:t>
      </w:r>
      <w:r w:rsidRPr="00D53496">
        <w:rPr>
          <w:rFonts w:asciiTheme="majorBidi" w:hAnsiTheme="majorBidi" w:cstheme="majorBidi"/>
          <w:i/>
          <w:iCs/>
          <w:szCs w:val="24"/>
          <w:vertAlign w:val="subscript"/>
        </w:rPr>
        <w:t>w</w:t>
      </w:r>
      <w:proofErr w:type="spellEnd"/>
      <w:r w:rsidRPr="00D53496">
        <w:rPr>
          <w:rFonts w:asciiTheme="majorBidi" w:hAnsiTheme="majorBidi" w:cstheme="majorBidi"/>
          <w:iCs/>
          <w:szCs w:val="24"/>
        </w:rPr>
        <w:t xml:space="preserve">, (Eq. (6)) and deterministic stability analyses of unsaturated vegetated slopes were conducted via Eq. (3). </w:t>
      </w:r>
      <m:oMath>
        <m:r>
          <m:rPr>
            <m:sty m:val="b"/>
          </m:rPr>
          <w:rPr>
            <w:rFonts w:ascii="Cambria Math" w:hAnsi="Cambria Math" w:cstheme="majorBidi"/>
            <w:szCs w:val="24"/>
          </w:rPr>
          <m:t>Fo</m:t>
        </m:r>
        <m:sSub>
          <m:sSubPr>
            <m:ctrlPr>
              <w:rPr>
                <w:rFonts w:ascii="Cambria Math" w:hAnsi="Cambria Math" w:cstheme="majorBidi"/>
                <w:b/>
                <w:szCs w:val="24"/>
              </w:rPr>
            </m:ctrlPr>
          </m:sSubPr>
          <m:e>
            <m:r>
              <m:rPr>
                <m:sty m:val="b"/>
              </m:rPr>
              <w:rPr>
                <w:rFonts w:ascii="Cambria Math" w:hAnsi="Cambria Math" w:cstheme="majorBidi"/>
                <w:szCs w:val="24"/>
              </w:rPr>
              <m:t>S</m:t>
            </m:r>
          </m:e>
          <m:sub>
            <m:sSub>
              <m:sSubPr>
                <m:ctrlPr>
                  <w:rPr>
                    <w:rFonts w:ascii="Cambria Math" w:hAnsi="Cambria Math" w:cstheme="majorBidi"/>
                    <w:b/>
                    <w:iCs/>
                    <w:szCs w:val="24"/>
                  </w:rPr>
                </m:ctrlPr>
              </m:sSubPr>
              <m:e>
                <m:r>
                  <m:rPr>
                    <m:sty m:val="b"/>
                  </m:rPr>
                  <w:rPr>
                    <w:rFonts w:ascii="Cambria Math" w:hAnsi="Cambria Math" w:cstheme="majorBidi"/>
                    <w:szCs w:val="24"/>
                  </w:rPr>
                  <m:t>X</m:t>
                </m:r>
              </m:e>
              <m:sub>
                <m:r>
                  <m:rPr>
                    <m:sty m:val="p"/>
                  </m:rPr>
                  <w:rPr>
                    <w:rFonts w:ascii="Cambria Math" w:hAnsi="Cambria Math" w:cstheme="majorBidi"/>
                    <w:szCs w:val="24"/>
                  </w:rPr>
                  <m:t>1</m:t>
                </m:r>
              </m:sub>
            </m:sSub>
          </m:sub>
        </m:sSub>
      </m:oMath>
      <w:r w:rsidRPr="00D53496">
        <w:rPr>
          <w:rFonts w:asciiTheme="majorBidi" w:hAnsiTheme="majorBidi" w:cstheme="majorBidi"/>
          <w:iCs/>
          <w:szCs w:val="24"/>
        </w:rPr>
        <w:t xml:space="preserve">, </w:t>
      </w:r>
      <m:oMath>
        <m:r>
          <m:rPr>
            <m:sty m:val="b"/>
          </m:rPr>
          <w:rPr>
            <w:rFonts w:ascii="Cambria Math" w:hAnsi="Cambria Math" w:cstheme="majorBidi"/>
            <w:szCs w:val="24"/>
          </w:rPr>
          <m:t>Fo</m:t>
        </m:r>
        <m:sSub>
          <m:sSubPr>
            <m:ctrlPr>
              <w:rPr>
                <w:rFonts w:ascii="Cambria Math" w:hAnsi="Cambria Math" w:cstheme="majorBidi"/>
                <w:b/>
                <w:szCs w:val="24"/>
              </w:rPr>
            </m:ctrlPr>
          </m:sSubPr>
          <m:e>
            <m:r>
              <m:rPr>
                <m:sty m:val="b"/>
              </m:rPr>
              <w:rPr>
                <w:rFonts w:ascii="Cambria Math" w:hAnsi="Cambria Math" w:cstheme="majorBidi"/>
                <w:szCs w:val="24"/>
              </w:rPr>
              <m:t>S</m:t>
            </m:r>
          </m:e>
          <m:sub>
            <m:sSub>
              <m:sSubPr>
                <m:ctrlPr>
                  <w:rPr>
                    <w:rFonts w:ascii="Cambria Math" w:hAnsi="Cambria Math" w:cstheme="majorBidi"/>
                    <w:b/>
                    <w:iCs/>
                    <w:szCs w:val="24"/>
                  </w:rPr>
                </m:ctrlPr>
              </m:sSubPr>
              <m:e>
                <m:r>
                  <m:rPr>
                    <m:sty m:val="b"/>
                  </m:rPr>
                  <w:rPr>
                    <w:rFonts w:ascii="Cambria Math" w:hAnsi="Cambria Math" w:cstheme="majorBidi"/>
                    <w:szCs w:val="24"/>
                  </w:rPr>
                  <m:t>X</m:t>
                </m:r>
              </m:e>
              <m:sub>
                <m:r>
                  <m:rPr>
                    <m:sty m:val="p"/>
                  </m:rPr>
                  <w:rPr>
                    <w:rFonts w:ascii="Cambria Math" w:hAnsi="Cambria Math" w:cstheme="majorBidi"/>
                    <w:szCs w:val="24"/>
                  </w:rPr>
                  <m:t>2</m:t>
                </m:r>
              </m:sub>
            </m:sSub>
          </m:sub>
        </m:sSub>
      </m:oMath>
      <w:r w:rsidRPr="00D53496">
        <w:rPr>
          <w:rFonts w:asciiTheme="majorBidi" w:hAnsiTheme="majorBidi" w:cstheme="majorBidi"/>
          <w:iCs/>
          <w:szCs w:val="24"/>
        </w:rPr>
        <w:t xml:space="preserve"> and </w:t>
      </w:r>
      <m:oMath>
        <m:r>
          <m:rPr>
            <m:sty m:val="b"/>
          </m:rPr>
          <w:rPr>
            <w:rFonts w:ascii="Cambria Math" w:hAnsi="Cambria Math" w:cstheme="majorBidi"/>
            <w:szCs w:val="24"/>
          </w:rPr>
          <m:t>Fo</m:t>
        </m:r>
        <m:sSub>
          <m:sSubPr>
            <m:ctrlPr>
              <w:rPr>
                <w:rFonts w:ascii="Cambria Math" w:hAnsi="Cambria Math" w:cstheme="majorBidi"/>
                <w:b/>
                <w:szCs w:val="24"/>
              </w:rPr>
            </m:ctrlPr>
          </m:sSubPr>
          <m:e>
            <m:r>
              <m:rPr>
                <m:sty m:val="b"/>
              </m:rPr>
              <w:rPr>
                <w:rFonts w:ascii="Cambria Math" w:hAnsi="Cambria Math" w:cstheme="majorBidi"/>
                <w:szCs w:val="24"/>
              </w:rPr>
              <m:t>S</m:t>
            </m:r>
          </m:e>
          <m:sub>
            <m:sSup>
              <m:sSupPr>
                <m:ctrlPr>
                  <w:rPr>
                    <w:rFonts w:ascii="Cambria Math" w:hAnsi="Cambria Math" w:cstheme="majorBidi"/>
                    <w:b/>
                    <w:szCs w:val="24"/>
                  </w:rPr>
                </m:ctrlPr>
              </m:sSupPr>
              <m:e>
                <m:r>
                  <m:rPr>
                    <m:sty m:val="b"/>
                  </m:rPr>
                  <w:rPr>
                    <w:rFonts w:ascii="Cambria Math" w:hAnsi="Cambria Math" w:cstheme="majorBidi"/>
                    <w:szCs w:val="24"/>
                  </w:rPr>
                  <m:t>w</m:t>
                </m:r>
              </m:e>
              <m:sup>
                <m:r>
                  <m:rPr>
                    <m:sty m:val="p"/>
                  </m:rPr>
                  <w:rPr>
                    <w:rFonts w:ascii="Cambria Math" w:hAnsi="Cambria Math" w:cstheme="majorBidi"/>
                    <w:szCs w:val="24"/>
                  </w:rPr>
                  <m:t>(</m:t>
                </m:r>
                <m:r>
                  <w:rPr>
                    <w:rFonts w:ascii="Cambria Math" w:hAnsi="Cambria Math" w:cstheme="majorBidi"/>
                    <w:szCs w:val="24"/>
                  </w:rPr>
                  <m:t>i</m:t>
                </m:r>
                <m:r>
                  <m:rPr>
                    <m:sty m:val="p"/>
                  </m:rPr>
                  <w:rPr>
                    <w:rFonts w:ascii="Cambria Math" w:hAnsi="Cambria Math" w:cstheme="majorBidi"/>
                    <w:szCs w:val="24"/>
                  </w:rPr>
                  <m:t>)</m:t>
                </m:r>
              </m:sup>
            </m:sSup>
          </m:sub>
        </m:sSub>
      </m:oMath>
      <w:r w:rsidRPr="00D53496">
        <w:rPr>
          <w:rFonts w:asciiTheme="majorBidi" w:hAnsiTheme="majorBidi" w:cstheme="majorBidi"/>
          <w:b/>
          <w:bCs/>
          <w:iCs/>
          <w:szCs w:val="24"/>
        </w:rPr>
        <w:t xml:space="preserve"> </w:t>
      </w:r>
      <w:r w:rsidRPr="00D53496">
        <w:rPr>
          <w:rFonts w:asciiTheme="majorBidi" w:hAnsiTheme="majorBidi" w:cstheme="majorBidi"/>
          <w:iCs/>
          <w:szCs w:val="24"/>
        </w:rPr>
        <w:t>(</w:t>
      </w:r>
      <w:proofErr w:type="spellStart"/>
      <w:r w:rsidRPr="00D53496">
        <w:rPr>
          <w:rFonts w:asciiTheme="majorBidi" w:hAnsiTheme="majorBidi" w:cstheme="majorBidi"/>
          <w:i/>
          <w:szCs w:val="24"/>
        </w:rPr>
        <w:t>i</w:t>
      </w:r>
      <w:proofErr w:type="spellEnd"/>
      <w:r w:rsidRPr="00D53496">
        <w:rPr>
          <w:rFonts w:asciiTheme="majorBidi" w:hAnsiTheme="majorBidi" w:cstheme="majorBidi"/>
          <w:iCs/>
          <w:szCs w:val="24"/>
        </w:rPr>
        <w:t xml:space="preserve"> = 1, 2, …, </w:t>
      </w:r>
      <w:r w:rsidR="009A4AFB" w:rsidRPr="00D53496">
        <w:rPr>
          <w:rFonts w:asciiTheme="majorBidi" w:hAnsiTheme="majorBidi" w:cstheme="majorBidi"/>
          <w:i/>
          <w:iCs/>
          <w:szCs w:val="24"/>
        </w:rPr>
        <w:t>N</w:t>
      </w:r>
      <w:r w:rsidR="009A4AFB" w:rsidRPr="00D53496">
        <w:rPr>
          <w:rFonts w:asciiTheme="majorBidi" w:hAnsiTheme="majorBidi" w:cstheme="majorBidi"/>
          <w:i/>
          <w:iCs/>
          <w:szCs w:val="24"/>
          <w:vertAlign w:val="subscript"/>
        </w:rPr>
        <w:t>p</w:t>
      </w:r>
      <w:r w:rsidRPr="00D53496">
        <w:rPr>
          <w:rFonts w:asciiTheme="majorBidi" w:hAnsiTheme="majorBidi" w:cstheme="majorBidi"/>
          <w:iCs/>
          <w:szCs w:val="24"/>
        </w:rPr>
        <w:t xml:space="preserve">) were the vectors of the output </w:t>
      </w:r>
      <w:proofErr w:type="spellStart"/>
      <w:r w:rsidRPr="00D53496">
        <w:rPr>
          <w:rFonts w:asciiTheme="majorBidi" w:hAnsiTheme="majorBidi" w:cstheme="majorBidi"/>
          <w:iCs/>
          <w:szCs w:val="24"/>
        </w:rPr>
        <w:t>FoS</w:t>
      </w:r>
      <w:proofErr w:type="spellEnd"/>
      <w:r w:rsidRPr="00D53496">
        <w:rPr>
          <w:rFonts w:asciiTheme="majorBidi" w:hAnsiTheme="majorBidi" w:cstheme="majorBidi"/>
          <w:iCs/>
          <w:szCs w:val="24"/>
        </w:rPr>
        <w:t xml:space="preserve"> samples corresponding to </w:t>
      </w:r>
      <w:r w:rsidRPr="00D53496">
        <w:rPr>
          <w:rFonts w:asciiTheme="majorBidi" w:hAnsiTheme="majorBidi" w:cstheme="majorBidi"/>
          <w:b/>
          <w:bCs/>
          <w:iCs/>
          <w:szCs w:val="24"/>
        </w:rPr>
        <w:t>X</w:t>
      </w:r>
      <w:r w:rsidRPr="00D53496">
        <w:rPr>
          <w:rFonts w:asciiTheme="majorBidi" w:hAnsiTheme="majorBidi" w:cstheme="majorBidi"/>
          <w:iCs/>
          <w:szCs w:val="24"/>
          <w:vertAlign w:val="subscript"/>
        </w:rPr>
        <w:t>1</w:t>
      </w:r>
      <w:r w:rsidRPr="00D53496">
        <w:rPr>
          <w:rFonts w:asciiTheme="majorBidi" w:hAnsiTheme="majorBidi" w:cstheme="majorBidi"/>
          <w:iCs/>
          <w:szCs w:val="24"/>
        </w:rPr>
        <w:t xml:space="preserve">, </w:t>
      </w:r>
      <w:r w:rsidRPr="00D53496">
        <w:rPr>
          <w:rFonts w:asciiTheme="majorBidi" w:hAnsiTheme="majorBidi" w:cstheme="majorBidi"/>
          <w:b/>
          <w:bCs/>
          <w:iCs/>
          <w:szCs w:val="24"/>
        </w:rPr>
        <w:t>X</w:t>
      </w:r>
      <w:r w:rsidRPr="00D53496">
        <w:rPr>
          <w:rFonts w:asciiTheme="majorBidi" w:hAnsiTheme="majorBidi" w:cstheme="majorBidi"/>
          <w:iCs/>
          <w:szCs w:val="24"/>
          <w:vertAlign w:val="subscript"/>
        </w:rPr>
        <w:t>2</w:t>
      </w:r>
      <w:r w:rsidRPr="00D53496">
        <w:rPr>
          <w:rFonts w:asciiTheme="majorBidi" w:hAnsiTheme="majorBidi" w:cstheme="majorBidi"/>
          <w:iCs/>
          <w:szCs w:val="24"/>
        </w:rPr>
        <w:t xml:space="preserve"> and </w:t>
      </w:r>
      <w:r w:rsidRPr="00D53496">
        <w:rPr>
          <w:rFonts w:asciiTheme="majorBidi" w:hAnsiTheme="majorBidi" w:cstheme="majorBidi"/>
          <w:b/>
          <w:bCs/>
          <w:iCs/>
          <w:szCs w:val="24"/>
        </w:rPr>
        <w:t>W</w:t>
      </w:r>
      <w:r w:rsidRPr="00D53496">
        <w:rPr>
          <w:rFonts w:asciiTheme="majorBidi" w:hAnsiTheme="majorBidi" w:cstheme="majorBidi"/>
          <w:iCs/>
          <w:szCs w:val="24"/>
          <w:vertAlign w:val="superscript"/>
        </w:rPr>
        <w:t>(</w:t>
      </w:r>
      <w:proofErr w:type="spellStart"/>
      <w:r w:rsidRPr="00D53496">
        <w:rPr>
          <w:rFonts w:asciiTheme="majorBidi" w:hAnsiTheme="majorBidi" w:cstheme="majorBidi"/>
          <w:i/>
          <w:szCs w:val="24"/>
          <w:vertAlign w:val="superscript"/>
        </w:rPr>
        <w:t>i</w:t>
      </w:r>
      <w:proofErr w:type="spellEnd"/>
      <w:r w:rsidRPr="00D53496">
        <w:rPr>
          <w:rFonts w:asciiTheme="majorBidi" w:hAnsiTheme="majorBidi" w:cstheme="majorBidi"/>
          <w:iCs/>
          <w:szCs w:val="24"/>
          <w:vertAlign w:val="superscript"/>
        </w:rPr>
        <w:t>)</w:t>
      </w:r>
      <w:r w:rsidRPr="00D53496">
        <w:rPr>
          <w:rFonts w:asciiTheme="majorBidi" w:hAnsiTheme="majorBidi" w:cstheme="majorBidi"/>
          <w:iCs/>
          <w:szCs w:val="24"/>
        </w:rPr>
        <w:t xml:space="preserve"> (</w:t>
      </w:r>
      <w:proofErr w:type="spellStart"/>
      <w:r w:rsidRPr="00D53496">
        <w:rPr>
          <w:rFonts w:asciiTheme="majorBidi" w:hAnsiTheme="majorBidi" w:cstheme="majorBidi"/>
          <w:i/>
          <w:szCs w:val="24"/>
        </w:rPr>
        <w:t>i</w:t>
      </w:r>
      <w:proofErr w:type="spellEnd"/>
      <w:r w:rsidRPr="00D53496">
        <w:rPr>
          <w:rFonts w:asciiTheme="majorBidi" w:hAnsiTheme="majorBidi" w:cstheme="majorBidi"/>
          <w:iCs/>
          <w:szCs w:val="24"/>
        </w:rPr>
        <w:t xml:space="preserve"> = 1, 2, …, </w:t>
      </w:r>
      <w:r w:rsidR="009A4AFB" w:rsidRPr="00D53496">
        <w:rPr>
          <w:rFonts w:asciiTheme="majorBidi" w:hAnsiTheme="majorBidi" w:cstheme="majorBidi"/>
          <w:i/>
          <w:iCs/>
          <w:szCs w:val="24"/>
        </w:rPr>
        <w:t>N</w:t>
      </w:r>
      <w:r w:rsidR="009A4AFB" w:rsidRPr="00D53496">
        <w:rPr>
          <w:rFonts w:asciiTheme="majorBidi" w:hAnsiTheme="majorBidi" w:cstheme="majorBidi"/>
          <w:i/>
          <w:iCs/>
          <w:szCs w:val="24"/>
          <w:vertAlign w:val="subscript"/>
        </w:rPr>
        <w:t>p</w:t>
      </w:r>
      <w:r w:rsidRPr="00D53496">
        <w:rPr>
          <w:rFonts w:asciiTheme="majorBidi" w:hAnsiTheme="majorBidi" w:cstheme="majorBidi"/>
          <w:iCs/>
          <w:szCs w:val="24"/>
        </w:rPr>
        <w:t xml:space="preserve">), respectively. All the vectors of </w:t>
      </w:r>
      <w:proofErr w:type="spellStart"/>
      <w:r w:rsidRPr="00D53496">
        <w:rPr>
          <w:rFonts w:asciiTheme="majorBidi" w:hAnsiTheme="majorBidi" w:cstheme="majorBidi"/>
          <w:iCs/>
          <w:szCs w:val="24"/>
        </w:rPr>
        <w:t>FoS</w:t>
      </w:r>
      <w:proofErr w:type="spellEnd"/>
      <w:r w:rsidRPr="00D53496">
        <w:rPr>
          <w:rFonts w:asciiTheme="majorBidi" w:hAnsiTheme="majorBidi" w:cstheme="majorBidi"/>
          <w:iCs/>
          <w:szCs w:val="24"/>
        </w:rPr>
        <w:t xml:space="preserve"> samples have a size of </w:t>
      </w:r>
      <w:r w:rsidRPr="00D53496">
        <w:rPr>
          <w:rFonts w:asciiTheme="majorBidi" w:hAnsiTheme="majorBidi" w:cstheme="majorBidi"/>
          <w:i/>
          <w:szCs w:val="24"/>
        </w:rPr>
        <w:t>N</w:t>
      </w:r>
      <w:r w:rsidRPr="00D53496">
        <w:rPr>
          <w:rFonts w:asciiTheme="majorBidi" w:hAnsiTheme="majorBidi" w:cstheme="majorBidi"/>
          <w:iCs/>
          <w:szCs w:val="24"/>
        </w:rPr>
        <w:t>×1.</w:t>
      </w:r>
    </w:p>
    <w:p w14:paraId="3C91B944" w14:textId="55B6E909" w:rsidR="00871BFB" w:rsidRPr="00D53496" w:rsidRDefault="00871BFB" w:rsidP="00A63915">
      <w:pPr>
        <w:pStyle w:val="ListParagraph"/>
        <w:numPr>
          <w:ilvl w:val="0"/>
          <w:numId w:val="2"/>
        </w:numPr>
        <w:ind w:firstLineChars="0"/>
        <w:rPr>
          <w:rFonts w:asciiTheme="majorBidi" w:hAnsiTheme="majorBidi" w:cstheme="majorBidi"/>
          <w:iCs/>
          <w:szCs w:val="24"/>
        </w:rPr>
      </w:pPr>
      <w:r w:rsidRPr="00D53496">
        <w:rPr>
          <w:rFonts w:asciiTheme="majorBidi" w:hAnsiTheme="majorBidi" w:cstheme="majorBidi"/>
          <w:iCs/>
          <w:szCs w:val="24"/>
        </w:rPr>
        <w:t>Calculating the first</w:t>
      </w:r>
      <w:r w:rsidR="00C60636">
        <w:rPr>
          <w:rFonts w:asciiTheme="majorBidi" w:hAnsiTheme="majorBidi" w:cstheme="majorBidi"/>
          <w:iCs/>
          <w:szCs w:val="24"/>
        </w:rPr>
        <w:t>‐</w:t>
      </w:r>
      <w:r w:rsidRPr="00D53496">
        <w:rPr>
          <w:rFonts w:asciiTheme="majorBidi" w:hAnsiTheme="majorBidi" w:cstheme="majorBidi"/>
          <w:iCs/>
          <w:szCs w:val="24"/>
        </w:rPr>
        <w:t xml:space="preserve">order sensitivity index </w:t>
      </w:r>
      <w:proofErr w:type="spellStart"/>
      <w:r w:rsidRPr="00D53496">
        <w:rPr>
          <w:rFonts w:asciiTheme="majorBidi" w:hAnsiTheme="majorBidi" w:cstheme="majorBidi"/>
          <w:i/>
          <w:szCs w:val="24"/>
        </w:rPr>
        <w:t>SI</w:t>
      </w:r>
      <w:r w:rsidRPr="00D53496">
        <w:rPr>
          <w:rFonts w:asciiTheme="majorBidi" w:hAnsiTheme="majorBidi" w:cstheme="majorBidi"/>
          <w:i/>
          <w:szCs w:val="24"/>
          <w:vertAlign w:val="subscript"/>
        </w:rPr>
        <w:t>i</w:t>
      </w:r>
      <w:proofErr w:type="spellEnd"/>
      <w:r w:rsidRPr="00D53496">
        <w:rPr>
          <w:rFonts w:asciiTheme="majorBidi" w:hAnsiTheme="majorBidi" w:cstheme="majorBidi"/>
          <w:iCs/>
          <w:szCs w:val="24"/>
        </w:rPr>
        <w:t xml:space="preserve">. The variance of </w:t>
      </w:r>
      <w:proofErr w:type="spellStart"/>
      <w:r w:rsidRPr="00D53496">
        <w:rPr>
          <w:rFonts w:asciiTheme="majorBidi" w:hAnsiTheme="majorBidi" w:cstheme="majorBidi"/>
          <w:iCs/>
          <w:szCs w:val="24"/>
        </w:rPr>
        <w:t>FoS</w:t>
      </w:r>
      <w:proofErr w:type="spellEnd"/>
      <w:r w:rsidRPr="00D53496">
        <w:rPr>
          <w:rFonts w:asciiTheme="majorBidi" w:hAnsiTheme="majorBidi" w:cstheme="majorBidi"/>
          <w:iCs/>
          <w:szCs w:val="24"/>
        </w:rPr>
        <w:t xml:space="preserve"> in the denominator of Eq. (1</w:t>
      </w:r>
      <w:r w:rsidR="00CB0D8C">
        <w:rPr>
          <w:rFonts w:asciiTheme="majorBidi" w:hAnsiTheme="majorBidi" w:cstheme="majorBidi"/>
          <w:iCs/>
          <w:szCs w:val="24"/>
        </w:rPr>
        <w:t>3</w:t>
      </w:r>
      <w:r w:rsidRPr="00D53496">
        <w:rPr>
          <w:rFonts w:asciiTheme="majorBidi" w:hAnsiTheme="majorBidi" w:cstheme="majorBidi"/>
          <w:iCs/>
          <w:szCs w:val="24"/>
        </w:rPr>
        <w:t xml:space="preserve">) </w:t>
      </w:r>
      <w:r w:rsidRPr="00D53496">
        <w:rPr>
          <w:rFonts w:asciiTheme="majorBidi" w:hAnsiTheme="majorBidi" w:cstheme="majorBidi"/>
          <w:iCs/>
          <w:szCs w:val="24"/>
        </w:rPr>
        <w:lastRenderedPageBreak/>
        <w:t>was evaluated, as follows (</w:t>
      </w:r>
      <w:proofErr w:type="spellStart"/>
      <w:r w:rsidRPr="00D53496">
        <w:rPr>
          <w:rFonts w:asciiTheme="majorBidi" w:hAnsiTheme="majorBidi" w:cstheme="majorBidi"/>
          <w:iCs/>
          <w:szCs w:val="24"/>
        </w:rPr>
        <w:t>Saltelli</w:t>
      </w:r>
      <w:proofErr w:type="spellEnd"/>
      <w:r w:rsidRPr="00D53496">
        <w:rPr>
          <w:rFonts w:asciiTheme="majorBidi" w:hAnsiTheme="majorBidi" w:cstheme="majorBidi"/>
          <w:iCs/>
          <w:szCs w:val="24"/>
        </w:rPr>
        <w:t xml:space="preserve"> et al. 2008):</w:t>
      </w:r>
    </w:p>
    <w:p w14:paraId="3D7D47DC" w14:textId="7B12BFB3" w:rsidR="00871BFB" w:rsidRPr="00D53496" w:rsidRDefault="005D4539" w:rsidP="00A63915">
      <w:pPr>
        <w:pStyle w:val="Formulations"/>
        <w:tabs>
          <w:tab w:val="right" w:pos="9746"/>
        </w:tabs>
        <w:ind w:firstLine="426"/>
        <w:jc w:val="both"/>
        <w:rPr>
          <w:rFonts w:asciiTheme="majorBidi" w:hAnsiTheme="majorBidi" w:cstheme="majorBidi"/>
          <w:iCs/>
          <w:szCs w:val="24"/>
        </w:rPr>
      </w:pPr>
      <m:oMath>
        <m:sSub>
          <m:sSubPr>
            <m:ctrlPr>
              <w:rPr>
                <w:rFonts w:ascii="Cambria Math" w:hAnsi="Cambria Math" w:cstheme="majorBidi"/>
                <w:iCs/>
                <w:szCs w:val="24"/>
              </w:rPr>
            </m:ctrlPr>
          </m:sSubPr>
          <m:e>
            <m:acc>
              <m:accPr>
                <m:ctrlPr>
                  <w:rPr>
                    <w:rFonts w:ascii="Cambria Math" w:hAnsi="Cambria Math" w:cstheme="majorBidi"/>
                    <w:iCs/>
                    <w:szCs w:val="24"/>
                  </w:rPr>
                </m:ctrlPr>
              </m:accPr>
              <m:e>
                <m:r>
                  <w:rPr>
                    <w:rFonts w:ascii="Cambria Math" w:hAnsi="Cambria Math" w:cstheme="majorBidi"/>
                    <w:szCs w:val="24"/>
                  </w:rPr>
                  <m:t>Var</m:t>
                </m:r>
              </m:e>
            </m:acc>
          </m:e>
          <m:sub>
            <m:r>
              <w:rPr>
                <w:rFonts w:ascii="Cambria Math" w:hAnsi="Cambria Math" w:cstheme="majorBidi"/>
                <w:szCs w:val="24"/>
              </w:rPr>
              <m:t>FoS</m:t>
            </m:r>
          </m:sub>
        </m:sSub>
        <m:r>
          <m:rPr>
            <m:sty m:val="p"/>
          </m:rPr>
          <w:rPr>
            <w:rFonts w:ascii="Cambria Math" w:hAnsi="Cambria Math" w:cstheme="majorBidi"/>
            <w:szCs w:val="24"/>
          </w:rPr>
          <m:t>=</m:t>
        </m:r>
        <m:f>
          <m:fPr>
            <m:ctrlPr>
              <w:rPr>
                <w:rFonts w:ascii="Cambria Math" w:hAnsi="Cambria Math" w:cstheme="majorBidi"/>
                <w:iCs/>
                <w:szCs w:val="24"/>
              </w:rPr>
            </m:ctrlPr>
          </m:fPr>
          <m:num>
            <m:r>
              <m:rPr>
                <m:sty m:val="p"/>
              </m:rPr>
              <w:rPr>
                <w:rFonts w:ascii="Cambria Math" w:hAnsi="Cambria Math" w:cstheme="majorBidi"/>
                <w:szCs w:val="24"/>
              </w:rPr>
              <m:t>1</m:t>
            </m:r>
          </m:num>
          <m:den>
            <m:r>
              <w:rPr>
                <w:rFonts w:ascii="Cambria Math" w:hAnsi="Cambria Math" w:cstheme="majorBidi"/>
                <w:szCs w:val="24"/>
              </w:rPr>
              <m:t>N</m:t>
            </m:r>
          </m:den>
        </m:f>
        <m:nary>
          <m:naryPr>
            <m:chr m:val="∑"/>
            <m:limLoc m:val="undOvr"/>
            <m:ctrlPr>
              <w:rPr>
                <w:rFonts w:ascii="Cambria Math" w:hAnsi="Cambria Math" w:cstheme="majorBidi"/>
                <w:iCs/>
                <w:szCs w:val="24"/>
              </w:rPr>
            </m:ctrlPr>
          </m:naryPr>
          <m:sub>
            <m:r>
              <w:rPr>
                <w:rFonts w:ascii="Cambria Math" w:hAnsi="Cambria Math" w:cstheme="majorBidi"/>
                <w:szCs w:val="24"/>
              </w:rPr>
              <m:t>v</m:t>
            </m:r>
            <m:r>
              <m:rPr>
                <m:sty m:val="p"/>
              </m:rPr>
              <w:rPr>
                <w:rFonts w:ascii="Cambria Math" w:hAnsi="Cambria Math" w:cstheme="majorBidi"/>
                <w:szCs w:val="24"/>
              </w:rPr>
              <m:t>=1</m:t>
            </m:r>
          </m:sub>
          <m:sup>
            <m:r>
              <w:rPr>
                <w:rFonts w:ascii="Cambria Math" w:hAnsi="Cambria Math" w:cstheme="majorBidi"/>
                <w:szCs w:val="24"/>
              </w:rPr>
              <m:t>N</m:t>
            </m:r>
          </m:sup>
          <m:e>
            <m:sSup>
              <m:sSupPr>
                <m:ctrlPr>
                  <w:rPr>
                    <w:rFonts w:ascii="Cambria Math" w:hAnsi="Cambria Math" w:cstheme="majorBidi"/>
                    <w:iCs/>
                    <w:szCs w:val="24"/>
                  </w:rPr>
                </m:ctrlPr>
              </m:sSupPr>
              <m:e>
                <m:d>
                  <m:dPr>
                    <m:begChr m:val="["/>
                    <m:endChr m:val="]"/>
                    <m:ctrlPr>
                      <w:rPr>
                        <w:rFonts w:ascii="Cambria Math" w:hAnsi="Cambria Math" w:cstheme="majorBidi"/>
                        <w:iCs/>
                        <w:szCs w:val="24"/>
                      </w:rPr>
                    </m:ctrlPr>
                  </m:dPr>
                  <m:e>
                    <m:sSub>
                      <m:sSubPr>
                        <m:ctrlPr>
                          <w:rPr>
                            <w:rFonts w:ascii="Cambria Math" w:hAnsi="Cambria Math" w:cstheme="majorBidi"/>
                            <w:b/>
                            <w:szCs w:val="24"/>
                          </w:rPr>
                        </m:ctrlPr>
                      </m:sSubPr>
                      <m:e>
                        <m:r>
                          <m:rPr>
                            <m:sty m:val="p"/>
                          </m:rPr>
                          <w:rPr>
                            <w:rFonts w:ascii="Cambria Math" w:hAnsi="Cambria Math" w:cstheme="majorBidi"/>
                            <w:szCs w:val="24"/>
                          </w:rPr>
                          <m:t>FoS</m:t>
                        </m:r>
                      </m:e>
                      <m:sub>
                        <m:sSub>
                          <m:sSubPr>
                            <m:ctrlPr>
                              <w:rPr>
                                <w:rFonts w:ascii="Cambria Math" w:hAnsi="Cambria Math" w:cstheme="majorBidi"/>
                                <w:b/>
                                <w:iCs/>
                                <w:szCs w:val="24"/>
                              </w:rPr>
                            </m:ctrlPr>
                          </m:sSubPr>
                          <m:e>
                            <m:r>
                              <m:rPr>
                                <m:sty m:val="b"/>
                              </m:rPr>
                              <w:rPr>
                                <w:rFonts w:ascii="Cambria Math" w:hAnsi="Cambria Math" w:cstheme="majorBidi"/>
                                <w:szCs w:val="24"/>
                              </w:rPr>
                              <m:t>X</m:t>
                            </m:r>
                          </m:e>
                          <m:sub>
                            <m:r>
                              <m:rPr>
                                <m:sty m:val="p"/>
                              </m:rPr>
                              <w:rPr>
                                <w:rFonts w:ascii="Cambria Math" w:hAnsi="Cambria Math" w:cstheme="majorBidi"/>
                                <w:szCs w:val="24"/>
                              </w:rPr>
                              <m:t>1</m:t>
                            </m:r>
                          </m:sub>
                        </m:sSub>
                        <m:r>
                          <m:rPr>
                            <m:sty m:val="bi"/>
                          </m:rPr>
                          <w:rPr>
                            <w:rFonts w:ascii="Cambria Math" w:hAnsi="Cambria Math" w:cstheme="majorBidi"/>
                            <w:szCs w:val="24"/>
                          </w:rPr>
                          <m:t>,</m:t>
                        </m:r>
                        <m:r>
                          <w:rPr>
                            <w:rFonts w:ascii="Cambria Math" w:hAnsi="Cambria Math" w:cstheme="majorBidi"/>
                            <w:szCs w:val="24"/>
                          </w:rPr>
                          <m:t>v</m:t>
                        </m:r>
                      </m:sub>
                    </m:sSub>
                  </m:e>
                </m:d>
              </m:e>
              <m:sup>
                <m:r>
                  <m:rPr>
                    <m:sty m:val="p"/>
                  </m:rPr>
                  <w:rPr>
                    <w:rFonts w:ascii="Cambria Math" w:hAnsi="Cambria Math" w:cstheme="majorBidi"/>
                    <w:szCs w:val="24"/>
                  </w:rPr>
                  <m:t>2</m:t>
                </m:r>
              </m:sup>
            </m:sSup>
          </m:e>
        </m:nary>
        <m:r>
          <m:rPr>
            <m:sty m:val="p"/>
          </m:rPr>
          <w:rPr>
            <w:rFonts w:ascii="Cambria Math" w:hAnsi="Cambria Math" w:cstheme="majorBidi"/>
            <w:szCs w:val="24"/>
          </w:rPr>
          <m:t>-</m:t>
        </m:r>
        <m:f>
          <m:fPr>
            <m:ctrlPr>
              <w:rPr>
                <w:rFonts w:ascii="Cambria Math" w:hAnsi="Cambria Math" w:cstheme="majorBidi"/>
                <w:iCs/>
                <w:szCs w:val="24"/>
              </w:rPr>
            </m:ctrlPr>
          </m:fPr>
          <m:num>
            <m:r>
              <m:rPr>
                <m:sty m:val="p"/>
              </m:rPr>
              <w:rPr>
                <w:rFonts w:ascii="Cambria Math" w:hAnsi="Cambria Math" w:cstheme="majorBidi"/>
                <w:szCs w:val="24"/>
              </w:rPr>
              <m:t>1</m:t>
            </m:r>
          </m:num>
          <m:den>
            <m:r>
              <w:rPr>
                <w:rFonts w:ascii="Cambria Math" w:hAnsi="Cambria Math" w:cstheme="majorBidi"/>
                <w:szCs w:val="24"/>
              </w:rPr>
              <m:t>N</m:t>
            </m:r>
          </m:den>
        </m:f>
        <m:nary>
          <m:naryPr>
            <m:chr m:val="∑"/>
            <m:limLoc m:val="undOvr"/>
            <m:ctrlPr>
              <w:rPr>
                <w:rFonts w:ascii="Cambria Math" w:hAnsi="Cambria Math" w:cstheme="majorBidi"/>
                <w:iCs/>
                <w:szCs w:val="24"/>
              </w:rPr>
            </m:ctrlPr>
          </m:naryPr>
          <m:sub>
            <m:r>
              <w:rPr>
                <w:rFonts w:ascii="Cambria Math" w:hAnsi="Cambria Math" w:cstheme="majorBidi"/>
                <w:szCs w:val="24"/>
              </w:rPr>
              <m:t>v</m:t>
            </m:r>
            <m:r>
              <m:rPr>
                <m:sty m:val="p"/>
              </m:rPr>
              <w:rPr>
                <w:rFonts w:ascii="Cambria Math" w:hAnsi="Cambria Math" w:cstheme="majorBidi"/>
                <w:szCs w:val="24"/>
              </w:rPr>
              <m:t>=1</m:t>
            </m:r>
          </m:sub>
          <m:sup>
            <m:r>
              <w:rPr>
                <w:rFonts w:ascii="Cambria Math" w:hAnsi="Cambria Math" w:cstheme="majorBidi"/>
                <w:szCs w:val="24"/>
              </w:rPr>
              <m:t>N</m:t>
            </m:r>
          </m:sup>
          <m:e>
            <m:sSub>
              <m:sSubPr>
                <m:ctrlPr>
                  <w:rPr>
                    <w:rFonts w:ascii="Cambria Math" w:hAnsi="Cambria Math" w:cstheme="majorBidi"/>
                    <w:b/>
                    <w:szCs w:val="24"/>
                  </w:rPr>
                </m:ctrlPr>
              </m:sSubPr>
              <m:e>
                <m:r>
                  <m:rPr>
                    <m:sty m:val="p"/>
                  </m:rPr>
                  <w:rPr>
                    <w:rFonts w:ascii="Cambria Math" w:hAnsi="Cambria Math" w:cstheme="majorBidi"/>
                    <w:szCs w:val="24"/>
                  </w:rPr>
                  <m:t>FoS</m:t>
                </m:r>
              </m:e>
              <m:sub>
                <m:sSub>
                  <m:sSubPr>
                    <m:ctrlPr>
                      <w:rPr>
                        <w:rFonts w:ascii="Cambria Math" w:hAnsi="Cambria Math" w:cstheme="majorBidi"/>
                        <w:b/>
                        <w:iCs/>
                        <w:szCs w:val="24"/>
                      </w:rPr>
                    </m:ctrlPr>
                  </m:sSubPr>
                  <m:e>
                    <m:r>
                      <m:rPr>
                        <m:sty m:val="b"/>
                      </m:rPr>
                      <w:rPr>
                        <w:rFonts w:ascii="Cambria Math" w:hAnsi="Cambria Math" w:cstheme="majorBidi"/>
                        <w:szCs w:val="24"/>
                      </w:rPr>
                      <m:t>X</m:t>
                    </m:r>
                  </m:e>
                  <m:sub>
                    <m:r>
                      <m:rPr>
                        <m:sty m:val="p"/>
                      </m:rPr>
                      <w:rPr>
                        <w:rFonts w:ascii="Cambria Math" w:hAnsi="Cambria Math" w:cstheme="majorBidi"/>
                        <w:szCs w:val="24"/>
                      </w:rPr>
                      <m:t>1</m:t>
                    </m:r>
                  </m:sub>
                </m:sSub>
                <m:r>
                  <m:rPr>
                    <m:sty m:val="bi"/>
                  </m:rPr>
                  <w:rPr>
                    <w:rFonts w:ascii="Cambria Math" w:hAnsi="Cambria Math" w:cstheme="majorBidi"/>
                    <w:szCs w:val="24"/>
                  </w:rPr>
                  <m:t>,</m:t>
                </m:r>
                <m:r>
                  <w:rPr>
                    <w:rFonts w:ascii="Cambria Math" w:hAnsi="Cambria Math" w:cstheme="majorBidi"/>
                    <w:szCs w:val="24"/>
                  </w:rPr>
                  <m:t>v</m:t>
                </m:r>
              </m:sub>
            </m:sSub>
            <m:r>
              <m:rPr>
                <m:sty m:val="p"/>
              </m:rPr>
              <w:rPr>
                <w:rFonts w:ascii="Cambria Math" w:hAnsi="Cambria Math" w:cstheme="majorBidi"/>
                <w:szCs w:val="24"/>
              </w:rPr>
              <m:t>⋅</m:t>
            </m:r>
            <m:sSub>
              <m:sSubPr>
                <m:ctrlPr>
                  <w:rPr>
                    <w:rFonts w:ascii="Cambria Math" w:hAnsi="Cambria Math" w:cstheme="majorBidi"/>
                    <w:b/>
                    <w:szCs w:val="24"/>
                  </w:rPr>
                </m:ctrlPr>
              </m:sSubPr>
              <m:e>
                <m:r>
                  <m:rPr>
                    <m:sty m:val="p"/>
                  </m:rPr>
                  <w:rPr>
                    <w:rFonts w:ascii="Cambria Math" w:hAnsi="Cambria Math" w:cstheme="majorBidi"/>
                    <w:szCs w:val="24"/>
                  </w:rPr>
                  <m:t>FoS</m:t>
                </m:r>
              </m:e>
              <m:sub>
                <m:sSub>
                  <m:sSubPr>
                    <m:ctrlPr>
                      <w:rPr>
                        <w:rFonts w:ascii="Cambria Math" w:hAnsi="Cambria Math" w:cstheme="majorBidi"/>
                        <w:b/>
                        <w:iCs/>
                        <w:szCs w:val="24"/>
                      </w:rPr>
                    </m:ctrlPr>
                  </m:sSubPr>
                  <m:e>
                    <m:r>
                      <m:rPr>
                        <m:sty m:val="b"/>
                      </m:rPr>
                      <w:rPr>
                        <w:rFonts w:ascii="Cambria Math" w:hAnsi="Cambria Math" w:cstheme="majorBidi"/>
                        <w:szCs w:val="24"/>
                      </w:rPr>
                      <m:t>X</m:t>
                    </m:r>
                  </m:e>
                  <m:sub>
                    <m:r>
                      <m:rPr>
                        <m:sty m:val="p"/>
                      </m:rPr>
                      <w:rPr>
                        <w:rFonts w:ascii="Cambria Math" w:hAnsi="Cambria Math" w:cstheme="majorBidi"/>
                        <w:szCs w:val="24"/>
                      </w:rPr>
                      <m:t>1</m:t>
                    </m:r>
                  </m:sub>
                </m:sSub>
                <m:r>
                  <m:rPr>
                    <m:sty m:val="bi"/>
                  </m:rPr>
                  <w:rPr>
                    <w:rFonts w:ascii="Cambria Math" w:hAnsi="Cambria Math" w:cstheme="majorBidi"/>
                    <w:szCs w:val="24"/>
                  </w:rPr>
                  <m:t>,</m:t>
                </m:r>
                <m:r>
                  <w:rPr>
                    <w:rFonts w:ascii="Cambria Math" w:hAnsi="Cambria Math" w:cstheme="majorBidi"/>
                    <w:szCs w:val="24"/>
                  </w:rPr>
                  <m:t>v</m:t>
                </m:r>
              </m:sub>
            </m:sSub>
          </m:e>
        </m:nary>
      </m:oMath>
      <w:r w:rsidR="004C2570" w:rsidRPr="00D53496">
        <w:rPr>
          <w:rFonts w:asciiTheme="majorBidi" w:hAnsiTheme="majorBidi" w:cstheme="majorBidi"/>
          <w:iCs/>
          <w:szCs w:val="24"/>
        </w:rPr>
        <w:t>,</w:t>
      </w:r>
      <w:r w:rsidR="00871BFB" w:rsidRPr="00D53496">
        <w:rPr>
          <w:rFonts w:asciiTheme="majorBidi" w:hAnsiTheme="majorBidi" w:cstheme="majorBidi"/>
          <w:iCs/>
          <w:szCs w:val="24"/>
        </w:rPr>
        <w:tab/>
        <w:t>(</w:t>
      </w:r>
      <w:r w:rsidR="004D455E">
        <w:rPr>
          <w:rFonts w:asciiTheme="majorBidi" w:hAnsiTheme="majorBidi" w:cstheme="majorBidi"/>
          <w:iCs/>
          <w:szCs w:val="24"/>
        </w:rPr>
        <w:t>D</w:t>
      </w:r>
      <w:r w:rsidR="004D455E" w:rsidRPr="00D53496">
        <w:rPr>
          <w:rFonts w:asciiTheme="majorBidi" w:hAnsiTheme="majorBidi" w:cstheme="majorBidi"/>
          <w:iCs/>
          <w:szCs w:val="24"/>
        </w:rPr>
        <w:t>5</w:t>
      </w:r>
      <w:r w:rsidR="00871BFB" w:rsidRPr="00D53496">
        <w:rPr>
          <w:rFonts w:asciiTheme="majorBidi" w:hAnsiTheme="majorBidi" w:cstheme="majorBidi"/>
          <w:iCs/>
          <w:szCs w:val="24"/>
        </w:rPr>
        <w:t>)</w:t>
      </w:r>
    </w:p>
    <w:p w14:paraId="0A3A9AD1" w14:textId="1750608B" w:rsidR="00871BFB" w:rsidRPr="00D53496" w:rsidRDefault="00871BFB" w:rsidP="00A63915">
      <w:pPr>
        <w:pStyle w:val="ListParagraph"/>
        <w:ind w:left="360" w:firstLineChars="0" w:firstLine="0"/>
        <w:rPr>
          <w:rFonts w:asciiTheme="majorBidi" w:hAnsiTheme="majorBidi" w:cstheme="majorBidi"/>
          <w:iCs/>
          <w:szCs w:val="24"/>
        </w:rPr>
      </w:pPr>
      <w:r w:rsidRPr="00D53496">
        <w:rPr>
          <w:rFonts w:asciiTheme="majorBidi" w:hAnsiTheme="majorBidi" w:cstheme="majorBidi"/>
          <w:iCs/>
          <w:szCs w:val="24"/>
        </w:rPr>
        <w:t xml:space="preserve">where </w:t>
      </w:r>
      <m:oMath>
        <m:sSub>
          <m:sSubPr>
            <m:ctrlPr>
              <w:rPr>
                <w:rFonts w:ascii="Cambria Math" w:hAnsi="Cambria Math" w:cstheme="majorBidi"/>
                <w:b/>
                <w:szCs w:val="24"/>
              </w:rPr>
            </m:ctrlPr>
          </m:sSubPr>
          <m:e>
            <m:r>
              <m:rPr>
                <m:sty m:val="p"/>
              </m:rPr>
              <w:rPr>
                <w:rFonts w:ascii="Cambria Math" w:hAnsi="Cambria Math" w:cstheme="majorBidi"/>
                <w:szCs w:val="24"/>
              </w:rPr>
              <m:t>FoS</m:t>
            </m:r>
          </m:e>
          <m:sub>
            <m:sSub>
              <m:sSubPr>
                <m:ctrlPr>
                  <w:rPr>
                    <w:rFonts w:ascii="Cambria Math" w:hAnsi="Cambria Math" w:cstheme="majorBidi"/>
                    <w:b/>
                    <w:iCs/>
                    <w:szCs w:val="24"/>
                  </w:rPr>
                </m:ctrlPr>
              </m:sSubPr>
              <m:e>
                <m:r>
                  <m:rPr>
                    <m:sty m:val="b"/>
                  </m:rPr>
                  <w:rPr>
                    <w:rFonts w:ascii="Cambria Math" w:hAnsi="Cambria Math" w:cstheme="majorBidi"/>
                    <w:szCs w:val="24"/>
                  </w:rPr>
                  <m:t>X</m:t>
                </m:r>
              </m:e>
              <m:sub>
                <m:r>
                  <m:rPr>
                    <m:sty m:val="p"/>
                  </m:rPr>
                  <w:rPr>
                    <w:rFonts w:ascii="Cambria Math" w:hAnsi="Cambria Math" w:cstheme="majorBidi"/>
                    <w:szCs w:val="24"/>
                  </w:rPr>
                  <m:t>1</m:t>
                </m:r>
              </m:sub>
            </m:sSub>
            <m:r>
              <m:rPr>
                <m:sty m:val="bi"/>
              </m:rPr>
              <w:rPr>
                <w:rFonts w:ascii="Cambria Math" w:hAnsi="Cambria Math" w:cstheme="majorBidi"/>
                <w:szCs w:val="24"/>
              </w:rPr>
              <m:t>,</m:t>
            </m:r>
            <m:r>
              <w:rPr>
                <w:rFonts w:ascii="Cambria Math" w:hAnsi="Cambria Math" w:cstheme="majorBidi"/>
                <w:szCs w:val="24"/>
              </w:rPr>
              <m:t>v</m:t>
            </m:r>
          </m:sub>
        </m:sSub>
      </m:oMath>
      <w:r w:rsidRPr="00D53496">
        <w:rPr>
          <w:rFonts w:asciiTheme="majorBidi" w:hAnsiTheme="majorBidi" w:cstheme="majorBidi"/>
          <w:iCs/>
          <w:szCs w:val="24"/>
        </w:rPr>
        <w:t xml:space="preserve"> and </w:t>
      </w:r>
      <m:oMath>
        <m:sSub>
          <m:sSubPr>
            <m:ctrlPr>
              <w:rPr>
                <w:rFonts w:ascii="Cambria Math" w:hAnsi="Cambria Math" w:cstheme="majorBidi"/>
                <w:b/>
                <w:szCs w:val="24"/>
              </w:rPr>
            </m:ctrlPr>
          </m:sSubPr>
          <m:e>
            <m:r>
              <m:rPr>
                <m:sty m:val="p"/>
              </m:rPr>
              <w:rPr>
                <w:rFonts w:ascii="Cambria Math" w:hAnsi="Cambria Math" w:cstheme="majorBidi"/>
                <w:szCs w:val="24"/>
              </w:rPr>
              <m:t>FoS</m:t>
            </m:r>
          </m:e>
          <m:sub>
            <m:sSub>
              <m:sSubPr>
                <m:ctrlPr>
                  <w:rPr>
                    <w:rFonts w:ascii="Cambria Math" w:hAnsi="Cambria Math" w:cstheme="majorBidi"/>
                    <w:b/>
                    <w:iCs/>
                    <w:szCs w:val="24"/>
                  </w:rPr>
                </m:ctrlPr>
              </m:sSubPr>
              <m:e>
                <m:r>
                  <m:rPr>
                    <m:sty m:val="b"/>
                  </m:rPr>
                  <w:rPr>
                    <w:rFonts w:ascii="Cambria Math" w:hAnsi="Cambria Math" w:cstheme="majorBidi"/>
                    <w:szCs w:val="24"/>
                  </w:rPr>
                  <m:t>X</m:t>
                </m:r>
              </m:e>
              <m:sub>
                <m:r>
                  <m:rPr>
                    <m:sty m:val="p"/>
                  </m:rPr>
                  <w:rPr>
                    <w:rFonts w:ascii="Cambria Math" w:hAnsi="Cambria Math" w:cstheme="majorBidi"/>
                    <w:szCs w:val="24"/>
                  </w:rPr>
                  <m:t>2</m:t>
                </m:r>
              </m:sub>
            </m:sSub>
            <m:r>
              <m:rPr>
                <m:sty m:val="bi"/>
              </m:rPr>
              <w:rPr>
                <w:rFonts w:ascii="Cambria Math" w:hAnsi="Cambria Math" w:cstheme="majorBidi"/>
                <w:szCs w:val="24"/>
              </w:rPr>
              <m:t>,</m:t>
            </m:r>
            <m:r>
              <w:rPr>
                <w:rFonts w:ascii="Cambria Math" w:hAnsi="Cambria Math" w:cstheme="majorBidi"/>
                <w:szCs w:val="24"/>
              </w:rPr>
              <m:t>v</m:t>
            </m:r>
          </m:sub>
        </m:sSub>
      </m:oMath>
      <w:r w:rsidRPr="00D53496">
        <w:rPr>
          <w:rFonts w:asciiTheme="majorBidi" w:hAnsiTheme="majorBidi" w:cstheme="majorBidi"/>
          <w:iCs/>
          <w:szCs w:val="24"/>
        </w:rPr>
        <w:t xml:space="preserve"> is the </w:t>
      </w:r>
      <w:proofErr w:type="spellStart"/>
      <w:r w:rsidRPr="00D53496">
        <w:rPr>
          <w:rFonts w:asciiTheme="majorBidi" w:hAnsiTheme="majorBidi" w:cstheme="majorBidi"/>
          <w:i/>
          <w:szCs w:val="24"/>
        </w:rPr>
        <w:t>v</w:t>
      </w:r>
      <w:r w:rsidRPr="00506298">
        <w:rPr>
          <w:rFonts w:asciiTheme="majorBidi" w:hAnsiTheme="majorBidi" w:cstheme="majorBidi"/>
          <w:iCs/>
          <w:szCs w:val="24"/>
        </w:rPr>
        <w:t>th</w:t>
      </w:r>
      <w:proofErr w:type="spellEnd"/>
      <w:r w:rsidRPr="00D53496">
        <w:rPr>
          <w:rFonts w:asciiTheme="majorBidi" w:hAnsiTheme="majorBidi" w:cstheme="majorBidi"/>
          <w:iCs/>
          <w:szCs w:val="24"/>
        </w:rPr>
        <w:t xml:space="preserve"> element of the vector </w:t>
      </w:r>
      <m:oMath>
        <m:sSub>
          <m:sSubPr>
            <m:ctrlPr>
              <w:rPr>
                <w:rFonts w:ascii="Cambria Math" w:hAnsi="Cambria Math" w:cstheme="majorBidi"/>
                <w:b/>
                <w:szCs w:val="24"/>
              </w:rPr>
            </m:ctrlPr>
          </m:sSubPr>
          <m:e>
            <m:r>
              <m:rPr>
                <m:sty m:val="b"/>
              </m:rPr>
              <w:rPr>
                <w:rFonts w:ascii="Cambria Math" w:hAnsi="Cambria Math" w:cstheme="majorBidi"/>
                <w:szCs w:val="24"/>
              </w:rPr>
              <m:t>FoS</m:t>
            </m:r>
          </m:e>
          <m:sub>
            <m:sSub>
              <m:sSubPr>
                <m:ctrlPr>
                  <w:rPr>
                    <w:rFonts w:ascii="Cambria Math" w:hAnsi="Cambria Math" w:cstheme="majorBidi"/>
                    <w:b/>
                    <w:iCs/>
                    <w:szCs w:val="24"/>
                  </w:rPr>
                </m:ctrlPr>
              </m:sSubPr>
              <m:e>
                <m:r>
                  <m:rPr>
                    <m:sty m:val="b"/>
                  </m:rPr>
                  <w:rPr>
                    <w:rFonts w:ascii="Cambria Math" w:hAnsi="Cambria Math" w:cstheme="majorBidi"/>
                    <w:szCs w:val="24"/>
                  </w:rPr>
                  <m:t>X</m:t>
                </m:r>
              </m:e>
              <m:sub>
                <m:r>
                  <m:rPr>
                    <m:sty m:val="p"/>
                  </m:rPr>
                  <w:rPr>
                    <w:rFonts w:ascii="Cambria Math" w:hAnsi="Cambria Math" w:cstheme="majorBidi"/>
                    <w:szCs w:val="24"/>
                  </w:rPr>
                  <m:t>1</m:t>
                </m:r>
              </m:sub>
            </m:sSub>
          </m:sub>
        </m:sSub>
      </m:oMath>
      <w:r w:rsidRPr="00D53496">
        <w:rPr>
          <w:rFonts w:asciiTheme="majorBidi" w:hAnsiTheme="majorBidi" w:cstheme="majorBidi"/>
          <w:iCs/>
          <w:szCs w:val="24"/>
        </w:rPr>
        <w:t xml:space="preserve"> and </w:t>
      </w:r>
      <m:oMath>
        <m:sSub>
          <m:sSubPr>
            <m:ctrlPr>
              <w:rPr>
                <w:rFonts w:ascii="Cambria Math" w:hAnsi="Cambria Math" w:cstheme="majorBidi"/>
                <w:b/>
                <w:szCs w:val="24"/>
              </w:rPr>
            </m:ctrlPr>
          </m:sSubPr>
          <m:e>
            <m:r>
              <m:rPr>
                <m:sty m:val="b"/>
              </m:rPr>
              <w:rPr>
                <w:rFonts w:ascii="Cambria Math" w:hAnsi="Cambria Math" w:cstheme="majorBidi"/>
                <w:szCs w:val="24"/>
              </w:rPr>
              <m:t>FoS</m:t>
            </m:r>
          </m:e>
          <m:sub>
            <m:sSub>
              <m:sSubPr>
                <m:ctrlPr>
                  <w:rPr>
                    <w:rFonts w:ascii="Cambria Math" w:hAnsi="Cambria Math" w:cstheme="majorBidi"/>
                    <w:b/>
                    <w:iCs/>
                    <w:szCs w:val="24"/>
                  </w:rPr>
                </m:ctrlPr>
              </m:sSubPr>
              <m:e>
                <m:r>
                  <m:rPr>
                    <m:sty m:val="b"/>
                  </m:rPr>
                  <w:rPr>
                    <w:rFonts w:ascii="Cambria Math" w:hAnsi="Cambria Math" w:cstheme="majorBidi"/>
                    <w:szCs w:val="24"/>
                  </w:rPr>
                  <m:t>X</m:t>
                </m:r>
              </m:e>
              <m:sub>
                <m:r>
                  <m:rPr>
                    <m:sty m:val="p"/>
                  </m:rPr>
                  <w:rPr>
                    <w:rFonts w:ascii="Cambria Math" w:hAnsi="Cambria Math" w:cstheme="majorBidi"/>
                    <w:szCs w:val="24"/>
                  </w:rPr>
                  <m:t>2</m:t>
                </m:r>
              </m:sub>
            </m:sSub>
          </m:sub>
        </m:sSub>
      </m:oMath>
      <w:r w:rsidRPr="00D53496">
        <w:rPr>
          <w:rFonts w:asciiTheme="majorBidi" w:hAnsiTheme="majorBidi" w:cstheme="majorBidi"/>
          <w:iCs/>
          <w:szCs w:val="24"/>
        </w:rPr>
        <w:t>, respectively. The numerator of Eq. (1</w:t>
      </w:r>
      <w:r w:rsidR="0000377D">
        <w:rPr>
          <w:rFonts w:asciiTheme="majorBidi" w:hAnsiTheme="majorBidi" w:cstheme="majorBidi"/>
          <w:iCs/>
          <w:szCs w:val="24"/>
        </w:rPr>
        <w:t>3</w:t>
      </w:r>
      <w:r w:rsidRPr="00D53496">
        <w:rPr>
          <w:rFonts w:asciiTheme="majorBidi" w:hAnsiTheme="majorBidi" w:cstheme="majorBidi"/>
          <w:iCs/>
          <w:szCs w:val="24"/>
        </w:rPr>
        <w:t xml:space="preserve">) was calculated using the following estimator suggested by </w:t>
      </w:r>
      <w:proofErr w:type="spellStart"/>
      <w:r w:rsidRPr="00D53496">
        <w:rPr>
          <w:rFonts w:asciiTheme="majorBidi" w:hAnsiTheme="majorBidi" w:cstheme="majorBidi"/>
          <w:iCs/>
          <w:szCs w:val="24"/>
        </w:rPr>
        <w:t>Saltelli</w:t>
      </w:r>
      <w:proofErr w:type="spellEnd"/>
      <w:r w:rsidRPr="00D53496">
        <w:rPr>
          <w:rFonts w:asciiTheme="majorBidi" w:hAnsiTheme="majorBidi" w:cstheme="majorBidi"/>
          <w:iCs/>
          <w:szCs w:val="24"/>
        </w:rPr>
        <w:t xml:space="preserve"> et al. (2010):</w:t>
      </w:r>
    </w:p>
    <w:p w14:paraId="0551F9E1" w14:textId="19513F00" w:rsidR="00871BFB" w:rsidRPr="00D53496" w:rsidRDefault="005D4539" w:rsidP="00A63915">
      <w:pPr>
        <w:pStyle w:val="Formulations"/>
        <w:tabs>
          <w:tab w:val="right" w:pos="9746"/>
        </w:tabs>
        <w:ind w:firstLine="426"/>
        <w:jc w:val="both"/>
        <w:rPr>
          <w:rFonts w:asciiTheme="majorBidi" w:hAnsiTheme="majorBidi" w:cstheme="majorBidi"/>
          <w:iCs/>
          <w:szCs w:val="24"/>
        </w:rPr>
      </w:pPr>
      <m:oMath>
        <m:sSub>
          <m:sSubPr>
            <m:ctrlPr>
              <w:rPr>
                <w:rFonts w:ascii="Cambria Math" w:hAnsi="Cambria Math" w:cstheme="majorBidi"/>
                <w:iCs/>
                <w:szCs w:val="24"/>
              </w:rPr>
            </m:ctrlPr>
          </m:sSubPr>
          <m:e>
            <m:acc>
              <m:accPr>
                <m:ctrlPr>
                  <w:rPr>
                    <w:rFonts w:ascii="Cambria Math" w:hAnsi="Cambria Math" w:cstheme="majorBidi"/>
                    <w:iCs/>
                    <w:szCs w:val="24"/>
                  </w:rPr>
                </m:ctrlPr>
              </m:accPr>
              <m:e>
                <m:r>
                  <w:rPr>
                    <w:rFonts w:ascii="Cambria Math" w:hAnsi="Cambria Math" w:cstheme="majorBidi"/>
                    <w:szCs w:val="24"/>
                  </w:rPr>
                  <m:t>Var</m:t>
                </m:r>
              </m:e>
            </m:acc>
          </m:e>
          <m:sub>
            <m:r>
              <w:rPr>
                <w:rFonts w:ascii="Cambria Math" w:hAnsi="Cambria Math" w:cstheme="majorBidi"/>
                <w:szCs w:val="24"/>
              </w:rPr>
              <m:t>i</m:t>
            </m:r>
          </m:sub>
        </m:sSub>
        <m:r>
          <m:rPr>
            <m:sty m:val="p"/>
          </m:rPr>
          <w:rPr>
            <w:rFonts w:ascii="Cambria Math" w:hAnsi="Cambria Math" w:cstheme="majorBidi"/>
            <w:szCs w:val="24"/>
          </w:rPr>
          <m:t>=</m:t>
        </m:r>
        <m:f>
          <m:fPr>
            <m:ctrlPr>
              <w:rPr>
                <w:rFonts w:ascii="Cambria Math" w:hAnsi="Cambria Math" w:cstheme="majorBidi"/>
                <w:iCs/>
                <w:szCs w:val="24"/>
              </w:rPr>
            </m:ctrlPr>
          </m:fPr>
          <m:num>
            <m:r>
              <m:rPr>
                <m:sty m:val="p"/>
              </m:rPr>
              <w:rPr>
                <w:rFonts w:ascii="Cambria Math" w:hAnsi="Cambria Math" w:cstheme="majorBidi"/>
                <w:szCs w:val="24"/>
              </w:rPr>
              <m:t>1</m:t>
            </m:r>
          </m:num>
          <m:den>
            <m:r>
              <w:rPr>
                <w:rFonts w:ascii="Cambria Math" w:hAnsi="Cambria Math" w:cstheme="majorBidi"/>
                <w:szCs w:val="24"/>
              </w:rPr>
              <m:t>N</m:t>
            </m:r>
          </m:den>
        </m:f>
        <m:nary>
          <m:naryPr>
            <m:chr m:val="∑"/>
            <m:limLoc m:val="undOvr"/>
            <m:ctrlPr>
              <w:rPr>
                <w:rFonts w:ascii="Cambria Math" w:hAnsi="Cambria Math" w:cstheme="majorBidi"/>
                <w:iCs/>
                <w:szCs w:val="24"/>
              </w:rPr>
            </m:ctrlPr>
          </m:naryPr>
          <m:sub>
            <m:r>
              <w:rPr>
                <w:rFonts w:ascii="Cambria Math" w:hAnsi="Cambria Math" w:cstheme="majorBidi"/>
                <w:szCs w:val="24"/>
              </w:rPr>
              <m:t>v</m:t>
            </m:r>
            <m:r>
              <m:rPr>
                <m:sty m:val="p"/>
              </m:rPr>
              <w:rPr>
                <w:rFonts w:ascii="Cambria Math" w:hAnsi="Cambria Math" w:cstheme="majorBidi"/>
                <w:szCs w:val="24"/>
              </w:rPr>
              <m:t>=1</m:t>
            </m:r>
          </m:sub>
          <m:sup>
            <m:r>
              <w:rPr>
                <w:rFonts w:ascii="Cambria Math" w:hAnsi="Cambria Math" w:cstheme="majorBidi"/>
                <w:szCs w:val="24"/>
              </w:rPr>
              <m:t>N</m:t>
            </m:r>
          </m:sup>
          <m:e>
            <m:sSub>
              <m:sSubPr>
                <m:ctrlPr>
                  <w:rPr>
                    <w:rFonts w:ascii="Cambria Math" w:hAnsi="Cambria Math" w:cstheme="majorBidi"/>
                    <w:b/>
                    <w:szCs w:val="24"/>
                  </w:rPr>
                </m:ctrlPr>
              </m:sSubPr>
              <m:e>
                <m:r>
                  <m:rPr>
                    <m:sty m:val="p"/>
                  </m:rPr>
                  <w:rPr>
                    <w:rFonts w:ascii="Cambria Math" w:hAnsi="Cambria Math" w:cstheme="majorBidi"/>
                    <w:szCs w:val="24"/>
                  </w:rPr>
                  <m:t>FoS</m:t>
                </m:r>
              </m:e>
              <m:sub>
                <m:sSub>
                  <m:sSubPr>
                    <m:ctrlPr>
                      <w:rPr>
                        <w:rFonts w:ascii="Cambria Math" w:hAnsi="Cambria Math" w:cstheme="majorBidi"/>
                        <w:b/>
                        <w:iCs/>
                        <w:szCs w:val="24"/>
                      </w:rPr>
                    </m:ctrlPr>
                  </m:sSubPr>
                  <m:e>
                    <m:r>
                      <m:rPr>
                        <m:sty m:val="b"/>
                      </m:rPr>
                      <w:rPr>
                        <w:rFonts w:ascii="Cambria Math" w:hAnsi="Cambria Math" w:cstheme="majorBidi"/>
                        <w:szCs w:val="24"/>
                      </w:rPr>
                      <m:t>X</m:t>
                    </m:r>
                  </m:e>
                  <m:sub>
                    <m:r>
                      <m:rPr>
                        <m:sty m:val="p"/>
                      </m:rPr>
                      <w:rPr>
                        <w:rFonts w:ascii="Cambria Math" w:hAnsi="Cambria Math" w:cstheme="majorBidi"/>
                        <w:szCs w:val="24"/>
                      </w:rPr>
                      <m:t>2</m:t>
                    </m:r>
                  </m:sub>
                </m:sSub>
                <m:r>
                  <m:rPr>
                    <m:sty m:val="bi"/>
                  </m:rPr>
                  <w:rPr>
                    <w:rFonts w:ascii="Cambria Math" w:hAnsi="Cambria Math" w:cstheme="majorBidi"/>
                    <w:szCs w:val="24"/>
                  </w:rPr>
                  <m:t>,</m:t>
                </m:r>
                <m:r>
                  <w:rPr>
                    <w:rFonts w:ascii="Cambria Math" w:hAnsi="Cambria Math" w:cstheme="majorBidi"/>
                    <w:szCs w:val="24"/>
                  </w:rPr>
                  <m:t>v</m:t>
                </m:r>
              </m:sub>
            </m:sSub>
            <m:r>
              <m:rPr>
                <m:sty m:val="p"/>
              </m:rPr>
              <w:rPr>
                <w:rFonts w:ascii="Cambria Math" w:hAnsi="Cambria Math" w:cstheme="majorBidi"/>
                <w:szCs w:val="24"/>
              </w:rPr>
              <m:t>⋅</m:t>
            </m:r>
            <m:d>
              <m:dPr>
                <m:ctrlPr>
                  <w:rPr>
                    <w:rFonts w:ascii="Cambria Math" w:hAnsi="Cambria Math" w:cstheme="majorBidi"/>
                    <w:szCs w:val="24"/>
                  </w:rPr>
                </m:ctrlPr>
              </m:dPr>
              <m:e>
                <m:sSub>
                  <m:sSubPr>
                    <m:ctrlPr>
                      <w:rPr>
                        <w:rFonts w:ascii="Cambria Math" w:hAnsi="Cambria Math" w:cstheme="majorBidi"/>
                        <w:b/>
                        <w:szCs w:val="24"/>
                      </w:rPr>
                    </m:ctrlPr>
                  </m:sSubPr>
                  <m:e>
                    <m:r>
                      <m:rPr>
                        <m:sty m:val="p"/>
                      </m:rPr>
                      <w:rPr>
                        <w:rFonts w:ascii="Cambria Math" w:hAnsi="Cambria Math" w:cstheme="majorBidi"/>
                        <w:szCs w:val="24"/>
                      </w:rPr>
                      <m:t>FoS</m:t>
                    </m:r>
                  </m:e>
                  <m:sub>
                    <m:sSup>
                      <m:sSupPr>
                        <m:ctrlPr>
                          <w:rPr>
                            <w:rFonts w:ascii="Cambria Math" w:hAnsi="Cambria Math" w:cstheme="majorBidi"/>
                            <w:b/>
                            <w:szCs w:val="24"/>
                          </w:rPr>
                        </m:ctrlPr>
                      </m:sSupPr>
                      <m:e>
                        <m:r>
                          <m:rPr>
                            <m:sty m:val="b"/>
                          </m:rPr>
                          <w:rPr>
                            <w:rFonts w:ascii="Cambria Math" w:hAnsi="Cambria Math" w:cstheme="majorBidi"/>
                            <w:szCs w:val="24"/>
                          </w:rPr>
                          <m:t>w</m:t>
                        </m:r>
                      </m:e>
                      <m:sup>
                        <m:r>
                          <m:rPr>
                            <m:sty m:val="p"/>
                          </m:rPr>
                          <w:rPr>
                            <w:rFonts w:ascii="Cambria Math" w:hAnsi="Cambria Math" w:cstheme="majorBidi"/>
                            <w:szCs w:val="24"/>
                          </w:rPr>
                          <m:t>(</m:t>
                        </m:r>
                        <m:r>
                          <w:rPr>
                            <w:rFonts w:ascii="Cambria Math" w:hAnsi="Cambria Math" w:cstheme="majorBidi"/>
                            <w:szCs w:val="24"/>
                          </w:rPr>
                          <m:t>i</m:t>
                        </m:r>
                        <m:r>
                          <m:rPr>
                            <m:sty m:val="p"/>
                          </m:rPr>
                          <w:rPr>
                            <w:rFonts w:ascii="Cambria Math" w:hAnsi="Cambria Math" w:cstheme="majorBidi"/>
                            <w:szCs w:val="24"/>
                          </w:rPr>
                          <m:t>)</m:t>
                        </m:r>
                      </m:sup>
                    </m:sSup>
                    <m:r>
                      <m:rPr>
                        <m:sty m:val="bi"/>
                      </m:rPr>
                      <w:rPr>
                        <w:rFonts w:ascii="Cambria Math" w:hAnsi="Cambria Math" w:cstheme="majorBidi"/>
                        <w:szCs w:val="24"/>
                      </w:rPr>
                      <m:t>,</m:t>
                    </m:r>
                    <m:r>
                      <w:rPr>
                        <w:rFonts w:ascii="Cambria Math" w:hAnsi="Cambria Math" w:cstheme="majorBidi"/>
                        <w:szCs w:val="24"/>
                      </w:rPr>
                      <m:t>v</m:t>
                    </m:r>
                  </m:sub>
                </m:sSub>
                <m:r>
                  <w:rPr>
                    <w:rFonts w:ascii="Cambria Math" w:hAnsi="Cambria Math" w:cstheme="majorBidi"/>
                    <w:szCs w:val="24"/>
                  </w:rPr>
                  <m:t>-</m:t>
                </m:r>
                <m:sSub>
                  <m:sSubPr>
                    <m:ctrlPr>
                      <w:rPr>
                        <w:rFonts w:ascii="Cambria Math" w:hAnsi="Cambria Math" w:cstheme="majorBidi"/>
                        <w:b/>
                        <w:szCs w:val="24"/>
                      </w:rPr>
                    </m:ctrlPr>
                  </m:sSubPr>
                  <m:e>
                    <m:r>
                      <m:rPr>
                        <m:sty m:val="p"/>
                      </m:rPr>
                      <w:rPr>
                        <w:rFonts w:ascii="Cambria Math" w:hAnsi="Cambria Math" w:cstheme="majorBidi"/>
                        <w:szCs w:val="24"/>
                      </w:rPr>
                      <m:t>FoS</m:t>
                    </m:r>
                  </m:e>
                  <m:sub>
                    <m:sSub>
                      <m:sSubPr>
                        <m:ctrlPr>
                          <w:rPr>
                            <w:rFonts w:ascii="Cambria Math" w:hAnsi="Cambria Math" w:cstheme="majorBidi"/>
                            <w:b/>
                            <w:iCs/>
                            <w:szCs w:val="24"/>
                          </w:rPr>
                        </m:ctrlPr>
                      </m:sSubPr>
                      <m:e>
                        <m:r>
                          <m:rPr>
                            <m:sty m:val="b"/>
                          </m:rPr>
                          <w:rPr>
                            <w:rFonts w:ascii="Cambria Math" w:hAnsi="Cambria Math" w:cstheme="majorBidi"/>
                            <w:szCs w:val="24"/>
                          </w:rPr>
                          <m:t>X</m:t>
                        </m:r>
                      </m:e>
                      <m:sub>
                        <m:r>
                          <m:rPr>
                            <m:sty m:val="p"/>
                          </m:rPr>
                          <w:rPr>
                            <w:rFonts w:ascii="Cambria Math" w:hAnsi="Cambria Math" w:cstheme="majorBidi"/>
                            <w:szCs w:val="24"/>
                          </w:rPr>
                          <m:t>1</m:t>
                        </m:r>
                      </m:sub>
                    </m:sSub>
                    <m:r>
                      <m:rPr>
                        <m:sty m:val="bi"/>
                      </m:rPr>
                      <w:rPr>
                        <w:rFonts w:ascii="Cambria Math" w:hAnsi="Cambria Math" w:cstheme="majorBidi"/>
                        <w:szCs w:val="24"/>
                      </w:rPr>
                      <m:t>,</m:t>
                    </m:r>
                    <m:r>
                      <w:rPr>
                        <w:rFonts w:ascii="Cambria Math" w:hAnsi="Cambria Math" w:cstheme="majorBidi"/>
                        <w:szCs w:val="24"/>
                      </w:rPr>
                      <m:t>v</m:t>
                    </m:r>
                  </m:sub>
                </m:sSub>
              </m:e>
            </m:d>
          </m:e>
        </m:nary>
      </m:oMath>
      <w:r w:rsidR="004C2570" w:rsidRPr="00D53496">
        <w:rPr>
          <w:rFonts w:asciiTheme="majorBidi" w:hAnsiTheme="majorBidi" w:cstheme="majorBidi"/>
          <w:iCs/>
          <w:szCs w:val="24"/>
        </w:rPr>
        <w:t>.</w:t>
      </w:r>
      <w:r w:rsidR="00871BFB" w:rsidRPr="00D53496">
        <w:rPr>
          <w:rFonts w:asciiTheme="majorBidi" w:hAnsiTheme="majorBidi" w:cstheme="majorBidi"/>
          <w:iCs/>
          <w:szCs w:val="24"/>
        </w:rPr>
        <w:tab/>
        <w:t>(</w:t>
      </w:r>
      <w:r w:rsidR="004D455E">
        <w:rPr>
          <w:rFonts w:asciiTheme="majorBidi" w:hAnsiTheme="majorBidi" w:cstheme="majorBidi"/>
          <w:iCs/>
          <w:szCs w:val="24"/>
        </w:rPr>
        <w:t>D</w:t>
      </w:r>
      <w:r w:rsidR="004D455E" w:rsidRPr="00D53496">
        <w:rPr>
          <w:rFonts w:asciiTheme="majorBidi" w:hAnsiTheme="majorBidi" w:cstheme="majorBidi"/>
          <w:iCs/>
          <w:szCs w:val="24"/>
        </w:rPr>
        <w:t>6</w:t>
      </w:r>
      <w:r w:rsidR="00871BFB" w:rsidRPr="00D53496">
        <w:rPr>
          <w:rFonts w:asciiTheme="majorBidi" w:hAnsiTheme="majorBidi" w:cstheme="majorBidi"/>
          <w:iCs/>
          <w:szCs w:val="24"/>
        </w:rPr>
        <w:t>)</w:t>
      </w:r>
    </w:p>
    <w:p w14:paraId="34EBD7D3" w14:textId="1691F81E" w:rsidR="00871BFB" w:rsidRPr="00D53496" w:rsidRDefault="00871BFB" w:rsidP="00A63915">
      <w:pPr>
        <w:pStyle w:val="ListParagraph"/>
        <w:ind w:left="360" w:firstLineChars="0" w:firstLine="0"/>
        <w:rPr>
          <w:rFonts w:asciiTheme="majorBidi" w:hAnsiTheme="majorBidi" w:cstheme="majorBidi"/>
          <w:iCs/>
          <w:szCs w:val="24"/>
        </w:rPr>
      </w:pPr>
      <w:r w:rsidRPr="00D53496">
        <w:rPr>
          <w:rFonts w:asciiTheme="majorBidi" w:hAnsiTheme="majorBidi" w:cstheme="majorBidi"/>
          <w:iCs/>
          <w:szCs w:val="24"/>
        </w:rPr>
        <w:t xml:space="preserve">Substituting </w:t>
      </w:r>
      <w:proofErr w:type="spellStart"/>
      <w:r w:rsidRPr="00D53496">
        <w:rPr>
          <w:rFonts w:asciiTheme="majorBidi" w:hAnsiTheme="majorBidi" w:cstheme="majorBidi"/>
          <w:iCs/>
          <w:szCs w:val="24"/>
        </w:rPr>
        <w:t>Eqs</w:t>
      </w:r>
      <w:proofErr w:type="spellEnd"/>
      <w:r w:rsidRPr="00D53496">
        <w:rPr>
          <w:rFonts w:asciiTheme="majorBidi" w:hAnsiTheme="majorBidi" w:cstheme="majorBidi"/>
          <w:iCs/>
          <w:szCs w:val="24"/>
        </w:rPr>
        <w:t>. (</w:t>
      </w:r>
      <w:r w:rsidR="004D455E">
        <w:rPr>
          <w:rFonts w:asciiTheme="majorBidi" w:hAnsiTheme="majorBidi" w:cstheme="majorBidi"/>
          <w:iCs/>
          <w:szCs w:val="24"/>
        </w:rPr>
        <w:t>D</w:t>
      </w:r>
      <w:r w:rsidR="004D455E" w:rsidRPr="00D53496">
        <w:rPr>
          <w:rFonts w:asciiTheme="majorBidi" w:hAnsiTheme="majorBidi" w:cstheme="majorBidi"/>
          <w:iCs/>
          <w:szCs w:val="24"/>
        </w:rPr>
        <w:t>5</w:t>
      </w:r>
      <w:r w:rsidRPr="00D53496">
        <w:rPr>
          <w:rFonts w:asciiTheme="majorBidi" w:hAnsiTheme="majorBidi" w:cstheme="majorBidi"/>
          <w:iCs/>
          <w:szCs w:val="24"/>
        </w:rPr>
        <w:t>) and (</w:t>
      </w:r>
      <w:r w:rsidR="004D455E">
        <w:rPr>
          <w:rFonts w:asciiTheme="majorBidi" w:hAnsiTheme="majorBidi" w:cstheme="majorBidi"/>
          <w:iCs/>
          <w:szCs w:val="24"/>
        </w:rPr>
        <w:t>D</w:t>
      </w:r>
      <w:r w:rsidR="004D455E" w:rsidRPr="00D53496">
        <w:rPr>
          <w:rFonts w:asciiTheme="majorBidi" w:hAnsiTheme="majorBidi" w:cstheme="majorBidi"/>
          <w:iCs/>
          <w:szCs w:val="24"/>
        </w:rPr>
        <w:t>6</w:t>
      </w:r>
      <w:r w:rsidRPr="00D53496">
        <w:rPr>
          <w:rFonts w:asciiTheme="majorBidi" w:hAnsiTheme="majorBidi" w:cstheme="majorBidi"/>
          <w:iCs/>
          <w:szCs w:val="24"/>
        </w:rPr>
        <w:t>) into Eq. (1</w:t>
      </w:r>
      <w:r w:rsidR="0000377D">
        <w:rPr>
          <w:rFonts w:asciiTheme="majorBidi" w:hAnsiTheme="majorBidi" w:cstheme="majorBidi"/>
          <w:iCs/>
          <w:szCs w:val="24"/>
        </w:rPr>
        <w:t>3</w:t>
      </w:r>
      <w:r w:rsidRPr="00D53496">
        <w:rPr>
          <w:rFonts w:asciiTheme="majorBidi" w:hAnsiTheme="majorBidi" w:cstheme="majorBidi"/>
          <w:iCs/>
          <w:szCs w:val="24"/>
        </w:rPr>
        <w:t xml:space="preserve">) yielded </w:t>
      </w:r>
      <w:proofErr w:type="spellStart"/>
      <w:r w:rsidRPr="00D53496">
        <w:rPr>
          <w:rFonts w:asciiTheme="majorBidi" w:hAnsiTheme="majorBidi" w:cstheme="majorBidi"/>
          <w:i/>
          <w:szCs w:val="24"/>
        </w:rPr>
        <w:t>SI</w:t>
      </w:r>
      <w:r w:rsidRPr="00D53496">
        <w:rPr>
          <w:rFonts w:asciiTheme="majorBidi" w:hAnsiTheme="majorBidi" w:cstheme="majorBidi"/>
          <w:i/>
          <w:szCs w:val="24"/>
          <w:vertAlign w:val="subscript"/>
        </w:rPr>
        <w:t>i</w:t>
      </w:r>
      <w:proofErr w:type="spellEnd"/>
      <w:r w:rsidRPr="00D53496">
        <w:rPr>
          <w:rFonts w:asciiTheme="majorBidi" w:hAnsiTheme="majorBidi" w:cstheme="majorBidi"/>
          <w:iCs/>
          <w:szCs w:val="24"/>
        </w:rPr>
        <w:t>.</w:t>
      </w:r>
    </w:p>
    <w:p w14:paraId="56C37E23" w14:textId="55E2D8BA" w:rsidR="00871BFB" w:rsidRPr="00D53496" w:rsidRDefault="00871BFB" w:rsidP="00A63915">
      <w:pPr>
        <w:pStyle w:val="ListParagraph"/>
        <w:numPr>
          <w:ilvl w:val="0"/>
          <w:numId w:val="2"/>
        </w:numPr>
        <w:ind w:firstLineChars="0"/>
        <w:rPr>
          <w:rFonts w:asciiTheme="majorBidi" w:hAnsiTheme="majorBidi" w:cstheme="majorBidi"/>
          <w:iCs/>
          <w:szCs w:val="24"/>
        </w:rPr>
      </w:pPr>
      <w:r w:rsidRPr="00D53496">
        <w:rPr>
          <w:rFonts w:asciiTheme="majorBidi" w:hAnsiTheme="majorBidi" w:cstheme="majorBidi"/>
          <w:iCs/>
          <w:szCs w:val="24"/>
        </w:rPr>
        <w:t xml:space="preserve">Calculating the </w:t>
      </w:r>
      <w:proofErr w:type="spellStart"/>
      <w:r w:rsidRPr="00D53496">
        <w:rPr>
          <w:rFonts w:asciiTheme="majorBidi" w:hAnsiTheme="majorBidi" w:cstheme="majorBidi"/>
          <w:i/>
          <w:szCs w:val="24"/>
        </w:rPr>
        <w:t>TSI</w:t>
      </w:r>
      <w:r w:rsidRPr="00D53496">
        <w:rPr>
          <w:rFonts w:asciiTheme="majorBidi" w:hAnsiTheme="majorBidi" w:cstheme="majorBidi"/>
          <w:i/>
          <w:szCs w:val="24"/>
          <w:vertAlign w:val="subscript"/>
        </w:rPr>
        <w:t>i</w:t>
      </w:r>
      <w:proofErr w:type="spellEnd"/>
      <w:r w:rsidRPr="00D53496">
        <w:rPr>
          <w:rFonts w:asciiTheme="majorBidi" w:hAnsiTheme="majorBidi" w:cstheme="majorBidi"/>
          <w:iCs/>
          <w:szCs w:val="24"/>
        </w:rPr>
        <w:t>. The denominator of Eq. (1</w:t>
      </w:r>
      <w:r w:rsidR="0000377D">
        <w:rPr>
          <w:rFonts w:asciiTheme="majorBidi" w:hAnsiTheme="majorBidi" w:cstheme="majorBidi"/>
          <w:iCs/>
          <w:szCs w:val="24"/>
        </w:rPr>
        <w:t>4</w:t>
      </w:r>
      <w:r w:rsidRPr="00D53496">
        <w:rPr>
          <w:rFonts w:asciiTheme="majorBidi" w:hAnsiTheme="majorBidi" w:cstheme="majorBidi"/>
          <w:iCs/>
          <w:szCs w:val="24"/>
        </w:rPr>
        <w:t>) was calculated using the estimator in Eq. (</w:t>
      </w:r>
      <w:r w:rsidR="004D455E">
        <w:rPr>
          <w:rFonts w:asciiTheme="majorBidi" w:hAnsiTheme="majorBidi" w:cstheme="majorBidi"/>
          <w:iCs/>
          <w:szCs w:val="24"/>
        </w:rPr>
        <w:t>D</w:t>
      </w:r>
      <w:r w:rsidR="004D455E" w:rsidRPr="00D53496">
        <w:rPr>
          <w:rFonts w:asciiTheme="majorBidi" w:hAnsiTheme="majorBidi" w:cstheme="majorBidi"/>
          <w:iCs/>
          <w:szCs w:val="24"/>
        </w:rPr>
        <w:t>5</w:t>
      </w:r>
      <w:r w:rsidRPr="00D53496">
        <w:rPr>
          <w:rFonts w:asciiTheme="majorBidi" w:hAnsiTheme="majorBidi" w:cstheme="majorBidi"/>
          <w:iCs/>
          <w:szCs w:val="24"/>
        </w:rPr>
        <w:t>), whereas the numerator of Eq. (1</w:t>
      </w:r>
      <w:r w:rsidR="0000377D">
        <w:rPr>
          <w:rFonts w:asciiTheme="majorBidi" w:hAnsiTheme="majorBidi" w:cstheme="majorBidi"/>
          <w:iCs/>
          <w:szCs w:val="24"/>
        </w:rPr>
        <w:t>4</w:t>
      </w:r>
      <w:r w:rsidRPr="00D53496">
        <w:rPr>
          <w:rFonts w:asciiTheme="majorBidi" w:hAnsiTheme="majorBidi" w:cstheme="majorBidi"/>
          <w:iCs/>
          <w:szCs w:val="24"/>
        </w:rPr>
        <w:t>) was estimated by the equation suggested by Jansen et al. (1999):</w:t>
      </w:r>
    </w:p>
    <w:p w14:paraId="24CADF4E" w14:textId="6CD5C009" w:rsidR="00871BFB" w:rsidRPr="00D53496" w:rsidRDefault="005D4539" w:rsidP="00A63915">
      <w:pPr>
        <w:pStyle w:val="Formulations"/>
        <w:tabs>
          <w:tab w:val="right" w:pos="9746"/>
        </w:tabs>
        <w:ind w:firstLine="426"/>
        <w:jc w:val="both"/>
        <w:rPr>
          <w:rFonts w:asciiTheme="majorBidi" w:hAnsiTheme="majorBidi" w:cstheme="majorBidi"/>
          <w:iCs/>
          <w:szCs w:val="24"/>
        </w:rPr>
      </w:pPr>
      <m:oMath>
        <m:sSub>
          <m:sSubPr>
            <m:ctrlPr>
              <w:rPr>
                <w:rFonts w:ascii="Cambria Math" w:hAnsi="Cambria Math" w:cstheme="majorBidi"/>
                <w:iCs/>
                <w:szCs w:val="24"/>
              </w:rPr>
            </m:ctrlPr>
          </m:sSubPr>
          <m:e>
            <m:acc>
              <m:accPr>
                <m:ctrlPr>
                  <w:rPr>
                    <w:rFonts w:ascii="Cambria Math" w:hAnsi="Cambria Math" w:cstheme="majorBidi"/>
                    <w:iCs/>
                    <w:szCs w:val="24"/>
                  </w:rPr>
                </m:ctrlPr>
              </m:accPr>
              <m:e>
                <m:r>
                  <w:rPr>
                    <w:rFonts w:ascii="Cambria Math" w:hAnsi="Cambria Math" w:cstheme="majorBidi"/>
                    <w:szCs w:val="24"/>
                  </w:rPr>
                  <m:t>Var</m:t>
                </m:r>
              </m:e>
            </m:acc>
          </m:e>
          <m:sub>
            <m:r>
              <m:rPr>
                <m:sty m:val="p"/>
              </m:rPr>
              <w:rPr>
                <w:rFonts w:ascii="Cambria Math" w:hAnsi="Cambria Math" w:cstheme="majorBidi"/>
                <w:szCs w:val="24"/>
              </w:rPr>
              <m:t>~</m:t>
            </m:r>
            <m:r>
              <w:rPr>
                <w:rFonts w:ascii="Cambria Math" w:hAnsi="Cambria Math" w:cstheme="majorBidi"/>
                <w:szCs w:val="24"/>
              </w:rPr>
              <m:t>i</m:t>
            </m:r>
          </m:sub>
        </m:sSub>
        <m:r>
          <m:rPr>
            <m:sty m:val="p"/>
          </m:rPr>
          <w:rPr>
            <w:rFonts w:ascii="Cambria Math" w:hAnsi="Cambria Math" w:cstheme="majorBidi"/>
            <w:szCs w:val="24"/>
          </w:rPr>
          <m:t>=</m:t>
        </m:r>
        <m:f>
          <m:fPr>
            <m:ctrlPr>
              <w:rPr>
                <w:rFonts w:ascii="Cambria Math" w:hAnsi="Cambria Math" w:cstheme="majorBidi"/>
                <w:iCs/>
                <w:szCs w:val="24"/>
              </w:rPr>
            </m:ctrlPr>
          </m:fPr>
          <m:num>
            <m:r>
              <m:rPr>
                <m:sty m:val="p"/>
              </m:rPr>
              <w:rPr>
                <w:rFonts w:ascii="Cambria Math" w:hAnsi="Cambria Math" w:cstheme="majorBidi"/>
                <w:szCs w:val="24"/>
              </w:rPr>
              <m:t>1</m:t>
            </m:r>
          </m:num>
          <m:den>
            <m:r>
              <w:rPr>
                <w:rFonts w:ascii="Cambria Math" w:hAnsi="Cambria Math" w:cstheme="majorBidi"/>
                <w:szCs w:val="24"/>
              </w:rPr>
              <m:t>2N</m:t>
            </m:r>
          </m:den>
        </m:f>
        <m:nary>
          <m:naryPr>
            <m:chr m:val="∑"/>
            <m:limLoc m:val="undOvr"/>
            <m:ctrlPr>
              <w:rPr>
                <w:rFonts w:ascii="Cambria Math" w:hAnsi="Cambria Math" w:cstheme="majorBidi"/>
                <w:iCs/>
                <w:szCs w:val="24"/>
              </w:rPr>
            </m:ctrlPr>
          </m:naryPr>
          <m:sub>
            <m:r>
              <w:rPr>
                <w:rFonts w:ascii="Cambria Math" w:hAnsi="Cambria Math" w:cstheme="majorBidi"/>
                <w:szCs w:val="24"/>
              </w:rPr>
              <m:t>v</m:t>
            </m:r>
            <m:r>
              <m:rPr>
                <m:sty m:val="p"/>
              </m:rPr>
              <w:rPr>
                <w:rFonts w:ascii="Cambria Math" w:hAnsi="Cambria Math" w:cstheme="majorBidi"/>
                <w:szCs w:val="24"/>
              </w:rPr>
              <m:t>=1</m:t>
            </m:r>
          </m:sub>
          <m:sup>
            <m:r>
              <w:rPr>
                <w:rFonts w:ascii="Cambria Math" w:hAnsi="Cambria Math" w:cstheme="majorBidi"/>
                <w:szCs w:val="24"/>
              </w:rPr>
              <m:t>N</m:t>
            </m:r>
          </m:sup>
          <m:e>
            <m:sSup>
              <m:sSupPr>
                <m:ctrlPr>
                  <w:rPr>
                    <w:rFonts w:ascii="Cambria Math" w:hAnsi="Cambria Math" w:cstheme="majorBidi"/>
                    <w:iCs/>
                    <w:szCs w:val="24"/>
                  </w:rPr>
                </m:ctrlPr>
              </m:sSupPr>
              <m:e>
                <m:d>
                  <m:dPr>
                    <m:ctrlPr>
                      <w:rPr>
                        <w:rFonts w:ascii="Cambria Math" w:hAnsi="Cambria Math" w:cstheme="majorBidi"/>
                        <w:iCs/>
                        <w:szCs w:val="24"/>
                      </w:rPr>
                    </m:ctrlPr>
                  </m:dPr>
                  <m:e>
                    <m:sSub>
                      <m:sSubPr>
                        <m:ctrlPr>
                          <w:rPr>
                            <w:rFonts w:ascii="Cambria Math" w:hAnsi="Cambria Math" w:cstheme="majorBidi"/>
                            <w:b/>
                            <w:szCs w:val="24"/>
                          </w:rPr>
                        </m:ctrlPr>
                      </m:sSubPr>
                      <m:e>
                        <m:r>
                          <m:rPr>
                            <m:sty m:val="p"/>
                          </m:rPr>
                          <w:rPr>
                            <w:rFonts w:ascii="Cambria Math" w:hAnsi="Cambria Math" w:cstheme="majorBidi"/>
                            <w:szCs w:val="24"/>
                          </w:rPr>
                          <m:t>FoS</m:t>
                        </m:r>
                      </m:e>
                      <m:sub>
                        <m:sSub>
                          <m:sSubPr>
                            <m:ctrlPr>
                              <w:rPr>
                                <w:rFonts w:ascii="Cambria Math" w:hAnsi="Cambria Math" w:cstheme="majorBidi"/>
                                <w:b/>
                                <w:iCs/>
                                <w:szCs w:val="24"/>
                              </w:rPr>
                            </m:ctrlPr>
                          </m:sSubPr>
                          <m:e>
                            <m:r>
                              <m:rPr>
                                <m:sty m:val="b"/>
                              </m:rPr>
                              <w:rPr>
                                <w:rFonts w:ascii="Cambria Math" w:hAnsi="Cambria Math" w:cstheme="majorBidi"/>
                                <w:szCs w:val="24"/>
                              </w:rPr>
                              <m:t>X</m:t>
                            </m:r>
                          </m:e>
                          <m:sub>
                            <m:r>
                              <m:rPr>
                                <m:sty m:val="p"/>
                              </m:rPr>
                              <w:rPr>
                                <w:rFonts w:ascii="Cambria Math" w:hAnsi="Cambria Math" w:cstheme="majorBidi"/>
                                <w:szCs w:val="24"/>
                              </w:rPr>
                              <m:t>1</m:t>
                            </m:r>
                          </m:sub>
                        </m:sSub>
                        <m:r>
                          <m:rPr>
                            <m:sty m:val="bi"/>
                          </m:rPr>
                          <w:rPr>
                            <w:rFonts w:ascii="Cambria Math" w:hAnsi="Cambria Math" w:cstheme="majorBidi"/>
                            <w:szCs w:val="24"/>
                          </w:rPr>
                          <m:t>,</m:t>
                        </m:r>
                        <m:r>
                          <w:rPr>
                            <w:rFonts w:ascii="Cambria Math" w:hAnsi="Cambria Math" w:cstheme="majorBidi"/>
                            <w:szCs w:val="24"/>
                          </w:rPr>
                          <m:t>v</m:t>
                        </m:r>
                      </m:sub>
                    </m:sSub>
                    <m:r>
                      <w:rPr>
                        <w:rFonts w:ascii="Cambria Math" w:hAnsi="Cambria Math" w:cstheme="majorBidi"/>
                        <w:szCs w:val="24"/>
                      </w:rPr>
                      <m:t>-</m:t>
                    </m:r>
                    <m:sSub>
                      <m:sSubPr>
                        <m:ctrlPr>
                          <w:rPr>
                            <w:rFonts w:ascii="Cambria Math" w:hAnsi="Cambria Math" w:cstheme="majorBidi"/>
                            <w:b/>
                            <w:szCs w:val="24"/>
                          </w:rPr>
                        </m:ctrlPr>
                      </m:sSubPr>
                      <m:e>
                        <m:r>
                          <m:rPr>
                            <m:sty m:val="p"/>
                          </m:rPr>
                          <w:rPr>
                            <w:rFonts w:ascii="Cambria Math" w:hAnsi="Cambria Math" w:cstheme="majorBidi"/>
                            <w:szCs w:val="24"/>
                          </w:rPr>
                          <m:t>FoS</m:t>
                        </m:r>
                      </m:e>
                      <m:sub>
                        <m:sSup>
                          <m:sSupPr>
                            <m:ctrlPr>
                              <w:rPr>
                                <w:rFonts w:ascii="Cambria Math" w:hAnsi="Cambria Math" w:cstheme="majorBidi"/>
                                <w:b/>
                                <w:szCs w:val="24"/>
                              </w:rPr>
                            </m:ctrlPr>
                          </m:sSupPr>
                          <m:e>
                            <m:r>
                              <m:rPr>
                                <m:sty m:val="b"/>
                              </m:rPr>
                              <w:rPr>
                                <w:rFonts w:ascii="Cambria Math" w:hAnsi="Cambria Math" w:cstheme="majorBidi"/>
                                <w:szCs w:val="24"/>
                              </w:rPr>
                              <m:t>w</m:t>
                            </m:r>
                          </m:e>
                          <m:sup>
                            <m:r>
                              <m:rPr>
                                <m:sty m:val="p"/>
                              </m:rPr>
                              <w:rPr>
                                <w:rFonts w:ascii="Cambria Math" w:hAnsi="Cambria Math" w:cstheme="majorBidi"/>
                                <w:szCs w:val="24"/>
                              </w:rPr>
                              <m:t>(</m:t>
                            </m:r>
                            <m:r>
                              <w:rPr>
                                <w:rFonts w:ascii="Cambria Math" w:hAnsi="Cambria Math" w:cstheme="majorBidi"/>
                                <w:szCs w:val="24"/>
                              </w:rPr>
                              <m:t>i</m:t>
                            </m:r>
                            <m:r>
                              <m:rPr>
                                <m:sty m:val="p"/>
                              </m:rPr>
                              <w:rPr>
                                <w:rFonts w:ascii="Cambria Math" w:hAnsi="Cambria Math" w:cstheme="majorBidi"/>
                                <w:szCs w:val="24"/>
                              </w:rPr>
                              <m:t>)</m:t>
                            </m:r>
                          </m:sup>
                        </m:sSup>
                        <m:r>
                          <m:rPr>
                            <m:sty m:val="bi"/>
                          </m:rPr>
                          <w:rPr>
                            <w:rFonts w:ascii="Cambria Math" w:hAnsi="Cambria Math" w:cstheme="majorBidi"/>
                            <w:szCs w:val="24"/>
                          </w:rPr>
                          <m:t>,</m:t>
                        </m:r>
                        <m:r>
                          <w:rPr>
                            <w:rFonts w:ascii="Cambria Math" w:hAnsi="Cambria Math" w:cstheme="majorBidi"/>
                            <w:szCs w:val="24"/>
                          </w:rPr>
                          <m:t>v</m:t>
                        </m:r>
                      </m:sub>
                    </m:sSub>
                  </m:e>
                </m:d>
              </m:e>
              <m:sup>
                <m:r>
                  <m:rPr>
                    <m:sty m:val="p"/>
                  </m:rPr>
                  <w:rPr>
                    <w:rFonts w:ascii="Cambria Math" w:hAnsi="Cambria Math" w:cstheme="majorBidi"/>
                    <w:szCs w:val="24"/>
                  </w:rPr>
                  <m:t>2</m:t>
                </m:r>
              </m:sup>
            </m:sSup>
          </m:e>
        </m:nary>
      </m:oMath>
      <w:r w:rsidR="004C2570" w:rsidRPr="00D53496">
        <w:rPr>
          <w:rFonts w:asciiTheme="majorBidi" w:hAnsiTheme="majorBidi" w:cstheme="majorBidi"/>
          <w:iCs/>
          <w:szCs w:val="24"/>
        </w:rPr>
        <w:t>.</w:t>
      </w:r>
      <w:r w:rsidR="00871BFB" w:rsidRPr="00D53496">
        <w:rPr>
          <w:rFonts w:asciiTheme="majorBidi" w:hAnsiTheme="majorBidi" w:cstheme="majorBidi"/>
          <w:iCs/>
          <w:szCs w:val="24"/>
        </w:rPr>
        <w:tab/>
        <w:t>(</w:t>
      </w:r>
      <w:r w:rsidR="004D455E">
        <w:rPr>
          <w:rFonts w:asciiTheme="majorBidi" w:hAnsiTheme="majorBidi" w:cstheme="majorBidi"/>
          <w:iCs/>
          <w:szCs w:val="24"/>
        </w:rPr>
        <w:t>D</w:t>
      </w:r>
      <w:r w:rsidR="004D455E" w:rsidRPr="00D53496">
        <w:rPr>
          <w:rFonts w:asciiTheme="majorBidi" w:hAnsiTheme="majorBidi" w:cstheme="majorBidi"/>
          <w:iCs/>
          <w:szCs w:val="24"/>
        </w:rPr>
        <w:t>7</w:t>
      </w:r>
      <w:r w:rsidR="00871BFB" w:rsidRPr="00D53496">
        <w:rPr>
          <w:rFonts w:asciiTheme="majorBidi" w:hAnsiTheme="majorBidi" w:cstheme="majorBidi"/>
          <w:iCs/>
          <w:szCs w:val="24"/>
        </w:rPr>
        <w:t>)</w:t>
      </w:r>
    </w:p>
    <w:p w14:paraId="4F531BB5" w14:textId="555A2D6D" w:rsidR="003046DB" w:rsidRPr="00D53496" w:rsidRDefault="00871BFB" w:rsidP="00A63915">
      <w:pPr>
        <w:pStyle w:val="ListParagraph"/>
        <w:ind w:left="360" w:firstLineChars="0" w:firstLine="0"/>
        <w:rPr>
          <w:rFonts w:asciiTheme="majorBidi" w:hAnsiTheme="majorBidi" w:cstheme="majorBidi"/>
          <w:iCs/>
          <w:szCs w:val="24"/>
        </w:rPr>
      </w:pPr>
      <w:r w:rsidRPr="00D53496">
        <w:rPr>
          <w:rFonts w:asciiTheme="majorBidi" w:hAnsiTheme="majorBidi" w:cstheme="majorBidi"/>
          <w:iCs/>
          <w:szCs w:val="24"/>
        </w:rPr>
        <w:t xml:space="preserve">Similarly, substituting </w:t>
      </w:r>
      <w:proofErr w:type="spellStart"/>
      <w:r w:rsidRPr="00D53496">
        <w:rPr>
          <w:rFonts w:asciiTheme="majorBidi" w:hAnsiTheme="majorBidi" w:cstheme="majorBidi"/>
          <w:iCs/>
          <w:szCs w:val="24"/>
        </w:rPr>
        <w:t>Eqs</w:t>
      </w:r>
      <w:proofErr w:type="spellEnd"/>
      <w:r w:rsidRPr="00D53496">
        <w:rPr>
          <w:rFonts w:asciiTheme="majorBidi" w:hAnsiTheme="majorBidi" w:cstheme="majorBidi"/>
          <w:iCs/>
          <w:szCs w:val="24"/>
        </w:rPr>
        <w:t>. (</w:t>
      </w:r>
      <w:r w:rsidR="004D455E">
        <w:rPr>
          <w:rFonts w:asciiTheme="majorBidi" w:hAnsiTheme="majorBidi" w:cstheme="majorBidi"/>
          <w:iCs/>
          <w:szCs w:val="24"/>
        </w:rPr>
        <w:t>D</w:t>
      </w:r>
      <w:r w:rsidR="004D455E" w:rsidRPr="00D53496">
        <w:rPr>
          <w:rFonts w:asciiTheme="majorBidi" w:hAnsiTheme="majorBidi" w:cstheme="majorBidi"/>
          <w:iCs/>
          <w:szCs w:val="24"/>
        </w:rPr>
        <w:t>5</w:t>
      </w:r>
      <w:r w:rsidRPr="00D53496">
        <w:rPr>
          <w:rFonts w:asciiTheme="majorBidi" w:hAnsiTheme="majorBidi" w:cstheme="majorBidi"/>
          <w:iCs/>
          <w:szCs w:val="24"/>
        </w:rPr>
        <w:t>) and (</w:t>
      </w:r>
      <w:r w:rsidR="004D455E">
        <w:rPr>
          <w:rFonts w:asciiTheme="majorBidi" w:hAnsiTheme="majorBidi" w:cstheme="majorBidi"/>
          <w:iCs/>
          <w:szCs w:val="24"/>
        </w:rPr>
        <w:t>D</w:t>
      </w:r>
      <w:r w:rsidR="004D455E" w:rsidRPr="00D53496">
        <w:rPr>
          <w:rFonts w:asciiTheme="majorBidi" w:hAnsiTheme="majorBidi" w:cstheme="majorBidi"/>
          <w:iCs/>
          <w:szCs w:val="24"/>
        </w:rPr>
        <w:t>7</w:t>
      </w:r>
      <w:r w:rsidRPr="00D53496">
        <w:rPr>
          <w:rFonts w:asciiTheme="majorBidi" w:hAnsiTheme="majorBidi" w:cstheme="majorBidi"/>
          <w:iCs/>
          <w:szCs w:val="24"/>
        </w:rPr>
        <w:t>) into Eq. (1</w:t>
      </w:r>
      <w:r w:rsidR="0000377D">
        <w:rPr>
          <w:rFonts w:asciiTheme="majorBidi" w:hAnsiTheme="majorBidi" w:cstheme="majorBidi"/>
          <w:iCs/>
          <w:szCs w:val="24"/>
        </w:rPr>
        <w:t>4</w:t>
      </w:r>
      <w:r w:rsidRPr="00D53496">
        <w:rPr>
          <w:rFonts w:asciiTheme="majorBidi" w:hAnsiTheme="majorBidi" w:cstheme="majorBidi"/>
          <w:iCs/>
          <w:szCs w:val="24"/>
        </w:rPr>
        <w:t xml:space="preserve">) yielded </w:t>
      </w:r>
      <w:proofErr w:type="spellStart"/>
      <w:r w:rsidRPr="00D53496">
        <w:rPr>
          <w:rFonts w:asciiTheme="majorBidi" w:hAnsiTheme="majorBidi" w:cstheme="majorBidi"/>
          <w:i/>
          <w:szCs w:val="24"/>
        </w:rPr>
        <w:t>TSI</w:t>
      </w:r>
      <w:r w:rsidRPr="00D53496">
        <w:rPr>
          <w:rFonts w:asciiTheme="majorBidi" w:hAnsiTheme="majorBidi" w:cstheme="majorBidi"/>
          <w:i/>
          <w:szCs w:val="24"/>
          <w:vertAlign w:val="subscript"/>
        </w:rPr>
        <w:t>i</w:t>
      </w:r>
      <w:proofErr w:type="spellEnd"/>
      <w:r w:rsidRPr="00D53496">
        <w:rPr>
          <w:rFonts w:asciiTheme="majorBidi" w:hAnsiTheme="majorBidi" w:cstheme="majorBidi"/>
          <w:iCs/>
          <w:szCs w:val="24"/>
        </w:rPr>
        <w:t>.</w:t>
      </w:r>
      <w:r w:rsidR="003046DB" w:rsidRPr="00D53496">
        <w:rPr>
          <w:rFonts w:asciiTheme="majorBidi" w:hAnsiTheme="majorBidi" w:cstheme="majorBidi"/>
          <w:iCs/>
          <w:szCs w:val="24"/>
        </w:rPr>
        <w:t xml:space="preserve"> </w:t>
      </w:r>
    </w:p>
    <w:p w14:paraId="15E57DF8" w14:textId="50111FE6" w:rsidR="00871BFB" w:rsidRPr="00D53496" w:rsidRDefault="003046DB" w:rsidP="00391005">
      <w:pPr>
        <w:ind w:firstLine="360"/>
      </w:pPr>
      <w:r w:rsidRPr="00D53496">
        <w:t xml:space="preserve">For the evaluation of sensitivity indices based on a set of parameters without parametric correlation, we just need to construct </w:t>
      </w:r>
      <w:r w:rsidRPr="00D53496">
        <w:rPr>
          <w:b/>
          <w:bCs/>
        </w:rPr>
        <w:t>W</w:t>
      </w:r>
      <w:r w:rsidRPr="00D53496">
        <w:rPr>
          <w:vertAlign w:val="superscript"/>
        </w:rPr>
        <w:t>(</w:t>
      </w:r>
      <w:proofErr w:type="spellStart"/>
      <w:r w:rsidRPr="00D53496">
        <w:rPr>
          <w:i/>
          <w:vertAlign w:val="superscript"/>
        </w:rPr>
        <w:t>i</w:t>
      </w:r>
      <w:proofErr w:type="spellEnd"/>
      <w:r w:rsidRPr="00D53496">
        <w:rPr>
          <w:vertAlign w:val="superscript"/>
        </w:rPr>
        <w:t>)</w:t>
      </w:r>
      <w:r w:rsidRPr="00D53496">
        <w:t xml:space="preserve"> with the columns of </w:t>
      </w:r>
      <w:r w:rsidRPr="00D53496">
        <w:rPr>
          <w:rFonts w:asciiTheme="majorBidi" w:hAnsiTheme="majorBidi" w:cstheme="majorBidi"/>
          <w:b/>
          <w:bCs/>
          <w:iCs/>
          <w:szCs w:val="24"/>
        </w:rPr>
        <w:t>X</w:t>
      </w:r>
      <w:r w:rsidRPr="00D53496">
        <w:rPr>
          <w:rFonts w:asciiTheme="majorBidi" w:hAnsiTheme="majorBidi" w:cstheme="majorBidi"/>
          <w:iCs/>
          <w:szCs w:val="24"/>
          <w:vertAlign w:val="subscript"/>
        </w:rPr>
        <w:t>2</w:t>
      </w:r>
      <w:r w:rsidRPr="00D53496">
        <w:rPr>
          <w:rFonts w:asciiTheme="majorBidi" w:hAnsiTheme="majorBidi" w:cstheme="majorBidi"/>
          <w:iCs/>
          <w:szCs w:val="24"/>
        </w:rPr>
        <w:t xml:space="preserve"> corresponding to the concerned parameters and the columns of </w:t>
      </w:r>
      <w:r w:rsidRPr="00D53496">
        <w:rPr>
          <w:rFonts w:asciiTheme="majorBidi" w:hAnsiTheme="majorBidi" w:cstheme="majorBidi"/>
          <w:b/>
          <w:bCs/>
          <w:iCs/>
          <w:szCs w:val="24"/>
        </w:rPr>
        <w:t>X</w:t>
      </w:r>
      <w:r w:rsidRPr="00D53496">
        <w:rPr>
          <w:rFonts w:asciiTheme="majorBidi" w:hAnsiTheme="majorBidi" w:cstheme="majorBidi"/>
          <w:iCs/>
          <w:szCs w:val="24"/>
          <w:vertAlign w:val="subscript"/>
        </w:rPr>
        <w:t>1</w:t>
      </w:r>
      <w:r w:rsidRPr="00D53496">
        <w:rPr>
          <w:rFonts w:asciiTheme="majorBidi" w:hAnsiTheme="majorBidi" w:cstheme="majorBidi"/>
          <w:iCs/>
          <w:szCs w:val="24"/>
        </w:rPr>
        <w:t xml:space="preserve"> for other parameters (</w:t>
      </w:r>
      <w:proofErr w:type="spellStart"/>
      <w:r w:rsidRPr="00D53496">
        <w:rPr>
          <w:rFonts w:asciiTheme="majorBidi" w:hAnsiTheme="majorBidi" w:cstheme="majorBidi"/>
          <w:iCs/>
          <w:szCs w:val="24"/>
        </w:rPr>
        <w:t>Saltelli</w:t>
      </w:r>
      <w:proofErr w:type="spellEnd"/>
      <w:r w:rsidRPr="00D53496">
        <w:rPr>
          <w:rFonts w:asciiTheme="majorBidi" w:hAnsiTheme="majorBidi" w:cstheme="majorBidi"/>
          <w:iCs/>
          <w:szCs w:val="24"/>
        </w:rPr>
        <w:t xml:space="preserve"> et al. 2008). For the more complicated case with the consideration of the parametric correlation, copula theory is implemented to generate </w:t>
      </w:r>
      <w:r w:rsidRPr="00D53496">
        <w:rPr>
          <w:rFonts w:asciiTheme="majorBidi" w:hAnsiTheme="majorBidi" w:cstheme="majorBidi"/>
          <w:b/>
          <w:bCs/>
          <w:iCs/>
          <w:szCs w:val="24"/>
        </w:rPr>
        <w:t>X</w:t>
      </w:r>
      <w:r w:rsidRPr="00D53496">
        <w:rPr>
          <w:rFonts w:asciiTheme="majorBidi" w:hAnsiTheme="majorBidi" w:cstheme="majorBidi"/>
          <w:iCs/>
          <w:szCs w:val="24"/>
          <w:vertAlign w:val="subscript"/>
        </w:rPr>
        <w:t>1</w:t>
      </w:r>
      <w:r w:rsidRPr="00D53496">
        <w:rPr>
          <w:rFonts w:asciiTheme="majorBidi" w:hAnsiTheme="majorBidi" w:cstheme="majorBidi"/>
          <w:iCs/>
          <w:szCs w:val="24"/>
        </w:rPr>
        <w:t xml:space="preserve"> and </w:t>
      </w:r>
      <w:r w:rsidRPr="00D53496">
        <w:rPr>
          <w:rFonts w:asciiTheme="majorBidi" w:hAnsiTheme="majorBidi" w:cstheme="majorBidi"/>
          <w:b/>
          <w:bCs/>
          <w:iCs/>
          <w:szCs w:val="24"/>
        </w:rPr>
        <w:t>X</w:t>
      </w:r>
      <w:r w:rsidRPr="00D53496">
        <w:rPr>
          <w:rFonts w:asciiTheme="majorBidi" w:hAnsiTheme="majorBidi" w:cstheme="majorBidi"/>
          <w:iCs/>
          <w:szCs w:val="24"/>
          <w:vertAlign w:val="subscript"/>
        </w:rPr>
        <w:t>2</w:t>
      </w:r>
      <w:r w:rsidRPr="00D53496">
        <w:rPr>
          <w:rFonts w:asciiTheme="majorBidi" w:hAnsiTheme="majorBidi" w:cstheme="majorBidi"/>
          <w:iCs/>
          <w:szCs w:val="24"/>
        </w:rPr>
        <w:t xml:space="preserve">. The construction of </w:t>
      </w:r>
      <w:r w:rsidRPr="00D53496">
        <w:rPr>
          <w:b/>
          <w:bCs/>
        </w:rPr>
        <w:t>W</w:t>
      </w:r>
      <w:r w:rsidRPr="00D53496">
        <w:rPr>
          <w:vertAlign w:val="superscript"/>
        </w:rPr>
        <w:t>(</w:t>
      </w:r>
      <w:proofErr w:type="spellStart"/>
      <w:r w:rsidRPr="00D53496">
        <w:rPr>
          <w:i/>
          <w:vertAlign w:val="superscript"/>
        </w:rPr>
        <w:t>i</w:t>
      </w:r>
      <w:proofErr w:type="spellEnd"/>
      <w:r w:rsidRPr="00D53496">
        <w:rPr>
          <w:vertAlign w:val="superscript"/>
        </w:rPr>
        <w:t>)</w:t>
      </w:r>
      <w:r w:rsidRPr="00D53496">
        <w:t xml:space="preserve"> and the detail expression of the </w:t>
      </w:r>
      <w:proofErr w:type="spellStart"/>
      <w:r w:rsidRPr="00D53496">
        <w:rPr>
          <w:rFonts w:asciiTheme="majorBidi" w:hAnsiTheme="majorBidi" w:cstheme="majorBidi"/>
          <w:i/>
          <w:szCs w:val="24"/>
        </w:rPr>
        <w:t>SI</w:t>
      </w:r>
      <w:r w:rsidRPr="00D53496">
        <w:rPr>
          <w:rFonts w:asciiTheme="majorBidi" w:hAnsiTheme="majorBidi" w:cstheme="majorBidi"/>
          <w:i/>
          <w:szCs w:val="24"/>
          <w:vertAlign w:val="subscript"/>
        </w:rPr>
        <w:t>i</w:t>
      </w:r>
      <w:proofErr w:type="spellEnd"/>
      <w:r w:rsidRPr="00D53496">
        <w:rPr>
          <w:rFonts w:asciiTheme="majorBidi" w:hAnsiTheme="majorBidi" w:cstheme="majorBidi"/>
          <w:szCs w:val="24"/>
        </w:rPr>
        <w:t xml:space="preserve"> and </w:t>
      </w:r>
      <w:proofErr w:type="spellStart"/>
      <w:r w:rsidRPr="00D53496">
        <w:rPr>
          <w:rFonts w:asciiTheme="majorBidi" w:hAnsiTheme="majorBidi" w:cstheme="majorBidi"/>
          <w:i/>
          <w:szCs w:val="24"/>
        </w:rPr>
        <w:t>TSI</w:t>
      </w:r>
      <w:r w:rsidRPr="00D53496">
        <w:rPr>
          <w:rFonts w:asciiTheme="majorBidi" w:hAnsiTheme="majorBidi" w:cstheme="majorBidi"/>
          <w:i/>
          <w:szCs w:val="24"/>
          <w:vertAlign w:val="subscript"/>
        </w:rPr>
        <w:t>i</w:t>
      </w:r>
      <w:proofErr w:type="spellEnd"/>
      <w:r w:rsidRPr="00D53496">
        <w:rPr>
          <w:rFonts w:asciiTheme="majorBidi" w:hAnsiTheme="majorBidi" w:cstheme="majorBidi"/>
          <w:szCs w:val="24"/>
        </w:rPr>
        <w:t xml:space="preserve"> can be referred to </w:t>
      </w:r>
      <w:proofErr w:type="spellStart"/>
      <w:r w:rsidRPr="00D53496">
        <w:rPr>
          <w:rFonts w:asciiTheme="majorBidi" w:hAnsiTheme="majorBidi" w:cstheme="majorBidi"/>
          <w:szCs w:val="24"/>
        </w:rPr>
        <w:t>Kucherenko</w:t>
      </w:r>
      <w:proofErr w:type="spellEnd"/>
      <w:r w:rsidRPr="00D53496">
        <w:rPr>
          <w:rFonts w:asciiTheme="majorBidi" w:hAnsiTheme="majorBidi" w:cstheme="majorBidi"/>
          <w:szCs w:val="24"/>
        </w:rPr>
        <w:t xml:space="preserve"> et al. (2012).</w:t>
      </w:r>
    </w:p>
    <w:p w14:paraId="201E4346" w14:textId="5C02BD1E" w:rsidR="00871BFB" w:rsidRPr="00D53496" w:rsidRDefault="008F766E" w:rsidP="00A63915">
      <w:pPr>
        <w:pStyle w:val="11Title"/>
        <w:spacing w:before="163"/>
        <w:rPr>
          <w:i/>
          <w:iCs/>
          <w:szCs w:val="24"/>
        </w:rPr>
      </w:pPr>
      <w:r>
        <w:rPr>
          <w:i/>
          <w:iCs/>
          <w:szCs w:val="24"/>
        </w:rPr>
        <w:t>D</w:t>
      </w:r>
      <w:r w:rsidR="00871BFB" w:rsidRPr="00D53496">
        <w:rPr>
          <w:i/>
          <w:iCs/>
          <w:szCs w:val="24"/>
        </w:rPr>
        <w:t>.3 Convergence analysis of the sensitivity indices</w:t>
      </w:r>
    </w:p>
    <w:p w14:paraId="4F5B16D0" w14:textId="73BDC79C" w:rsidR="00882F7F" w:rsidRDefault="00871BFB" w:rsidP="007F410B">
      <w:pPr>
        <w:rPr>
          <w:szCs w:val="24"/>
        </w:rPr>
      </w:pPr>
      <w:r w:rsidRPr="00D53496">
        <w:rPr>
          <w:szCs w:val="24"/>
        </w:rPr>
        <w:t xml:space="preserve">To determine </w:t>
      </w:r>
      <w:r w:rsidR="004C2570" w:rsidRPr="00D53496">
        <w:rPr>
          <w:szCs w:val="24"/>
        </w:rPr>
        <w:t xml:space="preserve">the </w:t>
      </w:r>
      <w:r w:rsidR="00F2528D" w:rsidRPr="00D53496">
        <w:rPr>
          <w:szCs w:val="24"/>
        </w:rPr>
        <w:t xml:space="preserve">sample </w:t>
      </w:r>
      <w:r w:rsidRPr="00D53496">
        <w:rPr>
          <w:szCs w:val="24"/>
        </w:rPr>
        <w:t>size correspond</w:t>
      </w:r>
      <w:r w:rsidR="00F2528D" w:rsidRPr="00D53496">
        <w:rPr>
          <w:szCs w:val="24"/>
        </w:rPr>
        <w:t>ing</w:t>
      </w:r>
      <w:r w:rsidRPr="00D53496">
        <w:rPr>
          <w:szCs w:val="24"/>
        </w:rPr>
        <w:t xml:space="preserve"> to the convergent </w:t>
      </w:r>
      <w:proofErr w:type="spellStart"/>
      <w:r w:rsidRPr="00D53496">
        <w:rPr>
          <w:i/>
          <w:szCs w:val="24"/>
        </w:rPr>
        <w:t>SI</w:t>
      </w:r>
      <w:r w:rsidRPr="00D53496">
        <w:rPr>
          <w:i/>
          <w:szCs w:val="24"/>
          <w:vertAlign w:val="subscript"/>
        </w:rPr>
        <w:t>i</w:t>
      </w:r>
      <w:proofErr w:type="spellEnd"/>
      <w:r w:rsidRPr="00D53496">
        <w:rPr>
          <w:szCs w:val="24"/>
        </w:rPr>
        <w:t xml:space="preserve"> and </w:t>
      </w:r>
      <w:proofErr w:type="spellStart"/>
      <w:r w:rsidRPr="00D53496">
        <w:rPr>
          <w:i/>
          <w:szCs w:val="24"/>
        </w:rPr>
        <w:t>TSI</w:t>
      </w:r>
      <w:r w:rsidRPr="00D53496">
        <w:rPr>
          <w:i/>
          <w:szCs w:val="24"/>
          <w:vertAlign w:val="subscript"/>
        </w:rPr>
        <w:t>i</w:t>
      </w:r>
      <w:proofErr w:type="spellEnd"/>
      <w:r w:rsidRPr="00D53496">
        <w:rPr>
          <w:szCs w:val="24"/>
        </w:rPr>
        <w:t>, the randomised QMC which generate random samples and thus allows sample</w:t>
      </w:r>
      <w:r w:rsidR="00C60636">
        <w:rPr>
          <w:szCs w:val="24"/>
        </w:rPr>
        <w:t>‐</w:t>
      </w:r>
      <w:r w:rsidRPr="00D53496">
        <w:rPr>
          <w:szCs w:val="24"/>
        </w:rPr>
        <w:t xml:space="preserve">based error estimate (e.g., </w:t>
      </w:r>
      <w:proofErr w:type="spellStart"/>
      <w:r w:rsidRPr="00D53496">
        <w:rPr>
          <w:szCs w:val="24"/>
        </w:rPr>
        <w:t>Cambou</w:t>
      </w:r>
      <w:proofErr w:type="spellEnd"/>
      <w:r w:rsidRPr="00D53496">
        <w:rPr>
          <w:szCs w:val="24"/>
        </w:rPr>
        <w:t xml:space="preserve"> et al. 2017) was adopted in </w:t>
      </w:r>
      <w:r w:rsidR="00F2528D" w:rsidRPr="00D53496">
        <w:rPr>
          <w:szCs w:val="24"/>
        </w:rPr>
        <w:t xml:space="preserve">the present </w:t>
      </w:r>
      <w:r w:rsidRPr="00D53496">
        <w:rPr>
          <w:szCs w:val="24"/>
        </w:rPr>
        <w:t>study. By contrast, the sample</w:t>
      </w:r>
      <w:r w:rsidR="00F2528D" w:rsidRPr="00D53496">
        <w:rPr>
          <w:szCs w:val="24"/>
        </w:rPr>
        <w:t>s</w:t>
      </w:r>
      <w:r w:rsidRPr="00D53496">
        <w:rPr>
          <w:szCs w:val="24"/>
        </w:rPr>
        <w:t xml:space="preserve"> obtained from the normal QMC is deterministic and </w:t>
      </w:r>
      <w:r w:rsidR="00F2528D" w:rsidRPr="00D53496">
        <w:rPr>
          <w:szCs w:val="24"/>
        </w:rPr>
        <w:t xml:space="preserve">are </w:t>
      </w:r>
      <w:r w:rsidRPr="00D53496">
        <w:rPr>
          <w:szCs w:val="24"/>
        </w:rPr>
        <w:t xml:space="preserve">thus not suitable for convergence analysis. </w:t>
      </w:r>
      <w:r w:rsidR="00F2528D" w:rsidRPr="00D53496">
        <w:rPr>
          <w:szCs w:val="24"/>
        </w:rPr>
        <w:t>T</w:t>
      </w:r>
      <w:r w:rsidRPr="00D53496">
        <w:rPr>
          <w:szCs w:val="24"/>
        </w:rPr>
        <w:t>he randomised QMC was only used here to determine the sample number</w:t>
      </w:r>
      <w:r w:rsidR="00F2528D" w:rsidRPr="00D53496">
        <w:rPr>
          <w:szCs w:val="24"/>
        </w:rPr>
        <w:t>, whereas</w:t>
      </w:r>
      <w:r w:rsidR="00344367" w:rsidRPr="00D53496">
        <w:rPr>
          <w:szCs w:val="24"/>
        </w:rPr>
        <w:t xml:space="preserve"> </w:t>
      </w:r>
      <w:r w:rsidR="00F2528D" w:rsidRPr="00D53496">
        <w:rPr>
          <w:szCs w:val="24"/>
        </w:rPr>
        <w:t>t</w:t>
      </w:r>
      <w:r w:rsidRPr="00D53496">
        <w:rPr>
          <w:szCs w:val="24"/>
        </w:rPr>
        <w:t xml:space="preserve">he subsequent VBSA still utilised the normal QMC </w:t>
      </w:r>
      <w:r w:rsidR="00F2528D" w:rsidRPr="00D53496">
        <w:rPr>
          <w:szCs w:val="24"/>
        </w:rPr>
        <w:t xml:space="preserve">because </w:t>
      </w:r>
      <w:r w:rsidRPr="00D53496">
        <w:rPr>
          <w:szCs w:val="24"/>
        </w:rPr>
        <w:t xml:space="preserve">the samples were deterministic </w:t>
      </w:r>
      <w:r w:rsidR="00F2528D" w:rsidRPr="00D53496">
        <w:rPr>
          <w:szCs w:val="24"/>
        </w:rPr>
        <w:t xml:space="preserve">for obtaining </w:t>
      </w:r>
      <w:r w:rsidRPr="00D53496">
        <w:rPr>
          <w:szCs w:val="24"/>
        </w:rPr>
        <w:t xml:space="preserve">reproducible results. First of all, steps (1) to (4) in </w:t>
      </w:r>
      <w:r w:rsidR="00F2528D" w:rsidRPr="00D53496">
        <w:rPr>
          <w:szCs w:val="24"/>
        </w:rPr>
        <w:t>S</w:t>
      </w:r>
      <w:r w:rsidRPr="00D53496">
        <w:rPr>
          <w:szCs w:val="24"/>
        </w:rPr>
        <w:t xml:space="preserve">ection </w:t>
      </w:r>
      <w:r w:rsidR="006479B1">
        <w:rPr>
          <w:szCs w:val="24"/>
        </w:rPr>
        <w:t>D</w:t>
      </w:r>
      <w:r w:rsidR="00F2528D" w:rsidRPr="00D53496">
        <w:rPr>
          <w:szCs w:val="24"/>
        </w:rPr>
        <w:t xml:space="preserve">.2 </w:t>
      </w:r>
      <w:r w:rsidRPr="00D53496">
        <w:rPr>
          <w:szCs w:val="24"/>
        </w:rPr>
        <w:t xml:space="preserve">based on the randomised QMC were repeated 20 times and 20 pairs of </w:t>
      </w:r>
      <w:proofErr w:type="spellStart"/>
      <w:r w:rsidRPr="00D53496">
        <w:rPr>
          <w:i/>
          <w:szCs w:val="24"/>
        </w:rPr>
        <w:t>SI</w:t>
      </w:r>
      <w:r w:rsidRPr="00D53496">
        <w:rPr>
          <w:i/>
          <w:szCs w:val="24"/>
          <w:vertAlign w:val="subscript"/>
        </w:rPr>
        <w:t>i</w:t>
      </w:r>
      <w:proofErr w:type="spellEnd"/>
      <w:r w:rsidRPr="00D53496">
        <w:rPr>
          <w:szCs w:val="24"/>
        </w:rPr>
        <w:t xml:space="preserve"> and </w:t>
      </w:r>
      <w:proofErr w:type="spellStart"/>
      <w:r w:rsidRPr="00D53496">
        <w:rPr>
          <w:i/>
          <w:szCs w:val="24"/>
        </w:rPr>
        <w:t>TSI</w:t>
      </w:r>
      <w:r w:rsidRPr="00D53496">
        <w:rPr>
          <w:i/>
          <w:szCs w:val="24"/>
          <w:vertAlign w:val="subscript"/>
        </w:rPr>
        <w:t>i</w:t>
      </w:r>
      <w:proofErr w:type="spellEnd"/>
      <w:r w:rsidRPr="00D53496">
        <w:rPr>
          <w:szCs w:val="24"/>
        </w:rPr>
        <w:t xml:space="preserve"> were obtained for each size of random samples of interest (e.g. </w:t>
      </w:r>
      <w:r w:rsidR="007F410B" w:rsidRPr="00D53496">
        <w:rPr>
          <w:szCs w:val="24"/>
        </w:rPr>
        <w:t>Chan</w:t>
      </w:r>
      <w:r w:rsidRPr="00D53496">
        <w:rPr>
          <w:szCs w:val="24"/>
        </w:rPr>
        <w:t xml:space="preserve"> et al 2000). Secondly, the standard deviations of the 20 </w:t>
      </w:r>
      <w:proofErr w:type="spellStart"/>
      <w:r w:rsidRPr="00D53496">
        <w:rPr>
          <w:i/>
          <w:szCs w:val="24"/>
        </w:rPr>
        <w:t>SI</w:t>
      </w:r>
      <w:r w:rsidRPr="00D53496">
        <w:rPr>
          <w:i/>
          <w:szCs w:val="24"/>
          <w:vertAlign w:val="subscript"/>
        </w:rPr>
        <w:t>i</w:t>
      </w:r>
      <w:proofErr w:type="spellEnd"/>
      <w:r w:rsidRPr="00D53496">
        <w:rPr>
          <w:szCs w:val="24"/>
        </w:rPr>
        <w:t xml:space="preserve"> and </w:t>
      </w:r>
      <w:proofErr w:type="spellStart"/>
      <w:r w:rsidRPr="00D53496">
        <w:rPr>
          <w:i/>
          <w:szCs w:val="24"/>
        </w:rPr>
        <w:t>TSI</w:t>
      </w:r>
      <w:r w:rsidRPr="00D53496">
        <w:rPr>
          <w:i/>
          <w:szCs w:val="24"/>
          <w:vertAlign w:val="subscript"/>
        </w:rPr>
        <w:t>i</w:t>
      </w:r>
      <w:proofErr w:type="spellEnd"/>
      <w:r w:rsidRPr="00D53496">
        <w:rPr>
          <w:szCs w:val="24"/>
        </w:rPr>
        <w:t xml:space="preserve"> were calculated and used as the convergence indicator as the size of random </w:t>
      </w:r>
      <w:r w:rsidRPr="00D53496">
        <w:rPr>
          <w:szCs w:val="24"/>
        </w:rPr>
        <w:lastRenderedPageBreak/>
        <w:t xml:space="preserve">samples increases. The size of random samples corresponding to the standard deviation of </w:t>
      </w:r>
      <w:proofErr w:type="spellStart"/>
      <w:r w:rsidRPr="00D53496">
        <w:rPr>
          <w:i/>
          <w:szCs w:val="24"/>
        </w:rPr>
        <w:t>SI</w:t>
      </w:r>
      <w:r w:rsidRPr="00D53496">
        <w:rPr>
          <w:i/>
          <w:szCs w:val="24"/>
          <w:vertAlign w:val="subscript"/>
        </w:rPr>
        <w:t>i</w:t>
      </w:r>
      <w:proofErr w:type="spellEnd"/>
      <w:r w:rsidRPr="00D53496">
        <w:rPr>
          <w:szCs w:val="24"/>
        </w:rPr>
        <w:t xml:space="preserve"> and </w:t>
      </w:r>
      <w:proofErr w:type="spellStart"/>
      <w:r w:rsidRPr="00D53496">
        <w:rPr>
          <w:i/>
          <w:szCs w:val="24"/>
        </w:rPr>
        <w:t>TSI</w:t>
      </w:r>
      <w:r w:rsidRPr="00D53496">
        <w:rPr>
          <w:i/>
          <w:szCs w:val="24"/>
          <w:vertAlign w:val="subscript"/>
        </w:rPr>
        <w:t>i</w:t>
      </w:r>
      <w:proofErr w:type="spellEnd"/>
      <w:r w:rsidRPr="00D53496">
        <w:rPr>
          <w:szCs w:val="24"/>
        </w:rPr>
        <w:t xml:space="preserve"> less than 0.01 was considered appropriate for subsequent VBSAs because Tang et al (2007), among many other studies, recognised that a sensitivity index of less than 0.01 was non</w:t>
      </w:r>
      <w:r w:rsidR="00C60636">
        <w:rPr>
          <w:szCs w:val="24"/>
        </w:rPr>
        <w:t>‐</w:t>
      </w:r>
      <w:r w:rsidRPr="00D53496">
        <w:rPr>
          <w:szCs w:val="24"/>
        </w:rPr>
        <w:t>influential. An upper</w:t>
      </w:r>
      <w:r w:rsidR="00C60636">
        <w:rPr>
          <w:szCs w:val="24"/>
        </w:rPr>
        <w:t>‐</w:t>
      </w:r>
      <w:r w:rsidRPr="00D53496">
        <w:rPr>
          <w:szCs w:val="24"/>
        </w:rPr>
        <w:t xml:space="preserve">most fluctuation of 0.01 for the means of the 20 </w:t>
      </w:r>
      <w:proofErr w:type="spellStart"/>
      <w:r w:rsidRPr="00D53496">
        <w:rPr>
          <w:i/>
          <w:szCs w:val="24"/>
        </w:rPr>
        <w:t>SI</w:t>
      </w:r>
      <w:r w:rsidRPr="00D53496">
        <w:rPr>
          <w:i/>
          <w:szCs w:val="24"/>
          <w:vertAlign w:val="subscript"/>
        </w:rPr>
        <w:t>i</w:t>
      </w:r>
      <w:proofErr w:type="spellEnd"/>
      <w:r w:rsidRPr="00D53496">
        <w:rPr>
          <w:szCs w:val="24"/>
        </w:rPr>
        <w:t xml:space="preserve"> and </w:t>
      </w:r>
      <w:proofErr w:type="spellStart"/>
      <w:r w:rsidRPr="00D53496">
        <w:rPr>
          <w:i/>
          <w:szCs w:val="24"/>
        </w:rPr>
        <w:t>TSI</w:t>
      </w:r>
      <w:r w:rsidRPr="00D53496">
        <w:rPr>
          <w:i/>
          <w:szCs w:val="24"/>
          <w:vertAlign w:val="subscript"/>
        </w:rPr>
        <w:t>i</w:t>
      </w:r>
      <w:proofErr w:type="spellEnd"/>
      <w:r w:rsidRPr="00D53496">
        <w:rPr>
          <w:szCs w:val="24"/>
        </w:rPr>
        <w:t xml:space="preserve"> were also examined with increasing random sample size to double</w:t>
      </w:r>
      <w:r w:rsidR="00C60636">
        <w:rPr>
          <w:szCs w:val="24"/>
        </w:rPr>
        <w:t>‐</w:t>
      </w:r>
      <w:r w:rsidRPr="00D53496">
        <w:rPr>
          <w:szCs w:val="24"/>
        </w:rPr>
        <w:t>check the convergence at the selected random sample size (</w:t>
      </w:r>
      <w:proofErr w:type="spellStart"/>
      <w:r w:rsidRPr="00D53496">
        <w:rPr>
          <w:szCs w:val="24"/>
        </w:rPr>
        <w:t>Vanrolleghem</w:t>
      </w:r>
      <w:proofErr w:type="spellEnd"/>
      <w:r w:rsidRPr="00D53496">
        <w:rPr>
          <w:szCs w:val="24"/>
        </w:rPr>
        <w:t xml:space="preserve"> et al 2015). For comparison, the same procedure was also carried out based on the samples generated from Monte Carlo method to justify and illustrate the proper utilisation and the advantage of QMC, respectively. The results </w:t>
      </w:r>
      <w:r w:rsidR="00F2528D" w:rsidRPr="00D53496">
        <w:rPr>
          <w:szCs w:val="24"/>
        </w:rPr>
        <w:t xml:space="preserve">are </w:t>
      </w:r>
      <w:r w:rsidRPr="00D53496">
        <w:rPr>
          <w:szCs w:val="24"/>
        </w:rPr>
        <w:t xml:space="preserve">given in </w:t>
      </w:r>
      <w:r w:rsidRPr="001772C7">
        <w:rPr>
          <w:szCs w:val="24"/>
        </w:rPr>
        <w:t xml:space="preserve">Fig. </w:t>
      </w:r>
      <w:r w:rsidR="00E6117F" w:rsidRPr="001772C7">
        <w:rPr>
          <w:szCs w:val="24"/>
        </w:rPr>
        <w:t>S</w:t>
      </w:r>
      <w:r w:rsidR="006479B1" w:rsidRPr="001772C7">
        <w:rPr>
          <w:szCs w:val="24"/>
        </w:rPr>
        <w:t>6</w:t>
      </w:r>
      <w:r w:rsidRPr="00D53496">
        <w:rPr>
          <w:szCs w:val="24"/>
        </w:rPr>
        <w:t>.</w:t>
      </w:r>
    </w:p>
    <w:p w14:paraId="02A1205A" w14:textId="638AF311" w:rsidR="008F766E" w:rsidRPr="00CA71E6" w:rsidRDefault="008F766E" w:rsidP="00CA71E6">
      <w:pPr>
        <w:pStyle w:val="11Title"/>
        <w:spacing w:before="163"/>
        <w:rPr>
          <w:i/>
        </w:rPr>
      </w:pPr>
      <w:r w:rsidRPr="00CA71E6">
        <w:rPr>
          <w:i/>
        </w:rPr>
        <w:t xml:space="preserve">D.4 Effects of extreme rainfall event on </w:t>
      </w:r>
      <w:proofErr w:type="spellStart"/>
      <w:r w:rsidRPr="00CA71E6">
        <w:rPr>
          <w:i/>
        </w:rPr>
        <w:t>TSI</w:t>
      </w:r>
      <w:r w:rsidRPr="00CA71E6">
        <w:rPr>
          <w:i/>
          <w:vertAlign w:val="subscript"/>
        </w:rPr>
        <w:t>i</w:t>
      </w:r>
      <w:proofErr w:type="spellEnd"/>
    </w:p>
    <w:p w14:paraId="649BAF1C" w14:textId="28952479" w:rsidR="008F766E" w:rsidRPr="001772C7" w:rsidRDefault="008F766E" w:rsidP="007F410B">
      <w:pPr>
        <w:rPr>
          <w:rFonts w:eastAsiaTheme="minorEastAsia"/>
        </w:rPr>
      </w:pPr>
      <w:r w:rsidRPr="001772C7">
        <w:rPr>
          <w:rFonts w:eastAsiaTheme="minorEastAsia"/>
        </w:rPr>
        <w:t>Fig. S</w:t>
      </w:r>
      <w:r w:rsidR="00747880" w:rsidRPr="001772C7">
        <w:rPr>
          <w:rFonts w:eastAsiaTheme="minorEastAsia"/>
        </w:rPr>
        <w:t>10</w:t>
      </w:r>
      <w:r w:rsidRPr="003D7AAA">
        <w:rPr>
          <w:rFonts w:eastAsiaTheme="minorEastAsia"/>
        </w:rPr>
        <w:t xml:space="preserve"> presented the potential effect of extreme rainfalls on </w:t>
      </w:r>
      <w:proofErr w:type="spellStart"/>
      <w:r w:rsidRPr="0036189A">
        <w:rPr>
          <w:rFonts w:eastAsiaTheme="minorEastAsia"/>
          <w:i/>
        </w:rPr>
        <w:t>TSI</w:t>
      </w:r>
      <w:r w:rsidRPr="0036189A">
        <w:rPr>
          <w:rFonts w:eastAsiaTheme="minorEastAsia"/>
          <w:i/>
          <w:vertAlign w:val="subscript"/>
        </w:rPr>
        <w:t>i</w:t>
      </w:r>
      <w:proofErr w:type="spellEnd"/>
      <w:r w:rsidRPr="003D7AAA">
        <w:rPr>
          <w:rFonts w:eastAsiaTheme="minorEastAsia"/>
        </w:rPr>
        <w:t>. In this case, transient seepage analysis was conducted first with a 20</w:t>
      </w:r>
      <w:r w:rsidR="00C60636">
        <w:rPr>
          <w:rFonts w:eastAsiaTheme="minorEastAsia"/>
        </w:rPr>
        <w:t>‐</w:t>
      </w:r>
      <w:r w:rsidRPr="003D7AAA">
        <w:rPr>
          <w:rFonts w:eastAsiaTheme="minorEastAsia"/>
        </w:rPr>
        <w:t>year rainfall event (i.e. antecedent rainfall), followed by an extreme 100</w:t>
      </w:r>
      <w:r w:rsidR="00C60636">
        <w:rPr>
          <w:rFonts w:eastAsiaTheme="minorEastAsia"/>
        </w:rPr>
        <w:t>‐</w:t>
      </w:r>
      <w:r w:rsidRPr="003D7AAA">
        <w:rPr>
          <w:rFonts w:eastAsiaTheme="minorEastAsia"/>
        </w:rPr>
        <w:t>year rainfall. The intensity and duration of the extreme event is 88.5 mm/hr and 2.0 hr, respectively (</w:t>
      </w:r>
      <w:r w:rsidRPr="001772C7">
        <w:rPr>
          <w:rFonts w:eastAsiaTheme="minorEastAsia"/>
        </w:rPr>
        <w:t>Table S4</w:t>
      </w:r>
      <w:r w:rsidRPr="003D7AAA">
        <w:rPr>
          <w:rFonts w:eastAsiaTheme="minorEastAsia"/>
        </w:rPr>
        <w:t xml:space="preserve">). It can be seen from </w:t>
      </w:r>
      <w:r w:rsidRPr="001772C7">
        <w:rPr>
          <w:rFonts w:eastAsiaTheme="minorEastAsia"/>
        </w:rPr>
        <w:t>Fig. S</w:t>
      </w:r>
      <w:r w:rsidR="00747880" w:rsidRPr="001772C7">
        <w:rPr>
          <w:rFonts w:eastAsiaTheme="minorEastAsia"/>
        </w:rPr>
        <w:t>10</w:t>
      </w:r>
      <w:r w:rsidRPr="003D7AAA">
        <w:rPr>
          <w:rFonts w:eastAsiaTheme="minorEastAsia"/>
        </w:rPr>
        <w:t xml:space="preserve"> that the </w:t>
      </w:r>
      <w:proofErr w:type="spellStart"/>
      <w:r w:rsidRPr="0036189A">
        <w:rPr>
          <w:rFonts w:eastAsiaTheme="minorEastAsia"/>
          <w:i/>
        </w:rPr>
        <w:t>TSI</w:t>
      </w:r>
      <w:r w:rsidRPr="0036189A">
        <w:rPr>
          <w:rFonts w:eastAsiaTheme="minorEastAsia"/>
          <w:i/>
          <w:vertAlign w:val="subscript"/>
        </w:rPr>
        <w:t>i</w:t>
      </w:r>
      <w:proofErr w:type="spellEnd"/>
      <w:r w:rsidRPr="003D7AAA">
        <w:rPr>
          <w:rFonts w:eastAsiaTheme="minorEastAsia"/>
        </w:rPr>
        <w:t xml:space="preserve"> profiles of </w:t>
      </w:r>
      <w:r w:rsidRPr="0036189A">
        <w:rPr>
          <w:rFonts w:eastAsiaTheme="minorEastAsia"/>
          <w:i/>
        </w:rPr>
        <w:t>K</w:t>
      </w:r>
      <w:r w:rsidRPr="0036189A">
        <w:rPr>
          <w:rFonts w:eastAsiaTheme="minorEastAsia"/>
          <w:i/>
          <w:vertAlign w:val="subscript"/>
        </w:rPr>
        <w:t>s</w:t>
      </w:r>
      <w:r w:rsidRPr="003D7AAA">
        <w:rPr>
          <w:rFonts w:eastAsiaTheme="minorEastAsia"/>
        </w:rPr>
        <w:t xml:space="preserve"> and </w:t>
      </w:r>
      <w:r w:rsidRPr="0036189A">
        <w:rPr>
          <w:rFonts w:eastAsiaTheme="minorEastAsia"/>
          <w:i/>
        </w:rPr>
        <w:t>α</w:t>
      </w:r>
      <w:r w:rsidRPr="003D7AAA">
        <w:rPr>
          <w:rFonts w:eastAsiaTheme="minorEastAsia"/>
        </w:rPr>
        <w:t xml:space="preserve"> right at the end of the extreme rainfall event when considering zero</w:t>
      </w:r>
      <w:r w:rsidR="00C60636">
        <w:rPr>
          <w:rFonts w:eastAsiaTheme="minorEastAsia"/>
        </w:rPr>
        <w:t>‐</w:t>
      </w:r>
      <w:r w:rsidRPr="003D7AAA">
        <w:rPr>
          <w:rFonts w:eastAsiaTheme="minorEastAsia"/>
        </w:rPr>
        <w:t xml:space="preserve">pressure head bottom boundary condition and using the Gardner’s model. Even under the extreme rainfall event, the maximum </w:t>
      </w:r>
      <w:proofErr w:type="spellStart"/>
      <w:r w:rsidRPr="0036189A">
        <w:rPr>
          <w:rFonts w:eastAsiaTheme="minorEastAsia"/>
          <w:i/>
        </w:rPr>
        <w:t>TSI</w:t>
      </w:r>
      <w:r w:rsidRPr="0036189A">
        <w:rPr>
          <w:rFonts w:eastAsiaTheme="minorEastAsia"/>
          <w:i/>
          <w:vertAlign w:val="subscript"/>
        </w:rPr>
        <w:t>i</w:t>
      </w:r>
      <w:proofErr w:type="spellEnd"/>
      <w:r w:rsidRPr="003D7AAA">
        <w:rPr>
          <w:rFonts w:eastAsiaTheme="minorEastAsia"/>
        </w:rPr>
        <w:t xml:space="preserve"> of </w:t>
      </w:r>
      <w:r w:rsidRPr="0036189A">
        <w:rPr>
          <w:rFonts w:eastAsiaTheme="minorEastAsia"/>
          <w:i/>
        </w:rPr>
        <w:t>K</w:t>
      </w:r>
      <w:r w:rsidRPr="0036189A">
        <w:rPr>
          <w:rFonts w:eastAsiaTheme="minorEastAsia"/>
          <w:i/>
          <w:vertAlign w:val="subscript"/>
        </w:rPr>
        <w:t>s</w:t>
      </w:r>
      <w:r w:rsidRPr="003D7AAA">
        <w:rPr>
          <w:rFonts w:eastAsiaTheme="minorEastAsia"/>
        </w:rPr>
        <w:t xml:space="preserve"> and </w:t>
      </w:r>
      <w:r w:rsidRPr="0036189A">
        <w:rPr>
          <w:rFonts w:eastAsiaTheme="minorEastAsia"/>
          <w:i/>
        </w:rPr>
        <w:t>α</w:t>
      </w:r>
      <w:r w:rsidRPr="003D7AAA">
        <w:rPr>
          <w:rFonts w:eastAsiaTheme="minorEastAsia"/>
        </w:rPr>
        <w:t xml:space="preserve"> within 1.8 m depth remained far less than those of the effective soil cohesion (</w:t>
      </w:r>
      <w:r w:rsidRPr="0036189A">
        <w:rPr>
          <w:rFonts w:eastAsiaTheme="minorEastAsia"/>
          <w:i/>
        </w:rPr>
        <w:t>c'</w:t>
      </w:r>
      <w:r w:rsidRPr="003D7AAA">
        <w:rPr>
          <w:rFonts w:eastAsiaTheme="minorEastAsia"/>
        </w:rPr>
        <w:t>) and parameters of root tensile strength function (</w:t>
      </w:r>
      <w:r w:rsidRPr="0036189A">
        <w:rPr>
          <w:rFonts w:eastAsiaTheme="minorEastAsia"/>
          <w:i/>
        </w:rPr>
        <w:t>a</w:t>
      </w:r>
      <w:r w:rsidRPr="003D7AAA">
        <w:rPr>
          <w:rFonts w:eastAsiaTheme="minorEastAsia"/>
          <w:vertAlign w:val="subscript"/>
        </w:rPr>
        <w:t>0</w:t>
      </w:r>
      <w:r w:rsidRPr="003D7AAA">
        <w:rPr>
          <w:rFonts w:eastAsiaTheme="minorEastAsia"/>
        </w:rPr>
        <w:t xml:space="preserve">). This finding suggests that the uncertainty of </w:t>
      </w:r>
      <w:proofErr w:type="spellStart"/>
      <w:r w:rsidRPr="003D7AAA">
        <w:rPr>
          <w:rFonts w:eastAsiaTheme="minorEastAsia"/>
        </w:rPr>
        <w:t>FoS</w:t>
      </w:r>
      <w:proofErr w:type="spellEnd"/>
      <w:r w:rsidRPr="003D7AAA">
        <w:rPr>
          <w:rFonts w:eastAsiaTheme="minorEastAsia"/>
        </w:rPr>
        <w:t xml:space="preserve"> at the shallow depth (i.e. above 1.8 m) was primarily controlled by </w:t>
      </w:r>
      <w:r w:rsidRPr="0036189A">
        <w:rPr>
          <w:rFonts w:eastAsiaTheme="minorEastAsia"/>
          <w:i/>
        </w:rPr>
        <w:t>a</w:t>
      </w:r>
      <w:r w:rsidRPr="003D7AAA">
        <w:rPr>
          <w:rFonts w:eastAsiaTheme="minorEastAsia"/>
          <w:vertAlign w:val="subscript"/>
        </w:rPr>
        <w:t>0</w:t>
      </w:r>
      <w:r w:rsidRPr="003D7AAA">
        <w:rPr>
          <w:rFonts w:eastAsiaTheme="minorEastAsia"/>
        </w:rPr>
        <w:t xml:space="preserve"> and </w:t>
      </w:r>
      <w:r w:rsidRPr="0036189A">
        <w:rPr>
          <w:rFonts w:eastAsiaTheme="minorEastAsia"/>
          <w:i/>
        </w:rPr>
        <w:t>c'</w:t>
      </w:r>
      <w:r w:rsidRPr="003D7AAA">
        <w:rPr>
          <w:rFonts w:eastAsiaTheme="minorEastAsia"/>
        </w:rPr>
        <w:t>, not the rainfall intensity and duration.</w:t>
      </w:r>
    </w:p>
    <w:p w14:paraId="7FE294D6" w14:textId="0E797BFA" w:rsidR="00D64323" w:rsidRPr="001772C7" w:rsidRDefault="008F766E" w:rsidP="001772C7">
      <w:pPr>
        <w:pStyle w:val="11Title"/>
        <w:spacing w:before="163"/>
        <w:rPr>
          <w:rFonts w:eastAsiaTheme="minorEastAsia"/>
          <w:i/>
          <w:szCs w:val="24"/>
          <w:vertAlign w:val="subscript"/>
        </w:rPr>
      </w:pPr>
      <w:r>
        <w:rPr>
          <w:rFonts w:eastAsiaTheme="minorEastAsia"/>
          <w:i/>
          <w:szCs w:val="24"/>
        </w:rPr>
        <w:t>D</w:t>
      </w:r>
      <w:r w:rsidR="00D64323">
        <w:rPr>
          <w:rFonts w:eastAsiaTheme="minorEastAsia"/>
          <w:i/>
          <w:szCs w:val="24"/>
        </w:rPr>
        <w:t>.</w:t>
      </w:r>
      <w:r>
        <w:rPr>
          <w:rFonts w:eastAsiaTheme="minorEastAsia"/>
          <w:i/>
          <w:szCs w:val="24"/>
        </w:rPr>
        <w:t>5</w:t>
      </w:r>
      <w:r w:rsidR="00D64323">
        <w:rPr>
          <w:rFonts w:eastAsiaTheme="minorEastAsia"/>
          <w:i/>
          <w:szCs w:val="24"/>
        </w:rPr>
        <w:t xml:space="preserve"> Effects of the soil hydraulic model and boundary condition at the bottom of slope on </w:t>
      </w:r>
      <w:proofErr w:type="spellStart"/>
      <w:r w:rsidR="00D64323">
        <w:rPr>
          <w:rFonts w:eastAsiaTheme="minorEastAsia"/>
          <w:i/>
          <w:szCs w:val="24"/>
        </w:rPr>
        <w:t>TSI</w:t>
      </w:r>
      <w:r w:rsidR="00D64323">
        <w:rPr>
          <w:rFonts w:eastAsiaTheme="minorEastAsia"/>
          <w:i/>
          <w:szCs w:val="24"/>
          <w:vertAlign w:val="subscript"/>
        </w:rPr>
        <w:t>i</w:t>
      </w:r>
      <w:proofErr w:type="spellEnd"/>
    </w:p>
    <w:p w14:paraId="1092C104" w14:textId="05BBD8C6" w:rsidR="00211DFF" w:rsidRPr="001772C7" w:rsidRDefault="00F74976" w:rsidP="00211DFF">
      <w:pPr>
        <w:rPr>
          <w:rFonts w:eastAsiaTheme="minorEastAsia"/>
          <w:iCs/>
        </w:rPr>
      </w:pPr>
      <w:r>
        <w:rPr>
          <w:rFonts w:eastAsiaTheme="minorEastAsia"/>
          <w:iCs/>
        </w:rPr>
        <w:t xml:space="preserve">As Fig. 9 has shown that the effect of transpiration on the </w:t>
      </w:r>
      <w:proofErr w:type="spellStart"/>
      <w:r>
        <w:rPr>
          <w:rFonts w:eastAsiaTheme="minorEastAsia"/>
          <w:iCs/>
        </w:rPr>
        <w:t>FoS</w:t>
      </w:r>
      <w:proofErr w:type="spellEnd"/>
      <w:r>
        <w:rPr>
          <w:rFonts w:eastAsiaTheme="minorEastAsia"/>
          <w:iCs/>
        </w:rPr>
        <w:t xml:space="preserve"> uncertainty was negligible, we did not incorporate </w:t>
      </w:r>
      <w:proofErr w:type="spellStart"/>
      <w:r>
        <w:rPr>
          <w:rFonts w:eastAsiaTheme="minorEastAsia"/>
          <w:i/>
          <w:iCs/>
        </w:rPr>
        <w:t>T</w:t>
      </w:r>
      <w:r>
        <w:rPr>
          <w:rFonts w:eastAsiaTheme="minorEastAsia"/>
          <w:i/>
          <w:iCs/>
          <w:vertAlign w:val="subscript"/>
        </w:rPr>
        <w:t>p</w:t>
      </w:r>
      <w:proofErr w:type="spellEnd"/>
      <w:r>
        <w:rPr>
          <w:rFonts w:eastAsiaTheme="minorEastAsia"/>
          <w:iCs/>
        </w:rPr>
        <w:t xml:space="preserve"> in the VBSA </w:t>
      </w:r>
      <w:r w:rsidR="00421359">
        <w:rPr>
          <w:rFonts w:eastAsiaTheme="minorEastAsia"/>
          <w:iCs/>
        </w:rPr>
        <w:t xml:space="preserve">and adopted a hydrostatic pore water pressure (PWP) profile as the initial condition </w:t>
      </w:r>
      <w:r>
        <w:rPr>
          <w:rFonts w:eastAsiaTheme="minorEastAsia"/>
          <w:iCs/>
        </w:rPr>
        <w:t>when investigating the e</w:t>
      </w:r>
      <w:r w:rsidRPr="00F74976">
        <w:rPr>
          <w:rFonts w:eastAsiaTheme="minorEastAsia"/>
          <w:iCs/>
        </w:rPr>
        <w:t xml:space="preserve">ffects of the soil hydraulic model and boundary condition at the bottom of slope on </w:t>
      </w:r>
      <w:proofErr w:type="spellStart"/>
      <w:r w:rsidRPr="00F74976">
        <w:rPr>
          <w:rFonts w:eastAsiaTheme="minorEastAsia"/>
          <w:i/>
          <w:iCs/>
        </w:rPr>
        <w:t>TSI</w:t>
      </w:r>
      <w:r w:rsidRPr="00F74976">
        <w:rPr>
          <w:rFonts w:eastAsiaTheme="minorEastAsia"/>
          <w:i/>
          <w:iCs/>
          <w:vertAlign w:val="subscript"/>
        </w:rPr>
        <w:t>i</w:t>
      </w:r>
      <w:proofErr w:type="spellEnd"/>
      <w:r w:rsidRPr="00F74976">
        <w:rPr>
          <w:rFonts w:eastAsiaTheme="minorEastAsia"/>
          <w:iCs/>
        </w:rPr>
        <w:t>.</w:t>
      </w:r>
      <w:r>
        <w:rPr>
          <w:rFonts w:eastAsiaTheme="minorEastAsia"/>
          <w:iCs/>
        </w:rPr>
        <w:t xml:space="preserve"> </w:t>
      </w:r>
      <w:r w:rsidR="00211DFF" w:rsidRPr="001772C7">
        <w:rPr>
          <w:rFonts w:eastAsiaTheme="minorEastAsia"/>
          <w:iCs/>
        </w:rPr>
        <w:t>Fig. S</w:t>
      </w:r>
      <w:r w:rsidR="00DE40FD" w:rsidRPr="001772C7">
        <w:rPr>
          <w:rFonts w:eastAsiaTheme="minorEastAsia"/>
          <w:iCs/>
        </w:rPr>
        <w:t>11</w:t>
      </w:r>
      <w:r w:rsidR="00211DFF" w:rsidRPr="001772C7">
        <w:rPr>
          <w:rFonts w:eastAsiaTheme="minorEastAsia"/>
          <w:iCs/>
        </w:rPr>
        <w:t xml:space="preserve">(a) presents the effects of the choice of the soil hydraulic model on </w:t>
      </w:r>
      <w:proofErr w:type="spellStart"/>
      <w:r w:rsidR="00211DFF" w:rsidRPr="007034B7">
        <w:rPr>
          <w:rFonts w:eastAsiaTheme="minorEastAsia"/>
          <w:i/>
          <w:iCs/>
        </w:rPr>
        <w:t>TSI</w:t>
      </w:r>
      <w:r w:rsidR="00211DFF" w:rsidRPr="007034B7">
        <w:rPr>
          <w:rFonts w:eastAsiaTheme="minorEastAsia"/>
          <w:i/>
          <w:iCs/>
          <w:vertAlign w:val="subscript"/>
        </w:rPr>
        <w:t>i</w:t>
      </w:r>
      <w:proofErr w:type="spellEnd"/>
      <w:r w:rsidR="00211DFF" w:rsidRPr="001772C7">
        <w:rPr>
          <w:rFonts w:eastAsiaTheme="minorEastAsia"/>
          <w:iCs/>
        </w:rPr>
        <w:t xml:space="preserve">. We found that the </w:t>
      </w:r>
      <w:proofErr w:type="spellStart"/>
      <w:r w:rsidR="00211DFF" w:rsidRPr="007034B7">
        <w:rPr>
          <w:rFonts w:eastAsiaTheme="minorEastAsia"/>
          <w:i/>
          <w:iCs/>
        </w:rPr>
        <w:t>TSI</w:t>
      </w:r>
      <w:r w:rsidR="00211DFF" w:rsidRPr="007034B7">
        <w:rPr>
          <w:rFonts w:eastAsiaTheme="minorEastAsia"/>
          <w:i/>
          <w:iCs/>
          <w:vertAlign w:val="subscript"/>
        </w:rPr>
        <w:t>i</w:t>
      </w:r>
      <w:proofErr w:type="spellEnd"/>
      <w:r w:rsidR="00211DFF" w:rsidRPr="001772C7">
        <w:rPr>
          <w:rFonts w:eastAsiaTheme="minorEastAsia"/>
          <w:iCs/>
        </w:rPr>
        <w:t xml:space="preserve"> of the model parameter set for evaluating </w:t>
      </w:r>
      <w:proofErr w:type="spellStart"/>
      <w:r w:rsidR="00211DFF" w:rsidRPr="007034B7">
        <w:rPr>
          <w:rFonts w:eastAsiaTheme="minorEastAsia"/>
          <w:i/>
          <w:iCs/>
        </w:rPr>
        <w:t>c</w:t>
      </w:r>
      <w:r w:rsidR="00211DFF" w:rsidRPr="007034B7">
        <w:rPr>
          <w:rFonts w:eastAsiaTheme="minorEastAsia"/>
          <w:i/>
          <w:iCs/>
          <w:vertAlign w:val="subscript"/>
        </w:rPr>
        <w:t>r</w:t>
      </w:r>
      <w:proofErr w:type="spellEnd"/>
      <w:r w:rsidR="00211DFF" w:rsidRPr="001772C7">
        <w:rPr>
          <w:rFonts w:eastAsiaTheme="minorEastAsia"/>
          <w:iCs/>
        </w:rPr>
        <w:t xml:space="preserve"> (i.e. set</w:t>
      </w:r>
      <w:r w:rsidR="002810D6">
        <w:rPr>
          <w:rFonts w:eastAsiaTheme="minorEastAsia" w:cs="Times New Roman"/>
          <w:iCs/>
        </w:rPr>
        <w:t>‑</w:t>
      </w:r>
      <w:r w:rsidR="00211DFF" w:rsidRPr="001772C7">
        <w:rPr>
          <w:rFonts w:eastAsiaTheme="minorEastAsia"/>
          <w:iCs/>
        </w:rPr>
        <w:t xml:space="preserve">CR) remained almost unchanged when the soil hydraulic model was switched from the Gardner’s (G) model to the Brooks and Corey’s (BC) model. Similarly, the </w:t>
      </w:r>
      <w:proofErr w:type="spellStart"/>
      <w:r w:rsidR="00211DFF" w:rsidRPr="007034B7">
        <w:rPr>
          <w:rFonts w:eastAsiaTheme="minorEastAsia"/>
          <w:i/>
          <w:iCs/>
        </w:rPr>
        <w:t>TSI</w:t>
      </w:r>
      <w:r w:rsidR="00211DFF" w:rsidRPr="007034B7">
        <w:rPr>
          <w:rFonts w:eastAsiaTheme="minorEastAsia"/>
          <w:i/>
          <w:iCs/>
          <w:vertAlign w:val="subscript"/>
        </w:rPr>
        <w:t>i</w:t>
      </w:r>
      <w:proofErr w:type="spellEnd"/>
      <w:r w:rsidR="00211DFF" w:rsidRPr="007034B7">
        <w:rPr>
          <w:rFonts w:eastAsiaTheme="minorEastAsia"/>
          <w:i/>
          <w:iCs/>
        </w:rPr>
        <w:t xml:space="preserve"> </w:t>
      </w:r>
      <w:r w:rsidR="00211DFF" w:rsidRPr="001772C7">
        <w:rPr>
          <w:rFonts w:eastAsiaTheme="minorEastAsia"/>
          <w:iCs/>
        </w:rPr>
        <w:t>of the model parameter set for evaluating the soil shear strength (i.e. set</w:t>
      </w:r>
      <w:r w:rsidR="002810D6">
        <w:rPr>
          <w:rFonts w:eastAsiaTheme="minorEastAsia" w:cs="Times New Roman"/>
          <w:iCs/>
        </w:rPr>
        <w:t>‑</w:t>
      </w:r>
      <w:r w:rsidR="00211DFF" w:rsidRPr="001772C7">
        <w:rPr>
          <w:rFonts w:eastAsiaTheme="minorEastAsia"/>
          <w:iCs/>
        </w:rPr>
        <w:t>SH) was not affected</w:t>
      </w:r>
      <w:r w:rsidR="0072415C">
        <w:rPr>
          <w:rFonts w:eastAsiaTheme="minorEastAsia"/>
          <w:iCs/>
        </w:rPr>
        <w:t xml:space="preserve"> near the surface</w:t>
      </w:r>
      <w:r w:rsidR="00211DFF" w:rsidRPr="001772C7">
        <w:rPr>
          <w:rFonts w:eastAsiaTheme="minorEastAsia"/>
          <w:iCs/>
        </w:rPr>
        <w:t xml:space="preserve">. By contrast, </w:t>
      </w:r>
      <w:r w:rsidR="0072415C">
        <w:rPr>
          <w:rFonts w:eastAsiaTheme="minorEastAsia"/>
          <w:iCs/>
        </w:rPr>
        <w:t xml:space="preserve">the use of BC model in replace of the G model increased and reduced </w:t>
      </w:r>
      <w:r w:rsidR="00211DFF" w:rsidRPr="001772C7">
        <w:rPr>
          <w:rFonts w:eastAsiaTheme="minorEastAsia"/>
          <w:iCs/>
        </w:rPr>
        <w:t xml:space="preserve">the </w:t>
      </w:r>
      <w:proofErr w:type="spellStart"/>
      <w:r w:rsidR="00211DFF" w:rsidRPr="007034B7">
        <w:rPr>
          <w:rFonts w:eastAsiaTheme="minorEastAsia"/>
          <w:i/>
          <w:iCs/>
        </w:rPr>
        <w:t>TSI</w:t>
      </w:r>
      <w:r w:rsidR="00211DFF" w:rsidRPr="007034B7">
        <w:rPr>
          <w:rFonts w:eastAsiaTheme="minorEastAsia"/>
          <w:i/>
          <w:iCs/>
          <w:vertAlign w:val="subscript"/>
        </w:rPr>
        <w:t>i</w:t>
      </w:r>
      <w:proofErr w:type="spellEnd"/>
      <w:r w:rsidR="00211DFF" w:rsidRPr="001772C7">
        <w:rPr>
          <w:rFonts w:eastAsiaTheme="minorEastAsia"/>
          <w:iCs/>
        </w:rPr>
        <w:t xml:space="preserve"> of set SH and the model parameter set for seepage analyses </w:t>
      </w:r>
      <w:r w:rsidR="00211DFF" w:rsidRPr="001772C7">
        <w:rPr>
          <w:rFonts w:eastAsiaTheme="minorEastAsia"/>
          <w:iCs/>
        </w:rPr>
        <w:lastRenderedPageBreak/>
        <w:t>(i.e. set</w:t>
      </w:r>
      <w:r w:rsidR="002810D6">
        <w:rPr>
          <w:rFonts w:eastAsiaTheme="minorEastAsia" w:cs="Times New Roman"/>
          <w:iCs/>
        </w:rPr>
        <w:t>‑</w:t>
      </w:r>
      <w:r w:rsidR="00211DFF" w:rsidRPr="001772C7">
        <w:rPr>
          <w:rFonts w:eastAsiaTheme="minorEastAsia"/>
          <w:iCs/>
        </w:rPr>
        <w:t xml:space="preserve">HYD) at depth </w:t>
      </w:r>
      <w:r w:rsidR="0072415C">
        <w:rPr>
          <w:rFonts w:eastAsiaTheme="minorEastAsia"/>
          <w:iCs/>
        </w:rPr>
        <w:t>above</w:t>
      </w:r>
      <w:r w:rsidR="00211DFF" w:rsidRPr="001772C7">
        <w:rPr>
          <w:rFonts w:eastAsiaTheme="minorEastAsia"/>
          <w:iCs/>
        </w:rPr>
        <w:t xml:space="preserve"> </w:t>
      </w:r>
      <w:r w:rsidR="0072415C">
        <w:rPr>
          <w:rFonts w:eastAsiaTheme="minorEastAsia"/>
          <w:iCs/>
        </w:rPr>
        <w:t>1.3</w:t>
      </w:r>
      <w:r w:rsidR="00211DFF" w:rsidRPr="001772C7">
        <w:rPr>
          <w:rFonts w:eastAsiaTheme="minorEastAsia"/>
          <w:iCs/>
        </w:rPr>
        <w:t xml:space="preserve"> m</w:t>
      </w:r>
      <w:r w:rsidR="0072415C">
        <w:rPr>
          <w:rFonts w:eastAsiaTheme="minorEastAsia"/>
          <w:iCs/>
        </w:rPr>
        <w:t>, respectively</w:t>
      </w:r>
      <w:r w:rsidR="00211DFF" w:rsidRPr="001772C7">
        <w:rPr>
          <w:rFonts w:eastAsiaTheme="minorEastAsia"/>
          <w:iCs/>
        </w:rPr>
        <w:t xml:space="preserve">. This phenomenon is somewhat expected because the </w:t>
      </w:r>
      <w:r w:rsidR="00421359">
        <w:rPr>
          <w:rFonts w:eastAsiaTheme="minorEastAsia"/>
          <w:iCs/>
        </w:rPr>
        <w:t>PWP</w:t>
      </w:r>
      <w:r w:rsidR="00211DFF" w:rsidRPr="001772C7">
        <w:rPr>
          <w:rFonts w:eastAsiaTheme="minorEastAsia"/>
          <w:iCs/>
        </w:rPr>
        <w:t xml:space="preserve"> calculated by the BC model </w:t>
      </w:r>
      <w:r w:rsidR="0047264B">
        <w:rPr>
          <w:rFonts w:eastAsiaTheme="minorEastAsia"/>
          <w:iCs/>
        </w:rPr>
        <w:t xml:space="preserve">had a smaller width of 95% confidence interval </w:t>
      </w:r>
      <w:r w:rsidR="00211DFF" w:rsidRPr="001772C7">
        <w:rPr>
          <w:rFonts w:eastAsiaTheme="minorEastAsia"/>
          <w:iCs/>
        </w:rPr>
        <w:t xml:space="preserve">than that by the G model (Fig. 8). </w:t>
      </w:r>
      <w:r w:rsidR="0001537F">
        <w:rPr>
          <w:rFonts w:eastAsiaTheme="minorEastAsia"/>
          <w:iCs/>
        </w:rPr>
        <w:t xml:space="preserve">Also, half of the PWP samples based on the BC model were closer to 0 </w:t>
      </w:r>
      <w:proofErr w:type="spellStart"/>
      <w:r w:rsidR="0001537F">
        <w:rPr>
          <w:rFonts w:eastAsiaTheme="minorEastAsia"/>
          <w:iCs/>
        </w:rPr>
        <w:t>kPa</w:t>
      </w:r>
      <w:proofErr w:type="spellEnd"/>
      <w:r w:rsidR="0001537F">
        <w:rPr>
          <w:rFonts w:eastAsiaTheme="minorEastAsia"/>
          <w:iCs/>
        </w:rPr>
        <w:t xml:space="preserve"> than those based on the G model above the depth around 1.3m. </w:t>
      </w:r>
      <w:r w:rsidR="00211DFF" w:rsidRPr="001772C7">
        <w:rPr>
          <w:rFonts w:eastAsiaTheme="minorEastAsia"/>
          <w:iCs/>
        </w:rPr>
        <w:t xml:space="preserve">However, the difference between the two </w:t>
      </w:r>
      <w:proofErr w:type="spellStart"/>
      <w:r w:rsidR="00211DFF" w:rsidRPr="007034B7">
        <w:rPr>
          <w:rFonts w:eastAsiaTheme="minorEastAsia"/>
          <w:i/>
          <w:iCs/>
        </w:rPr>
        <w:t>TSI</w:t>
      </w:r>
      <w:r w:rsidR="00211DFF" w:rsidRPr="007034B7">
        <w:rPr>
          <w:rFonts w:eastAsiaTheme="minorEastAsia"/>
          <w:i/>
          <w:iCs/>
          <w:vertAlign w:val="subscript"/>
        </w:rPr>
        <w:t>i</w:t>
      </w:r>
      <w:proofErr w:type="spellEnd"/>
      <w:r w:rsidR="00211DFF" w:rsidRPr="007034B7">
        <w:rPr>
          <w:rFonts w:eastAsiaTheme="minorEastAsia"/>
          <w:i/>
          <w:iCs/>
        </w:rPr>
        <w:t xml:space="preserve"> </w:t>
      </w:r>
      <w:r w:rsidR="00211DFF" w:rsidRPr="001772C7">
        <w:rPr>
          <w:rFonts w:eastAsiaTheme="minorEastAsia"/>
          <w:iCs/>
        </w:rPr>
        <w:t>of set</w:t>
      </w:r>
      <w:r w:rsidR="002810D6">
        <w:rPr>
          <w:rFonts w:eastAsiaTheme="minorEastAsia" w:cs="Times New Roman"/>
          <w:iCs/>
        </w:rPr>
        <w:t>‑</w:t>
      </w:r>
      <w:r w:rsidR="00211DFF" w:rsidRPr="001772C7">
        <w:rPr>
          <w:rFonts w:eastAsiaTheme="minorEastAsia"/>
          <w:iCs/>
        </w:rPr>
        <w:t>HYD (or set</w:t>
      </w:r>
      <w:r w:rsidR="002810D6">
        <w:rPr>
          <w:rFonts w:eastAsiaTheme="minorEastAsia" w:cs="Times New Roman"/>
          <w:iCs/>
        </w:rPr>
        <w:t>‑</w:t>
      </w:r>
      <w:r w:rsidR="00211DFF" w:rsidRPr="001772C7">
        <w:rPr>
          <w:rFonts w:eastAsiaTheme="minorEastAsia"/>
          <w:iCs/>
        </w:rPr>
        <w:t>SH) caused by the soil hydraulic model was less than 0.05 in the top 1.0 m and reached a peak of only 0.0</w:t>
      </w:r>
      <w:r w:rsidR="0001537F">
        <w:rPr>
          <w:rFonts w:eastAsiaTheme="minorEastAsia"/>
          <w:iCs/>
        </w:rPr>
        <w:t>35</w:t>
      </w:r>
      <w:r w:rsidR="00211DFF" w:rsidRPr="001772C7">
        <w:rPr>
          <w:rFonts w:eastAsiaTheme="minorEastAsia"/>
          <w:iCs/>
        </w:rPr>
        <w:t xml:space="preserve"> </w:t>
      </w:r>
      <w:r w:rsidR="00DD0B63">
        <w:rPr>
          <w:rFonts w:eastAsiaTheme="minorEastAsia"/>
          <w:iCs/>
        </w:rPr>
        <w:t>(</w:t>
      </w:r>
      <w:r w:rsidR="008B06BF">
        <w:rPr>
          <w:rFonts w:eastAsiaTheme="minorEastAsia"/>
          <w:iCs/>
        </w:rPr>
        <w:t>0.030 for set</w:t>
      </w:r>
      <w:r w:rsidR="002810D6">
        <w:rPr>
          <w:rFonts w:eastAsiaTheme="minorEastAsia" w:cs="Times New Roman"/>
          <w:iCs/>
        </w:rPr>
        <w:t>‑</w:t>
      </w:r>
      <w:r w:rsidR="008B06BF">
        <w:rPr>
          <w:rFonts w:eastAsiaTheme="minorEastAsia"/>
          <w:iCs/>
        </w:rPr>
        <w:t>SH</w:t>
      </w:r>
      <w:r w:rsidR="00DD0B63">
        <w:rPr>
          <w:rFonts w:eastAsiaTheme="minorEastAsia"/>
          <w:iCs/>
        </w:rPr>
        <w:t xml:space="preserve">) </w:t>
      </w:r>
      <w:r w:rsidR="00211DFF" w:rsidRPr="001772C7">
        <w:rPr>
          <w:rFonts w:eastAsiaTheme="minorEastAsia"/>
          <w:iCs/>
        </w:rPr>
        <w:t>at 1.8 m depth.</w:t>
      </w:r>
    </w:p>
    <w:p w14:paraId="39D1C6A5" w14:textId="54CE9B49" w:rsidR="00211DFF" w:rsidRPr="00211DFF" w:rsidRDefault="00211DFF" w:rsidP="001772C7">
      <w:pPr>
        <w:pStyle w:val="NormalParagraph"/>
        <w:rPr>
          <w:szCs w:val="24"/>
        </w:rPr>
      </w:pPr>
      <w:r w:rsidRPr="001772C7">
        <w:rPr>
          <w:rFonts w:eastAsiaTheme="minorEastAsia"/>
        </w:rPr>
        <w:t>Fig. S</w:t>
      </w:r>
      <w:r w:rsidR="00DE40FD" w:rsidRPr="001772C7">
        <w:rPr>
          <w:rFonts w:eastAsiaTheme="minorEastAsia"/>
        </w:rPr>
        <w:t>11</w:t>
      </w:r>
      <w:r w:rsidRPr="001772C7">
        <w:rPr>
          <w:rFonts w:eastAsiaTheme="minorEastAsia"/>
        </w:rPr>
        <w:t>(b) shows the effect of the ch</w:t>
      </w:r>
      <w:r w:rsidR="002B1554">
        <w:rPr>
          <w:rFonts w:eastAsiaTheme="minorEastAsia"/>
        </w:rPr>
        <w:t xml:space="preserve">oice of the boundary condition </w:t>
      </w:r>
      <w:r w:rsidRPr="001772C7">
        <w:rPr>
          <w:rFonts w:eastAsiaTheme="minorEastAsia"/>
        </w:rPr>
        <w:t xml:space="preserve">at the slope base on the </w:t>
      </w:r>
      <w:proofErr w:type="spellStart"/>
      <w:r w:rsidRPr="007034B7">
        <w:rPr>
          <w:rFonts w:eastAsiaTheme="minorEastAsia"/>
          <w:i/>
        </w:rPr>
        <w:t>TSI</w:t>
      </w:r>
      <w:r w:rsidRPr="007034B7">
        <w:rPr>
          <w:rFonts w:eastAsiaTheme="minorEastAsia"/>
          <w:i/>
          <w:vertAlign w:val="subscript"/>
        </w:rPr>
        <w:t>i</w:t>
      </w:r>
      <w:proofErr w:type="spellEnd"/>
      <w:r w:rsidRPr="007034B7">
        <w:rPr>
          <w:rFonts w:eastAsiaTheme="minorEastAsia"/>
          <w:i/>
        </w:rPr>
        <w:t>.</w:t>
      </w:r>
      <w:r w:rsidRPr="001772C7">
        <w:rPr>
          <w:rFonts w:eastAsiaTheme="minorEastAsia"/>
        </w:rPr>
        <w:t xml:space="preserve"> Evidently, the difference between the two </w:t>
      </w:r>
      <w:proofErr w:type="spellStart"/>
      <w:r w:rsidRPr="007034B7">
        <w:rPr>
          <w:rFonts w:eastAsiaTheme="minorEastAsia"/>
          <w:i/>
        </w:rPr>
        <w:t>TSI</w:t>
      </w:r>
      <w:r w:rsidRPr="007034B7">
        <w:rPr>
          <w:rFonts w:eastAsiaTheme="minorEastAsia"/>
          <w:i/>
          <w:vertAlign w:val="subscript"/>
        </w:rPr>
        <w:t>i</w:t>
      </w:r>
      <w:proofErr w:type="spellEnd"/>
      <w:r w:rsidRPr="001772C7">
        <w:rPr>
          <w:rFonts w:eastAsiaTheme="minorEastAsia"/>
        </w:rPr>
        <w:t xml:space="preserve"> based on the zero</w:t>
      </w:r>
      <w:r w:rsidR="00C60636">
        <w:rPr>
          <w:rFonts w:eastAsiaTheme="minorEastAsia"/>
        </w:rPr>
        <w:t>‐</w:t>
      </w:r>
      <w:r w:rsidRPr="001772C7">
        <w:rPr>
          <w:rFonts w:eastAsiaTheme="minorEastAsia"/>
        </w:rPr>
        <w:t>pressure head and zero</w:t>
      </w:r>
      <w:r w:rsidR="00C60636">
        <w:rPr>
          <w:rFonts w:eastAsiaTheme="minorEastAsia"/>
        </w:rPr>
        <w:t>‐</w:t>
      </w:r>
      <w:r w:rsidRPr="001772C7">
        <w:rPr>
          <w:rFonts w:eastAsiaTheme="minorEastAsia"/>
        </w:rPr>
        <w:t xml:space="preserve">flux </w:t>
      </w:r>
      <w:r w:rsidR="002B1554">
        <w:rPr>
          <w:rFonts w:eastAsiaTheme="minorEastAsia"/>
        </w:rPr>
        <w:t>boundary condition</w:t>
      </w:r>
      <w:r w:rsidRPr="001772C7">
        <w:rPr>
          <w:rFonts w:eastAsiaTheme="minorEastAsia"/>
        </w:rPr>
        <w:t xml:space="preserve">, respectively, was negligible in the top 0.6 m. As the slips go deeper, the </w:t>
      </w:r>
      <w:proofErr w:type="spellStart"/>
      <w:r w:rsidRPr="007034B7">
        <w:rPr>
          <w:rFonts w:eastAsiaTheme="minorEastAsia"/>
          <w:i/>
        </w:rPr>
        <w:t>TSI</w:t>
      </w:r>
      <w:r w:rsidRPr="007034B7">
        <w:rPr>
          <w:rFonts w:eastAsiaTheme="minorEastAsia"/>
          <w:i/>
          <w:vertAlign w:val="subscript"/>
        </w:rPr>
        <w:t>i</w:t>
      </w:r>
      <w:proofErr w:type="spellEnd"/>
      <w:r w:rsidRPr="001772C7">
        <w:rPr>
          <w:rFonts w:eastAsiaTheme="minorEastAsia"/>
        </w:rPr>
        <w:t xml:space="preserve"> of set</w:t>
      </w:r>
      <w:r w:rsidR="002810D6">
        <w:rPr>
          <w:rFonts w:eastAsiaTheme="minorEastAsia" w:cs="Times New Roman"/>
        </w:rPr>
        <w:t>‑</w:t>
      </w:r>
      <w:r w:rsidRPr="001772C7">
        <w:rPr>
          <w:rFonts w:eastAsiaTheme="minorEastAsia"/>
        </w:rPr>
        <w:t>HYD based on the zero</w:t>
      </w:r>
      <w:r w:rsidR="00C60636">
        <w:rPr>
          <w:rFonts w:eastAsiaTheme="minorEastAsia"/>
        </w:rPr>
        <w:t>‐</w:t>
      </w:r>
      <w:r w:rsidRPr="001772C7">
        <w:rPr>
          <w:rFonts w:eastAsiaTheme="minorEastAsia"/>
        </w:rPr>
        <w:t xml:space="preserve">flux </w:t>
      </w:r>
      <w:r w:rsidR="002B1554">
        <w:rPr>
          <w:rFonts w:eastAsiaTheme="minorEastAsia"/>
        </w:rPr>
        <w:t xml:space="preserve">boundary condition </w:t>
      </w:r>
      <w:r w:rsidRPr="001772C7">
        <w:rPr>
          <w:rFonts w:eastAsiaTheme="minorEastAsia"/>
        </w:rPr>
        <w:t xml:space="preserve">increased, yet the </w:t>
      </w:r>
      <w:proofErr w:type="spellStart"/>
      <w:r w:rsidRPr="007034B7">
        <w:rPr>
          <w:rFonts w:eastAsiaTheme="minorEastAsia"/>
          <w:i/>
        </w:rPr>
        <w:t>TSI</w:t>
      </w:r>
      <w:r w:rsidRPr="007034B7">
        <w:rPr>
          <w:rFonts w:eastAsiaTheme="minorEastAsia"/>
          <w:i/>
          <w:vertAlign w:val="subscript"/>
        </w:rPr>
        <w:t>i</w:t>
      </w:r>
      <w:proofErr w:type="spellEnd"/>
      <w:r w:rsidRPr="001772C7">
        <w:rPr>
          <w:rFonts w:eastAsiaTheme="minorEastAsia"/>
        </w:rPr>
        <w:t xml:space="preserve"> of set</w:t>
      </w:r>
      <w:r w:rsidR="002810D6">
        <w:rPr>
          <w:rFonts w:eastAsiaTheme="minorEastAsia" w:cs="Times New Roman"/>
        </w:rPr>
        <w:t>‑</w:t>
      </w:r>
      <w:r w:rsidRPr="001772C7">
        <w:rPr>
          <w:rFonts w:eastAsiaTheme="minorEastAsia"/>
        </w:rPr>
        <w:t xml:space="preserve">SH reduced. This phenomenon was due to the fact that the rise of water table caused by the impermeable </w:t>
      </w:r>
      <w:r w:rsidR="002B1554">
        <w:rPr>
          <w:rFonts w:eastAsiaTheme="minorEastAsia"/>
        </w:rPr>
        <w:t xml:space="preserve">boundary condition </w:t>
      </w:r>
      <w:r w:rsidRPr="001772C7">
        <w:rPr>
          <w:rFonts w:eastAsiaTheme="minorEastAsia"/>
        </w:rPr>
        <w:t xml:space="preserve">during the rainfall resulted in a larger PWP at deeper depths than that at shallower depths, implying the increasing effect of the PWP on the </w:t>
      </w:r>
      <w:proofErr w:type="spellStart"/>
      <w:r w:rsidRPr="001772C7">
        <w:rPr>
          <w:rFonts w:eastAsiaTheme="minorEastAsia"/>
        </w:rPr>
        <w:t>FoS</w:t>
      </w:r>
      <w:proofErr w:type="spellEnd"/>
      <w:r w:rsidRPr="002B1554">
        <w:rPr>
          <w:rFonts w:eastAsiaTheme="minorEastAsia"/>
        </w:rPr>
        <w:t xml:space="preserve">. The choice of the soil hydraulic model displayed its most significant influence on the </w:t>
      </w:r>
      <w:proofErr w:type="spellStart"/>
      <w:r w:rsidRPr="002B1554">
        <w:rPr>
          <w:rFonts w:eastAsiaTheme="minorEastAsia"/>
        </w:rPr>
        <w:t>FoS</w:t>
      </w:r>
      <w:proofErr w:type="spellEnd"/>
      <w:r w:rsidRPr="002B1554">
        <w:rPr>
          <w:rFonts w:eastAsiaTheme="minorEastAsia"/>
        </w:rPr>
        <w:t xml:space="preserve"> at 1.8 m depth, where </w:t>
      </w:r>
      <w:proofErr w:type="spellStart"/>
      <w:r w:rsidRPr="002B1554">
        <w:rPr>
          <w:rFonts w:eastAsiaTheme="minorEastAsia"/>
          <w:i/>
        </w:rPr>
        <w:t>TSI</w:t>
      </w:r>
      <w:r w:rsidRPr="002B1554">
        <w:rPr>
          <w:rFonts w:eastAsiaTheme="minorEastAsia"/>
          <w:i/>
          <w:vertAlign w:val="subscript"/>
        </w:rPr>
        <w:t>i</w:t>
      </w:r>
      <w:proofErr w:type="spellEnd"/>
      <w:r w:rsidRPr="002B1554">
        <w:rPr>
          <w:rFonts w:eastAsiaTheme="minorEastAsia"/>
        </w:rPr>
        <w:t xml:space="preserve"> based on the zero</w:t>
      </w:r>
      <w:r w:rsidR="00C60636">
        <w:rPr>
          <w:rFonts w:eastAsiaTheme="minorEastAsia"/>
        </w:rPr>
        <w:t>‐</w:t>
      </w:r>
      <w:r w:rsidRPr="002B1554">
        <w:rPr>
          <w:rFonts w:eastAsiaTheme="minorEastAsia"/>
        </w:rPr>
        <w:t xml:space="preserve">flux </w:t>
      </w:r>
      <w:r w:rsidR="002B1554">
        <w:rPr>
          <w:rFonts w:eastAsiaTheme="minorEastAsia"/>
        </w:rPr>
        <w:t xml:space="preserve">boundary condition </w:t>
      </w:r>
      <w:r w:rsidRPr="002B1554">
        <w:rPr>
          <w:rFonts w:eastAsiaTheme="minorEastAsia"/>
        </w:rPr>
        <w:t>model was 0.20 larger than that based on the zero</w:t>
      </w:r>
      <w:r w:rsidR="00C60636">
        <w:rPr>
          <w:rFonts w:eastAsiaTheme="minorEastAsia"/>
        </w:rPr>
        <w:t>‐</w:t>
      </w:r>
      <w:r w:rsidRPr="002B1554">
        <w:rPr>
          <w:rFonts w:eastAsiaTheme="minorEastAsia"/>
        </w:rPr>
        <w:t xml:space="preserve">pressure head </w:t>
      </w:r>
      <w:r w:rsidR="002B1554">
        <w:rPr>
          <w:rFonts w:eastAsiaTheme="minorEastAsia"/>
        </w:rPr>
        <w:t>boundary condition</w:t>
      </w:r>
      <w:r w:rsidRPr="002B1554">
        <w:rPr>
          <w:rFonts w:eastAsiaTheme="minorEastAsia"/>
        </w:rPr>
        <w:t xml:space="preserve">. However, the maximum </w:t>
      </w:r>
      <w:proofErr w:type="spellStart"/>
      <w:r w:rsidRPr="002B1554">
        <w:rPr>
          <w:rFonts w:eastAsiaTheme="minorEastAsia"/>
          <w:i/>
        </w:rPr>
        <w:t>TSI</w:t>
      </w:r>
      <w:r w:rsidRPr="002B1554">
        <w:rPr>
          <w:rFonts w:eastAsiaTheme="minorEastAsia"/>
          <w:i/>
          <w:vertAlign w:val="subscript"/>
        </w:rPr>
        <w:t>i</w:t>
      </w:r>
      <w:proofErr w:type="spellEnd"/>
      <w:r w:rsidRPr="002B1554">
        <w:rPr>
          <w:rFonts w:eastAsiaTheme="minorEastAsia"/>
          <w:i/>
        </w:rPr>
        <w:t xml:space="preserve"> </w:t>
      </w:r>
      <w:r w:rsidRPr="002B1554">
        <w:rPr>
          <w:rFonts w:eastAsiaTheme="minorEastAsia"/>
        </w:rPr>
        <w:t>of set</w:t>
      </w:r>
      <w:r w:rsidR="002810D6">
        <w:rPr>
          <w:rFonts w:eastAsiaTheme="minorEastAsia" w:cs="Times New Roman"/>
        </w:rPr>
        <w:t>‑</w:t>
      </w:r>
      <w:r w:rsidRPr="002B1554">
        <w:rPr>
          <w:rFonts w:eastAsiaTheme="minorEastAsia"/>
        </w:rPr>
        <w:t>HYD (i.e. 0.22) was still much smaller than its counterpart of set</w:t>
      </w:r>
      <w:r w:rsidR="002810D6">
        <w:rPr>
          <w:rFonts w:eastAsiaTheme="minorEastAsia" w:cs="Times New Roman"/>
        </w:rPr>
        <w:t>‑</w:t>
      </w:r>
      <w:r w:rsidRPr="002B1554">
        <w:rPr>
          <w:rFonts w:eastAsiaTheme="minorEastAsia"/>
        </w:rPr>
        <w:t xml:space="preserve">SH (i.e. 0.78). Therefore, the choice of the </w:t>
      </w:r>
      <w:r w:rsidR="002B1554">
        <w:rPr>
          <w:rFonts w:eastAsiaTheme="minorEastAsia"/>
        </w:rPr>
        <w:t xml:space="preserve">boundary condition </w:t>
      </w:r>
      <w:r w:rsidRPr="002B1554">
        <w:rPr>
          <w:rFonts w:eastAsiaTheme="minorEastAsia"/>
        </w:rPr>
        <w:t>at the slope base did not significantly affect the</w:t>
      </w:r>
      <w:r w:rsidRPr="001772C7">
        <w:rPr>
          <w:rFonts w:eastAsiaTheme="minorEastAsia"/>
        </w:rPr>
        <w:t xml:space="preserve"> dominant contribution of the uncertainty of set</w:t>
      </w:r>
      <w:r w:rsidR="002810D6">
        <w:rPr>
          <w:rFonts w:eastAsiaTheme="minorEastAsia" w:cs="Times New Roman"/>
        </w:rPr>
        <w:t>‑</w:t>
      </w:r>
      <w:r w:rsidRPr="001772C7">
        <w:rPr>
          <w:rFonts w:eastAsiaTheme="minorEastAsia"/>
        </w:rPr>
        <w:t xml:space="preserve">SH to the </w:t>
      </w:r>
      <w:proofErr w:type="spellStart"/>
      <w:r w:rsidRPr="001772C7">
        <w:rPr>
          <w:rFonts w:eastAsiaTheme="minorEastAsia"/>
        </w:rPr>
        <w:t>FoS</w:t>
      </w:r>
      <w:proofErr w:type="spellEnd"/>
      <w:r w:rsidRPr="001772C7">
        <w:rPr>
          <w:rFonts w:eastAsiaTheme="minorEastAsia"/>
        </w:rPr>
        <w:t xml:space="preserve"> uncertainty along depth.</w:t>
      </w:r>
    </w:p>
    <w:p w14:paraId="744E4E61" w14:textId="77777777" w:rsidR="00211DFF" w:rsidRDefault="00211DFF" w:rsidP="007F410B">
      <w:pPr>
        <w:rPr>
          <w:rFonts w:eastAsiaTheme="minorEastAsia"/>
          <w:szCs w:val="24"/>
        </w:rPr>
      </w:pPr>
    </w:p>
    <w:p w14:paraId="2768E378" w14:textId="77777777" w:rsidR="00BF6075" w:rsidRDefault="00BF6075" w:rsidP="007F410B">
      <w:pPr>
        <w:rPr>
          <w:rFonts w:eastAsiaTheme="minorEastAsia"/>
          <w:szCs w:val="24"/>
        </w:rPr>
        <w:sectPr w:rsidR="00BF6075" w:rsidSect="00AC11F9">
          <w:footerReference w:type="default" r:id="rId8"/>
          <w:pgSz w:w="11906" w:h="16838"/>
          <w:pgMar w:top="1440" w:right="1080" w:bottom="1440" w:left="1080" w:header="851" w:footer="850" w:gutter="0"/>
          <w:lnNumType w:countBy="1" w:restart="continuous"/>
          <w:cols w:space="425"/>
          <w:docGrid w:type="lines" w:linePitch="326"/>
        </w:sectPr>
      </w:pPr>
    </w:p>
    <w:p w14:paraId="03491D20" w14:textId="710DFB62" w:rsidR="006407FD" w:rsidRDefault="006407FD" w:rsidP="006407FD">
      <w:pPr>
        <w:rPr>
          <w:rFonts w:eastAsiaTheme="minorEastAsia"/>
        </w:rPr>
      </w:pPr>
      <w:r w:rsidRPr="00B01A18">
        <w:rPr>
          <w:rFonts w:eastAsiaTheme="minorEastAsia" w:hint="eastAsia"/>
          <w:b/>
          <w:bCs/>
        </w:rPr>
        <w:lastRenderedPageBreak/>
        <w:t xml:space="preserve">Table </w:t>
      </w:r>
      <w:r>
        <w:rPr>
          <w:rFonts w:eastAsiaTheme="minorEastAsia" w:hint="eastAsia"/>
          <w:b/>
          <w:bCs/>
        </w:rPr>
        <w:t>S</w:t>
      </w:r>
      <w:r w:rsidRPr="00B01A18">
        <w:rPr>
          <w:rFonts w:eastAsiaTheme="minorEastAsia" w:hint="eastAsia"/>
          <w:b/>
          <w:bCs/>
        </w:rPr>
        <w:t>1</w:t>
      </w:r>
      <w:r>
        <w:rPr>
          <w:rFonts w:eastAsiaTheme="minorEastAsia" w:hint="eastAsia"/>
        </w:rPr>
        <w:t xml:space="preserve"> Percentage of different types of root </w:t>
      </w:r>
      <w:r w:rsidR="001E62AF">
        <w:rPr>
          <w:rFonts w:eastAsiaTheme="minorEastAsia" w:hint="eastAsia"/>
        </w:rPr>
        <w:t>morphology</w:t>
      </w:r>
      <w:r>
        <w:rPr>
          <w:rFonts w:eastAsiaTheme="minorEastAsia" w:hint="eastAsia"/>
        </w:rPr>
        <w:t xml:space="preserve"> of three tree species in Hong Kong (adapted from Leung (2014))</w:t>
      </w:r>
    </w:p>
    <w:tbl>
      <w:tblPr>
        <w:tblStyle w:val="TableGrid"/>
        <w:tblW w:w="5000" w:type="pct"/>
        <w:jc w:val="center"/>
        <w:tblLook w:val="04A0" w:firstRow="1" w:lastRow="0" w:firstColumn="1" w:lastColumn="0" w:noHBand="0" w:noVBand="1"/>
      </w:tblPr>
      <w:tblGrid>
        <w:gridCol w:w="1235"/>
        <w:gridCol w:w="2247"/>
        <w:gridCol w:w="2066"/>
        <w:gridCol w:w="1943"/>
        <w:gridCol w:w="2255"/>
      </w:tblGrid>
      <w:tr w:rsidR="006407FD" w14:paraId="14C643FD" w14:textId="77777777" w:rsidTr="00CA71E6">
        <w:trPr>
          <w:jc w:val="center"/>
        </w:trPr>
        <w:tc>
          <w:tcPr>
            <w:tcW w:w="633" w:type="pct"/>
            <w:vMerge w:val="restart"/>
            <w:tcBorders>
              <w:top w:val="single" w:sz="8" w:space="0" w:color="auto"/>
              <w:left w:val="nil"/>
              <w:right w:val="nil"/>
            </w:tcBorders>
            <w:vAlign w:val="center"/>
          </w:tcPr>
          <w:p w14:paraId="26EF09FA" w14:textId="77777777" w:rsidR="006407FD" w:rsidRDefault="006407FD" w:rsidP="00B26968">
            <w:pPr>
              <w:spacing w:line="240" w:lineRule="auto"/>
              <w:jc w:val="center"/>
              <w:rPr>
                <w:rFonts w:eastAsiaTheme="minorEastAsia"/>
              </w:rPr>
            </w:pPr>
            <w:r>
              <w:rPr>
                <w:rFonts w:eastAsiaTheme="minorEastAsia" w:hint="eastAsia"/>
              </w:rPr>
              <w:t>Species</w:t>
            </w:r>
          </w:p>
        </w:tc>
        <w:tc>
          <w:tcPr>
            <w:tcW w:w="1153" w:type="pct"/>
            <w:tcBorders>
              <w:top w:val="single" w:sz="8" w:space="0" w:color="auto"/>
              <w:left w:val="nil"/>
              <w:bottom w:val="nil"/>
              <w:right w:val="nil"/>
            </w:tcBorders>
            <w:vAlign w:val="center"/>
          </w:tcPr>
          <w:p w14:paraId="3B5E7BE3" w14:textId="77777777" w:rsidR="006407FD" w:rsidRPr="001F0403" w:rsidRDefault="006407FD" w:rsidP="00CA71E6">
            <w:pPr>
              <w:spacing w:line="240" w:lineRule="auto"/>
              <w:jc w:val="center"/>
              <w:rPr>
                <w:rFonts w:eastAsiaTheme="minorEastAsia"/>
              </w:rPr>
            </w:pPr>
            <w:r>
              <w:rPr>
                <w:rFonts w:eastAsiaTheme="minorEastAsia" w:hint="eastAsia"/>
              </w:rPr>
              <w:t>Name</w:t>
            </w:r>
          </w:p>
        </w:tc>
        <w:tc>
          <w:tcPr>
            <w:tcW w:w="1060" w:type="pct"/>
            <w:tcBorders>
              <w:top w:val="single" w:sz="8" w:space="0" w:color="auto"/>
              <w:left w:val="nil"/>
              <w:bottom w:val="nil"/>
              <w:right w:val="nil"/>
            </w:tcBorders>
            <w:vAlign w:val="center"/>
          </w:tcPr>
          <w:p w14:paraId="32C3898F" w14:textId="2826A50A" w:rsidR="006407FD" w:rsidRPr="00B26968" w:rsidRDefault="00E363B3" w:rsidP="00B26968">
            <w:pPr>
              <w:spacing w:line="240" w:lineRule="auto"/>
              <w:jc w:val="center"/>
              <w:rPr>
                <w:rFonts w:eastAsiaTheme="minorEastAsia"/>
                <w:i/>
                <w:iCs/>
              </w:rPr>
            </w:pPr>
            <w:proofErr w:type="spellStart"/>
            <w:r w:rsidRPr="00E363B3">
              <w:rPr>
                <w:rFonts w:eastAsiaTheme="minorEastAsia"/>
                <w:i/>
                <w:iCs/>
              </w:rPr>
              <w:t>Heptapleurum</w:t>
            </w:r>
            <w:proofErr w:type="spellEnd"/>
            <w:r w:rsidRPr="00E363B3">
              <w:rPr>
                <w:rFonts w:eastAsiaTheme="minorEastAsia"/>
                <w:i/>
                <w:iCs/>
              </w:rPr>
              <w:t xml:space="preserve"> </w:t>
            </w:r>
            <w:proofErr w:type="spellStart"/>
            <w:r w:rsidRPr="00E363B3">
              <w:rPr>
                <w:rFonts w:eastAsiaTheme="minorEastAsia"/>
                <w:i/>
                <w:iCs/>
              </w:rPr>
              <w:t>heptaphyllum</w:t>
            </w:r>
            <w:proofErr w:type="spellEnd"/>
          </w:p>
        </w:tc>
        <w:tc>
          <w:tcPr>
            <w:tcW w:w="997" w:type="pct"/>
            <w:tcBorders>
              <w:top w:val="single" w:sz="8" w:space="0" w:color="auto"/>
              <w:left w:val="nil"/>
              <w:bottom w:val="nil"/>
              <w:right w:val="nil"/>
            </w:tcBorders>
            <w:vAlign w:val="center"/>
          </w:tcPr>
          <w:p w14:paraId="1281017A" w14:textId="6CDDB661" w:rsidR="006407FD" w:rsidRPr="00B26968" w:rsidRDefault="00270D33" w:rsidP="00B26968">
            <w:pPr>
              <w:spacing w:line="240" w:lineRule="auto"/>
              <w:jc w:val="center"/>
              <w:rPr>
                <w:rFonts w:eastAsiaTheme="minorEastAsia"/>
                <w:i/>
                <w:iCs/>
              </w:rPr>
            </w:pPr>
            <w:proofErr w:type="spellStart"/>
            <w:r w:rsidRPr="00270D33">
              <w:rPr>
                <w:rFonts w:eastAsiaTheme="minorEastAsia"/>
                <w:i/>
                <w:iCs/>
              </w:rPr>
              <w:t>Reevesia</w:t>
            </w:r>
            <w:proofErr w:type="spellEnd"/>
            <w:r w:rsidRPr="00270D33">
              <w:rPr>
                <w:rFonts w:eastAsiaTheme="minorEastAsia"/>
                <w:i/>
                <w:iCs/>
              </w:rPr>
              <w:t xml:space="preserve"> </w:t>
            </w:r>
            <w:proofErr w:type="spellStart"/>
            <w:r w:rsidRPr="00270D33">
              <w:rPr>
                <w:rFonts w:eastAsiaTheme="minorEastAsia"/>
                <w:i/>
                <w:iCs/>
              </w:rPr>
              <w:t>thyrsoidea</w:t>
            </w:r>
            <w:proofErr w:type="spellEnd"/>
          </w:p>
        </w:tc>
        <w:tc>
          <w:tcPr>
            <w:tcW w:w="1157" w:type="pct"/>
            <w:tcBorders>
              <w:top w:val="single" w:sz="8" w:space="0" w:color="auto"/>
              <w:left w:val="nil"/>
              <w:bottom w:val="nil"/>
              <w:right w:val="nil"/>
            </w:tcBorders>
            <w:vAlign w:val="center"/>
          </w:tcPr>
          <w:p w14:paraId="7A226694" w14:textId="57DCA3C9" w:rsidR="006407FD" w:rsidRPr="00B26968" w:rsidRDefault="004148E1" w:rsidP="00B26968">
            <w:pPr>
              <w:spacing w:line="240" w:lineRule="auto"/>
              <w:jc w:val="center"/>
              <w:rPr>
                <w:rFonts w:eastAsiaTheme="minorEastAsia"/>
                <w:i/>
                <w:iCs/>
              </w:rPr>
            </w:pPr>
            <w:proofErr w:type="spellStart"/>
            <w:r w:rsidRPr="004148E1">
              <w:rPr>
                <w:rFonts w:eastAsiaTheme="minorEastAsia"/>
                <w:i/>
                <w:iCs/>
              </w:rPr>
              <w:t>Leucaena</w:t>
            </w:r>
            <w:proofErr w:type="spellEnd"/>
            <w:r w:rsidRPr="004148E1">
              <w:rPr>
                <w:rFonts w:eastAsiaTheme="minorEastAsia"/>
                <w:i/>
                <w:iCs/>
              </w:rPr>
              <w:t xml:space="preserve"> </w:t>
            </w:r>
            <w:proofErr w:type="spellStart"/>
            <w:r w:rsidRPr="004148E1">
              <w:rPr>
                <w:rFonts w:eastAsiaTheme="minorEastAsia"/>
                <w:i/>
                <w:iCs/>
              </w:rPr>
              <w:t>leucocephala</w:t>
            </w:r>
            <w:proofErr w:type="spellEnd"/>
          </w:p>
        </w:tc>
      </w:tr>
      <w:tr w:rsidR="006407FD" w14:paraId="0E3939CF" w14:textId="77777777" w:rsidTr="004A2B50">
        <w:trPr>
          <w:jc w:val="center"/>
        </w:trPr>
        <w:tc>
          <w:tcPr>
            <w:tcW w:w="633" w:type="pct"/>
            <w:vMerge/>
            <w:tcBorders>
              <w:left w:val="nil"/>
              <w:right w:val="nil"/>
            </w:tcBorders>
            <w:vAlign w:val="center"/>
          </w:tcPr>
          <w:p w14:paraId="152AFD15" w14:textId="77777777" w:rsidR="006407FD" w:rsidRDefault="006407FD" w:rsidP="00B26968">
            <w:pPr>
              <w:spacing w:line="240" w:lineRule="auto"/>
              <w:jc w:val="center"/>
              <w:rPr>
                <w:rFonts w:eastAsiaTheme="minorEastAsia"/>
              </w:rPr>
            </w:pPr>
          </w:p>
        </w:tc>
        <w:tc>
          <w:tcPr>
            <w:tcW w:w="1153" w:type="pct"/>
            <w:tcBorders>
              <w:top w:val="nil"/>
              <w:left w:val="nil"/>
              <w:bottom w:val="nil"/>
              <w:right w:val="nil"/>
            </w:tcBorders>
          </w:tcPr>
          <w:p w14:paraId="2D3BBCA3" w14:textId="77777777" w:rsidR="006407FD" w:rsidRDefault="006407FD" w:rsidP="00B26968">
            <w:pPr>
              <w:spacing w:line="240" w:lineRule="auto"/>
              <w:jc w:val="center"/>
              <w:rPr>
                <w:rFonts w:eastAsiaTheme="minorEastAsia"/>
              </w:rPr>
            </w:pPr>
            <w:r>
              <w:rPr>
                <w:rFonts w:eastAsiaTheme="minorEastAsia" w:hint="eastAsia"/>
              </w:rPr>
              <w:t>Sample number</w:t>
            </w:r>
          </w:p>
        </w:tc>
        <w:tc>
          <w:tcPr>
            <w:tcW w:w="1060" w:type="pct"/>
            <w:tcBorders>
              <w:top w:val="nil"/>
              <w:left w:val="nil"/>
              <w:bottom w:val="nil"/>
              <w:right w:val="nil"/>
            </w:tcBorders>
            <w:vAlign w:val="center"/>
          </w:tcPr>
          <w:p w14:paraId="67C080EB" w14:textId="77777777" w:rsidR="006407FD" w:rsidRDefault="006407FD" w:rsidP="00B26968">
            <w:pPr>
              <w:spacing w:line="240" w:lineRule="auto"/>
              <w:jc w:val="center"/>
              <w:rPr>
                <w:rFonts w:eastAsiaTheme="minorEastAsia"/>
              </w:rPr>
            </w:pPr>
            <w:r>
              <w:rPr>
                <w:rFonts w:eastAsiaTheme="minorEastAsia" w:hint="eastAsia"/>
              </w:rPr>
              <w:t>29</w:t>
            </w:r>
          </w:p>
        </w:tc>
        <w:tc>
          <w:tcPr>
            <w:tcW w:w="997" w:type="pct"/>
            <w:tcBorders>
              <w:top w:val="nil"/>
              <w:left w:val="nil"/>
              <w:bottom w:val="nil"/>
              <w:right w:val="nil"/>
            </w:tcBorders>
            <w:vAlign w:val="center"/>
          </w:tcPr>
          <w:p w14:paraId="5F1EB10E" w14:textId="77777777" w:rsidR="006407FD" w:rsidRDefault="006407FD" w:rsidP="00B26968">
            <w:pPr>
              <w:spacing w:line="240" w:lineRule="auto"/>
              <w:jc w:val="center"/>
              <w:rPr>
                <w:rFonts w:eastAsiaTheme="minorEastAsia"/>
              </w:rPr>
            </w:pPr>
            <w:r>
              <w:rPr>
                <w:rFonts w:eastAsiaTheme="minorEastAsia" w:hint="eastAsia"/>
              </w:rPr>
              <w:t>45</w:t>
            </w:r>
          </w:p>
        </w:tc>
        <w:tc>
          <w:tcPr>
            <w:tcW w:w="1157" w:type="pct"/>
            <w:tcBorders>
              <w:top w:val="nil"/>
              <w:left w:val="nil"/>
              <w:bottom w:val="nil"/>
              <w:right w:val="nil"/>
            </w:tcBorders>
            <w:vAlign w:val="center"/>
          </w:tcPr>
          <w:p w14:paraId="377B3F54" w14:textId="77777777" w:rsidR="006407FD" w:rsidRDefault="006407FD" w:rsidP="00B26968">
            <w:pPr>
              <w:spacing w:line="240" w:lineRule="auto"/>
              <w:jc w:val="center"/>
              <w:rPr>
                <w:rFonts w:eastAsiaTheme="minorEastAsia"/>
              </w:rPr>
            </w:pPr>
            <w:r>
              <w:rPr>
                <w:rFonts w:eastAsiaTheme="minorEastAsia" w:hint="eastAsia"/>
              </w:rPr>
              <w:t>8</w:t>
            </w:r>
          </w:p>
        </w:tc>
      </w:tr>
      <w:tr w:rsidR="006407FD" w14:paraId="02CEE735" w14:textId="77777777" w:rsidTr="004A2B50">
        <w:trPr>
          <w:jc w:val="center"/>
        </w:trPr>
        <w:tc>
          <w:tcPr>
            <w:tcW w:w="633" w:type="pct"/>
            <w:vMerge/>
            <w:tcBorders>
              <w:left w:val="nil"/>
              <w:bottom w:val="single" w:sz="8" w:space="0" w:color="auto"/>
              <w:right w:val="nil"/>
            </w:tcBorders>
            <w:vAlign w:val="center"/>
          </w:tcPr>
          <w:p w14:paraId="446B67D5" w14:textId="77777777" w:rsidR="006407FD" w:rsidRDefault="006407FD" w:rsidP="00B26968">
            <w:pPr>
              <w:spacing w:line="240" w:lineRule="auto"/>
              <w:jc w:val="center"/>
              <w:rPr>
                <w:rFonts w:eastAsiaTheme="minorEastAsia"/>
              </w:rPr>
            </w:pPr>
          </w:p>
        </w:tc>
        <w:tc>
          <w:tcPr>
            <w:tcW w:w="1153" w:type="pct"/>
            <w:tcBorders>
              <w:top w:val="nil"/>
              <w:left w:val="nil"/>
              <w:bottom w:val="single" w:sz="8" w:space="0" w:color="auto"/>
              <w:right w:val="nil"/>
            </w:tcBorders>
          </w:tcPr>
          <w:p w14:paraId="677B219B" w14:textId="77777777" w:rsidR="006407FD" w:rsidRDefault="006407FD" w:rsidP="00B26968">
            <w:pPr>
              <w:spacing w:line="240" w:lineRule="auto"/>
              <w:jc w:val="center"/>
              <w:rPr>
                <w:rFonts w:eastAsiaTheme="minorEastAsia"/>
              </w:rPr>
            </w:pPr>
            <w:r>
              <w:rPr>
                <w:rFonts w:eastAsiaTheme="minorEastAsia" w:hint="eastAsia"/>
              </w:rPr>
              <w:t>Tree height (m)</w:t>
            </w:r>
          </w:p>
        </w:tc>
        <w:tc>
          <w:tcPr>
            <w:tcW w:w="1060" w:type="pct"/>
            <w:tcBorders>
              <w:top w:val="nil"/>
              <w:left w:val="nil"/>
              <w:bottom w:val="single" w:sz="8" w:space="0" w:color="auto"/>
              <w:right w:val="nil"/>
            </w:tcBorders>
            <w:vAlign w:val="center"/>
          </w:tcPr>
          <w:p w14:paraId="79C51F3B" w14:textId="77777777" w:rsidR="006407FD" w:rsidRDefault="006407FD" w:rsidP="00B26968">
            <w:pPr>
              <w:spacing w:line="240" w:lineRule="auto"/>
              <w:jc w:val="center"/>
              <w:rPr>
                <w:rFonts w:eastAsiaTheme="minorEastAsia"/>
              </w:rPr>
            </w:pPr>
            <w:r>
              <w:rPr>
                <w:rFonts w:eastAsiaTheme="minorEastAsia" w:hint="eastAsia"/>
              </w:rPr>
              <w:t>&lt; 3</w:t>
            </w:r>
          </w:p>
        </w:tc>
        <w:tc>
          <w:tcPr>
            <w:tcW w:w="997" w:type="pct"/>
            <w:tcBorders>
              <w:top w:val="nil"/>
              <w:left w:val="nil"/>
              <w:bottom w:val="single" w:sz="8" w:space="0" w:color="auto"/>
              <w:right w:val="nil"/>
            </w:tcBorders>
            <w:vAlign w:val="center"/>
          </w:tcPr>
          <w:p w14:paraId="1A4C182A" w14:textId="77777777" w:rsidR="006407FD" w:rsidRDefault="006407FD" w:rsidP="00B26968">
            <w:pPr>
              <w:spacing w:line="240" w:lineRule="auto"/>
              <w:jc w:val="center"/>
              <w:rPr>
                <w:rFonts w:eastAsiaTheme="minorEastAsia"/>
              </w:rPr>
            </w:pPr>
            <w:r>
              <w:rPr>
                <w:rFonts w:eastAsiaTheme="minorEastAsia" w:hint="eastAsia"/>
              </w:rPr>
              <w:t>&lt; 5</w:t>
            </w:r>
          </w:p>
        </w:tc>
        <w:tc>
          <w:tcPr>
            <w:tcW w:w="1157" w:type="pct"/>
            <w:tcBorders>
              <w:top w:val="nil"/>
              <w:left w:val="nil"/>
              <w:bottom w:val="single" w:sz="8" w:space="0" w:color="auto"/>
              <w:right w:val="nil"/>
            </w:tcBorders>
            <w:vAlign w:val="center"/>
          </w:tcPr>
          <w:p w14:paraId="7447D54D" w14:textId="77777777" w:rsidR="006407FD" w:rsidRDefault="006407FD" w:rsidP="00B26968">
            <w:pPr>
              <w:spacing w:line="240" w:lineRule="auto"/>
              <w:jc w:val="center"/>
              <w:rPr>
                <w:rFonts w:eastAsiaTheme="minorEastAsia"/>
              </w:rPr>
            </w:pPr>
            <w:r>
              <w:rPr>
                <w:rFonts w:eastAsiaTheme="minorEastAsia" w:hint="eastAsia"/>
              </w:rPr>
              <w:t>&lt; 6</w:t>
            </w:r>
          </w:p>
        </w:tc>
      </w:tr>
      <w:tr w:rsidR="006407FD" w14:paraId="7FBD8ACB" w14:textId="77777777" w:rsidTr="004A2B50">
        <w:trPr>
          <w:jc w:val="center"/>
        </w:trPr>
        <w:tc>
          <w:tcPr>
            <w:tcW w:w="1786" w:type="pct"/>
            <w:gridSpan w:val="2"/>
            <w:tcBorders>
              <w:top w:val="single" w:sz="8" w:space="0" w:color="auto"/>
              <w:left w:val="nil"/>
              <w:bottom w:val="nil"/>
              <w:right w:val="nil"/>
            </w:tcBorders>
            <w:vAlign w:val="center"/>
          </w:tcPr>
          <w:p w14:paraId="56889606" w14:textId="77777777" w:rsidR="006407FD" w:rsidRDefault="006407FD" w:rsidP="00B26968">
            <w:pPr>
              <w:spacing w:line="240" w:lineRule="auto"/>
              <w:jc w:val="center"/>
              <w:rPr>
                <w:rFonts w:eastAsiaTheme="minorEastAsia"/>
              </w:rPr>
            </w:pPr>
            <w:r>
              <w:rPr>
                <w:rFonts w:eastAsiaTheme="minorEastAsia" w:hint="eastAsia"/>
              </w:rPr>
              <w:t>Heart</w:t>
            </w:r>
          </w:p>
        </w:tc>
        <w:tc>
          <w:tcPr>
            <w:tcW w:w="1060" w:type="pct"/>
            <w:tcBorders>
              <w:top w:val="single" w:sz="8" w:space="0" w:color="auto"/>
              <w:left w:val="nil"/>
              <w:bottom w:val="nil"/>
              <w:right w:val="nil"/>
            </w:tcBorders>
            <w:vAlign w:val="center"/>
          </w:tcPr>
          <w:p w14:paraId="50F03FBE" w14:textId="77777777" w:rsidR="006407FD" w:rsidRDefault="006407FD" w:rsidP="00B26968">
            <w:pPr>
              <w:spacing w:line="240" w:lineRule="auto"/>
              <w:jc w:val="center"/>
              <w:rPr>
                <w:rFonts w:eastAsiaTheme="minorEastAsia"/>
              </w:rPr>
            </w:pPr>
            <w:r>
              <w:rPr>
                <w:rFonts w:eastAsiaTheme="minorEastAsia" w:hint="eastAsia"/>
              </w:rPr>
              <w:t>14</w:t>
            </w:r>
          </w:p>
        </w:tc>
        <w:tc>
          <w:tcPr>
            <w:tcW w:w="997" w:type="pct"/>
            <w:tcBorders>
              <w:top w:val="single" w:sz="8" w:space="0" w:color="auto"/>
              <w:left w:val="nil"/>
              <w:bottom w:val="nil"/>
              <w:right w:val="nil"/>
            </w:tcBorders>
            <w:vAlign w:val="center"/>
          </w:tcPr>
          <w:p w14:paraId="2BCA4B85" w14:textId="77777777" w:rsidR="006407FD" w:rsidRDefault="006407FD" w:rsidP="00B26968">
            <w:pPr>
              <w:spacing w:line="240" w:lineRule="auto"/>
              <w:jc w:val="center"/>
              <w:rPr>
                <w:rFonts w:eastAsiaTheme="minorEastAsia"/>
              </w:rPr>
            </w:pPr>
            <w:r>
              <w:rPr>
                <w:rFonts w:eastAsiaTheme="minorEastAsia" w:hint="eastAsia"/>
              </w:rPr>
              <w:t>9</w:t>
            </w:r>
          </w:p>
        </w:tc>
        <w:tc>
          <w:tcPr>
            <w:tcW w:w="1157" w:type="pct"/>
            <w:tcBorders>
              <w:top w:val="single" w:sz="8" w:space="0" w:color="auto"/>
              <w:left w:val="nil"/>
              <w:bottom w:val="nil"/>
              <w:right w:val="nil"/>
            </w:tcBorders>
            <w:vAlign w:val="center"/>
          </w:tcPr>
          <w:p w14:paraId="0ABFEB96" w14:textId="77777777" w:rsidR="006407FD" w:rsidRDefault="006407FD" w:rsidP="00B26968">
            <w:pPr>
              <w:spacing w:line="240" w:lineRule="auto"/>
              <w:jc w:val="center"/>
              <w:rPr>
                <w:rFonts w:eastAsiaTheme="minorEastAsia"/>
              </w:rPr>
            </w:pPr>
            <w:r>
              <w:rPr>
                <w:rFonts w:eastAsiaTheme="minorEastAsia" w:hint="eastAsia"/>
              </w:rPr>
              <w:t>38</w:t>
            </w:r>
          </w:p>
        </w:tc>
      </w:tr>
      <w:tr w:rsidR="006407FD" w14:paraId="6BA45283" w14:textId="77777777" w:rsidTr="004A2B50">
        <w:trPr>
          <w:jc w:val="center"/>
        </w:trPr>
        <w:tc>
          <w:tcPr>
            <w:tcW w:w="1786" w:type="pct"/>
            <w:gridSpan w:val="2"/>
            <w:tcBorders>
              <w:top w:val="nil"/>
              <w:left w:val="nil"/>
              <w:bottom w:val="nil"/>
              <w:right w:val="nil"/>
            </w:tcBorders>
            <w:vAlign w:val="center"/>
          </w:tcPr>
          <w:p w14:paraId="25827B85" w14:textId="77777777" w:rsidR="006407FD" w:rsidRDefault="006407FD" w:rsidP="00B26968">
            <w:pPr>
              <w:spacing w:line="240" w:lineRule="auto"/>
              <w:jc w:val="center"/>
              <w:rPr>
                <w:rFonts w:eastAsiaTheme="minorEastAsia"/>
              </w:rPr>
            </w:pPr>
            <w:r>
              <w:rPr>
                <w:rFonts w:eastAsiaTheme="minorEastAsia" w:hint="eastAsia"/>
              </w:rPr>
              <w:t>Tap</w:t>
            </w:r>
          </w:p>
        </w:tc>
        <w:tc>
          <w:tcPr>
            <w:tcW w:w="1060" w:type="pct"/>
            <w:tcBorders>
              <w:top w:val="nil"/>
              <w:left w:val="nil"/>
              <w:bottom w:val="nil"/>
              <w:right w:val="nil"/>
            </w:tcBorders>
            <w:vAlign w:val="center"/>
          </w:tcPr>
          <w:p w14:paraId="19C954D7" w14:textId="77777777" w:rsidR="006407FD" w:rsidRDefault="006407FD" w:rsidP="00B26968">
            <w:pPr>
              <w:spacing w:line="240" w:lineRule="auto"/>
              <w:jc w:val="center"/>
              <w:rPr>
                <w:rFonts w:eastAsiaTheme="minorEastAsia"/>
              </w:rPr>
            </w:pPr>
            <w:r>
              <w:rPr>
                <w:rFonts w:eastAsiaTheme="minorEastAsia" w:hint="eastAsia"/>
              </w:rPr>
              <w:t>76</w:t>
            </w:r>
          </w:p>
        </w:tc>
        <w:tc>
          <w:tcPr>
            <w:tcW w:w="997" w:type="pct"/>
            <w:tcBorders>
              <w:top w:val="nil"/>
              <w:left w:val="nil"/>
              <w:bottom w:val="nil"/>
              <w:right w:val="nil"/>
            </w:tcBorders>
            <w:vAlign w:val="center"/>
          </w:tcPr>
          <w:p w14:paraId="5BC8866F" w14:textId="77777777" w:rsidR="006407FD" w:rsidRDefault="006407FD" w:rsidP="00B26968">
            <w:pPr>
              <w:spacing w:line="240" w:lineRule="auto"/>
              <w:jc w:val="center"/>
              <w:rPr>
                <w:rFonts w:eastAsiaTheme="minorEastAsia"/>
              </w:rPr>
            </w:pPr>
            <w:r>
              <w:rPr>
                <w:rFonts w:eastAsiaTheme="minorEastAsia" w:hint="eastAsia"/>
              </w:rPr>
              <w:t>91</w:t>
            </w:r>
          </w:p>
        </w:tc>
        <w:tc>
          <w:tcPr>
            <w:tcW w:w="1157" w:type="pct"/>
            <w:tcBorders>
              <w:top w:val="nil"/>
              <w:left w:val="nil"/>
              <w:bottom w:val="nil"/>
              <w:right w:val="nil"/>
            </w:tcBorders>
            <w:vAlign w:val="center"/>
          </w:tcPr>
          <w:p w14:paraId="36DA315B" w14:textId="77777777" w:rsidR="006407FD" w:rsidRDefault="006407FD" w:rsidP="00B26968">
            <w:pPr>
              <w:spacing w:line="240" w:lineRule="auto"/>
              <w:jc w:val="center"/>
              <w:rPr>
                <w:rFonts w:eastAsiaTheme="minorEastAsia"/>
              </w:rPr>
            </w:pPr>
            <w:r>
              <w:rPr>
                <w:rFonts w:eastAsiaTheme="minorEastAsia" w:hint="eastAsia"/>
              </w:rPr>
              <w:t>62</w:t>
            </w:r>
          </w:p>
        </w:tc>
      </w:tr>
      <w:tr w:rsidR="006407FD" w14:paraId="5449A574" w14:textId="77777777" w:rsidTr="004A2B50">
        <w:trPr>
          <w:jc w:val="center"/>
        </w:trPr>
        <w:tc>
          <w:tcPr>
            <w:tcW w:w="1786" w:type="pct"/>
            <w:gridSpan w:val="2"/>
            <w:tcBorders>
              <w:top w:val="nil"/>
              <w:left w:val="nil"/>
              <w:bottom w:val="single" w:sz="8" w:space="0" w:color="auto"/>
              <w:right w:val="nil"/>
            </w:tcBorders>
            <w:vAlign w:val="center"/>
          </w:tcPr>
          <w:p w14:paraId="19FE5F5B" w14:textId="77777777" w:rsidR="006407FD" w:rsidRDefault="006407FD" w:rsidP="00B26968">
            <w:pPr>
              <w:spacing w:line="240" w:lineRule="auto"/>
              <w:jc w:val="center"/>
              <w:rPr>
                <w:rFonts w:eastAsiaTheme="minorEastAsia"/>
              </w:rPr>
            </w:pPr>
            <w:r>
              <w:rPr>
                <w:rFonts w:eastAsiaTheme="minorEastAsia" w:hint="eastAsia"/>
              </w:rPr>
              <w:t>Plate</w:t>
            </w:r>
          </w:p>
        </w:tc>
        <w:tc>
          <w:tcPr>
            <w:tcW w:w="1060" w:type="pct"/>
            <w:tcBorders>
              <w:top w:val="nil"/>
              <w:left w:val="nil"/>
              <w:bottom w:val="single" w:sz="8" w:space="0" w:color="auto"/>
              <w:right w:val="nil"/>
            </w:tcBorders>
            <w:vAlign w:val="center"/>
          </w:tcPr>
          <w:p w14:paraId="4E9CF1F6" w14:textId="77777777" w:rsidR="006407FD" w:rsidRDefault="006407FD" w:rsidP="00B26968">
            <w:pPr>
              <w:spacing w:line="240" w:lineRule="auto"/>
              <w:jc w:val="center"/>
              <w:rPr>
                <w:rFonts w:eastAsiaTheme="minorEastAsia"/>
              </w:rPr>
            </w:pPr>
            <w:r>
              <w:rPr>
                <w:rFonts w:eastAsiaTheme="minorEastAsia" w:hint="eastAsia"/>
              </w:rPr>
              <w:t>10</w:t>
            </w:r>
          </w:p>
        </w:tc>
        <w:tc>
          <w:tcPr>
            <w:tcW w:w="997" w:type="pct"/>
            <w:tcBorders>
              <w:top w:val="nil"/>
              <w:left w:val="nil"/>
              <w:bottom w:val="single" w:sz="8" w:space="0" w:color="auto"/>
              <w:right w:val="nil"/>
            </w:tcBorders>
            <w:vAlign w:val="center"/>
          </w:tcPr>
          <w:p w14:paraId="75FB4447" w14:textId="18972B7A" w:rsidR="006407FD" w:rsidRDefault="00C60636" w:rsidP="00B26968">
            <w:pPr>
              <w:spacing w:line="240" w:lineRule="auto"/>
              <w:jc w:val="center"/>
              <w:rPr>
                <w:rFonts w:eastAsiaTheme="minorEastAsia"/>
              </w:rPr>
            </w:pPr>
            <w:r>
              <w:rPr>
                <w:rFonts w:eastAsiaTheme="minorEastAsia" w:hint="eastAsia"/>
              </w:rPr>
              <w:t>‐</w:t>
            </w:r>
          </w:p>
        </w:tc>
        <w:tc>
          <w:tcPr>
            <w:tcW w:w="1157" w:type="pct"/>
            <w:tcBorders>
              <w:top w:val="nil"/>
              <w:left w:val="nil"/>
              <w:bottom w:val="single" w:sz="8" w:space="0" w:color="auto"/>
              <w:right w:val="nil"/>
            </w:tcBorders>
            <w:vAlign w:val="center"/>
          </w:tcPr>
          <w:p w14:paraId="437756CC" w14:textId="3A1CD216" w:rsidR="006407FD" w:rsidRDefault="00C60636" w:rsidP="00B26968">
            <w:pPr>
              <w:spacing w:line="240" w:lineRule="auto"/>
              <w:jc w:val="center"/>
              <w:rPr>
                <w:rFonts w:eastAsiaTheme="minorEastAsia"/>
              </w:rPr>
            </w:pPr>
            <w:r>
              <w:rPr>
                <w:rFonts w:eastAsiaTheme="minorEastAsia" w:hint="eastAsia"/>
              </w:rPr>
              <w:t>‐</w:t>
            </w:r>
          </w:p>
        </w:tc>
      </w:tr>
    </w:tbl>
    <w:p w14:paraId="3534BB03" w14:textId="77777777" w:rsidR="00BF6075" w:rsidRPr="00BF6075" w:rsidRDefault="00BF6075" w:rsidP="007F410B">
      <w:pPr>
        <w:rPr>
          <w:rFonts w:eastAsiaTheme="minorEastAsia"/>
          <w:szCs w:val="24"/>
        </w:rPr>
      </w:pPr>
    </w:p>
    <w:p w14:paraId="5235C482" w14:textId="11D8932C" w:rsidR="00BF6075" w:rsidRPr="00B26968" w:rsidRDefault="00BF6075" w:rsidP="007F410B">
      <w:pPr>
        <w:rPr>
          <w:rFonts w:eastAsiaTheme="minorEastAsia"/>
          <w:szCs w:val="24"/>
        </w:rPr>
        <w:sectPr w:rsidR="00BF6075" w:rsidRPr="00B26968" w:rsidSect="00AC11F9">
          <w:pgSz w:w="11906" w:h="16838"/>
          <w:pgMar w:top="1440" w:right="1080" w:bottom="1440" w:left="1080" w:header="851" w:footer="850" w:gutter="0"/>
          <w:lnNumType w:countBy="1" w:restart="continuous"/>
          <w:cols w:space="425"/>
          <w:docGrid w:type="lines" w:linePitch="326"/>
        </w:sectPr>
      </w:pPr>
    </w:p>
    <w:p w14:paraId="4CCA794E" w14:textId="23E69611" w:rsidR="00882F7F" w:rsidRPr="00D53496" w:rsidRDefault="00882F7F" w:rsidP="00882F7F">
      <w:pPr>
        <w:jc w:val="left"/>
        <w:rPr>
          <w:rFonts w:cs="Times New Roman"/>
          <w:szCs w:val="24"/>
        </w:rPr>
      </w:pPr>
      <w:r w:rsidRPr="00D53496">
        <w:rPr>
          <w:rFonts w:cs="Times New Roman"/>
          <w:b/>
          <w:szCs w:val="24"/>
        </w:rPr>
        <w:lastRenderedPageBreak/>
        <w:t>Table S</w:t>
      </w:r>
      <w:r w:rsidR="005864F2">
        <w:rPr>
          <w:rFonts w:cs="Times New Roman"/>
          <w:b/>
          <w:szCs w:val="24"/>
        </w:rPr>
        <w:t>2</w:t>
      </w:r>
      <w:r w:rsidRPr="00D53496">
        <w:rPr>
          <w:rFonts w:cs="Times New Roman"/>
          <w:szCs w:val="24"/>
        </w:rPr>
        <w:t xml:space="preserve"> The adopted root biomass ratios of the root stump of trees reported in some subtropical areas in China.</w:t>
      </w:r>
    </w:p>
    <w:tbl>
      <w:tblPr>
        <w:tblW w:w="3168" w:type="pct"/>
        <w:jc w:val="center"/>
        <w:tblLook w:val="04A0" w:firstRow="1" w:lastRow="0" w:firstColumn="1" w:lastColumn="0" w:noHBand="0" w:noVBand="1"/>
      </w:tblPr>
      <w:tblGrid>
        <w:gridCol w:w="680"/>
        <w:gridCol w:w="2835"/>
        <w:gridCol w:w="2835"/>
        <w:gridCol w:w="2494"/>
      </w:tblGrid>
      <w:tr w:rsidR="00882F7F" w:rsidRPr="00D53496" w14:paraId="4715B793" w14:textId="77777777" w:rsidTr="00F61DEA">
        <w:trPr>
          <w:trHeight w:val="312"/>
          <w:jc w:val="center"/>
        </w:trPr>
        <w:tc>
          <w:tcPr>
            <w:tcW w:w="384" w:type="pct"/>
            <w:tcBorders>
              <w:top w:val="single" w:sz="6" w:space="0" w:color="auto"/>
              <w:bottom w:val="single" w:sz="6" w:space="0" w:color="auto"/>
            </w:tcBorders>
            <w:shd w:val="clear" w:color="auto" w:fill="auto"/>
            <w:noWrap/>
            <w:vAlign w:val="center"/>
          </w:tcPr>
          <w:p w14:paraId="0E9C83AD" w14:textId="77777777" w:rsidR="00882F7F" w:rsidRPr="00D53496" w:rsidRDefault="00882F7F" w:rsidP="00FA3A41">
            <w:pPr>
              <w:widowControl/>
              <w:rPr>
                <w:rFonts w:eastAsia="等线" w:cs="Times New Roman"/>
                <w:color w:val="000000"/>
                <w:szCs w:val="24"/>
              </w:rPr>
            </w:pPr>
            <w:r w:rsidRPr="00D53496">
              <w:rPr>
                <w:rFonts w:eastAsia="等线" w:cs="Times New Roman"/>
                <w:color w:val="000000"/>
                <w:szCs w:val="24"/>
              </w:rPr>
              <w:t>No.</w:t>
            </w:r>
          </w:p>
        </w:tc>
        <w:tc>
          <w:tcPr>
            <w:tcW w:w="1603" w:type="pct"/>
            <w:tcBorders>
              <w:top w:val="single" w:sz="6" w:space="0" w:color="auto"/>
              <w:bottom w:val="single" w:sz="6" w:space="0" w:color="auto"/>
            </w:tcBorders>
            <w:shd w:val="clear" w:color="auto" w:fill="auto"/>
            <w:noWrap/>
            <w:vAlign w:val="center"/>
          </w:tcPr>
          <w:p w14:paraId="25742B43" w14:textId="77777777" w:rsidR="00882F7F" w:rsidRPr="00D53496" w:rsidRDefault="00882F7F" w:rsidP="00FA3A41">
            <w:pPr>
              <w:widowControl/>
              <w:rPr>
                <w:rFonts w:eastAsia="等线" w:cs="Times New Roman"/>
                <w:color w:val="000000"/>
                <w:szCs w:val="24"/>
              </w:rPr>
            </w:pPr>
            <w:r w:rsidRPr="00D53496">
              <w:rPr>
                <w:rFonts w:eastAsia="等线" w:cs="Times New Roman"/>
                <w:color w:val="000000"/>
                <w:szCs w:val="24"/>
              </w:rPr>
              <w:t>Ratios</w:t>
            </w:r>
          </w:p>
        </w:tc>
        <w:tc>
          <w:tcPr>
            <w:tcW w:w="1603" w:type="pct"/>
            <w:tcBorders>
              <w:top w:val="single" w:sz="6" w:space="0" w:color="auto"/>
              <w:bottom w:val="single" w:sz="6" w:space="0" w:color="auto"/>
            </w:tcBorders>
            <w:shd w:val="clear" w:color="auto" w:fill="auto"/>
            <w:vAlign w:val="center"/>
          </w:tcPr>
          <w:p w14:paraId="74AC71A5" w14:textId="77777777" w:rsidR="00882F7F" w:rsidRPr="00D53496" w:rsidRDefault="00882F7F" w:rsidP="00FA3A41">
            <w:pPr>
              <w:widowControl/>
              <w:rPr>
                <w:rFonts w:eastAsia="等线" w:cs="Times New Roman"/>
                <w:color w:val="000000"/>
                <w:szCs w:val="24"/>
              </w:rPr>
            </w:pPr>
            <w:r w:rsidRPr="00D53496">
              <w:rPr>
                <w:rFonts w:eastAsia="等线" w:cs="Times New Roman"/>
                <w:color w:val="000000"/>
                <w:szCs w:val="24"/>
              </w:rPr>
              <w:t>Species</w:t>
            </w:r>
          </w:p>
        </w:tc>
        <w:tc>
          <w:tcPr>
            <w:tcW w:w="1410" w:type="pct"/>
            <w:tcBorders>
              <w:top w:val="single" w:sz="6" w:space="0" w:color="auto"/>
              <w:bottom w:val="single" w:sz="6" w:space="0" w:color="auto"/>
            </w:tcBorders>
            <w:shd w:val="clear" w:color="auto" w:fill="auto"/>
            <w:noWrap/>
            <w:vAlign w:val="center"/>
          </w:tcPr>
          <w:p w14:paraId="1690ABA6" w14:textId="77777777" w:rsidR="00882F7F" w:rsidRPr="00D53496" w:rsidRDefault="00882F7F" w:rsidP="00FA3A41">
            <w:pPr>
              <w:widowControl/>
              <w:rPr>
                <w:rFonts w:eastAsia="等线" w:cs="Times New Roman"/>
                <w:color w:val="000000"/>
                <w:szCs w:val="24"/>
              </w:rPr>
            </w:pPr>
            <w:r w:rsidRPr="00D53496">
              <w:rPr>
                <w:rFonts w:eastAsia="等线" w:cs="Times New Roman"/>
                <w:color w:val="000000"/>
                <w:szCs w:val="24"/>
              </w:rPr>
              <w:t>References</w:t>
            </w:r>
          </w:p>
        </w:tc>
      </w:tr>
      <w:tr w:rsidR="00882F7F" w:rsidRPr="00D53496" w14:paraId="013E122D" w14:textId="77777777" w:rsidTr="00F61DEA">
        <w:trPr>
          <w:trHeight w:val="340"/>
          <w:jc w:val="center"/>
        </w:trPr>
        <w:tc>
          <w:tcPr>
            <w:tcW w:w="384" w:type="pct"/>
            <w:tcBorders>
              <w:top w:val="single" w:sz="6" w:space="0" w:color="auto"/>
            </w:tcBorders>
            <w:shd w:val="clear" w:color="auto" w:fill="auto"/>
            <w:noWrap/>
            <w:vAlign w:val="center"/>
            <w:hideMark/>
          </w:tcPr>
          <w:p w14:paraId="27306C0E"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w:t>
            </w:r>
          </w:p>
        </w:tc>
        <w:tc>
          <w:tcPr>
            <w:tcW w:w="1603" w:type="pct"/>
            <w:tcBorders>
              <w:top w:val="single" w:sz="6" w:space="0" w:color="auto"/>
            </w:tcBorders>
            <w:shd w:val="clear" w:color="auto" w:fill="auto"/>
            <w:noWrap/>
            <w:vAlign w:val="center"/>
            <w:hideMark/>
          </w:tcPr>
          <w:p w14:paraId="07AE0CE9"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0.565</w:t>
            </w:r>
          </w:p>
        </w:tc>
        <w:tc>
          <w:tcPr>
            <w:tcW w:w="1603" w:type="pct"/>
            <w:tcBorders>
              <w:top w:val="single" w:sz="6" w:space="0" w:color="auto"/>
            </w:tcBorders>
            <w:shd w:val="clear" w:color="auto" w:fill="auto"/>
            <w:vAlign w:val="center"/>
            <w:hideMark/>
          </w:tcPr>
          <w:p w14:paraId="3B32067C" w14:textId="265E1B7C" w:rsidR="00882F7F" w:rsidRPr="001772C7" w:rsidRDefault="008D014E"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Cunninghamia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lanceolata</w:t>
            </w:r>
            <w:proofErr w:type="spellEnd"/>
          </w:p>
        </w:tc>
        <w:tc>
          <w:tcPr>
            <w:tcW w:w="1410" w:type="pct"/>
            <w:tcBorders>
              <w:top w:val="single" w:sz="6" w:space="0" w:color="auto"/>
            </w:tcBorders>
            <w:shd w:val="clear" w:color="auto" w:fill="auto"/>
            <w:noWrap/>
            <w:vAlign w:val="center"/>
            <w:hideMark/>
          </w:tcPr>
          <w:p w14:paraId="092F9399" w14:textId="77777777" w:rsidR="00882F7F" w:rsidRPr="00D53496" w:rsidRDefault="00882F7F" w:rsidP="00FA3A41">
            <w:pPr>
              <w:widowControl/>
              <w:rPr>
                <w:rFonts w:eastAsia="等线" w:cs="Times New Roman"/>
                <w:color w:val="222222"/>
                <w:kern w:val="0"/>
                <w:szCs w:val="24"/>
              </w:rPr>
            </w:pPr>
            <w:r w:rsidRPr="00D53496">
              <w:rPr>
                <w:rFonts w:eastAsia="等线" w:cs="Times New Roman"/>
                <w:color w:val="222222"/>
                <w:kern w:val="0"/>
                <w:szCs w:val="24"/>
              </w:rPr>
              <w:t>Feng et al. (1984)</w:t>
            </w:r>
          </w:p>
        </w:tc>
      </w:tr>
      <w:tr w:rsidR="00882F7F" w:rsidRPr="00D53496" w14:paraId="70E90088" w14:textId="77777777" w:rsidTr="00FA3A41">
        <w:trPr>
          <w:trHeight w:val="340"/>
          <w:jc w:val="center"/>
        </w:trPr>
        <w:tc>
          <w:tcPr>
            <w:tcW w:w="384" w:type="pct"/>
            <w:shd w:val="clear" w:color="auto" w:fill="auto"/>
            <w:noWrap/>
            <w:vAlign w:val="center"/>
            <w:hideMark/>
          </w:tcPr>
          <w:p w14:paraId="454C07A9"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2</w:t>
            </w:r>
          </w:p>
        </w:tc>
        <w:tc>
          <w:tcPr>
            <w:tcW w:w="1603" w:type="pct"/>
            <w:shd w:val="clear" w:color="auto" w:fill="auto"/>
            <w:noWrap/>
            <w:vAlign w:val="center"/>
            <w:hideMark/>
          </w:tcPr>
          <w:p w14:paraId="10CECAE5"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0.539</w:t>
            </w:r>
          </w:p>
        </w:tc>
        <w:tc>
          <w:tcPr>
            <w:tcW w:w="1603" w:type="pct"/>
            <w:shd w:val="clear" w:color="auto" w:fill="auto"/>
            <w:noWrap/>
            <w:vAlign w:val="center"/>
            <w:hideMark/>
          </w:tcPr>
          <w:p w14:paraId="684A72BA" w14:textId="0351337A" w:rsidR="00882F7F" w:rsidRPr="001772C7" w:rsidRDefault="008D014E"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Cunninghamia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lanceolata</w:t>
            </w:r>
            <w:proofErr w:type="spellEnd"/>
          </w:p>
        </w:tc>
        <w:tc>
          <w:tcPr>
            <w:tcW w:w="1410" w:type="pct"/>
            <w:shd w:val="clear" w:color="auto" w:fill="auto"/>
            <w:noWrap/>
            <w:vAlign w:val="center"/>
            <w:hideMark/>
          </w:tcPr>
          <w:p w14:paraId="0B204AFA" w14:textId="77777777" w:rsidR="00882F7F" w:rsidRPr="00D53496" w:rsidRDefault="00882F7F" w:rsidP="00FA3A41">
            <w:pPr>
              <w:widowControl/>
              <w:rPr>
                <w:rFonts w:eastAsia="等线" w:cs="Times New Roman"/>
                <w:color w:val="222222"/>
                <w:kern w:val="0"/>
                <w:szCs w:val="24"/>
              </w:rPr>
            </w:pPr>
            <w:r w:rsidRPr="00D53496">
              <w:rPr>
                <w:rFonts w:eastAsia="等线" w:cs="Times New Roman"/>
                <w:color w:val="222222"/>
                <w:kern w:val="0"/>
                <w:szCs w:val="24"/>
              </w:rPr>
              <w:t>Feng et al. (1984)</w:t>
            </w:r>
          </w:p>
        </w:tc>
      </w:tr>
      <w:tr w:rsidR="00882F7F" w:rsidRPr="00D53496" w14:paraId="4E616F41" w14:textId="77777777" w:rsidTr="00FA3A41">
        <w:trPr>
          <w:trHeight w:val="340"/>
          <w:jc w:val="center"/>
        </w:trPr>
        <w:tc>
          <w:tcPr>
            <w:tcW w:w="384" w:type="pct"/>
            <w:shd w:val="clear" w:color="auto" w:fill="auto"/>
            <w:noWrap/>
            <w:vAlign w:val="center"/>
            <w:hideMark/>
          </w:tcPr>
          <w:p w14:paraId="35C64596"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3</w:t>
            </w:r>
          </w:p>
        </w:tc>
        <w:tc>
          <w:tcPr>
            <w:tcW w:w="1603" w:type="pct"/>
            <w:shd w:val="clear" w:color="auto" w:fill="auto"/>
            <w:noWrap/>
            <w:vAlign w:val="center"/>
          </w:tcPr>
          <w:p w14:paraId="12685FCA" w14:textId="77777777" w:rsidR="00882F7F" w:rsidRPr="00D53496" w:rsidRDefault="00882F7F" w:rsidP="00FA3A41">
            <w:pPr>
              <w:widowControl/>
              <w:rPr>
                <w:rFonts w:eastAsia="等线" w:cs="Times New Roman"/>
                <w:color w:val="000000"/>
                <w:kern w:val="0"/>
                <w:szCs w:val="24"/>
              </w:rPr>
            </w:pPr>
            <w:r w:rsidRPr="00D53496">
              <w:rPr>
                <w:rFonts w:eastAsia="等线" w:cs="Times New Roman" w:hint="eastAsia"/>
                <w:color w:val="000000"/>
                <w:kern w:val="0"/>
                <w:szCs w:val="24"/>
              </w:rPr>
              <w:t>0</w:t>
            </w:r>
            <w:r w:rsidRPr="00D53496">
              <w:rPr>
                <w:rFonts w:eastAsia="等线" w:cs="Times New Roman"/>
                <w:color w:val="000000"/>
                <w:kern w:val="0"/>
                <w:szCs w:val="24"/>
              </w:rPr>
              <w:t>.629</w:t>
            </w:r>
          </w:p>
        </w:tc>
        <w:tc>
          <w:tcPr>
            <w:tcW w:w="1603" w:type="pct"/>
            <w:shd w:val="clear" w:color="auto" w:fill="auto"/>
            <w:noWrap/>
            <w:vAlign w:val="center"/>
            <w:hideMark/>
          </w:tcPr>
          <w:p w14:paraId="492F891F" w14:textId="5D30711D" w:rsidR="00882F7F" w:rsidRPr="001772C7" w:rsidRDefault="008D014E"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Cunninghamia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lanceolata</w:t>
            </w:r>
            <w:proofErr w:type="spellEnd"/>
          </w:p>
        </w:tc>
        <w:tc>
          <w:tcPr>
            <w:tcW w:w="1410" w:type="pct"/>
            <w:shd w:val="clear" w:color="auto" w:fill="auto"/>
            <w:noWrap/>
            <w:vAlign w:val="center"/>
            <w:hideMark/>
          </w:tcPr>
          <w:p w14:paraId="3FAC41B4" w14:textId="77777777" w:rsidR="00882F7F" w:rsidRPr="00D53496" w:rsidRDefault="00882F7F" w:rsidP="00FA3A41">
            <w:pPr>
              <w:widowControl/>
              <w:rPr>
                <w:rFonts w:eastAsia="等线" w:cs="Times New Roman"/>
                <w:color w:val="222222"/>
                <w:kern w:val="0"/>
                <w:szCs w:val="24"/>
              </w:rPr>
            </w:pPr>
            <w:r w:rsidRPr="00D53496">
              <w:rPr>
                <w:rFonts w:eastAsia="等线" w:cs="Times New Roman"/>
                <w:color w:val="222222"/>
                <w:kern w:val="0"/>
                <w:szCs w:val="24"/>
              </w:rPr>
              <w:t>Feng et al. (1984)</w:t>
            </w:r>
          </w:p>
        </w:tc>
      </w:tr>
      <w:tr w:rsidR="00882F7F" w:rsidRPr="00D53496" w14:paraId="11E4C9D8" w14:textId="77777777" w:rsidTr="00FA3A41">
        <w:trPr>
          <w:trHeight w:val="340"/>
          <w:jc w:val="center"/>
        </w:trPr>
        <w:tc>
          <w:tcPr>
            <w:tcW w:w="384" w:type="pct"/>
            <w:shd w:val="clear" w:color="auto" w:fill="auto"/>
            <w:noWrap/>
            <w:vAlign w:val="center"/>
            <w:hideMark/>
          </w:tcPr>
          <w:p w14:paraId="0AF5FACA"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4</w:t>
            </w:r>
          </w:p>
        </w:tc>
        <w:tc>
          <w:tcPr>
            <w:tcW w:w="1603" w:type="pct"/>
            <w:shd w:val="clear" w:color="auto" w:fill="auto"/>
            <w:noWrap/>
            <w:vAlign w:val="center"/>
          </w:tcPr>
          <w:p w14:paraId="19A2D99F"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0.578</w:t>
            </w:r>
          </w:p>
        </w:tc>
        <w:tc>
          <w:tcPr>
            <w:tcW w:w="1603" w:type="pct"/>
            <w:shd w:val="clear" w:color="auto" w:fill="auto"/>
            <w:noWrap/>
            <w:vAlign w:val="center"/>
            <w:hideMark/>
          </w:tcPr>
          <w:p w14:paraId="1783721F" w14:textId="26703C4E" w:rsidR="00882F7F" w:rsidRPr="001772C7" w:rsidRDefault="008E4FDB"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Cunninghamia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lanceolata</w:t>
            </w:r>
            <w:proofErr w:type="spellEnd"/>
          </w:p>
        </w:tc>
        <w:tc>
          <w:tcPr>
            <w:tcW w:w="1410" w:type="pct"/>
            <w:shd w:val="clear" w:color="auto" w:fill="auto"/>
            <w:noWrap/>
            <w:vAlign w:val="center"/>
            <w:hideMark/>
          </w:tcPr>
          <w:p w14:paraId="28BDBC12" w14:textId="77777777" w:rsidR="00882F7F" w:rsidRPr="00D53496" w:rsidRDefault="00882F7F" w:rsidP="00FA3A41">
            <w:pPr>
              <w:widowControl/>
              <w:rPr>
                <w:rFonts w:eastAsia="等线" w:cs="Times New Roman"/>
                <w:color w:val="222222"/>
                <w:kern w:val="0"/>
                <w:szCs w:val="24"/>
              </w:rPr>
            </w:pPr>
            <w:r w:rsidRPr="00D53496">
              <w:rPr>
                <w:rFonts w:eastAsia="等线" w:cs="Times New Roman"/>
                <w:color w:val="222222"/>
                <w:kern w:val="0"/>
                <w:szCs w:val="24"/>
              </w:rPr>
              <w:t>Huang et al. (2013)</w:t>
            </w:r>
          </w:p>
        </w:tc>
      </w:tr>
      <w:tr w:rsidR="00882F7F" w:rsidRPr="00D53496" w14:paraId="528ECEF5" w14:textId="77777777" w:rsidTr="00FA3A41">
        <w:trPr>
          <w:trHeight w:val="340"/>
          <w:jc w:val="center"/>
        </w:trPr>
        <w:tc>
          <w:tcPr>
            <w:tcW w:w="384" w:type="pct"/>
            <w:shd w:val="clear" w:color="auto" w:fill="auto"/>
            <w:noWrap/>
            <w:vAlign w:val="center"/>
            <w:hideMark/>
          </w:tcPr>
          <w:p w14:paraId="11202C01"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5</w:t>
            </w:r>
          </w:p>
        </w:tc>
        <w:tc>
          <w:tcPr>
            <w:tcW w:w="1603" w:type="pct"/>
            <w:shd w:val="clear" w:color="auto" w:fill="auto"/>
            <w:noWrap/>
            <w:vAlign w:val="center"/>
          </w:tcPr>
          <w:p w14:paraId="1A44CF3F"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0.559</w:t>
            </w:r>
          </w:p>
        </w:tc>
        <w:tc>
          <w:tcPr>
            <w:tcW w:w="1603" w:type="pct"/>
            <w:shd w:val="clear" w:color="auto" w:fill="auto"/>
            <w:noWrap/>
            <w:vAlign w:val="center"/>
            <w:hideMark/>
          </w:tcPr>
          <w:p w14:paraId="5CCF7628" w14:textId="3AC653DA" w:rsidR="00882F7F" w:rsidRPr="001772C7" w:rsidRDefault="008E4FDB"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Cunninghamia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lanceolata</w:t>
            </w:r>
            <w:proofErr w:type="spellEnd"/>
          </w:p>
        </w:tc>
        <w:tc>
          <w:tcPr>
            <w:tcW w:w="1410" w:type="pct"/>
            <w:shd w:val="clear" w:color="auto" w:fill="auto"/>
            <w:noWrap/>
            <w:vAlign w:val="center"/>
            <w:hideMark/>
          </w:tcPr>
          <w:p w14:paraId="1DF4C74E" w14:textId="77777777" w:rsidR="00882F7F" w:rsidRPr="00D53496" w:rsidRDefault="00882F7F" w:rsidP="00FA3A41">
            <w:pPr>
              <w:widowControl/>
              <w:rPr>
                <w:rFonts w:eastAsia="等线" w:cs="Times New Roman"/>
                <w:color w:val="222222"/>
                <w:kern w:val="0"/>
                <w:szCs w:val="24"/>
              </w:rPr>
            </w:pPr>
            <w:r w:rsidRPr="00D53496">
              <w:rPr>
                <w:rFonts w:eastAsia="等线" w:cs="Times New Roman"/>
                <w:color w:val="222222"/>
                <w:kern w:val="0"/>
                <w:szCs w:val="24"/>
              </w:rPr>
              <w:t>Huang et al. (2013)</w:t>
            </w:r>
          </w:p>
        </w:tc>
      </w:tr>
      <w:tr w:rsidR="00882F7F" w:rsidRPr="00D53496" w14:paraId="0892AA6F" w14:textId="77777777" w:rsidTr="00FA3A41">
        <w:trPr>
          <w:trHeight w:val="340"/>
          <w:jc w:val="center"/>
        </w:trPr>
        <w:tc>
          <w:tcPr>
            <w:tcW w:w="384" w:type="pct"/>
            <w:shd w:val="clear" w:color="auto" w:fill="auto"/>
            <w:noWrap/>
            <w:vAlign w:val="center"/>
            <w:hideMark/>
          </w:tcPr>
          <w:p w14:paraId="4BA65BC1"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6</w:t>
            </w:r>
          </w:p>
        </w:tc>
        <w:tc>
          <w:tcPr>
            <w:tcW w:w="1603" w:type="pct"/>
            <w:shd w:val="clear" w:color="auto" w:fill="auto"/>
            <w:noWrap/>
            <w:vAlign w:val="center"/>
          </w:tcPr>
          <w:p w14:paraId="481AD148"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0.580</w:t>
            </w:r>
          </w:p>
        </w:tc>
        <w:tc>
          <w:tcPr>
            <w:tcW w:w="1603" w:type="pct"/>
            <w:shd w:val="clear" w:color="auto" w:fill="auto"/>
            <w:noWrap/>
            <w:vAlign w:val="center"/>
            <w:hideMark/>
          </w:tcPr>
          <w:p w14:paraId="47DB8CA6" w14:textId="658BB207" w:rsidR="00882F7F" w:rsidRPr="001772C7" w:rsidRDefault="008E4FDB"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Cunninghamia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lanceolata</w:t>
            </w:r>
            <w:proofErr w:type="spellEnd"/>
          </w:p>
        </w:tc>
        <w:tc>
          <w:tcPr>
            <w:tcW w:w="1410" w:type="pct"/>
            <w:shd w:val="clear" w:color="auto" w:fill="auto"/>
            <w:noWrap/>
            <w:vAlign w:val="center"/>
            <w:hideMark/>
          </w:tcPr>
          <w:p w14:paraId="4CAF9FCF" w14:textId="77777777" w:rsidR="00882F7F" w:rsidRPr="00D53496" w:rsidRDefault="00882F7F" w:rsidP="00FA3A41">
            <w:pPr>
              <w:widowControl/>
              <w:rPr>
                <w:rFonts w:eastAsia="等线" w:cs="Times New Roman"/>
                <w:color w:val="222222"/>
                <w:kern w:val="0"/>
                <w:szCs w:val="24"/>
              </w:rPr>
            </w:pPr>
            <w:r w:rsidRPr="00D53496">
              <w:rPr>
                <w:rFonts w:eastAsia="等线" w:cs="Times New Roman"/>
                <w:color w:val="222222"/>
                <w:kern w:val="0"/>
                <w:szCs w:val="24"/>
              </w:rPr>
              <w:t>Huang et al. (2013)</w:t>
            </w:r>
          </w:p>
        </w:tc>
      </w:tr>
      <w:tr w:rsidR="00882F7F" w:rsidRPr="00D53496" w14:paraId="43EAFFAD" w14:textId="77777777" w:rsidTr="00FA3A41">
        <w:trPr>
          <w:trHeight w:val="340"/>
          <w:jc w:val="center"/>
        </w:trPr>
        <w:tc>
          <w:tcPr>
            <w:tcW w:w="384" w:type="pct"/>
            <w:shd w:val="clear" w:color="auto" w:fill="auto"/>
            <w:noWrap/>
            <w:vAlign w:val="center"/>
            <w:hideMark/>
          </w:tcPr>
          <w:p w14:paraId="7DA11CD1"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7</w:t>
            </w:r>
          </w:p>
        </w:tc>
        <w:tc>
          <w:tcPr>
            <w:tcW w:w="1603" w:type="pct"/>
            <w:shd w:val="clear" w:color="auto" w:fill="auto"/>
            <w:noWrap/>
            <w:vAlign w:val="center"/>
          </w:tcPr>
          <w:p w14:paraId="28DB7C7B"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0.515</w:t>
            </w:r>
          </w:p>
        </w:tc>
        <w:tc>
          <w:tcPr>
            <w:tcW w:w="1603" w:type="pct"/>
            <w:shd w:val="clear" w:color="auto" w:fill="auto"/>
            <w:noWrap/>
            <w:vAlign w:val="center"/>
            <w:hideMark/>
          </w:tcPr>
          <w:p w14:paraId="07434C96" w14:textId="3B399C99" w:rsidR="00882F7F" w:rsidRPr="001772C7" w:rsidRDefault="00882F7F"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Manglietia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glauc</w:t>
            </w:r>
            <w:r w:rsidR="00593D96" w:rsidRPr="001772C7">
              <w:rPr>
                <w:rFonts w:eastAsia="等线" w:cs="Times New Roman"/>
                <w:i/>
                <w:color w:val="000000"/>
                <w:kern w:val="0"/>
                <w:szCs w:val="24"/>
              </w:rPr>
              <w:t>a</w:t>
            </w:r>
            <w:proofErr w:type="spellEnd"/>
          </w:p>
        </w:tc>
        <w:tc>
          <w:tcPr>
            <w:tcW w:w="1410" w:type="pct"/>
            <w:shd w:val="clear" w:color="auto" w:fill="auto"/>
            <w:noWrap/>
            <w:vAlign w:val="center"/>
            <w:hideMark/>
          </w:tcPr>
          <w:p w14:paraId="3BDDB810" w14:textId="77777777" w:rsidR="00882F7F" w:rsidRPr="00D53496" w:rsidRDefault="00882F7F" w:rsidP="00FA3A41">
            <w:pPr>
              <w:widowControl/>
              <w:rPr>
                <w:rFonts w:eastAsia="等线" w:cs="Times New Roman"/>
                <w:color w:val="222222"/>
                <w:kern w:val="0"/>
                <w:szCs w:val="24"/>
              </w:rPr>
            </w:pPr>
            <w:r w:rsidRPr="00D53496">
              <w:rPr>
                <w:rFonts w:eastAsia="等线" w:cs="Times New Roman"/>
                <w:color w:val="222222"/>
                <w:kern w:val="0"/>
                <w:szCs w:val="24"/>
              </w:rPr>
              <w:t>Li et al (2011)</w:t>
            </w:r>
          </w:p>
        </w:tc>
      </w:tr>
      <w:tr w:rsidR="00882F7F" w:rsidRPr="00D53496" w14:paraId="5E0DDC8C" w14:textId="77777777" w:rsidTr="00FA3A41">
        <w:trPr>
          <w:trHeight w:val="340"/>
          <w:jc w:val="center"/>
        </w:trPr>
        <w:tc>
          <w:tcPr>
            <w:tcW w:w="384" w:type="pct"/>
            <w:shd w:val="clear" w:color="auto" w:fill="auto"/>
            <w:noWrap/>
            <w:vAlign w:val="center"/>
            <w:hideMark/>
          </w:tcPr>
          <w:p w14:paraId="295F5CBA"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8</w:t>
            </w:r>
          </w:p>
        </w:tc>
        <w:tc>
          <w:tcPr>
            <w:tcW w:w="1603" w:type="pct"/>
            <w:shd w:val="clear" w:color="auto" w:fill="auto"/>
            <w:noWrap/>
            <w:vAlign w:val="center"/>
          </w:tcPr>
          <w:p w14:paraId="4A750CFB"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0.453</w:t>
            </w:r>
          </w:p>
        </w:tc>
        <w:tc>
          <w:tcPr>
            <w:tcW w:w="1603" w:type="pct"/>
            <w:shd w:val="clear" w:color="auto" w:fill="auto"/>
            <w:noWrap/>
            <w:vAlign w:val="center"/>
            <w:hideMark/>
          </w:tcPr>
          <w:p w14:paraId="077FE8FB" w14:textId="2C395C32" w:rsidR="00882F7F" w:rsidRPr="001772C7" w:rsidRDefault="00882F7F"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Michelia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macclurei</w:t>
            </w:r>
            <w:proofErr w:type="spellEnd"/>
          </w:p>
        </w:tc>
        <w:tc>
          <w:tcPr>
            <w:tcW w:w="1410" w:type="pct"/>
            <w:shd w:val="clear" w:color="auto" w:fill="auto"/>
            <w:noWrap/>
            <w:vAlign w:val="center"/>
            <w:hideMark/>
          </w:tcPr>
          <w:p w14:paraId="511998F5" w14:textId="2F92B000" w:rsidR="00882F7F" w:rsidRPr="00D53496" w:rsidRDefault="00882F7F" w:rsidP="00FA3A41">
            <w:pPr>
              <w:widowControl/>
              <w:rPr>
                <w:rFonts w:eastAsia="等线" w:cs="Times New Roman"/>
                <w:color w:val="222222"/>
                <w:kern w:val="0"/>
                <w:szCs w:val="24"/>
              </w:rPr>
            </w:pPr>
            <w:r w:rsidRPr="00D53496">
              <w:rPr>
                <w:rFonts w:eastAsia="等线" w:cs="Times New Roman"/>
                <w:color w:val="222222"/>
                <w:kern w:val="0"/>
                <w:szCs w:val="24"/>
              </w:rPr>
              <w:t>Liang et al. (201</w:t>
            </w:r>
            <w:r w:rsidR="00593D96">
              <w:rPr>
                <w:rFonts w:eastAsia="等线" w:cs="Times New Roman"/>
                <w:color w:val="222222"/>
                <w:kern w:val="0"/>
                <w:szCs w:val="24"/>
              </w:rPr>
              <w:t>0</w:t>
            </w:r>
            <w:r w:rsidRPr="00D53496">
              <w:rPr>
                <w:rFonts w:eastAsia="等线" w:cs="Times New Roman"/>
                <w:color w:val="222222"/>
                <w:kern w:val="0"/>
                <w:szCs w:val="24"/>
              </w:rPr>
              <w:t>)</w:t>
            </w:r>
          </w:p>
        </w:tc>
      </w:tr>
      <w:tr w:rsidR="00882F7F" w:rsidRPr="00D53496" w14:paraId="4B7C4184" w14:textId="77777777" w:rsidTr="00FA3A41">
        <w:trPr>
          <w:trHeight w:val="340"/>
          <w:jc w:val="center"/>
        </w:trPr>
        <w:tc>
          <w:tcPr>
            <w:tcW w:w="384" w:type="pct"/>
            <w:shd w:val="clear" w:color="auto" w:fill="auto"/>
            <w:noWrap/>
            <w:vAlign w:val="center"/>
            <w:hideMark/>
          </w:tcPr>
          <w:p w14:paraId="54D2D620"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9</w:t>
            </w:r>
          </w:p>
        </w:tc>
        <w:tc>
          <w:tcPr>
            <w:tcW w:w="1603" w:type="pct"/>
            <w:shd w:val="clear" w:color="auto" w:fill="auto"/>
            <w:noWrap/>
            <w:vAlign w:val="center"/>
          </w:tcPr>
          <w:p w14:paraId="376D7FB6"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0.485</w:t>
            </w:r>
          </w:p>
        </w:tc>
        <w:tc>
          <w:tcPr>
            <w:tcW w:w="1603" w:type="pct"/>
            <w:shd w:val="clear" w:color="auto" w:fill="auto"/>
            <w:noWrap/>
            <w:vAlign w:val="center"/>
            <w:hideMark/>
          </w:tcPr>
          <w:p w14:paraId="7EC94D25" w14:textId="2976AE91" w:rsidR="00882F7F" w:rsidRPr="001772C7" w:rsidRDefault="00887306"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Cunninghamia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lanceolata</w:t>
            </w:r>
            <w:proofErr w:type="spellEnd"/>
          </w:p>
        </w:tc>
        <w:tc>
          <w:tcPr>
            <w:tcW w:w="1410" w:type="pct"/>
            <w:shd w:val="clear" w:color="auto" w:fill="auto"/>
            <w:noWrap/>
            <w:vAlign w:val="center"/>
            <w:hideMark/>
          </w:tcPr>
          <w:p w14:paraId="0BA17117" w14:textId="77777777" w:rsidR="00882F7F" w:rsidRPr="00D53496" w:rsidRDefault="00882F7F" w:rsidP="00FA3A41">
            <w:pPr>
              <w:widowControl/>
              <w:rPr>
                <w:rFonts w:eastAsia="等线" w:cs="Times New Roman"/>
                <w:color w:val="222222"/>
                <w:kern w:val="0"/>
                <w:szCs w:val="24"/>
              </w:rPr>
            </w:pPr>
            <w:r w:rsidRPr="00D53496">
              <w:rPr>
                <w:rFonts w:eastAsia="等线" w:cs="Times New Roman"/>
                <w:color w:val="222222"/>
                <w:kern w:val="0"/>
                <w:szCs w:val="24"/>
              </w:rPr>
              <w:t>Pan et al. (1983)</w:t>
            </w:r>
          </w:p>
        </w:tc>
      </w:tr>
      <w:tr w:rsidR="00882F7F" w:rsidRPr="00D53496" w14:paraId="730313BF" w14:textId="77777777" w:rsidTr="00FA3A41">
        <w:trPr>
          <w:trHeight w:val="340"/>
          <w:jc w:val="center"/>
        </w:trPr>
        <w:tc>
          <w:tcPr>
            <w:tcW w:w="384" w:type="pct"/>
            <w:shd w:val="clear" w:color="auto" w:fill="auto"/>
            <w:noWrap/>
            <w:vAlign w:val="center"/>
            <w:hideMark/>
          </w:tcPr>
          <w:p w14:paraId="78EA4DB3"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10</w:t>
            </w:r>
          </w:p>
        </w:tc>
        <w:tc>
          <w:tcPr>
            <w:tcW w:w="1603" w:type="pct"/>
            <w:shd w:val="clear" w:color="auto" w:fill="auto"/>
            <w:noWrap/>
            <w:vAlign w:val="center"/>
          </w:tcPr>
          <w:p w14:paraId="4FB3C9AE" w14:textId="77777777" w:rsidR="00882F7F" w:rsidRPr="00D53496" w:rsidRDefault="00882F7F" w:rsidP="00FA3A41">
            <w:pPr>
              <w:widowControl/>
              <w:rPr>
                <w:rFonts w:eastAsia="等线" w:cs="Times New Roman"/>
                <w:color w:val="000000"/>
                <w:kern w:val="0"/>
                <w:szCs w:val="24"/>
              </w:rPr>
            </w:pPr>
            <w:r w:rsidRPr="00D53496">
              <w:rPr>
                <w:rFonts w:eastAsia="等线" w:cs="Times New Roman" w:hint="eastAsia"/>
                <w:color w:val="000000"/>
                <w:kern w:val="0"/>
                <w:szCs w:val="24"/>
              </w:rPr>
              <w:t>0</w:t>
            </w:r>
            <w:r w:rsidRPr="00D53496">
              <w:rPr>
                <w:rFonts w:eastAsia="等线" w:cs="Times New Roman"/>
                <w:color w:val="000000"/>
                <w:kern w:val="0"/>
                <w:szCs w:val="24"/>
              </w:rPr>
              <w:t>.847</w:t>
            </w:r>
          </w:p>
        </w:tc>
        <w:tc>
          <w:tcPr>
            <w:tcW w:w="1603" w:type="pct"/>
            <w:shd w:val="clear" w:color="auto" w:fill="auto"/>
            <w:noWrap/>
            <w:vAlign w:val="center"/>
            <w:hideMark/>
          </w:tcPr>
          <w:p w14:paraId="3F4D0994" w14:textId="4913BDDA" w:rsidR="00882F7F" w:rsidRPr="001772C7" w:rsidRDefault="00FF77A8"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Michelia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odora</w:t>
            </w:r>
            <w:proofErr w:type="spellEnd"/>
          </w:p>
        </w:tc>
        <w:tc>
          <w:tcPr>
            <w:tcW w:w="1410" w:type="pct"/>
            <w:shd w:val="clear" w:color="auto" w:fill="auto"/>
            <w:noWrap/>
            <w:vAlign w:val="center"/>
            <w:hideMark/>
          </w:tcPr>
          <w:p w14:paraId="097545CA" w14:textId="57E10A48" w:rsidR="00882F7F" w:rsidRPr="00D53496" w:rsidRDefault="00882F7F" w:rsidP="00080638">
            <w:pPr>
              <w:widowControl/>
              <w:rPr>
                <w:rFonts w:eastAsia="等线" w:cs="Times New Roman"/>
                <w:color w:val="222222"/>
                <w:kern w:val="0"/>
                <w:szCs w:val="24"/>
              </w:rPr>
            </w:pPr>
            <w:r w:rsidRPr="00D53496">
              <w:rPr>
                <w:rFonts w:eastAsia="等线" w:cs="Times New Roman"/>
                <w:color w:val="222222"/>
                <w:kern w:val="0"/>
                <w:szCs w:val="24"/>
              </w:rPr>
              <w:t>Qin et al. (2011</w:t>
            </w:r>
            <w:r w:rsidR="00B10F9A" w:rsidRPr="00D53496">
              <w:rPr>
                <w:rFonts w:eastAsia="等线" w:cs="Times New Roman"/>
                <w:color w:val="222222"/>
                <w:kern w:val="0"/>
                <w:szCs w:val="24"/>
              </w:rPr>
              <w:t>a</w:t>
            </w:r>
            <w:r w:rsidRPr="00D53496">
              <w:rPr>
                <w:rFonts w:eastAsia="等线" w:cs="Times New Roman"/>
                <w:color w:val="222222"/>
                <w:kern w:val="0"/>
                <w:szCs w:val="24"/>
              </w:rPr>
              <w:t>)</w:t>
            </w:r>
          </w:p>
        </w:tc>
      </w:tr>
      <w:tr w:rsidR="00882F7F" w:rsidRPr="00D53496" w14:paraId="7D44C5BB" w14:textId="77777777" w:rsidTr="00FA3A41">
        <w:trPr>
          <w:trHeight w:val="340"/>
          <w:jc w:val="center"/>
        </w:trPr>
        <w:tc>
          <w:tcPr>
            <w:tcW w:w="384" w:type="pct"/>
            <w:shd w:val="clear" w:color="auto" w:fill="auto"/>
            <w:noWrap/>
            <w:vAlign w:val="center"/>
            <w:hideMark/>
          </w:tcPr>
          <w:p w14:paraId="58197D86"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11</w:t>
            </w:r>
          </w:p>
        </w:tc>
        <w:tc>
          <w:tcPr>
            <w:tcW w:w="1603" w:type="pct"/>
            <w:shd w:val="clear" w:color="auto" w:fill="auto"/>
            <w:noWrap/>
            <w:vAlign w:val="center"/>
          </w:tcPr>
          <w:p w14:paraId="64F15053"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0.860</w:t>
            </w:r>
          </w:p>
        </w:tc>
        <w:tc>
          <w:tcPr>
            <w:tcW w:w="1603" w:type="pct"/>
            <w:shd w:val="clear" w:color="auto" w:fill="auto"/>
            <w:noWrap/>
            <w:vAlign w:val="center"/>
            <w:hideMark/>
          </w:tcPr>
          <w:p w14:paraId="18A36768" w14:textId="77777777" w:rsidR="00882F7F" w:rsidRPr="001772C7" w:rsidRDefault="00882F7F"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Paramichelia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baillonii</w:t>
            </w:r>
            <w:proofErr w:type="spellEnd"/>
          </w:p>
        </w:tc>
        <w:tc>
          <w:tcPr>
            <w:tcW w:w="1410" w:type="pct"/>
            <w:shd w:val="clear" w:color="auto" w:fill="auto"/>
            <w:noWrap/>
            <w:vAlign w:val="center"/>
            <w:hideMark/>
          </w:tcPr>
          <w:p w14:paraId="4FC2BFCC" w14:textId="19386515" w:rsidR="00882F7F" w:rsidRPr="00D53496" w:rsidRDefault="00882F7F" w:rsidP="00080638">
            <w:pPr>
              <w:widowControl/>
              <w:rPr>
                <w:rFonts w:eastAsia="等线" w:cs="Times New Roman"/>
                <w:color w:val="222222"/>
                <w:kern w:val="0"/>
                <w:szCs w:val="24"/>
              </w:rPr>
            </w:pPr>
            <w:r w:rsidRPr="00D53496">
              <w:rPr>
                <w:rFonts w:eastAsia="等线" w:cs="Times New Roman"/>
                <w:color w:val="222222"/>
                <w:kern w:val="0"/>
                <w:szCs w:val="24"/>
              </w:rPr>
              <w:t>Qin et al. (2011</w:t>
            </w:r>
            <w:r w:rsidR="00B10F9A" w:rsidRPr="00D53496">
              <w:rPr>
                <w:rFonts w:eastAsia="等线" w:cs="Times New Roman"/>
                <w:color w:val="222222"/>
                <w:kern w:val="0"/>
                <w:szCs w:val="24"/>
              </w:rPr>
              <w:t>b</w:t>
            </w:r>
            <w:r w:rsidRPr="00D53496">
              <w:rPr>
                <w:rFonts w:eastAsia="等线" w:cs="Times New Roman"/>
                <w:color w:val="222222"/>
                <w:kern w:val="0"/>
                <w:szCs w:val="24"/>
              </w:rPr>
              <w:t>)</w:t>
            </w:r>
          </w:p>
        </w:tc>
      </w:tr>
      <w:tr w:rsidR="00882F7F" w:rsidRPr="00D53496" w14:paraId="745E2AC1" w14:textId="77777777" w:rsidTr="00FA3A41">
        <w:trPr>
          <w:trHeight w:val="340"/>
          <w:jc w:val="center"/>
        </w:trPr>
        <w:tc>
          <w:tcPr>
            <w:tcW w:w="384" w:type="pct"/>
            <w:shd w:val="clear" w:color="auto" w:fill="auto"/>
            <w:noWrap/>
            <w:vAlign w:val="center"/>
            <w:hideMark/>
          </w:tcPr>
          <w:p w14:paraId="526281DB"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12</w:t>
            </w:r>
          </w:p>
        </w:tc>
        <w:tc>
          <w:tcPr>
            <w:tcW w:w="1603" w:type="pct"/>
            <w:shd w:val="clear" w:color="auto" w:fill="auto"/>
            <w:noWrap/>
            <w:vAlign w:val="center"/>
          </w:tcPr>
          <w:p w14:paraId="281C9031"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0.688</w:t>
            </w:r>
          </w:p>
        </w:tc>
        <w:tc>
          <w:tcPr>
            <w:tcW w:w="1603" w:type="pct"/>
            <w:shd w:val="clear" w:color="auto" w:fill="auto"/>
            <w:noWrap/>
            <w:vAlign w:val="center"/>
            <w:hideMark/>
          </w:tcPr>
          <w:p w14:paraId="6AD47546" w14:textId="1567317C" w:rsidR="00882F7F" w:rsidRPr="001772C7" w:rsidRDefault="00681888"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Parashorea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chinensis</w:t>
            </w:r>
            <w:proofErr w:type="spellEnd"/>
          </w:p>
        </w:tc>
        <w:tc>
          <w:tcPr>
            <w:tcW w:w="1410" w:type="pct"/>
            <w:shd w:val="clear" w:color="auto" w:fill="auto"/>
            <w:noWrap/>
            <w:vAlign w:val="center"/>
            <w:hideMark/>
          </w:tcPr>
          <w:p w14:paraId="73A3F796" w14:textId="77777777" w:rsidR="00882F7F" w:rsidRPr="00D53496" w:rsidRDefault="00882F7F" w:rsidP="00FA3A41">
            <w:pPr>
              <w:widowControl/>
              <w:rPr>
                <w:rFonts w:eastAsia="等线" w:cs="Times New Roman"/>
                <w:color w:val="222222"/>
                <w:kern w:val="0"/>
                <w:szCs w:val="24"/>
              </w:rPr>
            </w:pPr>
            <w:r w:rsidRPr="00D53496">
              <w:rPr>
                <w:rFonts w:eastAsia="等线" w:cs="Times New Roman"/>
                <w:color w:val="222222"/>
                <w:kern w:val="0"/>
                <w:szCs w:val="24"/>
              </w:rPr>
              <w:t>Su et al. (2011)</w:t>
            </w:r>
          </w:p>
        </w:tc>
      </w:tr>
      <w:tr w:rsidR="00882F7F" w:rsidRPr="00D53496" w14:paraId="38996207" w14:textId="77777777" w:rsidTr="00FA3A41">
        <w:trPr>
          <w:trHeight w:val="340"/>
          <w:jc w:val="center"/>
        </w:trPr>
        <w:tc>
          <w:tcPr>
            <w:tcW w:w="384" w:type="pct"/>
            <w:shd w:val="clear" w:color="auto" w:fill="auto"/>
            <w:noWrap/>
            <w:vAlign w:val="center"/>
            <w:hideMark/>
          </w:tcPr>
          <w:p w14:paraId="5B9B124B"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13</w:t>
            </w:r>
          </w:p>
        </w:tc>
        <w:tc>
          <w:tcPr>
            <w:tcW w:w="1603" w:type="pct"/>
            <w:shd w:val="clear" w:color="auto" w:fill="auto"/>
            <w:noWrap/>
            <w:vAlign w:val="center"/>
          </w:tcPr>
          <w:p w14:paraId="67199B8A"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0.466</w:t>
            </w:r>
          </w:p>
        </w:tc>
        <w:tc>
          <w:tcPr>
            <w:tcW w:w="1603" w:type="pct"/>
            <w:shd w:val="clear" w:color="auto" w:fill="auto"/>
            <w:noWrap/>
            <w:vAlign w:val="center"/>
            <w:hideMark/>
          </w:tcPr>
          <w:p w14:paraId="5C70E43C" w14:textId="77777777" w:rsidR="00882F7F" w:rsidRPr="001772C7" w:rsidRDefault="00882F7F"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Cunninghamia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lanceolata</w:t>
            </w:r>
            <w:proofErr w:type="spellEnd"/>
          </w:p>
        </w:tc>
        <w:tc>
          <w:tcPr>
            <w:tcW w:w="1410" w:type="pct"/>
            <w:shd w:val="clear" w:color="auto" w:fill="auto"/>
            <w:noWrap/>
            <w:vAlign w:val="center"/>
            <w:hideMark/>
          </w:tcPr>
          <w:p w14:paraId="71F0A93C" w14:textId="77777777" w:rsidR="00882F7F" w:rsidRPr="00D53496" w:rsidRDefault="00882F7F" w:rsidP="00FA3A41">
            <w:pPr>
              <w:widowControl/>
              <w:rPr>
                <w:rFonts w:eastAsia="等线" w:cs="Times New Roman"/>
                <w:color w:val="222222"/>
                <w:kern w:val="0"/>
                <w:szCs w:val="24"/>
              </w:rPr>
            </w:pPr>
            <w:r w:rsidRPr="00D53496">
              <w:rPr>
                <w:rFonts w:eastAsia="等线" w:cs="Times New Roman"/>
                <w:color w:val="222222"/>
                <w:kern w:val="0"/>
                <w:szCs w:val="24"/>
              </w:rPr>
              <w:t>Wen et al. (1995)</w:t>
            </w:r>
          </w:p>
        </w:tc>
      </w:tr>
      <w:tr w:rsidR="00882F7F" w:rsidRPr="00D53496" w14:paraId="6EADB8BD" w14:textId="77777777" w:rsidTr="00FA3A41">
        <w:trPr>
          <w:trHeight w:val="340"/>
          <w:jc w:val="center"/>
        </w:trPr>
        <w:tc>
          <w:tcPr>
            <w:tcW w:w="384" w:type="pct"/>
            <w:shd w:val="clear" w:color="auto" w:fill="auto"/>
            <w:noWrap/>
            <w:vAlign w:val="center"/>
            <w:hideMark/>
          </w:tcPr>
          <w:p w14:paraId="6F526A80"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14</w:t>
            </w:r>
          </w:p>
        </w:tc>
        <w:tc>
          <w:tcPr>
            <w:tcW w:w="1603" w:type="pct"/>
            <w:shd w:val="clear" w:color="auto" w:fill="auto"/>
            <w:noWrap/>
            <w:vAlign w:val="center"/>
          </w:tcPr>
          <w:p w14:paraId="47CCA709"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0.515</w:t>
            </w:r>
          </w:p>
        </w:tc>
        <w:tc>
          <w:tcPr>
            <w:tcW w:w="1603" w:type="pct"/>
            <w:shd w:val="clear" w:color="auto" w:fill="auto"/>
            <w:noWrap/>
            <w:vAlign w:val="center"/>
            <w:hideMark/>
          </w:tcPr>
          <w:p w14:paraId="1130EBE6" w14:textId="77777777" w:rsidR="00882F7F" w:rsidRPr="001772C7" w:rsidRDefault="00882F7F"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Cunninghamia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lanceolata</w:t>
            </w:r>
            <w:proofErr w:type="spellEnd"/>
          </w:p>
        </w:tc>
        <w:tc>
          <w:tcPr>
            <w:tcW w:w="1410" w:type="pct"/>
            <w:shd w:val="clear" w:color="auto" w:fill="auto"/>
            <w:noWrap/>
            <w:vAlign w:val="center"/>
            <w:hideMark/>
          </w:tcPr>
          <w:p w14:paraId="1CD6920D" w14:textId="77777777" w:rsidR="00882F7F" w:rsidRPr="00D53496" w:rsidRDefault="00882F7F" w:rsidP="00FA3A41">
            <w:pPr>
              <w:widowControl/>
              <w:rPr>
                <w:rFonts w:eastAsia="等线" w:cs="Times New Roman"/>
                <w:color w:val="222222"/>
                <w:kern w:val="0"/>
                <w:szCs w:val="24"/>
              </w:rPr>
            </w:pPr>
            <w:r w:rsidRPr="00D53496">
              <w:rPr>
                <w:rFonts w:eastAsia="等线" w:cs="Times New Roman"/>
                <w:color w:val="222222"/>
                <w:kern w:val="0"/>
                <w:szCs w:val="24"/>
              </w:rPr>
              <w:t>Wen et al. (1995)</w:t>
            </w:r>
          </w:p>
        </w:tc>
      </w:tr>
      <w:tr w:rsidR="00882F7F" w:rsidRPr="00D53496" w14:paraId="54C1538E" w14:textId="77777777" w:rsidTr="00F61DEA">
        <w:trPr>
          <w:trHeight w:val="340"/>
          <w:jc w:val="center"/>
        </w:trPr>
        <w:tc>
          <w:tcPr>
            <w:tcW w:w="384" w:type="pct"/>
            <w:tcBorders>
              <w:bottom w:val="single" w:sz="6" w:space="0" w:color="auto"/>
            </w:tcBorders>
            <w:shd w:val="clear" w:color="auto" w:fill="auto"/>
            <w:noWrap/>
            <w:vAlign w:val="center"/>
            <w:hideMark/>
          </w:tcPr>
          <w:p w14:paraId="19951775"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15</w:t>
            </w:r>
          </w:p>
        </w:tc>
        <w:tc>
          <w:tcPr>
            <w:tcW w:w="1603" w:type="pct"/>
            <w:tcBorders>
              <w:bottom w:val="single" w:sz="6" w:space="0" w:color="auto"/>
            </w:tcBorders>
            <w:shd w:val="clear" w:color="auto" w:fill="auto"/>
            <w:noWrap/>
            <w:vAlign w:val="center"/>
            <w:hideMark/>
          </w:tcPr>
          <w:p w14:paraId="07B1B375"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0.502</w:t>
            </w:r>
          </w:p>
        </w:tc>
        <w:tc>
          <w:tcPr>
            <w:tcW w:w="1603" w:type="pct"/>
            <w:tcBorders>
              <w:bottom w:val="single" w:sz="6" w:space="0" w:color="auto"/>
            </w:tcBorders>
            <w:shd w:val="clear" w:color="auto" w:fill="auto"/>
            <w:noWrap/>
            <w:vAlign w:val="center"/>
            <w:hideMark/>
          </w:tcPr>
          <w:p w14:paraId="473E3BB6" w14:textId="77777777" w:rsidR="00882F7F" w:rsidRPr="001772C7" w:rsidRDefault="00882F7F"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Cunninghamia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lanceolata</w:t>
            </w:r>
            <w:proofErr w:type="spellEnd"/>
          </w:p>
        </w:tc>
        <w:tc>
          <w:tcPr>
            <w:tcW w:w="1410" w:type="pct"/>
            <w:tcBorders>
              <w:bottom w:val="single" w:sz="6" w:space="0" w:color="auto"/>
            </w:tcBorders>
            <w:shd w:val="clear" w:color="auto" w:fill="auto"/>
            <w:noWrap/>
            <w:vAlign w:val="center"/>
            <w:hideMark/>
          </w:tcPr>
          <w:p w14:paraId="39859567"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222222"/>
                <w:kern w:val="0"/>
                <w:szCs w:val="24"/>
              </w:rPr>
              <w:t>Wen et al. (1995)</w:t>
            </w:r>
          </w:p>
        </w:tc>
      </w:tr>
    </w:tbl>
    <w:p w14:paraId="17AF3ED6" w14:textId="77777777" w:rsidR="00882F7F" w:rsidRPr="00D53496" w:rsidRDefault="00882F7F" w:rsidP="00882F7F">
      <w:pPr>
        <w:rPr>
          <w:rFonts w:cs="Times New Roman"/>
          <w:szCs w:val="24"/>
        </w:rPr>
      </w:pPr>
    </w:p>
    <w:p w14:paraId="390A5FD3" w14:textId="77777777" w:rsidR="00882F7F" w:rsidRPr="00D53496" w:rsidRDefault="00882F7F" w:rsidP="00882F7F">
      <w:pPr>
        <w:rPr>
          <w:rFonts w:cs="Times New Roman"/>
          <w:szCs w:val="24"/>
        </w:rPr>
        <w:sectPr w:rsidR="00882F7F" w:rsidRPr="00D53496" w:rsidSect="00AC11F9">
          <w:pgSz w:w="16838" w:h="11906" w:orient="landscape"/>
          <w:pgMar w:top="1080" w:right="1440" w:bottom="1080" w:left="1440" w:header="851" w:footer="850" w:gutter="0"/>
          <w:cols w:space="425"/>
          <w:docGrid w:type="lines" w:linePitch="326"/>
        </w:sectPr>
      </w:pPr>
    </w:p>
    <w:p w14:paraId="5E0AF173" w14:textId="6017DC25" w:rsidR="00882F7F" w:rsidRPr="00D53496" w:rsidRDefault="00882F7F" w:rsidP="00882F7F">
      <w:pPr>
        <w:jc w:val="left"/>
        <w:rPr>
          <w:rFonts w:cs="Times New Roman"/>
          <w:szCs w:val="24"/>
        </w:rPr>
      </w:pPr>
      <w:r w:rsidRPr="00D53496">
        <w:rPr>
          <w:rFonts w:cs="Times New Roman"/>
          <w:b/>
          <w:szCs w:val="24"/>
        </w:rPr>
        <w:lastRenderedPageBreak/>
        <w:t>Table S</w:t>
      </w:r>
      <w:r w:rsidR="005864F2">
        <w:rPr>
          <w:rFonts w:cs="Times New Roman"/>
          <w:b/>
          <w:szCs w:val="24"/>
        </w:rPr>
        <w:t>3</w:t>
      </w:r>
      <w:r w:rsidRPr="00D53496">
        <w:rPr>
          <w:rFonts w:cs="Times New Roman"/>
          <w:szCs w:val="24"/>
        </w:rPr>
        <w:t xml:space="preserve"> The adopted root tensile strength parameters of some subtropical trees reported in the literature.</w:t>
      </w:r>
    </w:p>
    <w:tbl>
      <w:tblPr>
        <w:tblW w:w="5000" w:type="pct"/>
        <w:tblLayout w:type="fixed"/>
        <w:tblLook w:val="04A0" w:firstRow="1" w:lastRow="0" w:firstColumn="1" w:lastColumn="0" w:noHBand="0" w:noVBand="1"/>
      </w:tblPr>
      <w:tblGrid>
        <w:gridCol w:w="564"/>
        <w:gridCol w:w="2697"/>
        <w:gridCol w:w="4427"/>
        <w:gridCol w:w="2431"/>
        <w:gridCol w:w="1622"/>
        <w:gridCol w:w="2217"/>
      </w:tblGrid>
      <w:tr w:rsidR="00882F7F" w:rsidRPr="00D53496" w14:paraId="173E2D0C" w14:textId="77777777" w:rsidTr="001772C7">
        <w:trPr>
          <w:trHeight w:val="680"/>
        </w:trPr>
        <w:tc>
          <w:tcPr>
            <w:tcW w:w="202" w:type="pct"/>
            <w:vMerge w:val="restart"/>
            <w:tcBorders>
              <w:top w:val="single" w:sz="6" w:space="0" w:color="auto"/>
            </w:tcBorders>
            <w:shd w:val="clear" w:color="auto" w:fill="auto"/>
            <w:noWrap/>
            <w:vAlign w:val="center"/>
          </w:tcPr>
          <w:p w14:paraId="64DDB3C6" w14:textId="77777777" w:rsidR="00882F7F" w:rsidRPr="00D53496" w:rsidRDefault="00882F7F" w:rsidP="00FA3A41">
            <w:pPr>
              <w:rPr>
                <w:rFonts w:eastAsia="等线" w:cs="Times New Roman"/>
                <w:color w:val="000000"/>
                <w:szCs w:val="24"/>
              </w:rPr>
            </w:pPr>
            <w:r w:rsidRPr="00D53496">
              <w:rPr>
                <w:rFonts w:eastAsia="等线" w:cs="Times New Roman"/>
                <w:color w:val="000000"/>
                <w:szCs w:val="24"/>
              </w:rPr>
              <w:t>No.</w:t>
            </w:r>
          </w:p>
        </w:tc>
        <w:tc>
          <w:tcPr>
            <w:tcW w:w="966" w:type="pct"/>
            <w:vMerge w:val="restart"/>
            <w:tcBorders>
              <w:top w:val="single" w:sz="6" w:space="0" w:color="auto"/>
            </w:tcBorders>
            <w:shd w:val="clear" w:color="auto" w:fill="auto"/>
            <w:noWrap/>
            <w:vAlign w:val="center"/>
          </w:tcPr>
          <w:p w14:paraId="28469B75" w14:textId="77777777" w:rsidR="00882F7F" w:rsidRPr="00D53496" w:rsidRDefault="00882F7F" w:rsidP="00FA3A41">
            <w:pPr>
              <w:rPr>
                <w:rFonts w:eastAsia="等线" w:cs="Times New Roman"/>
                <w:color w:val="000000"/>
                <w:szCs w:val="24"/>
              </w:rPr>
            </w:pPr>
            <w:r w:rsidRPr="00D53496">
              <w:rPr>
                <w:rFonts w:eastAsia="等线" w:cs="Times New Roman"/>
                <w:color w:val="000000"/>
                <w:szCs w:val="24"/>
              </w:rPr>
              <w:t>Location</w:t>
            </w:r>
          </w:p>
        </w:tc>
        <w:tc>
          <w:tcPr>
            <w:tcW w:w="1586" w:type="pct"/>
            <w:vMerge w:val="restart"/>
            <w:tcBorders>
              <w:top w:val="single" w:sz="6" w:space="0" w:color="auto"/>
            </w:tcBorders>
            <w:shd w:val="clear" w:color="auto" w:fill="auto"/>
            <w:vAlign w:val="center"/>
          </w:tcPr>
          <w:p w14:paraId="37C699E4" w14:textId="77777777" w:rsidR="00882F7F" w:rsidRPr="00D53496" w:rsidRDefault="00882F7F" w:rsidP="00FA3A41">
            <w:pPr>
              <w:rPr>
                <w:rFonts w:eastAsia="等线" w:cs="Times New Roman"/>
                <w:color w:val="000000"/>
                <w:szCs w:val="24"/>
              </w:rPr>
            </w:pPr>
            <w:r w:rsidRPr="00D53496">
              <w:rPr>
                <w:rFonts w:eastAsia="等线" w:cs="Times New Roman"/>
                <w:color w:val="000000"/>
                <w:szCs w:val="24"/>
              </w:rPr>
              <w:t>Species</w:t>
            </w:r>
          </w:p>
        </w:tc>
        <w:tc>
          <w:tcPr>
            <w:tcW w:w="1452" w:type="pct"/>
            <w:gridSpan w:val="2"/>
            <w:tcBorders>
              <w:top w:val="single" w:sz="6" w:space="0" w:color="auto"/>
              <w:bottom w:val="single" w:sz="6" w:space="0" w:color="auto"/>
            </w:tcBorders>
            <w:shd w:val="clear" w:color="auto" w:fill="auto"/>
            <w:noWrap/>
            <w:vAlign w:val="center"/>
          </w:tcPr>
          <w:p w14:paraId="590A971E" w14:textId="77777777" w:rsidR="00882F7F" w:rsidRPr="00D53496" w:rsidRDefault="00882F7F" w:rsidP="00FA3A41">
            <w:pPr>
              <w:rPr>
                <w:rFonts w:eastAsia="等线" w:cs="Times New Roman"/>
                <w:color w:val="000000"/>
                <w:szCs w:val="24"/>
              </w:rPr>
            </w:pPr>
            <w:r w:rsidRPr="00D53496">
              <w:rPr>
                <w:rFonts w:eastAsia="等线" w:cs="Times New Roman"/>
                <w:color w:val="000000"/>
                <w:szCs w:val="24"/>
              </w:rPr>
              <w:t>Tensile strength</w:t>
            </w:r>
          </w:p>
          <w:p w14:paraId="06544B32" w14:textId="77777777" w:rsidR="00882F7F" w:rsidRPr="00D53496" w:rsidRDefault="00882F7F" w:rsidP="00FA3A41">
            <w:pPr>
              <w:rPr>
                <w:rFonts w:eastAsia="等线" w:cs="Times New Roman"/>
                <w:color w:val="000000"/>
                <w:szCs w:val="24"/>
              </w:rPr>
            </w:pPr>
            <m:oMath>
              <m:r>
                <w:rPr>
                  <w:rFonts w:ascii="Cambria Math" w:eastAsia="等线" w:hAnsi="Cambria Math" w:cs="Times New Roman"/>
                  <w:color w:val="000000"/>
                  <w:kern w:val="0"/>
                  <w:szCs w:val="24"/>
                </w:rPr>
                <m:t>T=</m:t>
              </m:r>
              <m:sSub>
                <m:sSubPr>
                  <m:ctrlPr>
                    <w:rPr>
                      <w:rFonts w:ascii="Cambria Math" w:eastAsia="等线" w:hAnsi="Cambria Math" w:cs="Times New Roman"/>
                      <w:i/>
                      <w:color w:val="000000"/>
                      <w:kern w:val="0"/>
                      <w:szCs w:val="24"/>
                    </w:rPr>
                  </m:ctrlPr>
                </m:sSubPr>
                <m:e>
                  <m:r>
                    <w:rPr>
                      <w:rFonts w:ascii="Cambria Math" w:eastAsia="等线" w:hAnsi="Cambria Math" w:cs="Times New Roman"/>
                      <w:color w:val="000000"/>
                      <w:kern w:val="0"/>
                      <w:szCs w:val="24"/>
                    </w:rPr>
                    <m:t>a</m:t>
                  </m:r>
                </m:e>
                <m:sub>
                  <m:r>
                    <w:rPr>
                      <w:rFonts w:ascii="Cambria Math" w:eastAsia="等线" w:hAnsi="Cambria Math" w:cs="Times New Roman"/>
                      <w:color w:val="000000"/>
                      <w:kern w:val="0"/>
                      <w:szCs w:val="24"/>
                    </w:rPr>
                    <m:t>0</m:t>
                  </m:r>
                </m:sub>
              </m:sSub>
              <m:sSup>
                <m:sSupPr>
                  <m:ctrlPr>
                    <w:rPr>
                      <w:rFonts w:ascii="Cambria Math" w:eastAsia="等线" w:hAnsi="Cambria Math" w:cs="Times New Roman"/>
                      <w:i/>
                      <w:color w:val="000000"/>
                      <w:kern w:val="0"/>
                      <w:szCs w:val="24"/>
                    </w:rPr>
                  </m:ctrlPr>
                </m:sSupPr>
                <m:e>
                  <m:r>
                    <w:rPr>
                      <w:rFonts w:ascii="Cambria Math" w:eastAsia="等线" w:hAnsi="Cambria Math" w:cs="Times New Roman"/>
                      <w:color w:val="000000"/>
                      <w:kern w:val="0"/>
                      <w:szCs w:val="24"/>
                    </w:rPr>
                    <m:t>D</m:t>
                  </m:r>
                </m:e>
                <m:sup>
                  <m:sSub>
                    <m:sSubPr>
                      <m:ctrlPr>
                        <w:rPr>
                          <w:rFonts w:ascii="Cambria Math" w:eastAsia="等线" w:hAnsi="Cambria Math" w:cs="Times New Roman"/>
                          <w:i/>
                          <w:color w:val="000000"/>
                          <w:kern w:val="0"/>
                          <w:szCs w:val="24"/>
                        </w:rPr>
                      </m:ctrlPr>
                    </m:sSubPr>
                    <m:e>
                      <m:r>
                        <w:rPr>
                          <w:rFonts w:ascii="Cambria Math" w:eastAsia="等线" w:hAnsi="Cambria Math" w:cs="Times New Roman"/>
                          <w:color w:val="000000"/>
                          <w:kern w:val="0"/>
                          <w:szCs w:val="24"/>
                        </w:rPr>
                        <m:t>a</m:t>
                      </m:r>
                    </m:e>
                    <m:sub>
                      <m:r>
                        <w:rPr>
                          <w:rFonts w:ascii="Cambria Math" w:eastAsia="等线" w:hAnsi="Cambria Math" w:cs="Times New Roman"/>
                          <w:color w:val="000000"/>
                          <w:kern w:val="0"/>
                          <w:szCs w:val="24"/>
                        </w:rPr>
                        <m:t>1</m:t>
                      </m:r>
                    </m:sub>
                  </m:sSub>
                </m:sup>
              </m:sSup>
            </m:oMath>
            <w:r w:rsidRPr="00D53496">
              <w:rPr>
                <w:rFonts w:eastAsia="等线" w:cs="Times New Roman"/>
                <w:color w:val="000000"/>
                <w:kern w:val="0"/>
                <w:szCs w:val="24"/>
              </w:rPr>
              <w:t xml:space="preserve">, </w:t>
            </w:r>
            <w:r w:rsidRPr="00D53496">
              <w:rPr>
                <w:rFonts w:eastAsia="等线" w:cs="Times New Roman"/>
                <w:i/>
                <w:iCs/>
                <w:color w:val="000000"/>
                <w:kern w:val="0"/>
                <w:szCs w:val="24"/>
              </w:rPr>
              <w:t>T</w:t>
            </w:r>
            <w:r w:rsidRPr="00D53496">
              <w:rPr>
                <w:rFonts w:eastAsia="等线" w:cs="Times New Roman"/>
                <w:color w:val="000000"/>
                <w:kern w:val="0"/>
                <w:szCs w:val="24"/>
              </w:rPr>
              <w:t xml:space="preserve"> and </w:t>
            </w:r>
            <m:oMath>
              <m:sSub>
                <m:sSubPr>
                  <m:ctrlPr>
                    <w:rPr>
                      <w:rFonts w:ascii="Cambria Math" w:eastAsia="等线" w:hAnsi="Cambria Math" w:cs="Times New Roman"/>
                      <w:i/>
                      <w:color w:val="000000"/>
                      <w:kern w:val="0"/>
                      <w:szCs w:val="24"/>
                    </w:rPr>
                  </m:ctrlPr>
                </m:sSubPr>
                <m:e>
                  <m:r>
                    <w:rPr>
                      <w:rFonts w:ascii="Cambria Math" w:eastAsia="等线" w:hAnsi="Cambria Math" w:cs="Times New Roman"/>
                      <w:color w:val="000000"/>
                      <w:kern w:val="0"/>
                      <w:szCs w:val="24"/>
                    </w:rPr>
                    <m:t>a</m:t>
                  </m:r>
                </m:e>
                <m:sub>
                  <m:r>
                    <w:rPr>
                      <w:rFonts w:ascii="Cambria Math" w:eastAsia="等线" w:hAnsi="Cambria Math" w:cs="Times New Roman"/>
                      <w:color w:val="000000"/>
                      <w:kern w:val="0"/>
                      <w:szCs w:val="24"/>
                    </w:rPr>
                    <m:t>0</m:t>
                  </m:r>
                </m:sub>
              </m:sSub>
            </m:oMath>
            <w:r w:rsidRPr="00D53496">
              <w:rPr>
                <w:rFonts w:eastAsia="等线" w:cs="Times New Roman" w:hint="eastAsia"/>
                <w:color w:val="000000"/>
                <w:kern w:val="0"/>
                <w:szCs w:val="24"/>
              </w:rPr>
              <w:t xml:space="preserve"> </w:t>
            </w:r>
            <w:r w:rsidRPr="00D53496">
              <w:rPr>
                <w:rFonts w:eastAsia="等线" w:cs="Times New Roman"/>
                <w:color w:val="000000"/>
                <w:kern w:val="0"/>
                <w:szCs w:val="24"/>
              </w:rPr>
              <w:t xml:space="preserve">in MPa, </w:t>
            </w:r>
            <w:r w:rsidRPr="00D53496">
              <w:rPr>
                <w:rFonts w:eastAsia="等线" w:cs="Times New Roman"/>
                <w:i/>
                <w:iCs/>
                <w:color w:val="000000"/>
                <w:kern w:val="0"/>
                <w:szCs w:val="24"/>
              </w:rPr>
              <w:t>D</w:t>
            </w:r>
            <w:r w:rsidRPr="00D53496">
              <w:rPr>
                <w:rFonts w:eastAsia="等线" w:cs="Times New Roman"/>
                <w:color w:val="000000"/>
                <w:kern w:val="0"/>
                <w:szCs w:val="24"/>
              </w:rPr>
              <w:t xml:space="preserve"> in mm</w:t>
            </w:r>
          </w:p>
        </w:tc>
        <w:tc>
          <w:tcPr>
            <w:tcW w:w="794" w:type="pct"/>
            <w:vMerge w:val="restart"/>
            <w:tcBorders>
              <w:top w:val="single" w:sz="6" w:space="0" w:color="auto"/>
            </w:tcBorders>
            <w:shd w:val="clear" w:color="auto" w:fill="auto"/>
            <w:noWrap/>
            <w:vAlign w:val="center"/>
          </w:tcPr>
          <w:p w14:paraId="6AD562DA" w14:textId="77777777" w:rsidR="00882F7F" w:rsidRPr="00D53496" w:rsidRDefault="00882F7F" w:rsidP="00FA3A41">
            <w:pPr>
              <w:rPr>
                <w:rFonts w:eastAsia="等线" w:cs="Times New Roman"/>
                <w:color w:val="000000"/>
                <w:szCs w:val="24"/>
              </w:rPr>
            </w:pPr>
            <w:r w:rsidRPr="00D53496">
              <w:rPr>
                <w:rFonts w:eastAsia="等线" w:cs="Times New Roman"/>
                <w:color w:val="000000"/>
                <w:szCs w:val="24"/>
              </w:rPr>
              <w:t>References</w:t>
            </w:r>
          </w:p>
        </w:tc>
      </w:tr>
      <w:tr w:rsidR="00882F7F" w:rsidRPr="00D53496" w14:paraId="2DB95113" w14:textId="77777777" w:rsidTr="001772C7">
        <w:trPr>
          <w:trHeight w:val="340"/>
        </w:trPr>
        <w:tc>
          <w:tcPr>
            <w:tcW w:w="202" w:type="pct"/>
            <w:vMerge/>
            <w:tcBorders>
              <w:bottom w:val="single" w:sz="6" w:space="0" w:color="auto"/>
            </w:tcBorders>
            <w:shd w:val="clear" w:color="auto" w:fill="auto"/>
            <w:noWrap/>
            <w:vAlign w:val="center"/>
            <w:hideMark/>
          </w:tcPr>
          <w:p w14:paraId="4752F5E8" w14:textId="77777777" w:rsidR="00882F7F" w:rsidRPr="00D53496" w:rsidRDefault="00882F7F" w:rsidP="00FA3A41">
            <w:pPr>
              <w:widowControl/>
              <w:rPr>
                <w:rFonts w:eastAsia="等线" w:cs="Times New Roman"/>
                <w:color w:val="000000"/>
                <w:szCs w:val="24"/>
              </w:rPr>
            </w:pPr>
          </w:p>
        </w:tc>
        <w:tc>
          <w:tcPr>
            <w:tcW w:w="966" w:type="pct"/>
            <w:vMerge/>
            <w:tcBorders>
              <w:bottom w:val="single" w:sz="6" w:space="0" w:color="auto"/>
            </w:tcBorders>
            <w:shd w:val="clear" w:color="auto" w:fill="auto"/>
            <w:noWrap/>
            <w:vAlign w:val="center"/>
            <w:hideMark/>
          </w:tcPr>
          <w:p w14:paraId="54B0A93C" w14:textId="77777777" w:rsidR="00882F7F" w:rsidRPr="00D53496" w:rsidRDefault="00882F7F" w:rsidP="00FA3A41">
            <w:pPr>
              <w:rPr>
                <w:rFonts w:eastAsia="等线" w:cs="Times New Roman"/>
                <w:color w:val="000000"/>
                <w:szCs w:val="24"/>
              </w:rPr>
            </w:pPr>
          </w:p>
        </w:tc>
        <w:tc>
          <w:tcPr>
            <w:tcW w:w="1586" w:type="pct"/>
            <w:vMerge/>
            <w:tcBorders>
              <w:bottom w:val="single" w:sz="6" w:space="0" w:color="auto"/>
            </w:tcBorders>
            <w:shd w:val="clear" w:color="auto" w:fill="auto"/>
            <w:vAlign w:val="center"/>
            <w:hideMark/>
          </w:tcPr>
          <w:p w14:paraId="1859487A" w14:textId="77777777" w:rsidR="00882F7F" w:rsidRPr="00D53496" w:rsidRDefault="00882F7F" w:rsidP="00FA3A41">
            <w:pPr>
              <w:rPr>
                <w:rFonts w:eastAsia="等线" w:cs="Times New Roman"/>
                <w:color w:val="000000"/>
                <w:szCs w:val="24"/>
              </w:rPr>
            </w:pPr>
          </w:p>
        </w:tc>
        <w:tc>
          <w:tcPr>
            <w:tcW w:w="871" w:type="pct"/>
            <w:tcBorders>
              <w:top w:val="single" w:sz="6" w:space="0" w:color="auto"/>
              <w:bottom w:val="single" w:sz="6" w:space="0" w:color="auto"/>
            </w:tcBorders>
            <w:shd w:val="clear" w:color="auto" w:fill="auto"/>
            <w:noWrap/>
            <w:vAlign w:val="center"/>
            <w:hideMark/>
          </w:tcPr>
          <w:p w14:paraId="343E3674" w14:textId="77777777" w:rsidR="00882F7F" w:rsidRPr="00D53496" w:rsidRDefault="00882F7F" w:rsidP="00FA3A41">
            <w:pPr>
              <w:rPr>
                <w:rFonts w:eastAsia="等线" w:cs="Times New Roman"/>
                <w:color w:val="000000"/>
                <w:szCs w:val="24"/>
              </w:rPr>
            </w:pPr>
            <w:r w:rsidRPr="00D53496">
              <w:rPr>
                <w:rFonts w:eastAsia="等线" w:cs="Times New Roman"/>
                <w:i/>
                <w:iCs/>
                <w:color w:val="000000"/>
                <w:szCs w:val="24"/>
              </w:rPr>
              <w:t>a</w:t>
            </w:r>
            <w:r w:rsidRPr="00D53496">
              <w:rPr>
                <w:rFonts w:eastAsia="等线" w:cs="Times New Roman"/>
                <w:color w:val="000000"/>
                <w:szCs w:val="24"/>
                <w:vertAlign w:val="subscript"/>
              </w:rPr>
              <w:t>0</w:t>
            </w:r>
            <w:r w:rsidRPr="00D53496">
              <w:rPr>
                <w:rFonts w:eastAsia="等线" w:cs="Times New Roman"/>
                <w:color w:val="000000"/>
                <w:szCs w:val="24"/>
              </w:rPr>
              <w:t xml:space="preserve"> (MPa)</w:t>
            </w:r>
          </w:p>
        </w:tc>
        <w:tc>
          <w:tcPr>
            <w:tcW w:w="581" w:type="pct"/>
            <w:tcBorders>
              <w:top w:val="single" w:sz="6" w:space="0" w:color="auto"/>
              <w:bottom w:val="single" w:sz="6" w:space="0" w:color="auto"/>
            </w:tcBorders>
            <w:vAlign w:val="center"/>
          </w:tcPr>
          <w:p w14:paraId="51BBDA94" w14:textId="77777777" w:rsidR="00882F7F" w:rsidRPr="00D53496" w:rsidRDefault="00882F7F" w:rsidP="00FA3A41">
            <w:pPr>
              <w:rPr>
                <w:rFonts w:eastAsia="等线" w:cs="Times New Roman"/>
                <w:color w:val="000000"/>
                <w:szCs w:val="24"/>
                <w:vertAlign w:val="subscript"/>
              </w:rPr>
            </w:pPr>
            <w:r w:rsidRPr="00D53496">
              <w:rPr>
                <w:rFonts w:eastAsia="等线" w:cs="Times New Roman"/>
                <w:i/>
                <w:iCs/>
                <w:color w:val="000000"/>
                <w:szCs w:val="24"/>
              </w:rPr>
              <w:t>a</w:t>
            </w:r>
            <w:r w:rsidRPr="00D53496">
              <w:rPr>
                <w:rFonts w:eastAsia="等线" w:cs="Times New Roman"/>
                <w:color w:val="000000"/>
                <w:szCs w:val="24"/>
                <w:vertAlign w:val="subscript"/>
              </w:rPr>
              <w:t>1</w:t>
            </w:r>
          </w:p>
        </w:tc>
        <w:tc>
          <w:tcPr>
            <w:tcW w:w="794" w:type="pct"/>
            <w:vMerge/>
            <w:tcBorders>
              <w:bottom w:val="single" w:sz="6" w:space="0" w:color="auto"/>
            </w:tcBorders>
            <w:shd w:val="clear" w:color="auto" w:fill="auto"/>
            <w:noWrap/>
            <w:vAlign w:val="center"/>
            <w:hideMark/>
          </w:tcPr>
          <w:p w14:paraId="2EBD42D2" w14:textId="77777777" w:rsidR="00882F7F" w:rsidRPr="00D53496" w:rsidRDefault="00882F7F" w:rsidP="00FA3A41">
            <w:pPr>
              <w:rPr>
                <w:rFonts w:eastAsia="等线" w:cs="Times New Roman"/>
                <w:color w:val="000000"/>
                <w:szCs w:val="24"/>
              </w:rPr>
            </w:pPr>
          </w:p>
        </w:tc>
      </w:tr>
      <w:tr w:rsidR="00882F7F" w:rsidRPr="00D53496" w14:paraId="7C2C3009" w14:textId="77777777" w:rsidTr="001772C7">
        <w:trPr>
          <w:trHeight w:val="340"/>
        </w:trPr>
        <w:tc>
          <w:tcPr>
            <w:tcW w:w="202" w:type="pct"/>
            <w:tcBorders>
              <w:top w:val="single" w:sz="6" w:space="0" w:color="auto"/>
            </w:tcBorders>
            <w:shd w:val="clear" w:color="auto" w:fill="auto"/>
            <w:noWrap/>
            <w:vAlign w:val="center"/>
            <w:hideMark/>
          </w:tcPr>
          <w:p w14:paraId="39681720"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w:t>
            </w:r>
          </w:p>
        </w:tc>
        <w:tc>
          <w:tcPr>
            <w:tcW w:w="966" w:type="pct"/>
            <w:tcBorders>
              <w:top w:val="single" w:sz="6" w:space="0" w:color="auto"/>
            </w:tcBorders>
            <w:shd w:val="clear" w:color="auto" w:fill="auto"/>
            <w:noWrap/>
            <w:vAlign w:val="center"/>
            <w:hideMark/>
          </w:tcPr>
          <w:p w14:paraId="694BFC91"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Hong Kong, China</w:t>
            </w:r>
          </w:p>
        </w:tc>
        <w:tc>
          <w:tcPr>
            <w:tcW w:w="1586" w:type="pct"/>
            <w:tcBorders>
              <w:top w:val="single" w:sz="6" w:space="0" w:color="auto"/>
            </w:tcBorders>
            <w:shd w:val="clear" w:color="auto" w:fill="auto"/>
            <w:vAlign w:val="center"/>
            <w:hideMark/>
          </w:tcPr>
          <w:p w14:paraId="23252DA1" w14:textId="32E21AFE" w:rsidR="00882F7F" w:rsidRPr="001772C7" w:rsidRDefault="009A43F9"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Heptapleurum</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heptaphyllum</w:t>
            </w:r>
            <w:proofErr w:type="spellEnd"/>
          </w:p>
        </w:tc>
        <w:tc>
          <w:tcPr>
            <w:tcW w:w="871" w:type="pct"/>
            <w:tcBorders>
              <w:top w:val="single" w:sz="6" w:space="0" w:color="auto"/>
            </w:tcBorders>
            <w:shd w:val="clear" w:color="auto" w:fill="auto"/>
            <w:noWrap/>
            <w:vAlign w:val="center"/>
            <w:hideMark/>
          </w:tcPr>
          <w:p w14:paraId="645442FE"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69.82</w:t>
            </w:r>
          </w:p>
        </w:tc>
        <w:tc>
          <w:tcPr>
            <w:tcW w:w="581" w:type="pct"/>
            <w:tcBorders>
              <w:top w:val="single" w:sz="6" w:space="0" w:color="auto"/>
            </w:tcBorders>
            <w:shd w:val="clear" w:color="auto" w:fill="auto"/>
            <w:noWrap/>
            <w:vAlign w:val="center"/>
            <w:hideMark/>
          </w:tcPr>
          <w:p w14:paraId="0F9AEB62"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 xml:space="preserve">-0.83 </w:t>
            </w:r>
          </w:p>
        </w:tc>
        <w:tc>
          <w:tcPr>
            <w:tcW w:w="794" w:type="pct"/>
            <w:tcBorders>
              <w:top w:val="single" w:sz="6" w:space="0" w:color="auto"/>
            </w:tcBorders>
            <w:shd w:val="clear" w:color="auto" w:fill="auto"/>
            <w:noWrap/>
            <w:vAlign w:val="center"/>
            <w:hideMark/>
          </w:tcPr>
          <w:p w14:paraId="4544D1AA" w14:textId="77777777" w:rsidR="00882F7F" w:rsidRPr="00D53496" w:rsidRDefault="00882F7F" w:rsidP="00FA3A41">
            <w:pPr>
              <w:widowControl/>
              <w:rPr>
                <w:rFonts w:eastAsia="等线" w:cs="Times New Roman"/>
                <w:color w:val="222222"/>
                <w:kern w:val="0"/>
                <w:szCs w:val="24"/>
              </w:rPr>
            </w:pPr>
            <w:r w:rsidRPr="00D53496">
              <w:rPr>
                <w:rFonts w:eastAsia="等线" w:cs="Times New Roman"/>
                <w:color w:val="222222"/>
                <w:kern w:val="0"/>
                <w:szCs w:val="24"/>
              </w:rPr>
              <w:t>Leung et al. (2015)</w:t>
            </w:r>
          </w:p>
        </w:tc>
      </w:tr>
      <w:tr w:rsidR="00882F7F" w:rsidRPr="00D53496" w14:paraId="7ADEABDB" w14:textId="77777777" w:rsidTr="001772C7">
        <w:trPr>
          <w:trHeight w:val="340"/>
        </w:trPr>
        <w:tc>
          <w:tcPr>
            <w:tcW w:w="202" w:type="pct"/>
            <w:shd w:val="clear" w:color="auto" w:fill="auto"/>
            <w:noWrap/>
            <w:vAlign w:val="center"/>
            <w:hideMark/>
          </w:tcPr>
          <w:p w14:paraId="463BBBD6"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2</w:t>
            </w:r>
          </w:p>
        </w:tc>
        <w:tc>
          <w:tcPr>
            <w:tcW w:w="966" w:type="pct"/>
            <w:shd w:val="clear" w:color="auto" w:fill="auto"/>
            <w:noWrap/>
            <w:vAlign w:val="center"/>
            <w:hideMark/>
          </w:tcPr>
          <w:p w14:paraId="7CA1D03D"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Hong Kong, China</w:t>
            </w:r>
          </w:p>
        </w:tc>
        <w:tc>
          <w:tcPr>
            <w:tcW w:w="1586" w:type="pct"/>
            <w:shd w:val="clear" w:color="auto" w:fill="auto"/>
            <w:noWrap/>
            <w:vAlign w:val="center"/>
            <w:hideMark/>
          </w:tcPr>
          <w:p w14:paraId="66BEA9A5" w14:textId="77777777" w:rsidR="00882F7F" w:rsidRPr="001772C7" w:rsidRDefault="00882F7F"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Reevesia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thyrsoidea</w:t>
            </w:r>
            <w:proofErr w:type="spellEnd"/>
          </w:p>
        </w:tc>
        <w:tc>
          <w:tcPr>
            <w:tcW w:w="871" w:type="pct"/>
            <w:shd w:val="clear" w:color="auto" w:fill="auto"/>
            <w:noWrap/>
            <w:vAlign w:val="center"/>
            <w:hideMark/>
          </w:tcPr>
          <w:p w14:paraId="3B7F17F4"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63.10</w:t>
            </w:r>
          </w:p>
        </w:tc>
        <w:tc>
          <w:tcPr>
            <w:tcW w:w="581" w:type="pct"/>
            <w:shd w:val="clear" w:color="auto" w:fill="auto"/>
            <w:noWrap/>
            <w:vAlign w:val="center"/>
            <w:hideMark/>
          </w:tcPr>
          <w:p w14:paraId="15C6AC88"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 xml:space="preserve">-0.83 </w:t>
            </w:r>
          </w:p>
        </w:tc>
        <w:tc>
          <w:tcPr>
            <w:tcW w:w="794" w:type="pct"/>
            <w:shd w:val="clear" w:color="auto" w:fill="auto"/>
            <w:noWrap/>
            <w:vAlign w:val="center"/>
            <w:hideMark/>
          </w:tcPr>
          <w:p w14:paraId="01D59C6D" w14:textId="77777777" w:rsidR="00882F7F" w:rsidRPr="00D53496" w:rsidRDefault="00882F7F" w:rsidP="00FA3A41">
            <w:pPr>
              <w:widowControl/>
              <w:rPr>
                <w:rFonts w:eastAsia="等线" w:cs="Times New Roman"/>
                <w:color w:val="222222"/>
                <w:kern w:val="0"/>
                <w:szCs w:val="24"/>
              </w:rPr>
            </w:pPr>
            <w:r w:rsidRPr="00D53496">
              <w:rPr>
                <w:rFonts w:eastAsia="等线" w:cs="Times New Roman"/>
                <w:color w:val="222222"/>
                <w:kern w:val="0"/>
                <w:szCs w:val="24"/>
              </w:rPr>
              <w:t>Leung et al. (2015)</w:t>
            </w:r>
          </w:p>
        </w:tc>
      </w:tr>
      <w:tr w:rsidR="00882F7F" w:rsidRPr="00D53496" w14:paraId="7EB00BB2" w14:textId="77777777" w:rsidTr="001772C7">
        <w:trPr>
          <w:trHeight w:val="340"/>
        </w:trPr>
        <w:tc>
          <w:tcPr>
            <w:tcW w:w="202" w:type="pct"/>
            <w:shd w:val="clear" w:color="auto" w:fill="auto"/>
            <w:noWrap/>
            <w:vAlign w:val="center"/>
            <w:hideMark/>
          </w:tcPr>
          <w:p w14:paraId="4B73DB7C"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3</w:t>
            </w:r>
          </w:p>
        </w:tc>
        <w:tc>
          <w:tcPr>
            <w:tcW w:w="966" w:type="pct"/>
            <w:shd w:val="clear" w:color="auto" w:fill="auto"/>
            <w:noWrap/>
            <w:vAlign w:val="center"/>
            <w:hideMark/>
          </w:tcPr>
          <w:p w14:paraId="36B7F63E"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Taiwan, China</w:t>
            </w:r>
          </w:p>
        </w:tc>
        <w:tc>
          <w:tcPr>
            <w:tcW w:w="1586" w:type="pct"/>
            <w:shd w:val="clear" w:color="auto" w:fill="auto"/>
            <w:noWrap/>
            <w:vAlign w:val="center"/>
            <w:hideMark/>
          </w:tcPr>
          <w:p w14:paraId="4A6E8C54" w14:textId="27325DEA" w:rsidR="00882F7F" w:rsidRPr="001772C7" w:rsidRDefault="009A43F9"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Talipariti</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tiliaceum</w:t>
            </w:r>
            <w:proofErr w:type="spellEnd"/>
          </w:p>
        </w:tc>
        <w:tc>
          <w:tcPr>
            <w:tcW w:w="871" w:type="pct"/>
            <w:shd w:val="clear" w:color="auto" w:fill="auto"/>
            <w:noWrap/>
            <w:vAlign w:val="center"/>
            <w:hideMark/>
          </w:tcPr>
          <w:p w14:paraId="0E0A4A43"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106.90</w:t>
            </w:r>
          </w:p>
        </w:tc>
        <w:tc>
          <w:tcPr>
            <w:tcW w:w="581" w:type="pct"/>
            <w:shd w:val="clear" w:color="auto" w:fill="auto"/>
            <w:noWrap/>
            <w:vAlign w:val="center"/>
            <w:hideMark/>
          </w:tcPr>
          <w:p w14:paraId="3BCF945A"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 xml:space="preserve">-1.20 </w:t>
            </w:r>
          </w:p>
        </w:tc>
        <w:tc>
          <w:tcPr>
            <w:tcW w:w="794" w:type="pct"/>
            <w:shd w:val="clear" w:color="auto" w:fill="auto"/>
            <w:noWrap/>
            <w:vAlign w:val="center"/>
            <w:hideMark/>
          </w:tcPr>
          <w:p w14:paraId="257B1A63" w14:textId="77777777" w:rsidR="00882F7F" w:rsidRPr="00D53496" w:rsidRDefault="00882F7F" w:rsidP="00FA3A41">
            <w:pPr>
              <w:widowControl/>
              <w:rPr>
                <w:rFonts w:eastAsia="等线" w:cs="Times New Roman"/>
                <w:color w:val="222222"/>
                <w:kern w:val="0"/>
                <w:szCs w:val="24"/>
              </w:rPr>
            </w:pPr>
            <w:r w:rsidRPr="00D53496">
              <w:rPr>
                <w:rFonts w:eastAsia="等线" w:cs="Times New Roman"/>
                <w:color w:val="222222"/>
                <w:kern w:val="0"/>
                <w:szCs w:val="24"/>
              </w:rPr>
              <w:t>Fan and Chen (2010)</w:t>
            </w:r>
          </w:p>
        </w:tc>
      </w:tr>
      <w:tr w:rsidR="00882F7F" w:rsidRPr="00D53496" w14:paraId="05988055" w14:textId="77777777" w:rsidTr="001772C7">
        <w:trPr>
          <w:trHeight w:val="340"/>
        </w:trPr>
        <w:tc>
          <w:tcPr>
            <w:tcW w:w="202" w:type="pct"/>
            <w:shd w:val="clear" w:color="auto" w:fill="auto"/>
            <w:noWrap/>
            <w:vAlign w:val="center"/>
            <w:hideMark/>
          </w:tcPr>
          <w:p w14:paraId="42BDB3A9"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4</w:t>
            </w:r>
          </w:p>
        </w:tc>
        <w:tc>
          <w:tcPr>
            <w:tcW w:w="966" w:type="pct"/>
            <w:shd w:val="clear" w:color="auto" w:fill="auto"/>
            <w:noWrap/>
            <w:vAlign w:val="center"/>
            <w:hideMark/>
          </w:tcPr>
          <w:p w14:paraId="02A227F3"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Taiwan, China</w:t>
            </w:r>
          </w:p>
        </w:tc>
        <w:tc>
          <w:tcPr>
            <w:tcW w:w="1586" w:type="pct"/>
            <w:shd w:val="clear" w:color="auto" w:fill="auto"/>
            <w:noWrap/>
            <w:vAlign w:val="center"/>
            <w:hideMark/>
          </w:tcPr>
          <w:p w14:paraId="21E348AE" w14:textId="5249931A" w:rsidR="00882F7F" w:rsidRPr="001772C7" w:rsidRDefault="009A43F9"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Mallotus</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japonicus</w:t>
            </w:r>
            <w:proofErr w:type="spellEnd"/>
          </w:p>
        </w:tc>
        <w:tc>
          <w:tcPr>
            <w:tcW w:w="871" w:type="pct"/>
            <w:shd w:val="clear" w:color="auto" w:fill="auto"/>
            <w:noWrap/>
            <w:vAlign w:val="center"/>
            <w:hideMark/>
          </w:tcPr>
          <w:p w14:paraId="276805EB"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23.61</w:t>
            </w:r>
          </w:p>
        </w:tc>
        <w:tc>
          <w:tcPr>
            <w:tcW w:w="581" w:type="pct"/>
            <w:shd w:val="clear" w:color="auto" w:fill="auto"/>
            <w:noWrap/>
            <w:vAlign w:val="center"/>
            <w:hideMark/>
          </w:tcPr>
          <w:p w14:paraId="5CB7D685"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 xml:space="preserve">-0.41 </w:t>
            </w:r>
          </w:p>
        </w:tc>
        <w:tc>
          <w:tcPr>
            <w:tcW w:w="794" w:type="pct"/>
            <w:shd w:val="clear" w:color="auto" w:fill="auto"/>
            <w:noWrap/>
            <w:vAlign w:val="center"/>
            <w:hideMark/>
          </w:tcPr>
          <w:p w14:paraId="13AD9778" w14:textId="77777777" w:rsidR="00882F7F" w:rsidRPr="00D53496" w:rsidRDefault="00882F7F" w:rsidP="00FA3A41">
            <w:pPr>
              <w:widowControl/>
              <w:rPr>
                <w:rFonts w:eastAsia="等线" w:cs="Times New Roman"/>
                <w:color w:val="222222"/>
                <w:kern w:val="0"/>
                <w:szCs w:val="24"/>
              </w:rPr>
            </w:pPr>
            <w:r w:rsidRPr="00D53496">
              <w:rPr>
                <w:rFonts w:eastAsia="等线" w:cs="Times New Roman"/>
                <w:color w:val="222222"/>
                <w:kern w:val="0"/>
                <w:szCs w:val="24"/>
              </w:rPr>
              <w:t>Fan and Chen (2010)</w:t>
            </w:r>
          </w:p>
        </w:tc>
      </w:tr>
      <w:tr w:rsidR="00882F7F" w:rsidRPr="00D53496" w14:paraId="2F193EE1" w14:textId="77777777" w:rsidTr="001772C7">
        <w:trPr>
          <w:trHeight w:val="340"/>
        </w:trPr>
        <w:tc>
          <w:tcPr>
            <w:tcW w:w="202" w:type="pct"/>
            <w:shd w:val="clear" w:color="auto" w:fill="auto"/>
            <w:noWrap/>
            <w:vAlign w:val="center"/>
            <w:hideMark/>
          </w:tcPr>
          <w:p w14:paraId="467FF706"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5</w:t>
            </w:r>
          </w:p>
        </w:tc>
        <w:tc>
          <w:tcPr>
            <w:tcW w:w="966" w:type="pct"/>
            <w:shd w:val="clear" w:color="auto" w:fill="auto"/>
            <w:noWrap/>
            <w:vAlign w:val="center"/>
            <w:hideMark/>
          </w:tcPr>
          <w:p w14:paraId="36347939"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Taiwan, China</w:t>
            </w:r>
          </w:p>
        </w:tc>
        <w:tc>
          <w:tcPr>
            <w:tcW w:w="1586" w:type="pct"/>
            <w:shd w:val="clear" w:color="auto" w:fill="auto"/>
            <w:noWrap/>
            <w:vAlign w:val="center"/>
            <w:hideMark/>
          </w:tcPr>
          <w:p w14:paraId="161B4398" w14:textId="6B9D3604" w:rsidR="00882F7F" w:rsidRPr="001772C7" w:rsidRDefault="009A43F9"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Triadica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sebifera</w:t>
            </w:r>
            <w:proofErr w:type="spellEnd"/>
          </w:p>
        </w:tc>
        <w:tc>
          <w:tcPr>
            <w:tcW w:w="871" w:type="pct"/>
            <w:shd w:val="clear" w:color="auto" w:fill="auto"/>
            <w:noWrap/>
            <w:vAlign w:val="center"/>
            <w:hideMark/>
          </w:tcPr>
          <w:p w14:paraId="2EFCE76D"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41.17</w:t>
            </w:r>
          </w:p>
        </w:tc>
        <w:tc>
          <w:tcPr>
            <w:tcW w:w="581" w:type="pct"/>
            <w:shd w:val="clear" w:color="auto" w:fill="auto"/>
            <w:noWrap/>
            <w:vAlign w:val="center"/>
            <w:hideMark/>
          </w:tcPr>
          <w:p w14:paraId="374705D5"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 xml:space="preserve">-0.89 </w:t>
            </w:r>
          </w:p>
        </w:tc>
        <w:tc>
          <w:tcPr>
            <w:tcW w:w="794" w:type="pct"/>
            <w:shd w:val="clear" w:color="auto" w:fill="auto"/>
            <w:noWrap/>
            <w:vAlign w:val="center"/>
            <w:hideMark/>
          </w:tcPr>
          <w:p w14:paraId="3AB78FED" w14:textId="77777777" w:rsidR="00882F7F" w:rsidRPr="00D53496" w:rsidRDefault="00882F7F" w:rsidP="00FA3A41">
            <w:pPr>
              <w:widowControl/>
              <w:rPr>
                <w:rFonts w:eastAsia="等线" w:cs="Times New Roman"/>
                <w:color w:val="222222"/>
                <w:kern w:val="0"/>
                <w:szCs w:val="24"/>
              </w:rPr>
            </w:pPr>
            <w:r w:rsidRPr="00D53496">
              <w:rPr>
                <w:rFonts w:eastAsia="等线" w:cs="Times New Roman"/>
                <w:color w:val="222222"/>
                <w:kern w:val="0"/>
                <w:szCs w:val="24"/>
              </w:rPr>
              <w:t>Fan and Chen (2010)</w:t>
            </w:r>
          </w:p>
        </w:tc>
      </w:tr>
      <w:tr w:rsidR="00882F7F" w:rsidRPr="00D53496" w14:paraId="453C16A0" w14:textId="77777777" w:rsidTr="001772C7">
        <w:trPr>
          <w:trHeight w:val="340"/>
        </w:trPr>
        <w:tc>
          <w:tcPr>
            <w:tcW w:w="202" w:type="pct"/>
            <w:shd w:val="clear" w:color="auto" w:fill="auto"/>
            <w:noWrap/>
            <w:vAlign w:val="center"/>
            <w:hideMark/>
          </w:tcPr>
          <w:p w14:paraId="768E1806"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6</w:t>
            </w:r>
          </w:p>
        </w:tc>
        <w:tc>
          <w:tcPr>
            <w:tcW w:w="966" w:type="pct"/>
            <w:shd w:val="clear" w:color="auto" w:fill="auto"/>
            <w:noWrap/>
            <w:vAlign w:val="center"/>
            <w:hideMark/>
          </w:tcPr>
          <w:p w14:paraId="443C99A9"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Taiwan, China</w:t>
            </w:r>
          </w:p>
        </w:tc>
        <w:tc>
          <w:tcPr>
            <w:tcW w:w="1586" w:type="pct"/>
            <w:shd w:val="clear" w:color="auto" w:fill="auto"/>
            <w:noWrap/>
            <w:vAlign w:val="center"/>
            <w:hideMark/>
          </w:tcPr>
          <w:p w14:paraId="63DFCF6B" w14:textId="092E3509" w:rsidR="00882F7F" w:rsidRPr="001772C7" w:rsidRDefault="009A43F9" w:rsidP="00FA3A41">
            <w:pPr>
              <w:widowControl/>
              <w:rPr>
                <w:rFonts w:eastAsia="等线" w:cs="Times New Roman"/>
                <w:i/>
                <w:color w:val="000000"/>
                <w:kern w:val="0"/>
                <w:szCs w:val="24"/>
              </w:rPr>
            </w:pPr>
            <w:r w:rsidRPr="001772C7">
              <w:rPr>
                <w:rFonts w:eastAsia="等线" w:cs="Times New Roman"/>
                <w:i/>
                <w:color w:val="000000"/>
                <w:kern w:val="0"/>
                <w:szCs w:val="24"/>
              </w:rPr>
              <w:t xml:space="preserve">Casuarina </w:t>
            </w:r>
            <w:proofErr w:type="spellStart"/>
            <w:r w:rsidRPr="001772C7">
              <w:rPr>
                <w:rFonts w:eastAsia="等线" w:cs="Times New Roman"/>
                <w:i/>
                <w:color w:val="000000"/>
                <w:kern w:val="0"/>
                <w:szCs w:val="24"/>
              </w:rPr>
              <w:t>equisetifolia</w:t>
            </w:r>
            <w:proofErr w:type="spellEnd"/>
          </w:p>
        </w:tc>
        <w:tc>
          <w:tcPr>
            <w:tcW w:w="871" w:type="pct"/>
            <w:shd w:val="clear" w:color="auto" w:fill="auto"/>
            <w:noWrap/>
            <w:vAlign w:val="center"/>
            <w:hideMark/>
          </w:tcPr>
          <w:p w14:paraId="1C2532B6"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43.90</w:t>
            </w:r>
          </w:p>
        </w:tc>
        <w:tc>
          <w:tcPr>
            <w:tcW w:w="581" w:type="pct"/>
            <w:shd w:val="clear" w:color="auto" w:fill="auto"/>
            <w:noWrap/>
            <w:vAlign w:val="center"/>
            <w:hideMark/>
          </w:tcPr>
          <w:p w14:paraId="5A1726BD"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 xml:space="preserve">-0.53 </w:t>
            </w:r>
          </w:p>
        </w:tc>
        <w:tc>
          <w:tcPr>
            <w:tcW w:w="794" w:type="pct"/>
            <w:shd w:val="clear" w:color="auto" w:fill="auto"/>
            <w:noWrap/>
            <w:vAlign w:val="center"/>
            <w:hideMark/>
          </w:tcPr>
          <w:p w14:paraId="45360A75" w14:textId="77777777" w:rsidR="00882F7F" w:rsidRPr="00D53496" w:rsidRDefault="00882F7F" w:rsidP="00FA3A41">
            <w:pPr>
              <w:widowControl/>
              <w:rPr>
                <w:rFonts w:eastAsia="等线" w:cs="Times New Roman"/>
                <w:color w:val="222222"/>
                <w:kern w:val="0"/>
                <w:szCs w:val="24"/>
              </w:rPr>
            </w:pPr>
            <w:r w:rsidRPr="00D53496">
              <w:rPr>
                <w:rFonts w:eastAsia="等线" w:cs="Times New Roman"/>
                <w:color w:val="222222"/>
                <w:kern w:val="0"/>
                <w:szCs w:val="24"/>
              </w:rPr>
              <w:t>Fan and Chen (2010)</w:t>
            </w:r>
          </w:p>
        </w:tc>
      </w:tr>
      <w:tr w:rsidR="00882F7F" w:rsidRPr="00D53496" w14:paraId="4A6AEBC1" w14:textId="77777777" w:rsidTr="001772C7">
        <w:trPr>
          <w:trHeight w:val="340"/>
        </w:trPr>
        <w:tc>
          <w:tcPr>
            <w:tcW w:w="202" w:type="pct"/>
            <w:shd w:val="clear" w:color="auto" w:fill="auto"/>
            <w:noWrap/>
            <w:vAlign w:val="center"/>
            <w:hideMark/>
          </w:tcPr>
          <w:p w14:paraId="2D3CD616"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7</w:t>
            </w:r>
          </w:p>
        </w:tc>
        <w:tc>
          <w:tcPr>
            <w:tcW w:w="966" w:type="pct"/>
            <w:shd w:val="clear" w:color="auto" w:fill="auto"/>
            <w:noWrap/>
            <w:vAlign w:val="center"/>
            <w:hideMark/>
          </w:tcPr>
          <w:p w14:paraId="11EDDB4B"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Taiwan, China</w:t>
            </w:r>
          </w:p>
        </w:tc>
        <w:tc>
          <w:tcPr>
            <w:tcW w:w="1586" w:type="pct"/>
            <w:shd w:val="clear" w:color="auto" w:fill="auto"/>
            <w:noWrap/>
            <w:vAlign w:val="center"/>
            <w:hideMark/>
          </w:tcPr>
          <w:p w14:paraId="6D0282CB" w14:textId="4CB55E3B" w:rsidR="00882F7F" w:rsidRPr="001772C7" w:rsidRDefault="008B370D"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Leucaena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leucocephala</w:t>
            </w:r>
            <w:proofErr w:type="spellEnd"/>
          </w:p>
        </w:tc>
        <w:tc>
          <w:tcPr>
            <w:tcW w:w="871" w:type="pct"/>
            <w:shd w:val="clear" w:color="auto" w:fill="auto"/>
            <w:noWrap/>
            <w:vAlign w:val="center"/>
            <w:hideMark/>
          </w:tcPr>
          <w:p w14:paraId="14608894"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32.55</w:t>
            </w:r>
          </w:p>
        </w:tc>
        <w:tc>
          <w:tcPr>
            <w:tcW w:w="581" w:type="pct"/>
            <w:shd w:val="clear" w:color="auto" w:fill="auto"/>
            <w:noWrap/>
            <w:vAlign w:val="center"/>
            <w:hideMark/>
          </w:tcPr>
          <w:p w14:paraId="56645FB8"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 xml:space="preserve">-0.75 </w:t>
            </w:r>
          </w:p>
        </w:tc>
        <w:tc>
          <w:tcPr>
            <w:tcW w:w="794" w:type="pct"/>
            <w:shd w:val="clear" w:color="auto" w:fill="auto"/>
            <w:noWrap/>
            <w:vAlign w:val="center"/>
            <w:hideMark/>
          </w:tcPr>
          <w:p w14:paraId="63B8FA65" w14:textId="77777777" w:rsidR="00882F7F" w:rsidRPr="00D53496" w:rsidRDefault="00882F7F" w:rsidP="00FA3A41">
            <w:pPr>
              <w:widowControl/>
              <w:rPr>
                <w:rFonts w:eastAsia="等线" w:cs="Times New Roman"/>
                <w:color w:val="222222"/>
                <w:kern w:val="0"/>
                <w:szCs w:val="24"/>
              </w:rPr>
            </w:pPr>
            <w:r w:rsidRPr="00D53496">
              <w:rPr>
                <w:rFonts w:eastAsia="等线" w:cs="Times New Roman"/>
                <w:color w:val="222222"/>
                <w:kern w:val="0"/>
                <w:szCs w:val="24"/>
              </w:rPr>
              <w:t>Fan and Chen (2010)</w:t>
            </w:r>
          </w:p>
        </w:tc>
      </w:tr>
      <w:tr w:rsidR="00882F7F" w:rsidRPr="00D53496" w14:paraId="44D4B4D2" w14:textId="77777777" w:rsidTr="001772C7">
        <w:trPr>
          <w:trHeight w:val="340"/>
        </w:trPr>
        <w:tc>
          <w:tcPr>
            <w:tcW w:w="202" w:type="pct"/>
            <w:shd w:val="clear" w:color="auto" w:fill="auto"/>
            <w:noWrap/>
            <w:vAlign w:val="center"/>
            <w:hideMark/>
          </w:tcPr>
          <w:p w14:paraId="02E316A5"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8</w:t>
            </w:r>
          </w:p>
        </w:tc>
        <w:tc>
          <w:tcPr>
            <w:tcW w:w="966" w:type="pct"/>
            <w:shd w:val="clear" w:color="auto" w:fill="auto"/>
            <w:noWrap/>
            <w:vAlign w:val="center"/>
            <w:hideMark/>
          </w:tcPr>
          <w:p w14:paraId="5CE86F03" w14:textId="77777777" w:rsidR="00882F7F" w:rsidRPr="00D53496" w:rsidRDefault="00882F7F" w:rsidP="00FA3A41">
            <w:pPr>
              <w:widowControl/>
              <w:rPr>
                <w:rFonts w:eastAsia="等线" w:cs="Times New Roman"/>
                <w:color w:val="000000"/>
                <w:kern w:val="0"/>
                <w:szCs w:val="24"/>
              </w:rPr>
            </w:pPr>
            <w:proofErr w:type="spellStart"/>
            <w:r w:rsidRPr="00D53496">
              <w:rPr>
                <w:rFonts w:eastAsia="等线" w:cs="Times New Roman"/>
                <w:color w:val="000000"/>
                <w:kern w:val="0"/>
                <w:szCs w:val="24"/>
              </w:rPr>
              <w:t>Debre</w:t>
            </w:r>
            <w:proofErr w:type="spellEnd"/>
            <w:r w:rsidRPr="00D53496">
              <w:rPr>
                <w:rFonts w:eastAsia="等线" w:cs="Times New Roman"/>
                <w:color w:val="000000"/>
                <w:kern w:val="0"/>
                <w:szCs w:val="24"/>
              </w:rPr>
              <w:t xml:space="preserve"> </w:t>
            </w:r>
            <w:proofErr w:type="spellStart"/>
            <w:r w:rsidRPr="00D53496">
              <w:rPr>
                <w:rFonts w:eastAsia="等线" w:cs="Times New Roman"/>
                <w:color w:val="000000"/>
                <w:kern w:val="0"/>
                <w:szCs w:val="24"/>
              </w:rPr>
              <w:t>Mawi</w:t>
            </w:r>
            <w:proofErr w:type="spellEnd"/>
            <w:r w:rsidRPr="00D53496">
              <w:rPr>
                <w:rFonts w:eastAsia="等线" w:cs="Times New Roman"/>
                <w:color w:val="000000"/>
                <w:kern w:val="0"/>
                <w:szCs w:val="24"/>
              </w:rPr>
              <w:t>, Ethiopian</w:t>
            </w:r>
          </w:p>
        </w:tc>
        <w:tc>
          <w:tcPr>
            <w:tcW w:w="1586" w:type="pct"/>
            <w:shd w:val="clear" w:color="auto" w:fill="auto"/>
            <w:noWrap/>
            <w:vAlign w:val="center"/>
            <w:hideMark/>
          </w:tcPr>
          <w:p w14:paraId="5BF7B356" w14:textId="64ECCD9B" w:rsidR="00882F7F" w:rsidRPr="001772C7" w:rsidRDefault="0001227E"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Vachellia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abyssinica</w:t>
            </w:r>
            <w:proofErr w:type="spellEnd"/>
          </w:p>
        </w:tc>
        <w:tc>
          <w:tcPr>
            <w:tcW w:w="871" w:type="pct"/>
            <w:shd w:val="clear" w:color="auto" w:fill="auto"/>
            <w:noWrap/>
            <w:vAlign w:val="center"/>
            <w:hideMark/>
          </w:tcPr>
          <w:p w14:paraId="48A7D4A4"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30.00</w:t>
            </w:r>
          </w:p>
        </w:tc>
        <w:tc>
          <w:tcPr>
            <w:tcW w:w="581" w:type="pct"/>
            <w:shd w:val="clear" w:color="auto" w:fill="auto"/>
            <w:noWrap/>
            <w:vAlign w:val="center"/>
            <w:hideMark/>
          </w:tcPr>
          <w:p w14:paraId="69956EB8"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 xml:space="preserve">-0.19 </w:t>
            </w:r>
          </w:p>
        </w:tc>
        <w:tc>
          <w:tcPr>
            <w:tcW w:w="794" w:type="pct"/>
            <w:shd w:val="clear" w:color="auto" w:fill="auto"/>
            <w:noWrap/>
            <w:vAlign w:val="center"/>
            <w:hideMark/>
          </w:tcPr>
          <w:p w14:paraId="24C56C33" w14:textId="77777777" w:rsidR="00882F7F" w:rsidRPr="00D53496" w:rsidRDefault="00882F7F" w:rsidP="00FA3A41">
            <w:pPr>
              <w:widowControl/>
              <w:rPr>
                <w:rFonts w:eastAsia="等线" w:cs="Times New Roman"/>
                <w:color w:val="222222"/>
                <w:kern w:val="0"/>
                <w:szCs w:val="24"/>
              </w:rPr>
            </w:pPr>
            <w:proofErr w:type="spellStart"/>
            <w:r w:rsidRPr="00D53496">
              <w:rPr>
                <w:rFonts w:eastAsia="等线" w:cs="Times New Roman"/>
                <w:color w:val="222222"/>
                <w:kern w:val="0"/>
                <w:szCs w:val="24"/>
              </w:rPr>
              <w:t>Zegeye</w:t>
            </w:r>
            <w:proofErr w:type="spellEnd"/>
            <w:r w:rsidRPr="00D53496">
              <w:rPr>
                <w:rFonts w:eastAsia="等线" w:cs="Times New Roman"/>
                <w:color w:val="222222"/>
                <w:kern w:val="0"/>
                <w:szCs w:val="24"/>
              </w:rPr>
              <w:t xml:space="preserve"> et al. (2018)</w:t>
            </w:r>
          </w:p>
        </w:tc>
      </w:tr>
      <w:tr w:rsidR="00882F7F" w:rsidRPr="00D53496" w14:paraId="243D8741" w14:textId="77777777" w:rsidTr="001772C7">
        <w:trPr>
          <w:trHeight w:val="340"/>
        </w:trPr>
        <w:tc>
          <w:tcPr>
            <w:tcW w:w="202" w:type="pct"/>
            <w:shd w:val="clear" w:color="auto" w:fill="auto"/>
            <w:noWrap/>
            <w:vAlign w:val="center"/>
            <w:hideMark/>
          </w:tcPr>
          <w:p w14:paraId="2F29C364"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9</w:t>
            </w:r>
          </w:p>
        </w:tc>
        <w:tc>
          <w:tcPr>
            <w:tcW w:w="966" w:type="pct"/>
            <w:shd w:val="clear" w:color="auto" w:fill="auto"/>
            <w:noWrap/>
            <w:vAlign w:val="center"/>
            <w:hideMark/>
          </w:tcPr>
          <w:p w14:paraId="7039AAC4" w14:textId="77777777" w:rsidR="00882F7F" w:rsidRPr="00D53496" w:rsidRDefault="00882F7F" w:rsidP="00FA3A41">
            <w:pPr>
              <w:widowControl/>
              <w:rPr>
                <w:rFonts w:eastAsia="等线" w:cs="Times New Roman"/>
                <w:color w:val="000000"/>
                <w:kern w:val="0"/>
                <w:szCs w:val="24"/>
              </w:rPr>
            </w:pPr>
            <w:proofErr w:type="spellStart"/>
            <w:r w:rsidRPr="00D53496">
              <w:rPr>
                <w:rFonts w:eastAsia="等线" w:cs="Times New Roman"/>
                <w:color w:val="000000"/>
                <w:kern w:val="0"/>
                <w:szCs w:val="24"/>
              </w:rPr>
              <w:t>Debre</w:t>
            </w:r>
            <w:proofErr w:type="spellEnd"/>
            <w:r w:rsidRPr="00D53496">
              <w:rPr>
                <w:rFonts w:eastAsia="等线" w:cs="Times New Roman"/>
                <w:color w:val="000000"/>
                <w:kern w:val="0"/>
                <w:szCs w:val="24"/>
              </w:rPr>
              <w:t xml:space="preserve"> </w:t>
            </w:r>
            <w:proofErr w:type="spellStart"/>
            <w:r w:rsidRPr="00D53496">
              <w:rPr>
                <w:rFonts w:eastAsia="等线" w:cs="Times New Roman"/>
                <w:color w:val="000000"/>
                <w:kern w:val="0"/>
                <w:szCs w:val="24"/>
              </w:rPr>
              <w:t>Mawi</w:t>
            </w:r>
            <w:proofErr w:type="spellEnd"/>
            <w:r w:rsidRPr="00D53496">
              <w:rPr>
                <w:rFonts w:eastAsia="等线" w:cs="Times New Roman"/>
                <w:color w:val="000000"/>
                <w:kern w:val="0"/>
                <w:szCs w:val="24"/>
              </w:rPr>
              <w:t>, Ethiopian</w:t>
            </w:r>
          </w:p>
        </w:tc>
        <w:tc>
          <w:tcPr>
            <w:tcW w:w="1586" w:type="pct"/>
            <w:shd w:val="clear" w:color="auto" w:fill="auto"/>
            <w:noWrap/>
            <w:vAlign w:val="center"/>
            <w:hideMark/>
          </w:tcPr>
          <w:p w14:paraId="6F59206E" w14:textId="6B989AC8" w:rsidR="00882F7F" w:rsidRPr="001772C7" w:rsidRDefault="00882F7F"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Sesbania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sesban</w:t>
            </w:r>
            <w:proofErr w:type="spellEnd"/>
          </w:p>
        </w:tc>
        <w:tc>
          <w:tcPr>
            <w:tcW w:w="871" w:type="pct"/>
            <w:shd w:val="clear" w:color="auto" w:fill="auto"/>
            <w:noWrap/>
            <w:vAlign w:val="center"/>
            <w:hideMark/>
          </w:tcPr>
          <w:p w14:paraId="493E0649"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53.00</w:t>
            </w:r>
          </w:p>
        </w:tc>
        <w:tc>
          <w:tcPr>
            <w:tcW w:w="581" w:type="pct"/>
            <w:shd w:val="clear" w:color="auto" w:fill="auto"/>
            <w:noWrap/>
            <w:vAlign w:val="center"/>
            <w:hideMark/>
          </w:tcPr>
          <w:p w14:paraId="6B83EEC4"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 xml:space="preserve">-0.50 </w:t>
            </w:r>
          </w:p>
        </w:tc>
        <w:tc>
          <w:tcPr>
            <w:tcW w:w="794" w:type="pct"/>
            <w:shd w:val="clear" w:color="auto" w:fill="auto"/>
            <w:noWrap/>
            <w:vAlign w:val="center"/>
            <w:hideMark/>
          </w:tcPr>
          <w:p w14:paraId="3F6BC3A6" w14:textId="77777777" w:rsidR="00882F7F" w:rsidRPr="00D53496" w:rsidRDefault="00882F7F" w:rsidP="00FA3A41">
            <w:pPr>
              <w:widowControl/>
              <w:rPr>
                <w:rFonts w:eastAsia="等线" w:cs="Times New Roman"/>
                <w:color w:val="222222"/>
                <w:kern w:val="0"/>
                <w:szCs w:val="24"/>
              </w:rPr>
            </w:pPr>
            <w:proofErr w:type="spellStart"/>
            <w:r w:rsidRPr="00D53496">
              <w:rPr>
                <w:rFonts w:eastAsia="等线" w:cs="Times New Roman"/>
                <w:color w:val="222222"/>
                <w:kern w:val="0"/>
                <w:szCs w:val="24"/>
              </w:rPr>
              <w:t>Zegeye</w:t>
            </w:r>
            <w:proofErr w:type="spellEnd"/>
            <w:r w:rsidRPr="00D53496">
              <w:rPr>
                <w:rFonts w:eastAsia="等线" w:cs="Times New Roman"/>
                <w:color w:val="222222"/>
                <w:kern w:val="0"/>
                <w:szCs w:val="24"/>
              </w:rPr>
              <w:t xml:space="preserve"> et al. (2018)</w:t>
            </w:r>
          </w:p>
        </w:tc>
      </w:tr>
      <w:tr w:rsidR="00882F7F" w:rsidRPr="00D53496" w14:paraId="1E325698" w14:textId="77777777" w:rsidTr="001772C7">
        <w:trPr>
          <w:trHeight w:val="340"/>
        </w:trPr>
        <w:tc>
          <w:tcPr>
            <w:tcW w:w="202" w:type="pct"/>
            <w:shd w:val="clear" w:color="auto" w:fill="auto"/>
            <w:noWrap/>
            <w:vAlign w:val="center"/>
            <w:hideMark/>
          </w:tcPr>
          <w:p w14:paraId="677A9B2F"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10</w:t>
            </w:r>
          </w:p>
        </w:tc>
        <w:tc>
          <w:tcPr>
            <w:tcW w:w="966" w:type="pct"/>
            <w:shd w:val="clear" w:color="auto" w:fill="auto"/>
            <w:noWrap/>
            <w:vAlign w:val="center"/>
            <w:hideMark/>
          </w:tcPr>
          <w:p w14:paraId="65A03A5B" w14:textId="77777777" w:rsidR="00882F7F" w:rsidRPr="00D53496" w:rsidRDefault="00882F7F" w:rsidP="00FA3A41">
            <w:pPr>
              <w:widowControl/>
              <w:rPr>
                <w:rFonts w:eastAsia="等线" w:cs="Times New Roman"/>
                <w:color w:val="000000"/>
                <w:kern w:val="0"/>
                <w:szCs w:val="24"/>
              </w:rPr>
            </w:pPr>
            <w:proofErr w:type="spellStart"/>
            <w:r w:rsidRPr="00D53496">
              <w:rPr>
                <w:rFonts w:eastAsia="等线" w:cs="Times New Roman"/>
                <w:color w:val="000000"/>
                <w:kern w:val="0"/>
                <w:szCs w:val="24"/>
              </w:rPr>
              <w:t>Debre</w:t>
            </w:r>
            <w:proofErr w:type="spellEnd"/>
            <w:r w:rsidRPr="00D53496">
              <w:rPr>
                <w:rFonts w:eastAsia="等线" w:cs="Times New Roman"/>
                <w:color w:val="000000"/>
                <w:kern w:val="0"/>
                <w:szCs w:val="24"/>
              </w:rPr>
              <w:t xml:space="preserve"> </w:t>
            </w:r>
            <w:proofErr w:type="spellStart"/>
            <w:r w:rsidRPr="00D53496">
              <w:rPr>
                <w:rFonts w:eastAsia="等线" w:cs="Times New Roman"/>
                <w:color w:val="000000"/>
                <w:kern w:val="0"/>
                <w:szCs w:val="24"/>
              </w:rPr>
              <w:t>Mawi</w:t>
            </w:r>
            <w:proofErr w:type="spellEnd"/>
            <w:r w:rsidRPr="00D53496">
              <w:rPr>
                <w:rFonts w:eastAsia="等线" w:cs="Times New Roman"/>
                <w:color w:val="000000"/>
                <w:kern w:val="0"/>
                <w:szCs w:val="24"/>
              </w:rPr>
              <w:t>, Ethiopian</w:t>
            </w:r>
          </w:p>
        </w:tc>
        <w:tc>
          <w:tcPr>
            <w:tcW w:w="1586" w:type="pct"/>
            <w:shd w:val="clear" w:color="auto" w:fill="auto"/>
            <w:noWrap/>
            <w:vAlign w:val="center"/>
            <w:hideMark/>
          </w:tcPr>
          <w:p w14:paraId="4EEB9E8F" w14:textId="5876E4F0" w:rsidR="00882F7F" w:rsidRPr="001772C7" w:rsidRDefault="00882F7F" w:rsidP="00FA3A41">
            <w:pPr>
              <w:widowControl/>
              <w:rPr>
                <w:rFonts w:eastAsia="等线" w:cs="Times New Roman"/>
                <w:i/>
                <w:color w:val="000000"/>
                <w:kern w:val="0"/>
                <w:szCs w:val="24"/>
              </w:rPr>
            </w:pPr>
            <w:r w:rsidRPr="001772C7">
              <w:rPr>
                <w:rFonts w:eastAsia="等线" w:cs="Times New Roman"/>
                <w:i/>
                <w:color w:val="000000"/>
                <w:kern w:val="0"/>
                <w:szCs w:val="24"/>
              </w:rPr>
              <w:t xml:space="preserve">Acacia </w:t>
            </w:r>
            <w:proofErr w:type="spellStart"/>
            <w:r w:rsidRPr="001772C7">
              <w:rPr>
                <w:rFonts w:eastAsia="等线" w:cs="Times New Roman"/>
                <w:i/>
                <w:color w:val="000000"/>
                <w:kern w:val="0"/>
                <w:szCs w:val="24"/>
              </w:rPr>
              <w:t>decurrens</w:t>
            </w:r>
            <w:proofErr w:type="spellEnd"/>
          </w:p>
        </w:tc>
        <w:tc>
          <w:tcPr>
            <w:tcW w:w="871" w:type="pct"/>
            <w:shd w:val="clear" w:color="auto" w:fill="auto"/>
            <w:noWrap/>
            <w:vAlign w:val="center"/>
            <w:hideMark/>
          </w:tcPr>
          <w:p w14:paraId="402EA433"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34.00</w:t>
            </w:r>
          </w:p>
        </w:tc>
        <w:tc>
          <w:tcPr>
            <w:tcW w:w="581" w:type="pct"/>
            <w:shd w:val="clear" w:color="auto" w:fill="auto"/>
            <w:noWrap/>
            <w:vAlign w:val="center"/>
            <w:hideMark/>
          </w:tcPr>
          <w:p w14:paraId="585E009B"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 xml:space="preserve">-0.38 </w:t>
            </w:r>
          </w:p>
        </w:tc>
        <w:tc>
          <w:tcPr>
            <w:tcW w:w="794" w:type="pct"/>
            <w:shd w:val="clear" w:color="auto" w:fill="auto"/>
            <w:noWrap/>
            <w:vAlign w:val="center"/>
            <w:hideMark/>
          </w:tcPr>
          <w:p w14:paraId="294A3079" w14:textId="77777777" w:rsidR="00882F7F" w:rsidRPr="00D53496" w:rsidRDefault="00882F7F" w:rsidP="00FA3A41">
            <w:pPr>
              <w:widowControl/>
              <w:rPr>
                <w:rFonts w:eastAsia="等线" w:cs="Times New Roman"/>
                <w:color w:val="222222"/>
                <w:kern w:val="0"/>
                <w:szCs w:val="24"/>
              </w:rPr>
            </w:pPr>
            <w:proofErr w:type="spellStart"/>
            <w:r w:rsidRPr="00D53496">
              <w:rPr>
                <w:rFonts w:eastAsia="等线" w:cs="Times New Roman"/>
                <w:color w:val="222222"/>
                <w:kern w:val="0"/>
                <w:szCs w:val="24"/>
              </w:rPr>
              <w:t>Zegeye</w:t>
            </w:r>
            <w:proofErr w:type="spellEnd"/>
            <w:r w:rsidRPr="00D53496">
              <w:rPr>
                <w:rFonts w:eastAsia="等线" w:cs="Times New Roman"/>
                <w:color w:val="222222"/>
                <w:kern w:val="0"/>
                <w:szCs w:val="24"/>
              </w:rPr>
              <w:t xml:space="preserve"> et al. (2018)</w:t>
            </w:r>
          </w:p>
        </w:tc>
      </w:tr>
      <w:tr w:rsidR="00882F7F" w:rsidRPr="00D53496" w14:paraId="7B02CFE6" w14:textId="77777777" w:rsidTr="001772C7">
        <w:trPr>
          <w:trHeight w:val="340"/>
        </w:trPr>
        <w:tc>
          <w:tcPr>
            <w:tcW w:w="202" w:type="pct"/>
            <w:shd w:val="clear" w:color="auto" w:fill="auto"/>
            <w:noWrap/>
            <w:vAlign w:val="center"/>
            <w:hideMark/>
          </w:tcPr>
          <w:p w14:paraId="0C30C762"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11</w:t>
            </w:r>
          </w:p>
        </w:tc>
        <w:tc>
          <w:tcPr>
            <w:tcW w:w="966" w:type="pct"/>
            <w:shd w:val="clear" w:color="auto" w:fill="auto"/>
            <w:noWrap/>
            <w:vAlign w:val="center"/>
            <w:hideMark/>
          </w:tcPr>
          <w:p w14:paraId="465DBCFD" w14:textId="77777777" w:rsidR="00882F7F" w:rsidRPr="00D53496" w:rsidRDefault="00882F7F" w:rsidP="00FA3A41">
            <w:pPr>
              <w:widowControl/>
              <w:rPr>
                <w:rFonts w:eastAsia="等线" w:cs="Times New Roman"/>
                <w:color w:val="000000"/>
                <w:kern w:val="0"/>
                <w:szCs w:val="24"/>
              </w:rPr>
            </w:pPr>
            <w:proofErr w:type="spellStart"/>
            <w:r w:rsidRPr="00D53496">
              <w:rPr>
                <w:rFonts w:eastAsia="等线" w:cs="Times New Roman"/>
                <w:color w:val="000000"/>
                <w:kern w:val="0"/>
                <w:szCs w:val="24"/>
              </w:rPr>
              <w:t>Debre</w:t>
            </w:r>
            <w:proofErr w:type="spellEnd"/>
            <w:r w:rsidRPr="00D53496">
              <w:rPr>
                <w:rFonts w:eastAsia="等线" w:cs="Times New Roman"/>
                <w:color w:val="000000"/>
                <w:kern w:val="0"/>
                <w:szCs w:val="24"/>
              </w:rPr>
              <w:t xml:space="preserve"> </w:t>
            </w:r>
            <w:proofErr w:type="spellStart"/>
            <w:r w:rsidRPr="00D53496">
              <w:rPr>
                <w:rFonts w:eastAsia="等线" w:cs="Times New Roman"/>
                <w:color w:val="000000"/>
                <w:kern w:val="0"/>
                <w:szCs w:val="24"/>
              </w:rPr>
              <w:t>Mawi</w:t>
            </w:r>
            <w:proofErr w:type="spellEnd"/>
            <w:r w:rsidRPr="00D53496">
              <w:rPr>
                <w:rFonts w:eastAsia="等线" w:cs="Times New Roman"/>
                <w:color w:val="000000"/>
                <w:kern w:val="0"/>
                <w:szCs w:val="24"/>
              </w:rPr>
              <w:t>, Ethiopian</w:t>
            </w:r>
          </w:p>
        </w:tc>
        <w:tc>
          <w:tcPr>
            <w:tcW w:w="1586" w:type="pct"/>
            <w:shd w:val="clear" w:color="auto" w:fill="auto"/>
            <w:noWrap/>
            <w:vAlign w:val="center"/>
            <w:hideMark/>
          </w:tcPr>
          <w:p w14:paraId="15280D34" w14:textId="6439B5CF" w:rsidR="00882F7F" w:rsidRPr="001772C7" w:rsidRDefault="00882F7F"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Tephrosia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vogelii</w:t>
            </w:r>
            <w:proofErr w:type="spellEnd"/>
          </w:p>
        </w:tc>
        <w:tc>
          <w:tcPr>
            <w:tcW w:w="871" w:type="pct"/>
            <w:shd w:val="clear" w:color="auto" w:fill="auto"/>
            <w:noWrap/>
            <w:vAlign w:val="center"/>
            <w:hideMark/>
          </w:tcPr>
          <w:p w14:paraId="3C8F4ED2"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31.00</w:t>
            </w:r>
          </w:p>
        </w:tc>
        <w:tc>
          <w:tcPr>
            <w:tcW w:w="581" w:type="pct"/>
            <w:shd w:val="clear" w:color="auto" w:fill="auto"/>
            <w:noWrap/>
            <w:vAlign w:val="center"/>
            <w:hideMark/>
          </w:tcPr>
          <w:p w14:paraId="60CF9A57"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 xml:space="preserve">-1.02 </w:t>
            </w:r>
          </w:p>
        </w:tc>
        <w:tc>
          <w:tcPr>
            <w:tcW w:w="794" w:type="pct"/>
            <w:shd w:val="clear" w:color="auto" w:fill="auto"/>
            <w:noWrap/>
            <w:vAlign w:val="center"/>
            <w:hideMark/>
          </w:tcPr>
          <w:p w14:paraId="1760E375" w14:textId="77777777" w:rsidR="00882F7F" w:rsidRPr="00D53496" w:rsidRDefault="00882F7F" w:rsidP="00FA3A41">
            <w:pPr>
              <w:widowControl/>
              <w:rPr>
                <w:rFonts w:eastAsia="等线" w:cs="Times New Roman"/>
                <w:color w:val="222222"/>
                <w:kern w:val="0"/>
                <w:szCs w:val="24"/>
              </w:rPr>
            </w:pPr>
            <w:proofErr w:type="spellStart"/>
            <w:r w:rsidRPr="00D53496">
              <w:rPr>
                <w:rFonts w:eastAsia="等线" w:cs="Times New Roman"/>
                <w:color w:val="222222"/>
                <w:kern w:val="0"/>
                <w:szCs w:val="24"/>
              </w:rPr>
              <w:t>Zegeye</w:t>
            </w:r>
            <w:proofErr w:type="spellEnd"/>
            <w:r w:rsidRPr="00D53496">
              <w:rPr>
                <w:rFonts w:eastAsia="等线" w:cs="Times New Roman"/>
                <w:color w:val="222222"/>
                <w:kern w:val="0"/>
                <w:szCs w:val="24"/>
              </w:rPr>
              <w:t xml:space="preserve"> et al. (2018)</w:t>
            </w:r>
          </w:p>
        </w:tc>
      </w:tr>
      <w:tr w:rsidR="00882F7F" w:rsidRPr="00D53496" w14:paraId="24870D51" w14:textId="77777777" w:rsidTr="001772C7">
        <w:trPr>
          <w:trHeight w:val="340"/>
        </w:trPr>
        <w:tc>
          <w:tcPr>
            <w:tcW w:w="202" w:type="pct"/>
            <w:shd w:val="clear" w:color="auto" w:fill="auto"/>
            <w:noWrap/>
            <w:vAlign w:val="center"/>
            <w:hideMark/>
          </w:tcPr>
          <w:p w14:paraId="35EEA6F0"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12</w:t>
            </w:r>
          </w:p>
        </w:tc>
        <w:tc>
          <w:tcPr>
            <w:tcW w:w="966" w:type="pct"/>
            <w:shd w:val="clear" w:color="auto" w:fill="auto"/>
            <w:noWrap/>
            <w:vAlign w:val="center"/>
            <w:hideMark/>
          </w:tcPr>
          <w:p w14:paraId="1F870CBF" w14:textId="77777777" w:rsidR="00882F7F" w:rsidRPr="00D53496" w:rsidRDefault="00882F7F" w:rsidP="00FA3A41">
            <w:pPr>
              <w:widowControl/>
              <w:rPr>
                <w:rFonts w:eastAsia="等线" w:cs="Times New Roman"/>
                <w:color w:val="000000"/>
                <w:kern w:val="0"/>
                <w:szCs w:val="24"/>
              </w:rPr>
            </w:pPr>
            <w:proofErr w:type="spellStart"/>
            <w:r w:rsidRPr="00D53496">
              <w:rPr>
                <w:rFonts w:eastAsia="等线" w:cs="Times New Roman"/>
                <w:color w:val="000000"/>
                <w:kern w:val="0"/>
                <w:szCs w:val="24"/>
              </w:rPr>
              <w:t>Debre</w:t>
            </w:r>
            <w:proofErr w:type="spellEnd"/>
            <w:r w:rsidRPr="00D53496">
              <w:rPr>
                <w:rFonts w:eastAsia="等线" w:cs="Times New Roman"/>
                <w:color w:val="000000"/>
                <w:kern w:val="0"/>
                <w:szCs w:val="24"/>
              </w:rPr>
              <w:t xml:space="preserve"> </w:t>
            </w:r>
            <w:proofErr w:type="spellStart"/>
            <w:r w:rsidRPr="00D53496">
              <w:rPr>
                <w:rFonts w:eastAsia="等线" w:cs="Times New Roman"/>
                <w:color w:val="000000"/>
                <w:kern w:val="0"/>
                <w:szCs w:val="24"/>
              </w:rPr>
              <w:t>Mawi</w:t>
            </w:r>
            <w:proofErr w:type="spellEnd"/>
            <w:r w:rsidRPr="00D53496">
              <w:rPr>
                <w:rFonts w:eastAsia="等线" w:cs="Times New Roman"/>
                <w:color w:val="000000"/>
                <w:kern w:val="0"/>
                <w:szCs w:val="24"/>
              </w:rPr>
              <w:t>, Ethiopian</w:t>
            </w:r>
          </w:p>
        </w:tc>
        <w:tc>
          <w:tcPr>
            <w:tcW w:w="1586" w:type="pct"/>
            <w:shd w:val="clear" w:color="auto" w:fill="auto"/>
            <w:noWrap/>
            <w:vAlign w:val="center"/>
            <w:hideMark/>
          </w:tcPr>
          <w:p w14:paraId="1B00C0C6" w14:textId="1500B240" w:rsidR="00882F7F" w:rsidRPr="001772C7" w:rsidRDefault="0001227E">
            <w:pPr>
              <w:widowControl/>
              <w:rPr>
                <w:rFonts w:eastAsia="等线" w:cs="Times New Roman"/>
                <w:i/>
                <w:color w:val="000000"/>
                <w:kern w:val="0"/>
                <w:szCs w:val="24"/>
              </w:rPr>
            </w:pPr>
            <w:proofErr w:type="spellStart"/>
            <w:r w:rsidRPr="001772C7">
              <w:rPr>
                <w:rFonts w:eastAsia="等线" w:cs="Times New Roman"/>
                <w:i/>
                <w:color w:val="000000"/>
                <w:kern w:val="0"/>
                <w:szCs w:val="24"/>
              </w:rPr>
              <w:t>Vachellia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seyal</w:t>
            </w:r>
            <w:proofErr w:type="spellEnd"/>
          </w:p>
        </w:tc>
        <w:tc>
          <w:tcPr>
            <w:tcW w:w="871" w:type="pct"/>
            <w:shd w:val="clear" w:color="auto" w:fill="auto"/>
            <w:noWrap/>
            <w:vAlign w:val="center"/>
            <w:hideMark/>
          </w:tcPr>
          <w:p w14:paraId="06F0270D"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39.00</w:t>
            </w:r>
          </w:p>
        </w:tc>
        <w:tc>
          <w:tcPr>
            <w:tcW w:w="581" w:type="pct"/>
            <w:shd w:val="clear" w:color="auto" w:fill="auto"/>
            <w:noWrap/>
            <w:vAlign w:val="center"/>
            <w:hideMark/>
          </w:tcPr>
          <w:p w14:paraId="4616DD43"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 xml:space="preserve">-0.62 </w:t>
            </w:r>
          </w:p>
        </w:tc>
        <w:tc>
          <w:tcPr>
            <w:tcW w:w="794" w:type="pct"/>
            <w:shd w:val="clear" w:color="auto" w:fill="auto"/>
            <w:noWrap/>
            <w:vAlign w:val="center"/>
            <w:hideMark/>
          </w:tcPr>
          <w:p w14:paraId="76332E60" w14:textId="77777777" w:rsidR="00882F7F" w:rsidRPr="00D53496" w:rsidRDefault="00882F7F" w:rsidP="00FA3A41">
            <w:pPr>
              <w:widowControl/>
              <w:rPr>
                <w:rFonts w:eastAsia="等线" w:cs="Times New Roman"/>
                <w:color w:val="222222"/>
                <w:kern w:val="0"/>
                <w:szCs w:val="24"/>
              </w:rPr>
            </w:pPr>
            <w:proofErr w:type="spellStart"/>
            <w:r w:rsidRPr="00D53496">
              <w:rPr>
                <w:rFonts w:eastAsia="等线" w:cs="Times New Roman"/>
                <w:color w:val="222222"/>
                <w:kern w:val="0"/>
                <w:szCs w:val="24"/>
              </w:rPr>
              <w:t>Zegeye</w:t>
            </w:r>
            <w:proofErr w:type="spellEnd"/>
            <w:r w:rsidRPr="00D53496">
              <w:rPr>
                <w:rFonts w:eastAsia="等线" w:cs="Times New Roman"/>
                <w:color w:val="222222"/>
                <w:kern w:val="0"/>
                <w:szCs w:val="24"/>
              </w:rPr>
              <w:t xml:space="preserve"> et al. (2018)</w:t>
            </w:r>
          </w:p>
        </w:tc>
      </w:tr>
      <w:tr w:rsidR="00882F7F" w:rsidRPr="00D53496" w14:paraId="42908A2B" w14:textId="77777777" w:rsidTr="001772C7">
        <w:trPr>
          <w:trHeight w:val="340"/>
        </w:trPr>
        <w:tc>
          <w:tcPr>
            <w:tcW w:w="202" w:type="pct"/>
            <w:shd w:val="clear" w:color="auto" w:fill="auto"/>
            <w:noWrap/>
            <w:vAlign w:val="center"/>
            <w:hideMark/>
          </w:tcPr>
          <w:p w14:paraId="6C169A64"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13</w:t>
            </w:r>
          </w:p>
        </w:tc>
        <w:tc>
          <w:tcPr>
            <w:tcW w:w="966" w:type="pct"/>
            <w:shd w:val="clear" w:color="auto" w:fill="auto"/>
            <w:noWrap/>
            <w:vAlign w:val="center"/>
            <w:hideMark/>
          </w:tcPr>
          <w:p w14:paraId="3A2DD07C" w14:textId="77777777" w:rsidR="00882F7F" w:rsidRPr="00D53496" w:rsidRDefault="00882F7F" w:rsidP="00FA3A41">
            <w:pPr>
              <w:widowControl/>
              <w:rPr>
                <w:rFonts w:eastAsia="等线" w:cs="Times New Roman"/>
                <w:color w:val="000000"/>
                <w:kern w:val="0"/>
                <w:szCs w:val="24"/>
              </w:rPr>
            </w:pPr>
            <w:proofErr w:type="spellStart"/>
            <w:r w:rsidRPr="00D53496">
              <w:rPr>
                <w:rFonts w:eastAsia="等线" w:cs="Times New Roman"/>
                <w:color w:val="000000"/>
                <w:kern w:val="0"/>
                <w:szCs w:val="24"/>
              </w:rPr>
              <w:t>Debre</w:t>
            </w:r>
            <w:proofErr w:type="spellEnd"/>
            <w:r w:rsidRPr="00D53496">
              <w:rPr>
                <w:rFonts w:eastAsia="等线" w:cs="Times New Roman"/>
                <w:color w:val="000000"/>
                <w:kern w:val="0"/>
                <w:szCs w:val="24"/>
              </w:rPr>
              <w:t xml:space="preserve"> </w:t>
            </w:r>
            <w:proofErr w:type="spellStart"/>
            <w:r w:rsidRPr="00D53496">
              <w:rPr>
                <w:rFonts w:eastAsia="等线" w:cs="Times New Roman"/>
                <w:color w:val="000000"/>
                <w:kern w:val="0"/>
                <w:szCs w:val="24"/>
              </w:rPr>
              <w:t>Mawi</w:t>
            </w:r>
            <w:proofErr w:type="spellEnd"/>
            <w:r w:rsidRPr="00D53496">
              <w:rPr>
                <w:rFonts w:eastAsia="等线" w:cs="Times New Roman"/>
                <w:color w:val="000000"/>
                <w:kern w:val="0"/>
                <w:szCs w:val="24"/>
              </w:rPr>
              <w:t>, Ethiopian</w:t>
            </w:r>
          </w:p>
        </w:tc>
        <w:tc>
          <w:tcPr>
            <w:tcW w:w="1586" w:type="pct"/>
            <w:shd w:val="clear" w:color="auto" w:fill="auto"/>
            <w:noWrap/>
            <w:vAlign w:val="center"/>
            <w:hideMark/>
          </w:tcPr>
          <w:p w14:paraId="0AA3FD17" w14:textId="56C2F1E1" w:rsidR="00882F7F" w:rsidRPr="001772C7" w:rsidRDefault="00882F7F"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Cytisus</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proliferus</w:t>
            </w:r>
            <w:proofErr w:type="spellEnd"/>
          </w:p>
        </w:tc>
        <w:tc>
          <w:tcPr>
            <w:tcW w:w="871" w:type="pct"/>
            <w:shd w:val="clear" w:color="auto" w:fill="auto"/>
            <w:noWrap/>
            <w:vAlign w:val="center"/>
            <w:hideMark/>
          </w:tcPr>
          <w:p w14:paraId="50311F3D"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25.00</w:t>
            </w:r>
          </w:p>
        </w:tc>
        <w:tc>
          <w:tcPr>
            <w:tcW w:w="581" w:type="pct"/>
            <w:shd w:val="clear" w:color="auto" w:fill="auto"/>
            <w:noWrap/>
            <w:vAlign w:val="center"/>
            <w:hideMark/>
          </w:tcPr>
          <w:p w14:paraId="078856BB"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 xml:space="preserve">0.44 </w:t>
            </w:r>
          </w:p>
        </w:tc>
        <w:tc>
          <w:tcPr>
            <w:tcW w:w="794" w:type="pct"/>
            <w:shd w:val="clear" w:color="auto" w:fill="auto"/>
            <w:noWrap/>
            <w:vAlign w:val="center"/>
            <w:hideMark/>
          </w:tcPr>
          <w:p w14:paraId="1474092C" w14:textId="77777777" w:rsidR="00882F7F" w:rsidRPr="00D53496" w:rsidRDefault="00882F7F" w:rsidP="00FA3A41">
            <w:pPr>
              <w:widowControl/>
              <w:rPr>
                <w:rFonts w:eastAsia="等线" w:cs="Times New Roman"/>
                <w:color w:val="222222"/>
                <w:kern w:val="0"/>
                <w:szCs w:val="24"/>
              </w:rPr>
            </w:pPr>
            <w:proofErr w:type="spellStart"/>
            <w:r w:rsidRPr="00D53496">
              <w:rPr>
                <w:rFonts w:eastAsia="等线" w:cs="Times New Roman"/>
                <w:color w:val="222222"/>
                <w:kern w:val="0"/>
                <w:szCs w:val="24"/>
              </w:rPr>
              <w:t>Zegeye</w:t>
            </w:r>
            <w:proofErr w:type="spellEnd"/>
            <w:r w:rsidRPr="00D53496">
              <w:rPr>
                <w:rFonts w:eastAsia="等线" w:cs="Times New Roman"/>
                <w:color w:val="222222"/>
                <w:kern w:val="0"/>
                <w:szCs w:val="24"/>
              </w:rPr>
              <w:t xml:space="preserve"> et al. (2018)</w:t>
            </w:r>
          </w:p>
        </w:tc>
      </w:tr>
      <w:tr w:rsidR="00882F7F" w:rsidRPr="00D53496" w14:paraId="6C3BB38B" w14:textId="77777777" w:rsidTr="001772C7">
        <w:trPr>
          <w:trHeight w:val="340"/>
        </w:trPr>
        <w:tc>
          <w:tcPr>
            <w:tcW w:w="202" w:type="pct"/>
            <w:shd w:val="clear" w:color="auto" w:fill="auto"/>
            <w:noWrap/>
            <w:vAlign w:val="center"/>
            <w:hideMark/>
          </w:tcPr>
          <w:p w14:paraId="3E115B67"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14</w:t>
            </w:r>
          </w:p>
        </w:tc>
        <w:tc>
          <w:tcPr>
            <w:tcW w:w="966" w:type="pct"/>
            <w:shd w:val="clear" w:color="auto" w:fill="auto"/>
            <w:noWrap/>
            <w:vAlign w:val="center"/>
            <w:hideMark/>
          </w:tcPr>
          <w:p w14:paraId="3AEC58B5" w14:textId="77777777" w:rsidR="00882F7F" w:rsidRPr="00D53496" w:rsidRDefault="00882F7F" w:rsidP="00FA3A41">
            <w:pPr>
              <w:widowControl/>
              <w:rPr>
                <w:rFonts w:eastAsia="等线" w:cs="Times New Roman"/>
                <w:color w:val="000000"/>
                <w:kern w:val="0"/>
                <w:szCs w:val="24"/>
              </w:rPr>
            </w:pPr>
            <w:proofErr w:type="spellStart"/>
            <w:r w:rsidRPr="00D53496">
              <w:rPr>
                <w:rFonts w:eastAsia="等线" w:cs="Times New Roman"/>
                <w:color w:val="000000"/>
                <w:kern w:val="0"/>
                <w:szCs w:val="24"/>
              </w:rPr>
              <w:t>Debre</w:t>
            </w:r>
            <w:proofErr w:type="spellEnd"/>
            <w:r w:rsidRPr="00D53496">
              <w:rPr>
                <w:rFonts w:eastAsia="等线" w:cs="Times New Roman"/>
                <w:color w:val="000000"/>
                <w:kern w:val="0"/>
                <w:szCs w:val="24"/>
              </w:rPr>
              <w:t xml:space="preserve"> </w:t>
            </w:r>
            <w:proofErr w:type="spellStart"/>
            <w:r w:rsidRPr="00D53496">
              <w:rPr>
                <w:rFonts w:eastAsia="等线" w:cs="Times New Roman"/>
                <w:color w:val="000000"/>
                <w:kern w:val="0"/>
                <w:szCs w:val="24"/>
              </w:rPr>
              <w:t>Mawi</w:t>
            </w:r>
            <w:proofErr w:type="spellEnd"/>
            <w:r w:rsidRPr="00D53496">
              <w:rPr>
                <w:rFonts w:eastAsia="等线" w:cs="Times New Roman"/>
                <w:color w:val="000000"/>
                <w:kern w:val="0"/>
                <w:szCs w:val="24"/>
              </w:rPr>
              <w:t>, Ethiopian</w:t>
            </w:r>
          </w:p>
        </w:tc>
        <w:tc>
          <w:tcPr>
            <w:tcW w:w="1586" w:type="pct"/>
            <w:shd w:val="clear" w:color="auto" w:fill="auto"/>
            <w:noWrap/>
            <w:vAlign w:val="center"/>
            <w:hideMark/>
          </w:tcPr>
          <w:p w14:paraId="1813ECE0" w14:textId="0FC61A29" w:rsidR="00882F7F" w:rsidRPr="001772C7" w:rsidRDefault="00882F7F"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Cordia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africana</w:t>
            </w:r>
            <w:proofErr w:type="spellEnd"/>
          </w:p>
        </w:tc>
        <w:tc>
          <w:tcPr>
            <w:tcW w:w="871" w:type="pct"/>
            <w:shd w:val="clear" w:color="auto" w:fill="auto"/>
            <w:noWrap/>
            <w:vAlign w:val="center"/>
            <w:hideMark/>
          </w:tcPr>
          <w:p w14:paraId="4F730E0A"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22.00</w:t>
            </w:r>
          </w:p>
        </w:tc>
        <w:tc>
          <w:tcPr>
            <w:tcW w:w="581" w:type="pct"/>
            <w:shd w:val="clear" w:color="auto" w:fill="auto"/>
            <w:noWrap/>
            <w:vAlign w:val="center"/>
            <w:hideMark/>
          </w:tcPr>
          <w:p w14:paraId="0BEE661C"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 xml:space="preserve">-0.28 </w:t>
            </w:r>
          </w:p>
        </w:tc>
        <w:tc>
          <w:tcPr>
            <w:tcW w:w="794" w:type="pct"/>
            <w:shd w:val="clear" w:color="auto" w:fill="auto"/>
            <w:noWrap/>
            <w:vAlign w:val="center"/>
            <w:hideMark/>
          </w:tcPr>
          <w:p w14:paraId="53CFF6CB" w14:textId="77777777" w:rsidR="00882F7F" w:rsidRPr="00D53496" w:rsidRDefault="00882F7F" w:rsidP="00FA3A41">
            <w:pPr>
              <w:widowControl/>
              <w:rPr>
                <w:rFonts w:eastAsia="等线" w:cs="Times New Roman"/>
                <w:color w:val="222222"/>
                <w:kern w:val="0"/>
                <w:szCs w:val="24"/>
              </w:rPr>
            </w:pPr>
            <w:proofErr w:type="spellStart"/>
            <w:r w:rsidRPr="00D53496">
              <w:rPr>
                <w:rFonts w:eastAsia="等线" w:cs="Times New Roman"/>
                <w:color w:val="222222"/>
                <w:kern w:val="0"/>
                <w:szCs w:val="24"/>
              </w:rPr>
              <w:t>Zegeye</w:t>
            </w:r>
            <w:proofErr w:type="spellEnd"/>
            <w:r w:rsidRPr="00D53496">
              <w:rPr>
                <w:rFonts w:eastAsia="等线" w:cs="Times New Roman"/>
                <w:color w:val="222222"/>
                <w:kern w:val="0"/>
                <w:szCs w:val="24"/>
              </w:rPr>
              <w:t xml:space="preserve"> et al. (2018)</w:t>
            </w:r>
          </w:p>
        </w:tc>
      </w:tr>
      <w:tr w:rsidR="00882F7F" w:rsidRPr="00D53496" w14:paraId="2FC1063D" w14:textId="77777777" w:rsidTr="001772C7">
        <w:trPr>
          <w:trHeight w:val="340"/>
        </w:trPr>
        <w:tc>
          <w:tcPr>
            <w:tcW w:w="202" w:type="pct"/>
            <w:shd w:val="clear" w:color="auto" w:fill="auto"/>
            <w:noWrap/>
            <w:vAlign w:val="center"/>
            <w:hideMark/>
          </w:tcPr>
          <w:p w14:paraId="4963C79E"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15</w:t>
            </w:r>
          </w:p>
        </w:tc>
        <w:tc>
          <w:tcPr>
            <w:tcW w:w="966" w:type="pct"/>
            <w:shd w:val="clear" w:color="auto" w:fill="auto"/>
            <w:noWrap/>
            <w:vAlign w:val="center"/>
            <w:hideMark/>
          </w:tcPr>
          <w:p w14:paraId="13EDD670" w14:textId="77777777" w:rsidR="00882F7F" w:rsidRPr="00D53496" w:rsidRDefault="00882F7F" w:rsidP="00FA3A41">
            <w:pPr>
              <w:widowControl/>
              <w:rPr>
                <w:rFonts w:eastAsia="等线" w:cs="Times New Roman"/>
                <w:color w:val="000000"/>
                <w:kern w:val="0"/>
                <w:szCs w:val="24"/>
              </w:rPr>
            </w:pPr>
            <w:proofErr w:type="spellStart"/>
            <w:r w:rsidRPr="00D53496">
              <w:rPr>
                <w:rFonts w:eastAsia="等线" w:cs="Times New Roman"/>
                <w:color w:val="000000"/>
                <w:kern w:val="0"/>
                <w:szCs w:val="24"/>
              </w:rPr>
              <w:t>Debre</w:t>
            </w:r>
            <w:proofErr w:type="spellEnd"/>
            <w:r w:rsidRPr="00D53496">
              <w:rPr>
                <w:rFonts w:eastAsia="等线" w:cs="Times New Roman"/>
                <w:color w:val="000000"/>
                <w:kern w:val="0"/>
                <w:szCs w:val="24"/>
              </w:rPr>
              <w:t xml:space="preserve"> </w:t>
            </w:r>
            <w:proofErr w:type="spellStart"/>
            <w:r w:rsidRPr="00D53496">
              <w:rPr>
                <w:rFonts w:eastAsia="等线" w:cs="Times New Roman"/>
                <w:color w:val="000000"/>
                <w:kern w:val="0"/>
                <w:szCs w:val="24"/>
              </w:rPr>
              <w:t>Mawi</w:t>
            </w:r>
            <w:proofErr w:type="spellEnd"/>
            <w:r w:rsidRPr="00D53496">
              <w:rPr>
                <w:rFonts w:eastAsia="等线" w:cs="Times New Roman"/>
                <w:color w:val="000000"/>
                <w:kern w:val="0"/>
                <w:szCs w:val="24"/>
              </w:rPr>
              <w:t>, Ethiopian</w:t>
            </w:r>
          </w:p>
        </w:tc>
        <w:tc>
          <w:tcPr>
            <w:tcW w:w="1586" w:type="pct"/>
            <w:shd w:val="clear" w:color="auto" w:fill="auto"/>
            <w:noWrap/>
            <w:vAlign w:val="center"/>
            <w:hideMark/>
          </w:tcPr>
          <w:p w14:paraId="26483897" w14:textId="3DE64D11" w:rsidR="00882F7F" w:rsidRPr="001772C7" w:rsidRDefault="00882F7F" w:rsidP="00FA3A41">
            <w:pPr>
              <w:widowControl/>
              <w:rPr>
                <w:rFonts w:eastAsia="等线" w:cs="Times New Roman"/>
                <w:i/>
                <w:color w:val="000000"/>
                <w:kern w:val="0"/>
                <w:szCs w:val="24"/>
              </w:rPr>
            </w:pPr>
            <w:r w:rsidRPr="001772C7">
              <w:rPr>
                <w:rFonts w:eastAsia="等线" w:cs="Times New Roman"/>
                <w:i/>
                <w:color w:val="000000"/>
                <w:kern w:val="0"/>
                <w:szCs w:val="24"/>
              </w:rPr>
              <w:t xml:space="preserve">Eucalyptus </w:t>
            </w:r>
            <w:proofErr w:type="spellStart"/>
            <w:r w:rsidRPr="001772C7">
              <w:rPr>
                <w:rFonts w:eastAsia="等线" w:cs="Times New Roman"/>
                <w:i/>
                <w:color w:val="000000"/>
                <w:kern w:val="0"/>
                <w:szCs w:val="24"/>
              </w:rPr>
              <w:t>camaldulensis</w:t>
            </w:r>
            <w:proofErr w:type="spellEnd"/>
          </w:p>
        </w:tc>
        <w:tc>
          <w:tcPr>
            <w:tcW w:w="871" w:type="pct"/>
            <w:shd w:val="clear" w:color="auto" w:fill="auto"/>
            <w:noWrap/>
            <w:vAlign w:val="center"/>
            <w:hideMark/>
          </w:tcPr>
          <w:p w14:paraId="3BAFD1A5"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18.00</w:t>
            </w:r>
          </w:p>
        </w:tc>
        <w:tc>
          <w:tcPr>
            <w:tcW w:w="581" w:type="pct"/>
            <w:shd w:val="clear" w:color="auto" w:fill="auto"/>
            <w:noWrap/>
            <w:vAlign w:val="center"/>
            <w:hideMark/>
          </w:tcPr>
          <w:p w14:paraId="630A8A25"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 xml:space="preserve">-0.57 </w:t>
            </w:r>
          </w:p>
        </w:tc>
        <w:tc>
          <w:tcPr>
            <w:tcW w:w="794" w:type="pct"/>
            <w:shd w:val="clear" w:color="auto" w:fill="auto"/>
            <w:noWrap/>
            <w:vAlign w:val="center"/>
            <w:hideMark/>
          </w:tcPr>
          <w:p w14:paraId="26629A2A" w14:textId="77777777" w:rsidR="00882F7F" w:rsidRPr="00D53496" w:rsidRDefault="00882F7F" w:rsidP="00FA3A41">
            <w:pPr>
              <w:widowControl/>
              <w:rPr>
                <w:rFonts w:eastAsia="等线" w:cs="Times New Roman"/>
                <w:color w:val="222222"/>
                <w:kern w:val="0"/>
                <w:szCs w:val="24"/>
              </w:rPr>
            </w:pPr>
            <w:proofErr w:type="spellStart"/>
            <w:r w:rsidRPr="00D53496">
              <w:rPr>
                <w:rFonts w:eastAsia="等线" w:cs="Times New Roman"/>
                <w:color w:val="222222"/>
                <w:kern w:val="0"/>
                <w:szCs w:val="24"/>
              </w:rPr>
              <w:t>Zegeye</w:t>
            </w:r>
            <w:proofErr w:type="spellEnd"/>
            <w:r w:rsidRPr="00D53496">
              <w:rPr>
                <w:rFonts w:eastAsia="等线" w:cs="Times New Roman"/>
                <w:color w:val="222222"/>
                <w:kern w:val="0"/>
                <w:szCs w:val="24"/>
              </w:rPr>
              <w:t xml:space="preserve"> et al. (2018)</w:t>
            </w:r>
          </w:p>
        </w:tc>
      </w:tr>
      <w:tr w:rsidR="00882F7F" w:rsidRPr="00D53496" w14:paraId="4C2DA18A" w14:textId="77777777" w:rsidTr="001772C7">
        <w:trPr>
          <w:trHeight w:val="340"/>
        </w:trPr>
        <w:tc>
          <w:tcPr>
            <w:tcW w:w="202" w:type="pct"/>
            <w:shd w:val="clear" w:color="auto" w:fill="auto"/>
            <w:noWrap/>
            <w:vAlign w:val="center"/>
            <w:hideMark/>
          </w:tcPr>
          <w:p w14:paraId="1B1928DB"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lastRenderedPageBreak/>
              <w:t>16</w:t>
            </w:r>
          </w:p>
        </w:tc>
        <w:tc>
          <w:tcPr>
            <w:tcW w:w="966" w:type="pct"/>
            <w:shd w:val="clear" w:color="auto" w:fill="auto"/>
            <w:noWrap/>
            <w:vAlign w:val="center"/>
            <w:hideMark/>
          </w:tcPr>
          <w:p w14:paraId="2F41131B" w14:textId="77777777" w:rsidR="00882F7F" w:rsidRPr="00D53496" w:rsidRDefault="00882F7F" w:rsidP="00FA3A41">
            <w:pPr>
              <w:widowControl/>
              <w:rPr>
                <w:rFonts w:eastAsia="等线" w:cs="Times New Roman"/>
                <w:color w:val="000000"/>
                <w:kern w:val="0"/>
                <w:szCs w:val="24"/>
              </w:rPr>
            </w:pPr>
            <w:proofErr w:type="spellStart"/>
            <w:r w:rsidRPr="00D53496">
              <w:rPr>
                <w:rFonts w:eastAsia="等线" w:cs="Times New Roman"/>
                <w:color w:val="000000"/>
                <w:kern w:val="0"/>
                <w:szCs w:val="24"/>
              </w:rPr>
              <w:t>Debre</w:t>
            </w:r>
            <w:proofErr w:type="spellEnd"/>
            <w:r w:rsidRPr="00D53496">
              <w:rPr>
                <w:rFonts w:eastAsia="等线" w:cs="Times New Roman"/>
                <w:color w:val="000000"/>
                <w:kern w:val="0"/>
                <w:szCs w:val="24"/>
              </w:rPr>
              <w:t xml:space="preserve"> </w:t>
            </w:r>
            <w:proofErr w:type="spellStart"/>
            <w:r w:rsidRPr="00D53496">
              <w:rPr>
                <w:rFonts w:eastAsia="等线" w:cs="Times New Roman"/>
                <w:color w:val="000000"/>
                <w:kern w:val="0"/>
                <w:szCs w:val="24"/>
              </w:rPr>
              <w:t>Mawi</w:t>
            </w:r>
            <w:proofErr w:type="spellEnd"/>
            <w:r w:rsidRPr="00D53496">
              <w:rPr>
                <w:rFonts w:eastAsia="等线" w:cs="Times New Roman"/>
                <w:color w:val="000000"/>
                <w:kern w:val="0"/>
                <w:szCs w:val="24"/>
              </w:rPr>
              <w:t>, Ethiopian</w:t>
            </w:r>
          </w:p>
        </w:tc>
        <w:tc>
          <w:tcPr>
            <w:tcW w:w="1586" w:type="pct"/>
            <w:shd w:val="clear" w:color="auto" w:fill="auto"/>
            <w:noWrap/>
            <w:vAlign w:val="center"/>
            <w:hideMark/>
          </w:tcPr>
          <w:p w14:paraId="6E86B977" w14:textId="47276B87" w:rsidR="00882F7F" w:rsidRPr="001772C7" w:rsidRDefault="00882F7F" w:rsidP="00FA3A41">
            <w:pPr>
              <w:widowControl/>
              <w:rPr>
                <w:rFonts w:eastAsia="等线" w:cs="Times New Roman"/>
                <w:i/>
                <w:color w:val="000000"/>
                <w:kern w:val="0"/>
                <w:szCs w:val="24"/>
              </w:rPr>
            </w:pPr>
            <w:r w:rsidRPr="001772C7">
              <w:rPr>
                <w:rFonts w:eastAsia="等线" w:cs="Times New Roman"/>
                <w:i/>
                <w:color w:val="000000"/>
                <w:kern w:val="0"/>
                <w:szCs w:val="24"/>
              </w:rPr>
              <w:t xml:space="preserve">Croton </w:t>
            </w:r>
            <w:proofErr w:type="spellStart"/>
            <w:r w:rsidRPr="001772C7">
              <w:rPr>
                <w:rFonts w:eastAsia="等线" w:cs="Times New Roman"/>
                <w:i/>
                <w:color w:val="000000"/>
                <w:kern w:val="0"/>
                <w:szCs w:val="24"/>
              </w:rPr>
              <w:t>macrostachyus</w:t>
            </w:r>
            <w:proofErr w:type="spellEnd"/>
          </w:p>
        </w:tc>
        <w:tc>
          <w:tcPr>
            <w:tcW w:w="871" w:type="pct"/>
            <w:shd w:val="clear" w:color="auto" w:fill="auto"/>
            <w:noWrap/>
            <w:vAlign w:val="center"/>
            <w:hideMark/>
          </w:tcPr>
          <w:p w14:paraId="4185EF16"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19.00</w:t>
            </w:r>
          </w:p>
        </w:tc>
        <w:tc>
          <w:tcPr>
            <w:tcW w:w="581" w:type="pct"/>
            <w:shd w:val="clear" w:color="auto" w:fill="auto"/>
            <w:noWrap/>
            <w:vAlign w:val="center"/>
            <w:hideMark/>
          </w:tcPr>
          <w:p w14:paraId="4A31E559"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 xml:space="preserve">-0.43 </w:t>
            </w:r>
          </w:p>
        </w:tc>
        <w:tc>
          <w:tcPr>
            <w:tcW w:w="794" w:type="pct"/>
            <w:shd w:val="clear" w:color="auto" w:fill="auto"/>
            <w:noWrap/>
            <w:vAlign w:val="center"/>
            <w:hideMark/>
          </w:tcPr>
          <w:p w14:paraId="773876AC" w14:textId="77777777" w:rsidR="00882F7F" w:rsidRPr="00D53496" w:rsidRDefault="00882F7F" w:rsidP="00FA3A41">
            <w:pPr>
              <w:widowControl/>
              <w:rPr>
                <w:rFonts w:eastAsia="等线" w:cs="Times New Roman"/>
                <w:color w:val="222222"/>
                <w:kern w:val="0"/>
                <w:szCs w:val="24"/>
              </w:rPr>
            </w:pPr>
            <w:proofErr w:type="spellStart"/>
            <w:r w:rsidRPr="00D53496">
              <w:rPr>
                <w:rFonts w:eastAsia="等线" w:cs="Times New Roman"/>
                <w:color w:val="222222"/>
                <w:kern w:val="0"/>
                <w:szCs w:val="24"/>
              </w:rPr>
              <w:t>Zegeye</w:t>
            </w:r>
            <w:proofErr w:type="spellEnd"/>
            <w:r w:rsidRPr="00D53496">
              <w:rPr>
                <w:rFonts w:eastAsia="等线" w:cs="Times New Roman"/>
                <w:color w:val="222222"/>
                <w:kern w:val="0"/>
                <w:szCs w:val="24"/>
              </w:rPr>
              <w:t xml:space="preserve"> et al. (2018)</w:t>
            </w:r>
          </w:p>
        </w:tc>
      </w:tr>
      <w:tr w:rsidR="00882F7F" w:rsidRPr="00D53496" w14:paraId="6203613A" w14:textId="77777777" w:rsidTr="001772C7">
        <w:trPr>
          <w:trHeight w:val="340"/>
        </w:trPr>
        <w:tc>
          <w:tcPr>
            <w:tcW w:w="202" w:type="pct"/>
            <w:shd w:val="clear" w:color="auto" w:fill="auto"/>
            <w:noWrap/>
            <w:vAlign w:val="center"/>
            <w:hideMark/>
          </w:tcPr>
          <w:p w14:paraId="0D9B0B1F"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17</w:t>
            </w:r>
          </w:p>
        </w:tc>
        <w:tc>
          <w:tcPr>
            <w:tcW w:w="966" w:type="pct"/>
            <w:shd w:val="clear" w:color="auto" w:fill="auto"/>
            <w:noWrap/>
            <w:vAlign w:val="center"/>
            <w:hideMark/>
          </w:tcPr>
          <w:p w14:paraId="10064B87" w14:textId="77777777" w:rsidR="00882F7F" w:rsidRPr="00D53496" w:rsidRDefault="00882F7F" w:rsidP="00FA3A41">
            <w:pPr>
              <w:widowControl/>
              <w:rPr>
                <w:rFonts w:eastAsia="等线" w:cs="Times New Roman"/>
                <w:color w:val="000000"/>
                <w:kern w:val="0"/>
                <w:szCs w:val="24"/>
              </w:rPr>
            </w:pPr>
            <w:proofErr w:type="spellStart"/>
            <w:r w:rsidRPr="00D53496">
              <w:rPr>
                <w:rFonts w:eastAsia="等线" w:cs="Times New Roman"/>
                <w:color w:val="000000"/>
                <w:kern w:val="0"/>
                <w:szCs w:val="24"/>
              </w:rPr>
              <w:t>Debre</w:t>
            </w:r>
            <w:proofErr w:type="spellEnd"/>
            <w:r w:rsidRPr="00D53496">
              <w:rPr>
                <w:rFonts w:eastAsia="等线" w:cs="Times New Roman"/>
                <w:color w:val="000000"/>
                <w:kern w:val="0"/>
                <w:szCs w:val="24"/>
              </w:rPr>
              <w:t xml:space="preserve"> </w:t>
            </w:r>
            <w:proofErr w:type="spellStart"/>
            <w:r w:rsidRPr="00D53496">
              <w:rPr>
                <w:rFonts w:eastAsia="等线" w:cs="Times New Roman"/>
                <w:color w:val="000000"/>
                <w:kern w:val="0"/>
                <w:szCs w:val="24"/>
              </w:rPr>
              <w:t>Mawi</w:t>
            </w:r>
            <w:proofErr w:type="spellEnd"/>
            <w:r w:rsidRPr="00D53496">
              <w:rPr>
                <w:rFonts w:eastAsia="等线" w:cs="Times New Roman"/>
                <w:color w:val="000000"/>
                <w:kern w:val="0"/>
                <w:szCs w:val="24"/>
              </w:rPr>
              <w:t>, Ethiopian</w:t>
            </w:r>
          </w:p>
        </w:tc>
        <w:tc>
          <w:tcPr>
            <w:tcW w:w="1586" w:type="pct"/>
            <w:shd w:val="clear" w:color="auto" w:fill="auto"/>
            <w:noWrap/>
            <w:vAlign w:val="center"/>
            <w:hideMark/>
          </w:tcPr>
          <w:p w14:paraId="5C8C3469" w14:textId="4E54F887" w:rsidR="00882F7F" w:rsidRPr="001772C7" w:rsidRDefault="00882F7F">
            <w:pPr>
              <w:widowControl/>
              <w:rPr>
                <w:rFonts w:eastAsia="等线" w:cs="Times New Roman"/>
                <w:i/>
                <w:color w:val="000000"/>
                <w:kern w:val="0"/>
                <w:szCs w:val="24"/>
              </w:rPr>
            </w:pPr>
            <w:proofErr w:type="spellStart"/>
            <w:r w:rsidRPr="001772C7">
              <w:rPr>
                <w:rFonts w:eastAsia="等线" w:cs="Times New Roman"/>
                <w:i/>
                <w:color w:val="000000"/>
                <w:kern w:val="0"/>
                <w:szCs w:val="24"/>
              </w:rPr>
              <w:t>Gravil</w:t>
            </w:r>
            <w:r w:rsidR="00E5798A" w:rsidRPr="001772C7">
              <w:rPr>
                <w:rFonts w:eastAsia="等线" w:cs="Times New Roman"/>
                <w:i/>
                <w:color w:val="000000"/>
                <w:kern w:val="0"/>
                <w:szCs w:val="24"/>
              </w:rPr>
              <w:t>l</w:t>
            </w:r>
            <w:r w:rsidRPr="001772C7">
              <w:rPr>
                <w:rFonts w:eastAsia="等线" w:cs="Times New Roman"/>
                <w:i/>
                <w:color w:val="000000"/>
                <w:kern w:val="0"/>
                <w:szCs w:val="24"/>
              </w:rPr>
              <w:t>ea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robusta</w:t>
            </w:r>
            <w:proofErr w:type="spellEnd"/>
          </w:p>
        </w:tc>
        <w:tc>
          <w:tcPr>
            <w:tcW w:w="871" w:type="pct"/>
            <w:shd w:val="clear" w:color="auto" w:fill="auto"/>
            <w:noWrap/>
            <w:vAlign w:val="center"/>
            <w:hideMark/>
          </w:tcPr>
          <w:p w14:paraId="09C38D18"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22.00</w:t>
            </w:r>
          </w:p>
        </w:tc>
        <w:tc>
          <w:tcPr>
            <w:tcW w:w="581" w:type="pct"/>
            <w:shd w:val="clear" w:color="auto" w:fill="auto"/>
            <w:noWrap/>
            <w:vAlign w:val="center"/>
            <w:hideMark/>
          </w:tcPr>
          <w:p w14:paraId="2E08893E"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 xml:space="preserve">-1.09 </w:t>
            </w:r>
          </w:p>
        </w:tc>
        <w:tc>
          <w:tcPr>
            <w:tcW w:w="794" w:type="pct"/>
            <w:shd w:val="clear" w:color="auto" w:fill="auto"/>
            <w:noWrap/>
            <w:vAlign w:val="center"/>
            <w:hideMark/>
          </w:tcPr>
          <w:p w14:paraId="1885D9DB" w14:textId="77777777" w:rsidR="00882F7F" w:rsidRPr="00D53496" w:rsidRDefault="00882F7F" w:rsidP="00FA3A41">
            <w:pPr>
              <w:widowControl/>
              <w:rPr>
                <w:rFonts w:eastAsia="等线" w:cs="Times New Roman"/>
                <w:color w:val="222222"/>
                <w:kern w:val="0"/>
                <w:szCs w:val="24"/>
              </w:rPr>
            </w:pPr>
            <w:proofErr w:type="spellStart"/>
            <w:r w:rsidRPr="00D53496">
              <w:rPr>
                <w:rFonts w:eastAsia="等线" w:cs="Times New Roman"/>
                <w:color w:val="222222"/>
                <w:kern w:val="0"/>
                <w:szCs w:val="24"/>
              </w:rPr>
              <w:t>Zegeye</w:t>
            </w:r>
            <w:proofErr w:type="spellEnd"/>
            <w:r w:rsidRPr="00D53496">
              <w:rPr>
                <w:rFonts w:eastAsia="等线" w:cs="Times New Roman"/>
                <w:color w:val="222222"/>
                <w:kern w:val="0"/>
                <w:szCs w:val="24"/>
              </w:rPr>
              <w:t xml:space="preserve"> et al. (2018)</w:t>
            </w:r>
          </w:p>
        </w:tc>
      </w:tr>
      <w:tr w:rsidR="00882F7F" w:rsidRPr="00D53496" w14:paraId="08602FC4" w14:textId="77777777" w:rsidTr="001772C7">
        <w:trPr>
          <w:trHeight w:val="340"/>
        </w:trPr>
        <w:tc>
          <w:tcPr>
            <w:tcW w:w="202" w:type="pct"/>
            <w:shd w:val="clear" w:color="auto" w:fill="auto"/>
            <w:noWrap/>
            <w:vAlign w:val="center"/>
            <w:hideMark/>
          </w:tcPr>
          <w:p w14:paraId="36B5D087"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18</w:t>
            </w:r>
          </w:p>
        </w:tc>
        <w:tc>
          <w:tcPr>
            <w:tcW w:w="966" w:type="pct"/>
            <w:shd w:val="clear" w:color="auto" w:fill="auto"/>
            <w:noWrap/>
            <w:vAlign w:val="center"/>
            <w:hideMark/>
          </w:tcPr>
          <w:p w14:paraId="780D9871"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Guangdong, China</w:t>
            </w:r>
          </w:p>
        </w:tc>
        <w:tc>
          <w:tcPr>
            <w:tcW w:w="1586" w:type="pct"/>
            <w:shd w:val="clear" w:color="auto" w:fill="auto"/>
            <w:noWrap/>
            <w:vAlign w:val="center"/>
            <w:hideMark/>
          </w:tcPr>
          <w:p w14:paraId="3C9E193E" w14:textId="77777777" w:rsidR="00882F7F" w:rsidRPr="001772C7" w:rsidRDefault="00882F7F"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Cunninghamia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lanceolata</w:t>
            </w:r>
            <w:proofErr w:type="spellEnd"/>
          </w:p>
        </w:tc>
        <w:tc>
          <w:tcPr>
            <w:tcW w:w="871" w:type="pct"/>
            <w:shd w:val="clear" w:color="auto" w:fill="auto"/>
            <w:noWrap/>
            <w:vAlign w:val="center"/>
            <w:hideMark/>
          </w:tcPr>
          <w:p w14:paraId="183B3279"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12.35</w:t>
            </w:r>
          </w:p>
        </w:tc>
        <w:tc>
          <w:tcPr>
            <w:tcW w:w="581" w:type="pct"/>
            <w:shd w:val="clear" w:color="auto" w:fill="auto"/>
            <w:noWrap/>
            <w:vAlign w:val="center"/>
            <w:hideMark/>
          </w:tcPr>
          <w:p w14:paraId="320C025B"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-0.26</w:t>
            </w:r>
          </w:p>
        </w:tc>
        <w:tc>
          <w:tcPr>
            <w:tcW w:w="794" w:type="pct"/>
            <w:shd w:val="clear" w:color="auto" w:fill="auto"/>
            <w:noWrap/>
            <w:vAlign w:val="center"/>
            <w:hideMark/>
          </w:tcPr>
          <w:p w14:paraId="11C331F5"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Gong et al. (2021)</w:t>
            </w:r>
          </w:p>
        </w:tc>
      </w:tr>
      <w:tr w:rsidR="00882F7F" w:rsidRPr="00D53496" w14:paraId="0566CB28" w14:textId="77777777" w:rsidTr="001772C7">
        <w:trPr>
          <w:trHeight w:val="340"/>
        </w:trPr>
        <w:tc>
          <w:tcPr>
            <w:tcW w:w="202" w:type="pct"/>
            <w:shd w:val="clear" w:color="auto" w:fill="auto"/>
            <w:noWrap/>
            <w:vAlign w:val="center"/>
            <w:hideMark/>
          </w:tcPr>
          <w:p w14:paraId="6D1528AC"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19</w:t>
            </w:r>
          </w:p>
        </w:tc>
        <w:tc>
          <w:tcPr>
            <w:tcW w:w="966" w:type="pct"/>
            <w:shd w:val="clear" w:color="auto" w:fill="auto"/>
            <w:noWrap/>
            <w:vAlign w:val="center"/>
            <w:hideMark/>
          </w:tcPr>
          <w:p w14:paraId="5FC650B5"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Guangdong, China</w:t>
            </w:r>
          </w:p>
        </w:tc>
        <w:tc>
          <w:tcPr>
            <w:tcW w:w="1586" w:type="pct"/>
            <w:shd w:val="clear" w:color="auto" w:fill="auto"/>
            <w:noWrap/>
            <w:vAlign w:val="center"/>
            <w:hideMark/>
          </w:tcPr>
          <w:p w14:paraId="56132444" w14:textId="77777777" w:rsidR="00882F7F" w:rsidRPr="001772C7" w:rsidRDefault="00882F7F"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Pinus</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massoniana</w:t>
            </w:r>
            <w:proofErr w:type="spellEnd"/>
          </w:p>
        </w:tc>
        <w:tc>
          <w:tcPr>
            <w:tcW w:w="871" w:type="pct"/>
            <w:shd w:val="clear" w:color="auto" w:fill="auto"/>
            <w:noWrap/>
            <w:vAlign w:val="center"/>
            <w:hideMark/>
          </w:tcPr>
          <w:p w14:paraId="37632FDA"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3.50</w:t>
            </w:r>
          </w:p>
        </w:tc>
        <w:tc>
          <w:tcPr>
            <w:tcW w:w="581" w:type="pct"/>
            <w:shd w:val="clear" w:color="auto" w:fill="auto"/>
            <w:noWrap/>
            <w:vAlign w:val="center"/>
            <w:hideMark/>
          </w:tcPr>
          <w:p w14:paraId="732F8E4A"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-0.42</w:t>
            </w:r>
          </w:p>
        </w:tc>
        <w:tc>
          <w:tcPr>
            <w:tcW w:w="794" w:type="pct"/>
            <w:shd w:val="clear" w:color="auto" w:fill="auto"/>
            <w:noWrap/>
            <w:vAlign w:val="center"/>
            <w:hideMark/>
          </w:tcPr>
          <w:p w14:paraId="0272B3C2"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Gong et al. (2021)</w:t>
            </w:r>
          </w:p>
        </w:tc>
      </w:tr>
      <w:tr w:rsidR="00882F7F" w:rsidRPr="00D53496" w14:paraId="1042164B" w14:textId="77777777" w:rsidTr="001772C7">
        <w:trPr>
          <w:trHeight w:val="340"/>
        </w:trPr>
        <w:tc>
          <w:tcPr>
            <w:tcW w:w="202" w:type="pct"/>
            <w:shd w:val="clear" w:color="auto" w:fill="auto"/>
            <w:noWrap/>
            <w:vAlign w:val="center"/>
            <w:hideMark/>
          </w:tcPr>
          <w:p w14:paraId="538C816B"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20</w:t>
            </w:r>
          </w:p>
        </w:tc>
        <w:tc>
          <w:tcPr>
            <w:tcW w:w="966" w:type="pct"/>
            <w:shd w:val="clear" w:color="auto" w:fill="auto"/>
            <w:noWrap/>
            <w:vAlign w:val="center"/>
            <w:hideMark/>
          </w:tcPr>
          <w:p w14:paraId="504DC612"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Guangdong, China</w:t>
            </w:r>
          </w:p>
        </w:tc>
        <w:tc>
          <w:tcPr>
            <w:tcW w:w="1586" w:type="pct"/>
            <w:shd w:val="clear" w:color="auto" w:fill="auto"/>
            <w:noWrap/>
            <w:vAlign w:val="center"/>
            <w:hideMark/>
          </w:tcPr>
          <w:p w14:paraId="52B473C9" w14:textId="77777777" w:rsidR="00882F7F" w:rsidRPr="001772C7" w:rsidRDefault="00882F7F"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Pinus</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kwangtungensis</w:t>
            </w:r>
            <w:proofErr w:type="spellEnd"/>
          </w:p>
        </w:tc>
        <w:tc>
          <w:tcPr>
            <w:tcW w:w="871" w:type="pct"/>
            <w:shd w:val="clear" w:color="auto" w:fill="auto"/>
            <w:noWrap/>
            <w:vAlign w:val="center"/>
            <w:hideMark/>
          </w:tcPr>
          <w:p w14:paraId="6FCAB84A"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41.99</w:t>
            </w:r>
          </w:p>
        </w:tc>
        <w:tc>
          <w:tcPr>
            <w:tcW w:w="581" w:type="pct"/>
            <w:shd w:val="clear" w:color="auto" w:fill="auto"/>
            <w:noWrap/>
            <w:vAlign w:val="center"/>
            <w:hideMark/>
          </w:tcPr>
          <w:p w14:paraId="4F0CD9A8"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-0.11</w:t>
            </w:r>
          </w:p>
        </w:tc>
        <w:tc>
          <w:tcPr>
            <w:tcW w:w="794" w:type="pct"/>
            <w:shd w:val="clear" w:color="auto" w:fill="auto"/>
            <w:noWrap/>
            <w:vAlign w:val="center"/>
            <w:hideMark/>
          </w:tcPr>
          <w:p w14:paraId="3B06D5BA"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Gong et al. (2021)</w:t>
            </w:r>
          </w:p>
        </w:tc>
      </w:tr>
      <w:tr w:rsidR="00882F7F" w:rsidRPr="00D53496" w14:paraId="7DF0E873" w14:textId="77777777" w:rsidTr="001772C7">
        <w:trPr>
          <w:trHeight w:val="340"/>
        </w:trPr>
        <w:tc>
          <w:tcPr>
            <w:tcW w:w="202" w:type="pct"/>
            <w:shd w:val="clear" w:color="auto" w:fill="auto"/>
            <w:noWrap/>
            <w:vAlign w:val="center"/>
            <w:hideMark/>
          </w:tcPr>
          <w:p w14:paraId="525DE6EE"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21</w:t>
            </w:r>
          </w:p>
        </w:tc>
        <w:tc>
          <w:tcPr>
            <w:tcW w:w="966" w:type="pct"/>
            <w:shd w:val="clear" w:color="auto" w:fill="auto"/>
            <w:noWrap/>
            <w:vAlign w:val="center"/>
            <w:hideMark/>
          </w:tcPr>
          <w:p w14:paraId="77710E53"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Guangdong, China</w:t>
            </w:r>
          </w:p>
        </w:tc>
        <w:tc>
          <w:tcPr>
            <w:tcW w:w="1586" w:type="pct"/>
            <w:shd w:val="clear" w:color="auto" w:fill="auto"/>
            <w:noWrap/>
            <w:vAlign w:val="center"/>
            <w:hideMark/>
          </w:tcPr>
          <w:p w14:paraId="473F8C80" w14:textId="77777777" w:rsidR="00882F7F" w:rsidRPr="001772C7" w:rsidRDefault="00882F7F" w:rsidP="00FA3A41">
            <w:pPr>
              <w:widowControl/>
              <w:rPr>
                <w:rFonts w:eastAsia="等线" w:cs="Times New Roman"/>
                <w:i/>
                <w:color w:val="000000"/>
                <w:kern w:val="0"/>
                <w:szCs w:val="24"/>
              </w:rPr>
            </w:pPr>
            <w:r w:rsidRPr="001772C7">
              <w:rPr>
                <w:rFonts w:eastAsia="等线" w:cs="Times New Roman"/>
                <w:i/>
                <w:color w:val="000000"/>
                <w:kern w:val="0"/>
                <w:szCs w:val="24"/>
              </w:rPr>
              <w:t xml:space="preserve">Fagus </w:t>
            </w:r>
            <w:proofErr w:type="spellStart"/>
            <w:r w:rsidRPr="001772C7">
              <w:rPr>
                <w:rFonts w:eastAsia="等线" w:cs="Times New Roman"/>
                <w:i/>
                <w:color w:val="000000"/>
                <w:kern w:val="0"/>
                <w:szCs w:val="24"/>
              </w:rPr>
              <w:t>longipetiolata</w:t>
            </w:r>
            <w:proofErr w:type="spellEnd"/>
          </w:p>
        </w:tc>
        <w:tc>
          <w:tcPr>
            <w:tcW w:w="871" w:type="pct"/>
            <w:shd w:val="clear" w:color="auto" w:fill="auto"/>
            <w:noWrap/>
            <w:vAlign w:val="center"/>
            <w:hideMark/>
          </w:tcPr>
          <w:p w14:paraId="6BFDD833"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70.61</w:t>
            </w:r>
          </w:p>
        </w:tc>
        <w:tc>
          <w:tcPr>
            <w:tcW w:w="581" w:type="pct"/>
            <w:shd w:val="clear" w:color="auto" w:fill="auto"/>
            <w:noWrap/>
            <w:vAlign w:val="center"/>
            <w:hideMark/>
          </w:tcPr>
          <w:p w14:paraId="045C043B"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-0.85</w:t>
            </w:r>
          </w:p>
        </w:tc>
        <w:tc>
          <w:tcPr>
            <w:tcW w:w="794" w:type="pct"/>
            <w:shd w:val="clear" w:color="auto" w:fill="auto"/>
            <w:noWrap/>
            <w:vAlign w:val="center"/>
            <w:hideMark/>
          </w:tcPr>
          <w:p w14:paraId="591B0DE5"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Gong et al. (2021)</w:t>
            </w:r>
          </w:p>
        </w:tc>
      </w:tr>
      <w:tr w:rsidR="00882F7F" w:rsidRPr="00D53496" w14:paraId="6614776E" w14:textId="77777777" w:rsidTr="001772C7">
        <w:trPr>
          <w:trHeight w:val="340"/>
        </w:trPr>
        <w:tc>
          <w:tcPr>
            <w:tcW w:w="202" w:type="pct"/>
            <w:tcBorders>
              <w:bottom w:val="single" w:sz="6" w:space="0" w:color="auto"/>
            </w:tcBorders>
            <w:shd w:val="clear" w:color="auto" w:fill="auto"/>
            <w:noWrap/>
            <w:vAlign w:val="center"/>
            <w:hideMark/>
          </w:tcPr>
          <w:p w14:paraId="1E1270F3"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22</w:t>
            </w:r>
          </w:p>
        </w:tc>
        <w:tc>
          <w:tcPr>
            <w:tcW w:w="966" w:type="pct"/>
            <w:tcBorders>
              <w:bottom w:val="single" w:sz="6" w:space="0" w:color="auto"/>
            </w:tcBorders>
            <w:shd w:val="clear" w:color="auto" w:fill="auto"/>
            <w:noWrap/>
            <w:vAlign w:val="center"/>
            <w:hideMark/>
          </w:tcPr>
          <w:p w14:paraId="4483E6C7"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Guangdong, China</w:t>
            </w:r>
          </w:p>
        </w:tc>
        <w:tc>
          <w:tcPr>
            <w:tcW w:w="1586" w:type="pct"/>
            <w:tcBorders>
              <w:bottom w:val="single" w:sz="6" w:space="0" w:color="auto"/>
            </w:tcBorders>
            <w:shd w:val="clear" w:color="auto" w:fill="auto"/>
            <w:noWrap/>
            <w:vAlign w:val="center"/>
            <w:hideMark/>
          </w:tcPr>
          <w:p w14:paraId="13394B98" w14:textId="77777777" w:rsidR="00882F7F" w:rsidRPr="001772C7" w:rsidRDefault="00882F7F" w:rsidP="00FA3A41">
            <w:pPr>
              <w:widowControl/>
              <w:rPr>
                <w:rFonts w:eastAsia="等线" w:cs="Times New Roman"/>
                <w:i/>
                <w:color w:val="000000"/>
                <w:kern w:val="0"/>
                <w:szCs w:val="24"/>
              </w:rPr>
            </w:pPr>
            <w:proofErr w:type="spellStart"/>
            <w:r w:rsidRPr="001772C7">
              <w:rPr>
                <w:rFonts w:eastAsia="等线" w:cs="Times New Roman"/>
                <w:i/>
                <w:color w:val="000000"/>
                <w:kern w:val="0"/>
                <w:szCs w:val="24"/>
              </w:rPr>
              <w:t>Yushania</w:t>
            </w:r>
            <w:proofErr w:type="spellEnd"/>
            <w:r w:rsidRPr="001772C7">
              <w:rPr>
                <w:rFonts w:eastAsia="等线" w:cs="Times New Roman"/>
                <w:i/>
                <w:color w:val="000000"/>
                <w:kern w:val="0"/>
                <w:szCs w:val="24"/>
              </w:rPr>
              <w:t xml:space="preserve"> </w:t>
            </w:r>
            <w:proofErr w:type="spellStart"/>
            <w:r w:rsidRPr="001772C7">
              <w:rPr>
                <w:rFonts w:eastAsia="等线" w:cs="Times New Roman"/>
                <w:i/>
                <w:color w:val="000000"/>
                <w:kern w:val="0"/>
                <w:szCs w:val="24"/>
              </w:rPr>
              <w:t>basihirsuta</w:t>
            </w:r>
            <w:proofErr w:type="spellEnd"/>
          </w:p>
        </w:tc>
        <w:tc>
          <w:tcPr>
            <w:tcW w:w="871" w:type="pct"/>
            <w:tcBorders>
              <w:bottom w:val="single" w:sz="6" w:space="0" w:color="auto"/>
            </w:tcBorders>
            <w:shd w:val="clear" w:color="auto" w:fill="auto"/>
            <w:noWrap/>
            <w:vAlign w:val="center"/>
            <w:hideMark/>
          </w:tcPr>
          <w:p w14:paraId="1815BDE5"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22.68</w:t>
            </w:r>
          </w:p>
        </w:tc>
        <w:tc>
          <w:tcPr>
            <w:tcW w:w="581" w:type="pct"/>
            <w:tcBorders>
              <w:bottom w:val="single" w:sz="6" w:space="0" w:color="auto"/>
            </w:tcBorders>
            <w:shd w:val="clear" w:color="auto" w:fill="auto"/>
            <w:noWrap/>
            <w:vAlign w:val="center"/>
            <w:hideMark/>
          </w:tcPr>
          <w:p w14:paraId="1522AC19"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-0.22</w:t>
            </w:r>
          </w:p>
        </w:tc>
        <w:tc>
          <w:tcPr>
            <w:tcW w:w="794" w:type="pct"/>
            <w:tcBorders>
              <w:bottom w:val="single" w:sz="6" w:space="0" w:color="auto"/>
            </w:tcBorders>
            <w:shd w:val="clear" w:color="auto" w:fill="auto"/>
            <w:noWrap/>
            <w:vAlign w:val="center"/>
            <w:hideMark/>
          </w:tcPr>
          <w:p w14:paraId="6E30ED82" w14:textId="77777777" w:rsidR="00882F7F" w:rsidRPr="00D53496" w:rsidRDefault="00882F7F" w:rsidP="00FA3A41">
            <w:pPr>
              <w:widowControl/>
              <w:rPr>
                <w:rFonts w:eastAsia="等线" w:cs="Times New Roman"/>
                <w:color w:val="000000"/>
                <w:kern w:val="0"/>
                <w:szCs w:val="24"/>
              </w:rPr>
            </w:pPr>
            <w:r w:rsidRPr="00D53496">
              <w:rPr>
                <w:rFonts w:eastAsia="等线" w:cs="Times New Roman"/>
                <w:color w:val="000000"/>
                <w:kern w:val="0"/>
                <w:szCs w:val="24"/>
              </w:rPr>
              <w:t>Gong et al. (2021)</w:t>
            </w:r>
          </w:p>
        </w:tc>
      </w:tr>
    </w:tbl>
    <w:p w14:paraId="486ED743" w14:textId="77777777" w:rsidR="00372D30" w:rsidRDefault="00372D30" w:rsidP="00882F7F">
      <w:pPr>
        <w:rPr>
          <w:rFonts w:eastAsiaTheme="minorEastAsia" w:cs="Times New Roman"/>
          <w:szCs w:val="24"/>
        </w:rPr>
        <w:sectPr w:rsidR="00372D30" w:rsidSect="00AC11F9">
          <w:pgSz w:w="16838" w:h="11906" w:orient="landscape"/>
          <w:pgMar w:top="1080" w:right="1440" w:bottom="1080" w:left="1440" w:header="851" w:footer="850" w:gutter="0"/>
          <w:cols w:space="425"/>
          <w:docGrid w:type="lines" w:linePitch="326"/>
        </w:sectPr>
      </w:pPr>
    </w:p>
    <w:p w14:paraId="3A36A3AF" w14:textId="5274E888" w:rsidR="00882F7F" w:rsidRPr="00372D30" w:rsidRDefault="00372D30" w:rsidP="00B26968">
      <w:pPr>
        <w:jc w:val="center"/>
        <w:rPr>
          <w:rFonts w:eastAsiaTheme="minorEastAsia" w:cs="Times New Roman"/>
          <w:szCs w:val="24"/>
        </w:rPr>
      </w:pPr>
      <w:r w:rsidRPr="00D53496">
        <w:rPr>
          <w:rFonts w:cs="Times New Roman"/>
          <w:b/>
          <w:szCs w:val="24"/>
        </w:rPr>
        <w:lastRenderedPageBreak/>
        <w:t>Table S</w:t>
      </w:r>
      <w:r w:rsidR="00BA7044">
        <w:rPr>
          <w:rFonts w:cs="Times New Roman"/>
          <w:b/>
          <w:szCs w:val="24"/>
        </w:rPr>
        <w:t>4</w:t>
      </w:r>
      <w:r>
        <w:rPr>
          <w:rFonts w:cs="Times New Roman"/>
          <w:szCs w:val="24"/>
        </w:rPr>
        <w:t xml:space="preserve"> The selected rainfall events for transient rainfall infiltration analyses</w:t>
      </w:r>
      <w:r w:rsidRPr="00D53496">
        <w:rPr>
          <w:rFonts w:cs="Times New Roman"/>
          <w:szCs w:val="24"/>
        </w:rPr>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136"/>
        <w:gridCol w:w="2736"/>
        <w:gridCol w:w="2269"/>
        <w:gridCol w:w="2176"/>
      </w:tblGrid>
      <w:tr w:rsidR="00D61920" w14:paraId="2CE07F7D" w14:textId="77777777" w:rsidTr="00B26968">
        <w:trPr>
          <w:jc w:val="center"/>
        </w:trPr>
        <w:tc>
          <w:tcPr>
            <w:tcW w:w="0" w:type="auto"/>
            <w:tcBorders>
              <w:top w:val="single" w:sz="8" w:space="0" w:color="auto"/>
              <w:bottom w:val="single" w:sz="8" w:space="0" w:color="auto"/>
            </w:tcBorders>
            <w:vAlign w:val="center"/>
          </w:tcPr>
          <w:p w14:paraId="25314F66" w14:textId="072CD321" w:rsidR="00D61920" w:rsidRDefault="00D61920" w:rsidP="00B26968">
            <w:pPr>
              <w:jc w:val="center"/>
              <w:rPr>
                <w:rFonts w:eastAsiaTheme="minorEastAsia" w:cs="Times New Roman"/>
                <w:szCs w:val="24"/>
              </w:rPr>
            </w:pPr>
            <w:r>
              <w:rPr>
                <w:rFonts w:eastAsiaTheme="minorEastAsia" w:cs="Times New Roman"/>
                <w:szCs w:val="24"/>
              </w:rPr>
              <w:t>Event no.</w:t>
            </w:r>
          </w:p>
        </w:tc>
        <w:tc>
          <w:tcPr>
            <w:tcW w:w="0" w:type="auto"/>
            <w:tcBorders>
              <w:top w:val="single" w:sz="8" w:space="0" w:color="auto"/>
              <w:bottom w:val="single" w:sz="8" w:space="0" w:color="auto"/>
            </w:tcBorders>
            <w:vAlign w:val="center"/>
          </w:tcPr>
          <w:p w14:paraId="6FBFCEFF" w14:textId="463570AE" w:rsidR="00D61920" w:rsidRDefault="00D61920" w:rsidP="00B26968">
            <w:pPr>
              <w:jc w:val="center"/>
              <w:rPr>
                <w:rFonts w:eastAsiaTheme="minorEastAsia" w:cs="Times New Roman"/>
                <w:szCs w:val="24"/>
              </w:rPr>
            </w:pPr>
            <w:r>
              <w:rPr>
                <w:rFonts w:eastAsiaTheme="minorEastAsia" w:cs="Times New Roman" w:hint="eastAsia"/>
                <w:szCs w:val="24"/>
              </w:rPr>
              <w:t>R</w:t>
            </w:r>
            <w:r>
              <w:rPr>
                <w:rFonts w:eastAsiaTheme="minorEastAsia" w:cs="Times New Roman"/>
                <w:szCs w:val="24"/>
              </w:rPr>
              <w:t>ainfall intensity (mm/hr)</w:t>
            </w:r>
          </w:p>
        </w:tc>
        <w:tc>
          <w:tcPr>
            <w:tcW w:w="0" w:type="auto"/>
            <w:tcBorders>
              <w:top w:val="single" w:sz="8" w:space="0" w:color="auto"/>
              <w:bottom w:val="single" w:sz="8" w:space="0" w:color="auto"/>
            </w:tcBorders>
            <w:vAlign w:val="center"/>
          </w:tcPr>
          <w:p w14:paraId="2C750FC3" w14:textId="77CBF624" w:rsidR="00D61920" w:rsidRDefault="00D61920" w:rsidP="00B26968">
            <w:pPr>
              <w:jc w:val="center"/>
              <w:rPr>
                <w:rFonts w:eastAsiaTheme="minorEastAsia" w:cs="Times New Roman"/>
                <w:szCs w:val="24"/>
              </w:rPr>
            </w:pPr>
            <w:r>
              <w:rPr>
                <w:rFonts w:eastAsiaTheme="minorEastAsia" w:cs="Times New Roman" w:hint="eastAsia"/>
                <w:szCs w:val="24"/>
              </w:rPr>
              <w:t>R</w:t>
            </w:r>
            <w:r>
              <w:rPr>
                <w:rFonts w:eastAsiaTheme="minorEastAsia" w:cs="Times New Roman"/>
                <w:szCs w:val="24"/>
              </w:rPr>
              <w:t>ainfall duration (hr)</w:t>
            </w:r>
          </w:p>
        </w:tc>
        <w:tc>
          <w:tcPr>
            <w:tcW w:w="0" w:type="auto"/>
            <w:tcBorders>
              <w:top w:val="single" w:sz="8" w:space="0" w:color="auto"/>
              <w:bottom w:val="single" w:sz="8" w:space="0" w:color="auto"/>
            </w:tcBorders>
            <w:vAlign w:val="center"/>
          </w:tcPr>
          <w:p w14:paraId="21EA80E3" w14:textId="12BEE711" w:rsidR="00D61920" w:rsidRDefault="00D61920" w:rsidP="00B26968">
            <w:pPr>
              <w:jc w:val="center"/>
              <w:rPr>
                <w:rFonts w:eastAsiaTheme="minorEastAsia" w:cs="Times New Roman"/>
                <w:szCs w:val="24"/>
              </w:rPr>
            </w:pPr>
            <w:r>
              <w:rPr>
                <w:rFonts w:eastAsiaTheme="minorEastAsia" w:cs="Times New Roman" w:hint="eastAsia"/>
                <w:szCs w:val="24"/>
              </w:rPr>
              <w:t>R</w:t>
            </w:r>
            <w:r>
              <w:rPr>
                <w:rFonts w:eastAsiaTheme="minorEastAsia" w:cs="Times New Roman"/>
                <w:szCs w:val="24"/>
              </w:rPr>
              <w:t>eturn period (year)</w:t>
            </w:r>
          </w:p>
        </w:tc>
      </w:tr>
      <w:tr w:rsidR="00D61920" w14:paraId="179B13AB" w14:textId="77777777" w:rsidTr="00B26968">
        <w:trPr>
          <w:jc w:val="center"/>
        </w:trPr>
        <w:tc>
          <w:tcPr>
            <w:tcW w:w="0" w:type="auto"/>
            <w:tcBorders>
              <w:top w:val="single" w:sz="8" w:space="0" w:color="auto"/>
              <w:bottom w:val="nil"/>
            </w:tcBorders>
            <w:vAlign w:val="center"/>
          </w:tcPr>
          <w:p w14:paraId="3B87BB06" w14:textId="7AF4DFDF" w:rsidR="00D61920" w:rsidRDefault="00D61920" w:rsidP="00B26968">
            <w:pPr>
              <w:jc w:val="center"/>
              <w:rPr>
                <w:rFonts w:eastAsiaTheme="minorEastAsia" w:cs="Times New Roman"/>
                <w:szCs w:val="24"/>
              </w:rPr>
            </w:pPr>
            <w:r>
              <w:rPr>
                <w:rFonts w:eastAsiaTheme="minorEastAsia" w:cs="Times New Roman" w:hint="eastAsia"/>
                <w:szCs w:val="24"/>
              </w:rPr>
              <w:t>1</w:t>
            </w:r>
          </w:p>
        </w:tc>
        <w:tc>
          <w:tcPr>
            <w:tcW w:w="0" w:type="auto"/>
            <w:tcBorders>
              <w:top w:val="single" w:sz="8" w:space="0" w:color="auto"/>
              <w:bottom w:val="nil"/>
            </w:tcBorders>
          </w:tcPr>
          <w:p w14:paraId="611E9C23" w14:textId="54104A1C" w:rsidR="00D61920" w:rsidRDefault="00D61920" w:rsidP="00B26968">
            <w:pPr>
              <w:jc w:val="center"/>
              <w:rPr>
                <w:rFonts w:eastAsiaTheme="minorEastAsia" w:cs="Times New Roman"/>
                <w:szCs w:val="24"/>
              </w:rPr>
            </w:pPr>
            <w:r w:rsidRPr="00AC1B7A">
              <w:t>23.2</w:t>
            </w:r>
          </w:p>
        </w:tc>
        <w:tc>
          <w:tcPr>
            <w:tcW w:w="0" w:type="auto"/>
            <w:tcBorders>
              <w:top w:val="single" w:sz="8" w:space="0" w:color="auto"/>
              <w:bottom w:val="nil"/>
            </w:tcBorders>
          </w:tcPr>
          <w:p w14:paraId="6E58C513" w14:textId="090861A9" w:rsidR="00D61920" w:rsidRDefault="00D61920" w:rsidP="00B26968">
            <w:pPr>
              <w:jc w:val="center"/>
              <w:rPr>
                <w:rFonts w:eastAsiaTheme="minorEastAsia" w:cs="Times New Roman"/>
                <w:szCs w:val="24"/>
              </w:rPr>
            </w:pPr>
            <w:r w:rsidRPr="003F6766">
              <w:t>12</w:t>
            </w:r>
          </w:p>
        </w:tc>
        <w:tc>
          <w:tcPr>
            <w:tcW w:w="0" w:type="auto"/>
            <w:tcBorders>
              <w:top w:val="single" w:sz="8" w:space="0" w:color="auto"/>
              <w:bottom w:val="nil"/>
            </w:tcBorders>
          </w:tcPr>
          <w:p w14:paraId="5E8D6C5A" w14:textId="6C4C6D38" w:rsidR="00D61920" w:rsidRDefault="00D61920" w:rsidP="00B26968">
            <w:pPr>
              <w:jc w:val="center"/>
              <w:rPr>
                <w:rFonts w:eastAsiaTheme="minorEastAsia" w:cs="Times New Roman"/>
                <w:szCs w:val="24"/>
              </w:rPr>
            </w:pPr>
            <w:r w:rsidRPr="00037EB3">
              <w:t>10</w:t>
            </w:r>
          </w:p>
        </w:tc>
      </w:tr>
      <w:tr w:rsidR="00D61920" w14:paraId="04D6E244" w14:textId="77777777" w:rsidTr="00B26968">
        <w:trPr>
          <w:jc w:val="center"/>
        </w:trPr>
        <w:tc>
          <w:tcPr>
            <w:tcW w:w="0" w:type="auto"/>
            <w:tcBorders>
              <w:top w:val="nil"/>
              <w:bottom w:val="nil"/>
            </w:tcBorders>
            <w:vAlign w:val="center"/>
          </w:tcPr>
          <w:p w14:paraId="334E361A" w14:textId="3B1741CA" w:rsidR="00D61920" w:rsidRDefault="00D61920" w:rsidP="00B26968">
            <w:pPr>
              <w:jc w:val="center"/>
              <w:rPr>
                <w:rFonts w:eastAsiaTheme="minorEastAsia" w:cs="Times New Roman"/>
                <w:szCs w:val="24"/>
              </w:rPr>
            </w:pPr>
            <w:r>
              <w:rPr>
                <w:rFonts w:eastAsiaTheme="minorEastAsia" w:cs="Times New Roman" w:hint="eastAsia"/>
                <w:szCs w:val="24"/>
              </w:rPr>
              <w:t>2</w:t>
            </w:r>
            <w:r w:rsidRPr="00B26968">
              <w:rPr>
                <w:rFonts w:eastAsiaTheme="minorEastAsia" w:cs="Times New Roman"/>
                <w:szCs w:val="24"/>
                <w:vertAlign w:val="superscript"/>
              </w:rPr>
              <w:t>†</w:t>
            </w:r>
            <w:r w:rsidR="00FB1D29">
              <w:rPr>
                <w:rFonts w:eastAsiaTheme="minorEastAsia" w:cs="Times New Roman"/>
                <w:szCs w:val="24"/>
                <w:vertAlign w:val="superscript"/>
              </w:rPr>
              <w:t>‡</w:t>
            </w:r>
          </w:p>
        </w:tc>
        <w:tc>
          <w:tcPr>
            <w:tcW w:w="0" w:type="auto"/>
            <w:tcBorders>
              <w:top w:val="nil"/>
              <w:bottom w:val="nil"/>
            </w:tcBorders>
          </w:tcPr>
          <w:p w14:paraId="5A7E5903" w14:textId="0FF80491" w:rsidR="00D61920" w:rsidRDefault="00D61920" w:rsidP="00B26968">
            <w:pPr>
              <w:jc w:val="center"/>
              <w:rPr>
                <w:rFonts w:eastAsiaTheme="minorEastAsia" w:cs="Times New Roman"/>
                <w:szCs w:val="24"/>
              </w:rPr>
            </w:pPr>
            <w:r w:rsidRPr="00AC1B7A">
              <w:t>27.3</w:t>
            </w:r>
          </w:p>
        </w:tc>
        <w:tc>
          <w:tcPr>
            <w:tcW w:w="0" w:type="auto"/>
            <w:tcBorders>
              <w:top w:val="nil"/>
              <w:bottom w:val="nil"/>
            </w:tcBorders>
          </w:tcPr>
          <w:p w14:paraId="3C29B290" w14:textId="2197575B" w:rsidR="00D61920" w:rsidRDefault="00D61920" w:rsidP="00B26968">
            <w:pPr>
              <w:jc w:val="center"/>
              <w:rPr>
                <w:rFonts w:eastAsiaTheme="minorEastAsia" w:cs="Times New Roman"/>
                <w:szCs w:val="24"/>
              </w:rPr>
            </w:pPr>
            <w:r w:rsidRPr="003F6766">
              <w:t>12</w:t>
            </w:r>
          </w:p>
        </w:tc>
        <w:tc>
          <w:tcPr>
            <w:tcW w:w="0" w:type="auto"/>
            <w:tcBorders>
              <w:top w:val="nil"/>
              <w:bottom w:val="nil"/>
            </w:tcBorders>
          </w:tcPr>
          <w:p w14:paraId="26B41C6D" w14:textId="4B06FA10" w:rsidR="00D61920" w:rsidRDefault="00D61920" w:rsidP="00B26968">
            <w:pPr>
              <w:jc w:val="center"/>
              <w:rPr>
                <w:rFonts w:eastAsiaTheme="minorEastAsia" w:cs="Times New Roman"/>
                <w:szCs w:val="24"/>
              </w:rPr>
            </w:pPr>
            <w:r w:rsidRPr="00037EB3">
              <w:t>20</w:t>
            </w:r>
          </w:p>
        </w:tc>
      </w:tr>
      <w:tr w:rsidR="00D61920" w14:paraId="44ED076E" w14:textId="77777777" w:rsidTr="00B26968">
        <w:trPr>
          <w:jc w:val="center"/>
        </w:trPr>
        <w:tc>
          <w:tcPr>
            <w:tcW w:w="0" w:type="auto"/>
            <w:tcBorders>
              <w:top w:val="nil"/>
              <w:bottom w:val="nil"/>
            </w:tcBorders>
            <w:vAlign w:val="center"/>
          </w:tcPr>
          <w:p w14:paraId="42B307EB" w14:textId="4C31B928" w:rsidR="00D61920" w:rsidRDefault="00D61920" w:rsidP="00B26968">
            <w:pPr>
              <w:jc w:val="center"/>
              <w:rPr>
                <w:rFonts w:eastAsiaTheme="minorEastAsia" w:cs="Times New Roman"/>
                <w:szCs w:val="24"/>
              </w:rPr>
            </w:pPr>
            <w:r>
              <w:rPr>
                <w:rFonts w:eastAsiaTheme="minorEastAsia" w:cs="Times New Roman" w:hint="eastAsia"/>
                <w:szCs w:val="24"/>
              </w:rPr>
              <w:t>3</w:t>
            </w:r>
          </w:p>
        </w:tc>
        <w:tc>
          <w:tcPr>
            <w:tcW w:w="0" w:type="auto"/>
            <w:tcBorders>
              <w:top w:val="nil"/>
              <w:bottom w:val="nil"/>
            </w:tcBorders>
          </w:tcPr>
          <w:p w14:paraId="6943AB91" w14:textId="38D3F3D6" w:rsidR="00D61920" w:rsidRDefault="00D61920" w:rsidP="00B26968">
            <w:pPr>
              <w:jc w:val="center"/>
              <w:rPr>
                <w:rFonts w:eastAsiaTheme="minorEastAsia" w:cs="Times New Roman"/>
                <w:szCs w:val="24"/>
              </w:rPr>
            </w:pPr>
            <w:r w:rsidRPr="00AC1B7A">
              <w:t>33.3</w:t>
            </w:r>
          </w:p>
        </w:tc>
        <w:tc>
          <w:tcPr>
            <w:tcW w:w="0" w:type="auto"/>
            <w:tcBorders>
              <w:top w:val="nil"/>
              <w:bottom w:val="nil"/>
            </w:tcBorders>
          </w:tcPr>
          <w:p w14:paraId="6419DAC6" w14:textId="45FEF20F" w:rsidR="00D61920" w:rsidRDefault="00D61920" w:rsidP="00B26968">
            <w:pPr>
              <w:jc w:val="center"/>
              <w:rPr>
                <w:rFonts w:eastAsiaTheme="minorEastAsia" w:cs="Times New Roman"/>
                <w:szCs w:val="24"/>
              </w:rPr>
            </w:pPr>
            <w:r w:rsidRPr="003F6766">
              <w:t>12</w:t>
            </w:r>
          </w:p>
        </w:tc>
        <w:tc>
          <w:tcPr>
            <w:tcW w:w="0" w:type="auto"/>
            <w:tcBorders>
              <w:top w:val="nil"/>
              <w:bottom w:val="nil"/>
            </w:tcBorders>
          </w:tcPr>
          <w:p w14:paraId="4EEADCDC" w14:textId="65B40BA8" w:rsidR="00D61920" w:rsidRDefault="00D61920" w:rsidP="00B26968">
            <w:pPr>
              <w:jc w:val="center"/>
              <w:rPr>
                <w:rFonts w:eastAsiaTheme="minorEastAsia" w:cs="Times New Roman"/>
                <w:szCs w:val="24"/>
              </w:rPr>
            </w:pPr>
            <w:r w:rsidRPr="00037EB3">
              <w:t>50</w:t>
            </w:r>
          </w:p>
        </w:tc>
      </w:tr>
      <w:tr w:rsidR="00D61920" w14:paraId="74D3E53E" w14:textId="77777777" w:rsidTr="00B26968">
        <w:trPr>
          <w:jc w:val="center"/>
        </w:trPr>
        <w:tc>
          <w:tcPr>
            <w:tcW w:w="0" w:type="auto"/>
            <w:tcBorders>
              <w:top w:val="nil"/>
              <w:bottom w:val="nil"/>
            </w:tcBorders>
            <w:vAlign w:val="center"/>
          </w:tcPr>
          <w:p w14:paraId="5442CED1" w14:textId="707C29F4" w:rsidR="00D61920" w:rsidRDefault="00D61920" w:rsidP="00B26968">
            <w:pPr>
              <w:jc w:val="center"/>
              <w:rPr>
                <w:rFonts w:eastAsiaTheme="minorEastAsia" w:cs="Times New Roman"/>
                <w:szCs w:val="24"/>
              </w:rPr>
            </w:pPr>
            <w:r>
              <w:rPr>
                <w:rFonts w:eastAsiaTheme="minorEastAsia" w:cs="Times New Roman" w:hint="eastAsia"/>
                <w:szCs w:val="24"/>
              </w:rPr>
              <w:t>4</w:t>
            </w:r>
          </w:p>
        </w:tc>
        <w:tc>
          <w:tcPr>
            <w:tcW w:w="0" w:type="auto"/>
            <w:tcBorders>
              <w:top w:val="nil"/>
              <w:bottom w:val="nil"/>
            </w:tcBorders>
          </w:tcPr>
          <w:p w14:paraId="2205092F" w14:textId="363E2552" w:rsidR="00D61920" w:rsidRDefault="00D61920" w:rsidP="00B26968">
            <w:pPr>
              <w:jc w:val="center"/>
              <w:rPr>
                <w:rFonts w:eastAsiaTheme="minorEastAsia" w:cs="Times New Roman"/>
                <w:szCs w:val="24"/>
              </w:rPr>
            </w:pPr>
            <w:r w:rsidRPr="00AC1B7A">
              <w:t>38.0</w:t>
            </w:r>
          </w:p>
        </w:tc>
        <w:tc>
          <w:tcPr>
            <w:tcW w:w="0" w:type="auto"/>
            <w:tcBorders>
              <w:top w:val="nil"/>
              <w:bottom w:val="nil"/>
            </w:tcBorders>
          </w:tcPr>
          <w:p w14:paraId="363E2113" w14:textId="60990589" w:rsidR="00D61920" w:rsidRDefault="00D61920" w:rsidP="00B26968">
            <w:pPr>
              <w:jc w:val="center"/>
              <w:rPr>
                <w:rFonts w:eastAsiaTheme="minorEastAsia" w:cs="Times New Roman"/>
                <w:szCs w:val="24"/>
              </w:rPr>
            </w:pPr>
            <w:r w:rsidRPr="003F6766">
              <w:t>12</w:t>
            </w:r>
          </w:p>
        </w:tc>
        <w:tc>
          <w:tcPr>
            <w:tcW w:w="0" w:type="auto"/>
            <w:tcBorders>
              <w:top w:val="nil"/>
              <w:bottom w:val="nil"/>
            </w:tcBorders>
          </w:tcPr>
          <w:p w14:paraId="088796F2" w14:textId="47300FB0" w:rsidR="00D61920" w:rsidRDefault="00D61920" w:rsidP="00B26968">
            <w:pPr>
              <w:jc w:val="center"/>
              <w:rPr>
                <w:rFonts w:eastAsiaTheme="minorEastAsia" w:cs="Times New Roman"/>
                <w:szCs w:val="24"/>
              </w:rPr>
            </w:pPr>
            <w:r w:rsidRPr="00037EB3">
              <w:t>100</w:t>
            </w:r>
          </w:p>
        </w:tc>
      </w:tr>
      <w:tr w:rsidR="00D61920" w14:paraId="4F4C7B2D" w14:textId="77777777" w:rsidTr="00B26968">
        <w:trPr>
          <w:jc w:val="center"/>
        </w:trPr>
        <w:tc>
          <w:tcPr>
            <w:tcW w:w="0" w:type="auto"/>
            <w:tcBorders>
              <w:top w:val="nil"/>
              <w:bottom w:val="nil"/>
            </w:tcBorders>
            <w:vAlign w:val="center"/>
          </w:tcPr>
          <w:p w14:paraId="000E6733" w14:textId="41B59432" w:rsidR="00D61920" w:rsidRDefault="00D61920" w:rsidP="00B26968">
            <w:pPr>
              <w:jc w:val="center"/>
              <w:rPr>
                <w:rFonts w:eastAsiaTheme="minorEastAsia" w:cs="Times New Roman"/>
                <w:szCs w:val="24"/>
              </w:rPr>
            </w:pPr>
            <w:r>
              <w:rPr>
                <w:rFonts w:eastAsiaTheme="minorEastAsia" w:cs="Times New Roman" w:hint="eastAsia"/>
                <w:szCs w:val="24"/>
              </w:rPr>
              <w:t>5</w:t>
            </w:r>
            <w:r w:rsidRPr="009F61E8">
              <w:rPr>
                <w:rFonts w:eastAsiaTheme="minorEastAsia" w:cs="Times New Roman"/>
                <w:szCs w:val="24"/>
                <w:vertAlign w:val="superscript"/>
              </w:rPr>
              <w:t>†</w:t>
            </w:r>
          </w:p>
        </w:tc>
        <w:tc>
          <w:tcPr>
            <w:tcW w:w="0" w:type="auto"/>
            <w:tcBorders>
              <w:top w:val="nil"/>
              <w:bottom w:val="nil"/>
            </w:tcBorders>
          </w:tcPr>
          <w:p w14:paraId="4399C3C1" w14:textId="092A86B2" w:rsidR="00D61920" w:rsidRDefault="00D61920" w:rsidP="00B26968">
            <w:pPr>
              <w:jc w:val="center"/>
              <w:rPr>
                <w:rFonts w:eastAsiaTheme="minorEastAsia" w:cs="Times New Roman"/>
                <w:szCs w:val="24"/>
              </w:rPr>
            </w:pPr>
            <w:r w:rsidRPr="00AC1B7A">
              <w:t>17.4</w:t>
            </w:r>
          </w:p>
        </w:tc>
        <w:tc>
          <w:tcPr>
            <w:tcW w:w="0" w:type="auto"/>
            <w:tcBorders>
              <w:top w:val="nil"/>
              <w:bottom w:val="nil"/>
            </w:tcBorders>
          </w:tcPr>
          <w:p w14:paraId="7CF78DBD" w14:textId="69763BAC" w:rsidR="00D61920" w:rsidRDefault="00D61920" w:rsidP="00B26968">
            <w:pPr>
              <w:jc w:val="center"/>
              <w:rPr>
                <w:rFonts w:eastAsiaTheme="minorEastAsia" w:cs="Times New Roman"/>
                <w:szCs w:val="24"/>
              </w:rPr>
            </w:pPr>
            <w:r w:rsidRPr="003F6766">
              <w:t>24</w:t>
            </w:r>
          </w:p>
        </w:tc>
        <w:tc>
          <w:tcPr>
            <w:tcW w:w="0" w:type="auto"/>
            <w:tcBorders>
              <w:top w:val="nil"/>
              <w:bottom w:val="nil"/>
            </w:tcBorders>
          </w:tcPr>
          <w:p w14:paraId="40059634" w14:textId="19D69CBF" w:rsidR="00D61920" w:rsidRDefault="00D61920" w:rsidP="00B26968">
            <w:pPr>
              <w:jc w:val="center"/>
              <w:rPr>
                <w:rFonts w:eastAsiaTheme="minorEastAsia" w:cs="Times New Roman"/>
                <w:szCs w:val="24"/>
              </w:rPr>
            </w:pPr>
            <w:r w:rsidRPr="00037EB3">
              <w:t>20</w:t>
            </w:r>
          </w:p>
        </w:tc>
      </w:tr>
      <w:tr w:rsidR="00D61920" w14:paraId="2F82BF70" w14:textId="77777777" w:rsidTr="00B26968">
        <w:trPr>
          <w:jc w:val="center"/>
        </w:trPr>
        <w:tc>
          <w:tcPr>
            <w:tcW w:w="0" w:type="auto"/>
            <w:tcBorders>
              <w:top w:val="nil"/>
              <w:bottom w:val="nil"/>
            </w:tcBorders>
            <w:vAlign w:val="center"/>
          </w:tcPr>
          <w:p w14:paraId="441E44CA" w14:textId="08AB0AFF" w:rsidR="00D61920" w:rsidRDefault="00D61920" w:rsidP="00B26968">
            <w:pPr>
              <w:jc w:val="center"/>
              <w:rPr>
                <w:rFonts w:eastAsiaTheme="minorEastAsia" w:cs="Times New Roman"/>
                <w:szCs w:val="24"/>
              </w:rPr>
            </w:pPr>
            <w:r>
              <w:rPr>
                <w:rFonts w:eastAsiaTheme="minorEastAsia" w:cs="Times New Roman" w:hint="eastAsia"/>
                <w:szCs w:val="24"/>
              </w:rPr>
              <w:t>6</w:t>
            </w:r>
            <w:r w:rsidRPr="009F61E8">
              <w:rPr>
                <w:rFonts w:eastAsiaTheme="minorEastAsia" w:cs="Times New Roman"/>
                <w:szCs w:val="24"/>
                <w:vertAlign w:val="superscript"/>
              </w:rPr>
              <w:t>†</w:t>
            </w:r>
          </w:p>
        </w:tc>
        <w:tc>
          <w:tcPr>
            <w:tcW w:w="0" w:type="auto"/>
            <w:tcBorders>
              <w:top w:val="nil"/>
              <w:bottom w:val="nil"/>
            </w:tcBorders>
          </w:tcPr>
          <w:p w14:paraId="5841D23F" w14:textId="3F7E0E37" w:rsidR="00D61920" w:rsidRDefault="00D61920" w:rsidP="00B26968">
            <w:pPr>
              <w:jc w:val="center"/>
              <w:rPr>
                <w:rFonts w:eastAsiaTheme="minorEastAsia" w:cs="Times New Roman"/>
                <w:szCs w:val="24"/>
              </w:rPr>
            </w:pPr>
            <w:r w:rsidRPr="00AC1B7A">
              <w:t>10.2</w:t>
            </w:r>
          </w:p>
        </w:tc>
        <w:tc>
          <w:tcPr>
            <w:tcW w:w="0" w:type="auto"/>
            <w:tcBorders>
              <w:top w:val="nil"/>
              <w:bottom w:val="nil"/>
            </w:tcBorders>
          </w:tcPr>
          <w:p w14:paraId="702BA50F" w14:textId="77DC2CB1" w:rsidR="00D61920" w:rsidRDefault="00D61920" w:rsidP="00B26968">
            <w:pPr>
              <w:jc w:val="center"/>
              <w:rPr>
                <w:rFonts w:eastAsiaTheme="minorEastAsia" w:cs="Times New Roman"/>
                <w:szCs w:val="24"/>
              </w:rPr>
            </w:pPr>
            <w:r w:rsidRPr="003F6766">
              <w:t>48</w:t>
            </w:r>
          </w:p>
        </w:tc>
        <w:tc>
          <w:tcPr>
            <w:tcW w:w="0" w:type="auto"/>
            <w:tcBorders>
              <w:top w:val="nil"/>
              <w:bottom w:val="nil"/>
            </w:tcBorders>
          </w:tcPr>
          <w:p w14:paraId="5568190C" w14:textId="5947FBA4" w:rsidR="00D61920" w:rsidRDefault="00D61920" w:rsidP="00B26968">
            <w:pPr>
              <w:jc w:val="center"/>
              <w:rPr>
                <w:rFonts w:eastAsiaTheme="minorEastAsia" w:cs="Times New Roman"/>
                <w:szCs w:val="24"/>
              </w:rPr>
            </w:pPr>
            <w:r w:rsidRPr="00037EB3">
              <w:t>20</w:t>
            </w:r>
          </w:p>
        </w:tc>
      </w:tr>
      <w:tr w:rsidR="00D61920" w14:paraId="365E8323" w14:textId="77777777" w:rsidTr="00B26968">
        <w:trPr>
          <w:jc w:val="center"/>
        </w:trPr>
        <w:tc>
          <w:tcPr>
            <w:tcW w:w="0" w:type="auto"/>
            <w:tcBorders>
              <w:top w:val="nil"/>
              <w:bottom w:val="nil"/>
            </w:tcBorders>
            <w:vAlign w:val="center"/>
          </w:tcPr>
          <w:p w14:paraId="45F6F6FE" w14:textId="24ED218A" w:rsidR="00D61920" w:rsidRDefault="00D61920" w:rsidP="00B26968">
            <w:pPr>
              <w:jc w:val="center"/>
              <w:rPr>
                <w:rFonts w:eastAsiaTheme="minorEastAsia" w:cs="Times New Roman"/>
                <w:szCs w:val="24"/>
              </w:rPr>
            </w:pPr>
            <w:r>
              <w:rPr>
                <w:rFonts w:eastAsiaTheme="minorEastAsia" w:cs="Times New Roman" w:hint="eastAsia"/>
                <w:szCs w:val="24"/>
              </w:rPr>
              <w:t>7</w:t>
            </w:r>
            <w:r w:rsidRPr="009F61E8">
              <w:rPr>
                <w:rFonts w:eastAsiaTheme="minorEastAsia" w:cs="Times New Roman"/>
                <w:szCs w:val="24"/>
                <w:vertAlign w:val="superscript"/>
              </w:rPr>
              <w:t>†</w:t>
            </w:r>
          </w:p>
        </w:tc>
        <w:tc>
          <w:tcPr>
            <w:tcW w:w="0" w:type="auto"/>
            <w:tcBorders>
              <w:top w:val="nil"/>
              <w:bottom w:val="nil"/>
            </w:tcBorders>
          </w:tcPr>
          <w:p w14:paraId="2E6E36CE" w14:textId="61F42C9E" w:rsidR="00D61920" w:rsidRDefault="00D61920" w:rsidP="00B26968">
            <w:pPr>
              <w:jc w:val="center"/>
              <w:rPr>
                <w:rFonts w:eastAsiaTheme="minorEastAsia" w:cs="Times New Roman"/>
                <w:szCs w:val="24"/>
              </w:rPr>
            </w:pPr>
            <w:r w:rsidRPr="00AC1B7A">
              <w:t>6.1</w:t>
            </w:r>
          </w:p>
        </w:tc>
        <w:tc>
          <w:tcPr>
            <w:tcW w:w="0" w:type="auto"/>
            <w:tcBorders>
              <w:top w:val="nil"/>
              <w:bottom w:val="nil"/>
            </w:tcBorders>
          </w:tcPr>
          <w:p w14:paraId="55395015" w14:textId="54AB8221" w:rsidR="00D61920" w:rsidRDefault="00D61920" w:rsidP="00B26968">
            <w:pPr>
              <w:jc w:val="center"/>
              <w:rPr>
                <w:rFonts w:eastAsiaTheme="minorEastAsia" w:cs="Times New Roman"/>
                <w:szCs w:val="24"/>
              </w:rPr>
            </w:pPr>
            <w:r w:rsidRPr="003F6766">
              <w:t>96</w:t>
            </w:r>
          </w:p>
        </w:tc>
        <w:tc>
          <w:tcPr>
            <w:tcW w:w="0" w:type="auto"/>
            <w:tcBorders>
              <w:top w:val="nil"/>
              <w:bottom w:val="nil"/>
            </w:tcBorders>
          </w:tcPr>
          <w:p w14:paraId="12C207E7" w14:textId="398D9B85" w:rsidR="00D61920" w:rsidRDefault="00D61920" w:rsidP="00B26968">
            <w:pPr>
              <w:jc w:val="center"/>
              <w:rPr>
                <w:rFonts w:eastAsiaTheme="minorEastAsia" w:cs="Times New Roman"/>
                <w:szCs w:val="24"/>
              </w:rPr>
            </w:pPr>
            <w:r w:rsidRPr="00037EB3">
              <w:t>20</w:t>
            </w:r>
          </w:p>
        </w:tc>
      </w:tr>
      <w:tr w:rsidR="00D61920" w14:paraId="76164C99" w14:textId="77777777" w:rsidTr="00B26968">
        <w:trPr>
          <w:jc w:val="center"/>
        </w:trPr>
        <w:tc>
          <w:tcPr>
            <w:tcW w:w="0" w:type="auto"/>
            <w:tcBorders>
              <w:top w:val="nil"/>
              <w:bottom w:val="single" w:sz="8" w:space="0" w:color="auto"/>
            </w:tcBorders>
            <w:vAlign w:val="center"/>
          </w:tcPr>
          <w:p w14:paraId="4D5A9EC1" w14:textId="748FAB21" w:rsidR="00D61920" w:rsidRPr="00B26968" w:rsidRDefault="00D61920" w:rsidP="00D61920">
            <w:pPr>
              <w:jc w:val="center"/>
              <w:rPr>
                <w:rFonts w:eastAsiaTheme="minorEastAsia" w:cs="Times New Roman"/>
                <w:szCs w:val="24"/>
                <w:vertAlign w:val="superscript"/>
              </w:rPr>
            </w:pPr>
            <w:r>
              <w:rPr>
                <w:rFonts w:eastAsiaTheme="minorEastAsia" w:cs="Times New Roman" w:hint="eastAsia"/>
                <w:szCs w:val="24"/>
              </w:rPr>
              <w:t>8</w:t>
            </w:r>
            <w:r>
              <w:rPr>
                <w:rFonts w:eastAsiaTheme="minorEastAsia" w:cs="Times New Roman"/>
                <w:szCs w:val="24"/>
                <w:vertAlign w:val="superscript"/>
              </w:rPr>
              <w:t>*</w:t>
            </w:r>
          </w:p>
        </w:tc>
        <w:tc>
          <w:tcPr>
            <w:tcW w:w="0" w:type="auto"/>
            <w:tcBorders>
              <w:top w:val="nil"/>
              <w:bottom w:val="single" w:sz="8" w:space="0" w:color="auto"/>
            </w:tcBorders>
          </w:tcPr>
          <w:p w14:paraId="28892835" w14:textId="6F60A507" w:rsidR="00D61920" w:rsidRDefault="00D61920" w:rsidP="00D61920">
            <w:pPr>
              <w:jc w:val="center"/>
              <w:rPr>
                <w:rFonts w:eastAsiaTheme="minorEastAsia" w:cs="Times New Roman"/>
                <w:szCs w:val="24"/>
              </w:rPr>
            </w:pPr>
            <w:r w:rsidRPr="00AC1B7A">
              <w:t>88.5</w:t>
            </w:r>
          </w:p>
        </w:tc>
        <w:tc>
          <w:tcPr>
            <w:tcW w:w="0" w:type="auto"/>
            <w:tcBorders>
              <w:top w:val="nil"/>
              <w:bottom w:val="single" w:sz="8" w:space="0" w:color="auto"/>
            </w:tcBorders>
          </w:tcPr>
          <w:p w14:paraId="30D847C8" w14:textId="52AC0155" w:rsidR="00D61920" w:rsidRDefault="00D61920" w:rsidP="00D61920">
            <w:pPr>
              <w:jc w:val="center"/>
              <w:rPr>
                <w:rFonts w:eastAsiaTheme="minorEastAsia" w:cs="Times New Roman"/>
                <w:szCs w:val="24"/>
              </w:rPr>
            </w:pPr>
            <w:r w:rsidRPr="003F6766">
              <w:t>2</w:t>
            </w:r>
          </w:p>
        </w:tc>
        <w:tc>
          <w:tcPr>
            <w:tcW w:w="0" w:type="auto"/>
            <w:tcBorders>
              <w:top w:val="nil"/>
              <w:bottom w:val="single" w:sz="8" w:space="0" w:color="auto"/>
            </w:tcBorders>
          </w:tcPr>
          <w:p w14:paraId="744684EA" w14:textId="08940819" w:rsidR="00D61920" w:rsidRDefault="00D61920" w:rsidP="00D61920">
            <w:pPr>
              <w:jc w:val="center"/>
              <w:rPr>
                <w:rFonts w:eastAsiaTheme="minorEastAsia" w:cs="Times New Roman"/>
                <w:szCs w:val="24"/>
              </w:rPr>
            </w:pPr>
            <w:r w:rsidRPr="00037EB3">
              <w:t>100</w:t>
            </w:r>
          </w:p>
        </w:tc>
      </w:tr>
    </w:tbl>
    <w:p w14:paraId="2630E3AF" w14:textId="2DAB5472" w:rsidR="00D61920" w:rsidRDefault="00D61920" w:rsidP="00882F7F">
      <w:pPr>
        <w:rPr>
          <w:rFonts w:eastAsiaTheme="minorEastAsia" w:cs="Times New Roman"/>
          <w:sz w:val="22"/>
        </w:rPr>
      </w:pPr>
      <w:r w:rsidRPr="00B26968">
        <w:rPr>
          <w:rFonts w:eastAsiaTheme="minorEastAsia" w:cs="Times New Roman"/>
          <w:sz w:val="22"/>
        </w:rPr>
        <w:t>†Regarded as antecedent rainfalls followed by the selected extreme rainfall when the influence of antecedent rainfall on the result of VBSA is studied</w:t>
      </w:r>
      <w:r w:rsidR="00E918C7" w:rsidRPr="00B26968">
        <w:rPr>
          <w:rFonts w:eastAsiaTheme="minorEastAsia" w:cs="Times New Roman"/>
          <w:sz w:val="22"/>
        </w:rPr>
        <w:t>;</w:t>
      </w:r>
    </w:p>
    <w:p w14:paraId="20D36DA3" w14:textId="22AC7D70" w:rsidR="00FB1D29" w:rsidRPr="00B26968" w:rsidRDefault="00FB1D29" w:rsidP="00882F7F">
      <w:pPr>
        <w:rPr>
          <w:rFonts w:eastAsiaTheme="minorEastAsia" w:cs="Times New Roman"/>
          <w:sz w:val="22"/>
        </w:rPr>
      </w:pPr>
      <w:r>
        <w:rPr>
          <w:rFonts w:eastAsiaTheme="minorEastAsia" w:cs="Times New Roman"/>
          <w:sz w:val="22"/>
        </w:rPr>
        <w:t>‡</w:t>
      </w:r>
      <w:r>
        <w:rPr>
          <w:rFonts w:eastAsiaTheme="minorEastAsia" w:cs="Times New Roman" w:hint="eastAsia"/>
          <w:sz w:val="22"/>
        </w:rPr>
        <w:t>T</w:t>
      </w:r>
      <w:r>
        <w:rPr>
          <w:rFonts w:eastAsiaTheme="minorEastAsia" w:cs="Times New Roman"/>
          <w:sz w:val="22"/>
        </w:rPr>
        <w:t>his is the base case;</w:t>
      </w:r>
    </w:p>
    <w:p w14:paraId="1F5D1E9A" w14:textId="4A34568F" w:rsidR="00372D30" w:rsidRPr="00B26968" w:rsidRDefault="00D61920" w:rsidP="00882F7F">
      <w:pPr>
        <w:rPr>
          <w:rFonts w:eastAsiaTheme="minorEastAsia" w:cs="Times New Roman"/>
          <w:sz w:val="22"/>
        </w:rPr>
      </w:pPr>
      <w:r w:rsidRPr="00B26968">
        <w:rPr>
          <w:rFonts w:eastAsiaTheme="minorEastAsia" w:cs="Times New Roman"/>
          <w:sz w:val="22"/>
        </w:rPr>
        <w:t>*This is the extreme rainfall event</w:t>
      </w:r>
      <w:r w:rsidR="00E918C7" w:rsidRPr="00B26968">
        <w:rPr>
          <w:rFonts w:eastAsiaTheme="minorEastAsia" w:cs="Times New Roman"/>
          <w:sz w:val="22"/>
        </w:rPr>
        <w:t>.</w:t>
      </w:r>
    </w:p>
    <w:p w14:paraId="09583E43" w14:textId="77777777" w:rsidR="00372D30" w:rsidRPr="00B26968" w:rsidRDefault="00372D30" w:rsidP="00882F7F">
      <w:pPr>
        <w:rPr>
          <w:rFonts w:eastAsiaTheme="minorEastAsia" w:cs="Times New Roman"/>
          <w:szCs w:val="24"/>
        </w:rPr>
      </w:pPr>
    </w:p>
    <w:p w14:paraId="5D32398E" w14:textId="77777777" w:rsidR="00882F7F" w:rsidRPr="00D53496" w:rsidRDefault="00882F7F" w:rsidP="00882F7F">
      <w:pPr>
        <w:rPr>
          <w:rFonts w:cs="Times New Roman"/>
          <w:szCs w:val="24"/>
        </w:rPr>
        <w:sectPr w:rsidR="00882F7F" w:rsidRPr="00D53496" w:rsidSect="00AC11F9">
          <w:pgSz w:w="16838" w:h="11906" w:orient="landscape"/>
          <w:pgMar w:top="1080" w:right="1440" w:bottom="1080" w:left="1440" w:header="851" w:footer="850" w:gutter="0"/>
          <w:cols w:space="425"/>
          <w:docGrid w:type="lines" w:linePitch="326"/>
        </w:sectPr>
      </w:pPr>
    </w:p>
    <w:p w14:paraId="733A11DB" w14:textId="4B1EACF4" w:rsidR="00E104B5" w:rsidRDefault="00E104B5" w:rsidP="00882F7F">
      <w:pPr>
        <w:rPr>
          <w:rFonts w:eastAsiaTheme="minorEastAsia" w:cs="Times New Roman"/>
          <w:szCs w:val="24"/>
        </w:rPr>
      </w:pPr>
      <w:r w:rsidRPr="00B26968">
        <w:rPr>
          <w:rFonts w:eastAsiaTheme="minorEastAsia" w:cs="Times New Roman"/>
          <w:b/>
          <w:szCs w:val="24"/>
        </w:rPr>
        <w:lastRenderedPageBreak/>
        <w:t>Table S</w:t>
      </w:r>
      <w:r w:rsidR="00BA7044">
        <w:rPr>
          <w:rFonts w:eastAsiaTheme="minorEastAsia" w:cs="Times New Roman"/>
          <w:b/>
          <w:szCs w:val="24"/>
        </w:rPr>
        <w:t>5</w:t>
      </w:r>
      <w:r>
        <w:rPr>
          <w:rFonts w:eastAsiaTheme="minorEastAsia" w:cs="Times New Roman"/>
          <w:szCs w:val="24"/>
        </w:rPr>
        <w:t xml:space="preserve"> </w:t>
      </w:r>
      <w:r w:rsidR="00AB08E8">
        <w:rPr>
          <w:rFonts w:eastAsiaTheme="minorEastAsia" w:cs="Times New Roman"/>
          <w:szCs w:val="24"/>
        </w:rPr>
        <w:t xml:space="preserve">The </w:t>
      </w:r>
      <w:r>
        <w:rPr>
          <w:rFonts w:eastAsiaTheme="minorEastAsia" w:cs="Times New Roman"/>
          <w:szCs w:val="24"/>
        </w:rPr>
        <w:t>K</w:t>
      </w:r>
      <w:r w:rsidR="00C60636">
        <w:rPr>
          <w:rFonts w:eastAsiaTheme="minorEastAsia" w:cs="Times New Roman"/>
          <w:szCs w:val="24"/>
        </w:rPr>
        <w:t>‐</w:t>
      </w:r>
      <w:r>
        <w:rPr>
          <w:rFonts w:eastAsiaTheme="minorEastAsia" w:cs="Times New Roman"/>
          <w:szCs w:val="24"/>
        </w:rPr>
        <w:t>S statistic</w:t>
      </w:r>
      <w:r w:rsidR="00B23BAF">
        <w:rPr>
          <w:rFonts w:eastAsiaTheme="minorEastAsia" w:cs="Times New Roman"/>
          <w:szCs w:val="24"/>
        </w:rPr>
        <w:t xml:space="preserve"> </w:t>
      </w:r>
      <w:r>
        <w:rPr>
          <w:rFonts w:eastAsiaTheme="minorEastAsia" w:cs="Times New Roman"/>
          <w:szCs w:val="24"/>
        </w:rPr>
        <w:t>of each probability distribution chose</w:t>
      </w:r>
      <w:r w:rsidR="00AB08E8">
        <w:rPr>
          <w:rFonts w:eastAsiaTheme="minorEastAsia" w:cs="Times New Roman"/>
          <w:szCs w:val="24"/>
        </w:rPr>
        <w:t>n</w:t>
      </w:r>
      <w:r>
        <w:rPr>
          <w:rFonts w:eastAsiaTheme="minorEastAsia" w:cs="Times New Roman"/>
          <w:szCs w:val="24"/>
        </w:rPr>
        <w:t xml:space="preserve"> to fit the data</w:t>
      </w:r>
      <w:r w:rsidR="00F165BC">
        <w:rPr>
          <w:rFonts w:eastAsiaTheme="minorEastAsia" w:cs="Times New Roman"/>
          <w:szCs w:val="24"/>
        </w:rPr>
        <w:t xml:space="preserve"> (i.e. the maximum difference between the fitted cumulative distribution function and the empirical distribution function over the defined </w:t>
      </w:r>
      <w:proofErr w:type="gramStart"/>
      <w:r w:rsidR="00F165BC">
        <w:rPr>
          <w:rFonts w:eastAsiaTheme="minorEastAsia" w:cs="Times New Roman"/>
          <w:szCs w:val="24"/>
        </w:rPr>
        <w:t>domain)</w:t>
      </w:r>
      <w:r w:rsidR="00534D54">
        <w:rPr>
          <w:rFonts w:eastAsiaTheme="minorEastAsia" w:cs="Times New Roman"/>
          <w:szCs w:val="24"/>
          <w:vertAlign w:val="superscript"/>
        </w:rPr>
        <w:t>*</w:t>
      </w:r>
      <w:proofErr w:type="gramEnd"/>
      <w:r>
        <w:rPr>
          <w:rFonts w:eastAsiaTheme="minorEastAsia" w:cs="Times New Roman"/>
          <w:szCs w:val="24"/>
        </w:rPr>
        <w:t>.</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4"/>
        <w:gridCol w:w="1962"/>
        <w:gridCol w:w="1965"/>
        <w:gridCol w:w="2172"/>
        <w:gridCol w:w="1974"/>
        <w:gridCol w:w="1962"/>
        <w:gridCol w:w="1979"/>
      </w:tblGrid>
      <w:tr w:rsidR="009F4EFA" w14:paraId="15EE5075" w14:textId="27D2A750" w:rsidTr="00B26968">
        <w:tc>
          <w:tcPr>
            <w:tcW w:w="696" w:type="pct"/>
            <w:tcBorders>
              <w:top w:val="single" w:sz="4" w:space="0" w:color="auto"/>
              <w:bottom w:val="single" w:sz="4" w:space="0" w:color="auto"/>
            </w:tcBorders>
            <w:vAlign w:val="center"/>
          </w:tcPr>
          <w:p w14:paraId="46F60A26" w14:textId="77777777" w:rsidR="009F4EFA" w:rsidRDefault="009F4EFA" w:rsidP="00B26968">
            <w:pPr>
              <w:jc w:val="center"/>
              <w:rPr>
                <w:rFonts w:eastAsiaTheme="minorEastAsia" w:cs="Times New Roman"/>
                <w:szCs w:val="24"/>
              </w:rPr>
            </w:pPr>
          </w:p>
        </w:tc>
        <w:tc>
          <w:tcPr>
            <w:tcW w:w="703" w:type="pct"/>
            <w:tcBorders>
              <w:top w:val="single" w:sz="4" w:space="0" w:color="auto"/>
              <w:bottom w:val="single" w:sz="4" w:space="0" w:color="auto"/>
            </w:tcBorders>
            <w:vAlign w:val="center"/>
          </w:tcPr>
          <w:p w14:paraId="67F03DC0" w14:textId="32676E88" w:rsidR="009F4EFA" w:rsidRDefault="009F4EFA" w:rsidP="00B26968">
            <w:pPr>
              <w:jc w:val="center"/>
              <w:rPr>
                <w:rFonts w:eastAsiaTheme="minorEastAsia" w:cs="Times New Roman"/>
                <w:szCs w:val="24"/>
              </w:rPr>
            </w:pPr>
            <w:r>
              <w:rPr>
                <w:rFonts w:eastAsiaTheme="minorEastAsia" w:cs="Times New Roman" w:hint="eastAsia"/>
                <w:szCs w:val="24"/>
              </w:rPr>
              <w:t>G</w:t>
            </w:r>
            <w:r>
              <w:rPr>
                <w:rFonts w:eastAsiaTheme="minorEastAsia" w:cs="Times New Roman"/>
                <w:szCs w:val="24"/>
              </w:rPr>
              <w:t>umbel</w:t>
            </w:r>
          </w:p>
        </w:tc>
        <w:tc>
          <w:tcPr>
            <w:tcW w:w="704" w:type="pct"/>
            <w:tcBorders>
              <w:top w:val="single" w:sz="4" w:space="0" w:color="auto"/>
              <w:bottom w:val="single" w:sz="4" w:space="0" w:color="auto"/>
            </w:tcBorders>
            <w:vAlign w:val="center"/>
          </w:tcPr>
          <w:p w14:paraId="067DE8D0" w14:textId="0F3B50D3" w:rsidR="009F4EFA" w:rsidRDefault="009F4EFA" w:rsidP="00B26968">
            <w:pPr>
              <w:jc w:val="center"/>
              <w:rPr>
                <w:rFonts w:eastAsiaTheme="minorEastAsia" w:cs="Times New Roman"/>
                <w:szCs w:val="24"/>
              </w:rPr>
            </w:pPr>
            <w:r>
              <w:rPr>
                <w:rFonts w:eastAsiaTheme="minorEastAsia" w:cs="Times New Roman"/>
                <w:szCs w:val="24"/>
              </w:rPr>
              <w:t>Gamma</w:t>
            </w:r>
          </w:p>
        </w:tc>
        <w:tc>
          <w:tcPr>
            <w:tcW w:w="778" w:type="pct"/>
            <w:tcBorders>
              <w:top w:val="single" w:sz="4" w:space="0" w:color="auto"/>
              <w:bottom w:val="single" w:sz="4" w:space="0" w:color="auto"/>
            </w:tcBorders>
            <w:vAlign w:val="center"/>
          </w:tcPr>
          <w:p w14:paraId="275922EB" w14:textId="6332AD99" w:rsidR="009F4EFA" w:rsidRDefault="009F4EFA" w:rsidP="00B26968">
            <w:pPr>
              <w:jc w:val="center"/>
              <w:rPr>
                <w:rFonts w:eastAsiaTheme="minorEastAsia" w:cs="Times New Roman"/>
                <w:szCs w:val="24"/>
              </w:rPr>
            </w:pPr>
            <w:r>
              <w:rPr>
                <w:rFonts w:eastAsiaTheme="minorEastAsia" w:cs="Times New Roman" w:hint="eastAsia"/>
                <w:szCs w:val="24"/>
              </w:rPr>
              <w:t>L</w:t>
            </w:r>
            <w:r>
              <w:rPr>
                <w:rFonts w:eastAsiaTheme="minorEastAsia" w:cs="Times New Roman"/>
                <w:szCs w:val="24"/>
              </w:rPr>
              <w:t>ognormal</w:t>
            </w:r>
          </w:p>
        </w:tc>
        <w:tc>
          <w:tcPr>
            <w:tcW w:w="707" w:type="pct"/>
            <w:tcBorders>
              <w:top w:val="single" w:sz="4" w:space="0" w:color="auto"/>
              <w:bottom w:val="single" w:sz="4" w:space="0" w:color="auto"/>
            </w:tcBorders>
            <w:vAlign w:val="center"/>
          </w:tcPr>
          <w:p w14:paraId="219D636B" w14:textId="6619C801" w:rsidR="009F4EFA" w:rsidRDefault="009F4EFA" w:rsidP="00B26968">
            <w:pPr>
              <w:jc w:val="center"/>
              <w:rPr>
                <w:rFonts w:eastAsiaTheme="minorEastAsia" w:cs="Times New Roman"/>
                <w:szCs w:val="24"/>
              </w:rPr>
            </w:pPr>
            <w:r>
              <w:rPr>
                <w:rFonts w:eastAsiaTheme="minorEastAsia" w:cs="Times New Roman" w:hint="eastAsia"/>
                <w:szCs w:val="24"/>
              </w:rPr>
              <w:t>N</w:t>
            </w:r>
            <w:r>
              <w:rPr>
                <w:rFonts w:eastAsiaTheme="minorEastAsia" w:cs="Times New Roman"/>
                <w:szCs w:val="24"/>
              </w:rPr>
              <w:t>ormal</w:t>
            </w:r>
          </w:p>
        </w:tc>
        <w:tc>
          <w:tcPr>
            <w:tcW w:w="703" w:type="pct"/>
            <w:tcBorders>
              <w:top w:val="single" w:sz="4" w:space="0" w:color="auto"/>
              <w:bottom w:val="single" w:sz="4" w:space="0" w:color="auto"/>
            </w:tcBorders>
            <w:vAlign w:val="center"/>
          </w:tcPr>
          <w:p w14:paraId="2DFBD5BE" w14:textId="2A2562C4" w:rsidR="009F4EFA" w:rsidRDefault="009F4EFA" w:rsidP="00B26968">
            <w:pPr>
              <w:jc w:val="center"/>
              <w:rPr>
                <w:rFonts w:eastAsiaTheme="minorEastAsia" w:cs="Times New Roman"/>
                <w:szCs w:val="24"/>
              </w:rPr>
            </w:pPr>
            <w:r>
              <w:rPr>
                <w:rFonts w:eastAsiaTheme="minorEastAsia" w:cs="Times New Roman" w:hint="eastAsia"/>
                <w:szCs w:val="24"/>
              </w:rPr>
              <w:t>W</w:t>
            </w:r>
            <w:r>
              <w:rPr>
                <w:rFonts w:eastAsiaTheme="minorEastAsia" w:cs="Times New Roman"/>
                <w:szCs w:val="24"/>
              </w:rPr>
              <w:t>eibull</w:t>
            </w:r>
          </w:p>
        </w:tc>
        <w:tc>
          <w:tcPr>
            <w:tcW w:w="709" w:type="pct"/>
            <w:tcBorders>
              <w:top w:val="single" w:sz="4" w:space="0" w:color="auto"/>
              <w:bottom w:val="single" w:sz="4" w:space="0" w:color="auto"/>
            </w:tcBorders>
            <w:vAlign w:val="center"/>
          </w:tcPr>
          <w:p w14:paraId="314393A5" w14:textId="42265143" w:rsidR="009F4EFA" w:rsidRDefault="009F4EFA" w:rsidP="00B26968">
            <w:pPr>
              <w:jc w:val="center"/>
              <w:rPr>
                <w:rFonts w:eastAsiaTheme="minorEastAsia" w:cs="Times New Roman"/>
                <w:szCs w:val="24"/>
              </w:rPr>
            </w:pPr>
            <w:r>
              <w:rPr>
                <w:rFonts w:eastAsiaTheme="minorEastAsia" w:cs="Times New Roman" w:hint="eastAsia"/>
                <w:szCs w:val="24"/>
              </w:rPr>
              <w:t>U</w:t>
            </w:r>
            <w:r>
              <w:rPr>
                <w:rFonts w:eastAsiaTheme="minorEastAsia" w:cs="Times New Roman"/>
                <w:szCs w:val="24"/>
              </w:rPr>
              <w:t>niform</w:t>
            </w:r>
          </w:p>
        </w:tc>
      </w:tr>
      <w:tr w:rsidR="00550874" w14:paraId="1BEF8654" w14:textId="04087F59" w:rsidTr="00B26968">
        <w:tc>
          <w:tcPr>
            <w:tcW w:w="696" w:type="pct"/>
            <w:tcBorders>
              <w:top w:val="single" w:sz="4" w:space="0" w:color="auto"/>
            </w:tcBorders>
            <w:vAlign w:val="center"/>
          </w:tcPr>
          <w:p w14:paraId="729162D4" w14:textId="61D2FF78" w:rsidR="00550874" w:rsidRDefault="00550874" w:rsidP="00B26968">
            <w:pPr>
              <w:jc w:val="center"/>
              <w:rPr>
                <w:rFonts w:eastAsiaTheme="minorEastAsia" w:cs="Times New Roman"/>
                <w:szCs w:val="24"/>
              </w:rPr>
            </w:pPr>
            <w:r w:rsidRPr="005D2392">
              <w:rPr>
                <w:rFonts w:cs="Times New Roman"/>
                <w:i/>
                <w:iCs/>
              </w:rPr>
              <w:t>ρ</w:t>
            </w:r>
          </w:p>
        </w:tc>
        <w:tc>
          <w:tcPr>
            <w:tcW w:w="703" w:type="pct"/>
            <w:tcBorders>
              <w:top w:val="single" w:sz="4" w:space="0" w:color="auto"/>
            </w:tcBorders>
          </w:tcPr>
          <w:p w14:paraId="4E896669" w14:textId="0F981B65" w:rsidR="00550874" w:rsidRDefault="00550874" w:rsidP="00B26968">
            <w:pPr>
              <w:jc w:val="center"/>
              <w:rPr>
                <w:rFonts w:eastAsiaTheme="minorEastAsia" w:cs="Times New Roman"/>
                <w:szCs w:val="24"/>
              </w:rPr>
            </w:pPr>
            <w:r w:rsidRPr="00B24075">
              <w:t>0.2259</w:t>
            </w:r>
          </w:p>
        </w:tc>
        <w:tc>
          <w:tcPr>
            <w:tcW w:w="704" w:type="pct"/>
            <w:tcBorders>
              <w:top w:val="single" w:sz="4" w:space="0" w:color="auto"/>
            </w:tcBorders>
          </w:tcPr>
          <w:p w14:paraId="082AACAE" w14:textId="30569161" w:rsidR="00550874" w:rsidRDefault="00550874" w:rsidP="00B26968">
            <w:pPr>
              <w:jc w:val="center"/>
              <w:rPr>
                <w:rFonts w:eastAsiaTheme="minorEastAsia" w:cs="Times New Roman"/>
                <w:szCs w:val="24"/>
              </w:rPr>
            </w:pPr>
            <w:r w:rsidRPr="00B24075">
              <w:t>0.1011</w:t>
            </w:r>
          </w:p>
        </w:tc>
        <w:tc>
          <w:tcPr>
            <w:tcW w:w="778" w:type="pct"/>
            <w:tcBorders>
              <w:top w:val="single" w:sz="4" w:space="0" w:color="auto"/>
            </w:tcBorders>
          </w:tcPr>
          <w:p w14:paraId="682F3D37" w14:textId="5DF1DCEA" w:rsidR="00550874" w:rsidRPr="00B26968" w:rsidRDefault="00550874" w:rsidP="00B26968">
            <w:pPr>
              <w:jc w:val="center"/>
              <w:rPr>
                <w:rFonts w:eastAsiaTheme="minorEastAsia" w:cs="Times New Roman"/>
                <w:b/>
                <w:szCs w:val="24"/>
              </w:rPr>
            </w:pPr>
            <w:r w:rsidRPr="00B26968">
              <w:rPr>
                <w:b/>
              </w:rPr>
              <w:t>0.0788</w:t>
            </w:r>
          </w:p>
        </w:tc>
        <w:tc>
          <w:tcPr>
            <w:tcW w:w="707" w:type="pct"/>
            <w:tcBorders>
              <w:top w:val="single" w:sz="4" w:space="0" w:color="auto"/>
            </w:tcBorders>
          </w:tcPr>
          <w:p w14:paraId="774C550C" w14:textId="5BCB91D3" w:rsidR="00550874" w:rsidRDefault="00550874" w:rsidP="00B26968">
            <w:pPr>
              <w:jc w:val="center"/>
              <w:rPr>
                <w:rFonts w:eastAsiaTheme="minorEastAsia" w:cs="Times New Roman"/>
                <w:szCs w:val="24"/>
              </w:rPr>
            </w:pPr>
            <w:r w:rsidRPr="00B24075">
              <w:t>0.1449</w:t>
            </w:r>
          </w:p>
        </w:tc>
        <w:tc>
          <w:tcPr>
            <w:tcW w:w="703" w:type="pct"/>
            <w:tcBorders>
              <w:top w:val="single" w:sz="4" w:space="0" w:color="auto"/>
            </w:tcBorders>
          </w:tcPr>
          <w:p w14:paraId="4667A70B" w14:textId="2AF87B7E" w:rsidR="00550874" w:rsidRDefault="00550874" w:rsidP="00B26968">
            <w:pPr>
              <w:jc w:val="center"/>
              <w:rPr>
                <w:rFonts w:eastAsiaTheme="minorEastAsia" w:cs="Times New Roman"/>
                <w:szCs w:val="24"/>
              </w:rPr>
            </w:pPr>
            <w:r w:rsidRPr="00B24075">
              <w:t>0.1174</w:t>
            </w:r>
          </w:p>
        </w:tc>
        <w:tc>
          <w:tcPr>
            <w:tcW w:w="709" w:type="pct"/>
            <w:tcBorders>
              <w:top w:val="single" w:sz="4" w:space="0" w:color="auto"/>
            </w:tcBorders>
          </w:tcPr>
          <w:p w14:paraId="11802A3D" w14:textId="2711526D" w:rsidR="00550874" w:rsidRDefault="00550874" w:rsidP="00B26968">
            <w:pPr>
              <w:jc w:val="center"/>
              <w:rPr>
                <w:rFonts w:eastAsiaTheme="minorEastAsia" w:cs="Times New Roman"/>
                <w:szCs w:val="24"/>
              </w:rPr>
            </w:pPr>
            <w:r w:rsidRPr="00B24075">
              <w:t>0.3844</w:t>
            </w:r>
          </w:p>
        </w:tc>
      </w:tr>
      <w:tr w:rsidR="00550874" w14:paraId="385A338B" w14:textId="7FE4CFB5" w:rsidTr="00B26968">
        <w:tc>
          <w:tcPr>
            <w:tcW w:w="696" w:type="pct"/>
            <w:vAlign w:val="center"/>
          </w:tcPr>
          <w:p w14:paraId="4F0117C3" w14:textId="6A340713" w:rsidR="00550874" w:rsidRDefault="00550874" w:rsidP="00B26968">
            <w:pPr>
              <w:jc w:val="center"/>
              <w:rPr>
                <w:rFonts w:eastAsiaTheme="minorEastAsia" w:cs="Times New Roman"/>
                <w:szCs w:val="24"/>
              </w:rPr>
            </w:pPr>
            <w:proofErr w:type="spellStart"/>
            <w:r w:rsidRPr="005D2392">
              <w:rPr>
                <w:rFonts w:hint="eastAsia"/>
                <w:i/>
                <w:iCs/>
              </w:rPr>
              <w:t>r</w:t>
            </w:r>
            <w:r w:rsidRPr="005D2392">
              <w:rPr>
                <w:i/>
                <w:iCs/>
                <w:vertAlign w:val="subscript"/>
              </w:rPr>
              <w:t>f</w:t>
            </w:r>
            <w:proofErr w:type="spellEnd"/>
          </w:p>
        </w:tc>
        <w:tc>
          <w:tcPr>
            <w:tcW w:w="703" w:type="pct"/>
          </w:tcPr>
          <w:p w14:paraId="77F9661C" w14:textId="11A351EC" w:rsidR="00550874" w:rsidRPr="00B26968" w:rsidRDefault="00550874" w:rsidP="00B26968">
            <w:pPr>
              <w:jc w:val="center"/>
              <w:rPr>
                <w:rFonts w:eastAsiaTheme="minorEastAsia" w:cs="Times New Roman"/>
                <w:b/>
                <w:szCs w:val="24"/>
              </w:rPr>
            </w:pPr>
            <w:r w:rsidRPr="00B26968">
              <w:rPr>
                <w:b/>
              </w:rPr>
              <w:t>0.1705</w:t>
            </w:r>
          </w:p>
        </w:tc>
        <w:tc>
          <w:tcPr>
            <w:tcW w:w="704" w:type="pct"/>
          </w:tcPr>
          <w:p w14:paraId="35CF2AF2" w14:textId="7563D44C" w:rsidR="00550874" w:rsidRDefault="00550874" w:rsidP="00B26968">
            <w:pPr>
              <w:jc w:val="center"/>
              <w:rPr>
                <w:rFonts w:eastAsiaTheme="minorEastAsia" w:cs="Times New Roman"/>
                <w:szCs w:val="24"/>
              </w:rPr>
            </w:pPr>
            <w:r w:rsidRPr="00B24075">
              <w:t>0.3761</w:t>
            </w:r>
          </w:p>
        </w:tc>
        <w:tc>
          <w:tcPr>
            <w:tcW w:w="778" w:type="pct"/>
          </w:tcPr>
          <w:p w14:paraId="67AF599B" w14:textId="1908F66A" w:rsidR="00550874" w:rsidRDefault="00550874" w:rsidP="00B26968">
            <w:pPr>
              <w:jc w:val="center"/>
              <w:rPr>
                <w:rFonts w:eastAsiaTheme="minorEastAsia" w:cs="Times New Roman"/>
                <w:szCs w:val="24"/>
              </w:rPr>
            </w:pPr>
            <w:r w:rsidRPr="00B24075">
              <w:t>0.4345</w:t>
            </w:r>
          </w:p>
        </w:tc>
        <w:tc>
          <w:tcPr>
            <w:tcW w:w="707" w:type="pct"/>
          </w:tcPr>
          <w:p w14:paraId="4D0D8B64" w14:textId="47F2B96A" w:rsidR="00550874" w:rsidRDefault="00550874" w:rsidP="00B26968">
            <w:pPr>
              <w:jc w:val="center"/>
              <w:rPr>
                <w:rFonts w:eastAsiaTheme="minorEastAsia" w:cs="Times New Roman"/>
                <w:szCs w:val="24"/>
              </w:rPr>
            </w:pPr>
            <w:r w:rsidRPr="00B24075">
              <w:t>0.2861</w:t>
            </w:r>
          </w:p>
        </w:tc>
        <w:tc>
          <w:tcPr>
            <w:tcW w:w="703" w:type="pct"/>
          </w:tcPr>
          <w:p w14:paraId="1BA94D61" w14:textId="28FCCBB2" w:rsidR="00550874" w:rsidRDefault="00550874" w:rsidP="00B26968">
            <w:pPr>
              <w:jc w:val="center"/>
              <w:rPr>
                <w:rFonts w:eastAsiaTheme="minorEastAsia" w:cs="Times New Roman"/>
                <w:szCs w:val="24"/>
              </w:rPr>
            </w:pPr>
            <w:r w:rsidRPr="00B24075">
              <w:t>0.3112</w:t>
            </w:r>
          </w:p>
        </w:tc>
        <w:tc>
          <w:tcPr>
            <w:tcW w:w="709" w:type="pct"/>
          </w:tcPr>
          <w:p w14:paraId="490A31BE" w14:textId="47E5E3F0" w:rsidR="00550874" w:rsidRDefault="00550874" w:rsidP="00B26968">
            <w:pPr>
              <w:jc w:val="center"/>
              <w:rPr>
                <w:rFonts w:eastAsiaTheme="minorEastAsia" w:cs="Times New Roman"/>
                <w:szCs w:val="24"/>
              </w:rPr>
            </w:pPr>
            <w:r w:rsidRPr="00B24075">
              <w:t>0.3262</w:t>
            </w:r>
          </w:p>
        </w:tc>
      </w:tr>
      <w:tr w:rsidR="00550874" w14:paraId="61769371" w14:textId="3584F694" w:rsidTr="00B26968">
        <w:tc>
          <w:tcPr>
            <w:tcW w:w="696" w:type="pct"/>
            <w:vAlign w:val="center"/>
          </w:tcPr>
          <w:p w14:paraId="77783961" w14:textId="04196944" w:rsidR="00550874" w:rsidRDefault="00550874" w:rsidP="00B26968">
            <w:pPr>
              <w:jc w:val="center"/>
              <w:rPr>
                <w:rFonts w:eastAsiaTheme="minorEastAsia" w:cs="Times New Roman"/>
                <w:szCs w:val="24"/>
              </w:rPr>
            </w:pPr>
            <w:r w:rsidRPr="005D2392">
              <w:rPr>
                <w:rFonts w:cs="Times New Roman"/>
                <w:i/>
                <w:iCs/>
              </w:rPr>
              <w:t>λ</w:t>
            </w:r>
          </w:p>
        </w:tc>
        <w:tc>
          <w:tcPr>
            <w:tcW w:w="703" w:type="pct"/>
          </w:tcPr>
          <w:p w14:paraId="5A3E2EEE" w14:textId="360D8FF9" w:rsidR="00550874" w:rsidRPr="00B26968" w:rsidRDefault="00550874" w:rsidP="00B26968">
            <w:pPr>
              <w:jc w:val="center"/>
              <w:rPr>
                <w:rFonts w:eastAsiaTheme="minorEastAsia" w:cs="Times New Roman"/>
                <w:b/>
                <w:szCs w:val="24"/>
              </w:rPr>
            </w:pPr>
            <w:r w:rsidRPr="00B26968">
              <w:rPr>
                <w:b/>
              </w:rPr>
              <w:t>0.1975</w:t>
            </w:r>
          </w:p>
        </w:tc>
        <w:tc>
          <w:tcPr>
            <w:tcW w:w="704" w:type="pct"/>
          </w:tcPr>
          <w:p w14:paraId="1E9B417F" w14:textId="7FBC04C5" w:rsidR="00550874" w:rsidRDefault="00550874" w:rsidP="00B26968">
            <w:pPr>
              <w:jc w:val="center"/>
              <w:rPr>
                <w:rFonts w:eastAsiaTheme="minorEastAsia" w:cs="Times New Roman"/>
                <w:szCs w:val="24"/>
              </w:rPr>
            </w:pPr>
            <w:r w:rsidRPr="00B24075">
              <w:t>0.3462</w:t>
            </w:r>
          </w:p>
        </w:tc>
        <w:tc>
          <w:tcPr>
            <w:tcW w:w="778" w:type="pct"/>
          </w:tcPr>
          <w:p w14:paraId="452C613B" w14:textId="68046FB9" w:rsidR="00550874" w:rsidRDefault="00550874" w:rsidP="00B26968">
            <w:pPr>
              <w:jc w:val="center"/>
              <w:rPr>
                <w:rFonts w:eastAsiaTheme="minorEastAsia" w:cs="Times New Roman"/>
                <w:szCs w:val="24"/>
              </w:rPr>
            </w:pPr>
            <w:r w:rsidRPr="00B24075">
              <w:t>0.3708</w:t>
            </w:r>
          </w:p>
        </w:tc>
        <w:tc>
          <w:tcPr>
            <w:tcW w:w="707" w:type="pct"/>
          </w:tcPr>
          <w:p w14:paraId="529AE1D5" w14:textId="6640A5C5" w:rsidR="00550874" w:rsidRDefault="00550874" w:rsidP="00B26968">
            <w:pPr>
              <w:jc w:val="center"/>
              <w:rPr>
                <w:rFonts w:eastAsiaTheme="minorEastAsia" w:cs="Times New Roman"/>
                <w:szCs w:val="24"/>
              </w:rPr>
            </w:pPr>
            <w:r w:rsidRPr="00B24075">
              <w:t>0.3157</w:t>
            </w:r>
          </w:p>
        </w:tc>
        <w:tc>
          <w:tcPr>
            <w:tcW w:w="703" w:type="pct"/>
          </w:tcPr>
          <w:p w14:paraId="1AD69A92" w14:textId="1396304D" w:rsidR="00550874" w:rsidRDefault="00550874" w:rsidP="00B26968">
            <w:pPr>
              <w:jc w:val="center"/>
              <w:rPr>
                <w:rFonts w:eastAsiaTheme="minorEastAsia" w:cs="Times New Roman"/>
                <w:szCs w:val="24"/>
              </w:rPr>
            </w:pPr>
            <w:r w:rsidRPr="00B24075">
              <w:t>0.2236</w:t>
            </w:r>
          </w:p>
        </w:tc>
        <w:tc>
          <w:tcPr>
            <w:tcW w:w="709" w:type="pct"/>
          </w:tcPr>
          <w:p w14:paraId="35F4A5FC" w14:textId="66600FF0" w:rsidR="00550874" w:rsidRDefault="00550874" w:rsidP="00B26968">
            <w:pPr>
              <w:jc w:val="center"/>
              <w:rPr>
                <w:rFonts w:eastAsiaTheme="minorEastAsia" w:cs="Times New Roman"/>
                <w:szCs w:val="24"/>
              </w:rPr>
            </w:pPr>
            <w:r w:rsidRPr="00B24075">
              <w:t>0.3810</w:t>
            </w:r>
          </w:p>
        </w:tc>
      </w:tr>
      <w:tr w:rsidR="00550874" w14:paraId="5731BE84" w14:textId="5FDA0049" w:rsidTr="00B26968">
        <w:tc>
          <w:tcPr>
            <w:tcW w:w="696" w:type="pct"/>
            <w:vAlign w:val="center"/>
          </w:tcPr>
          <w:p w14:paraId="1D0331EA" w14:textId="4F72ADD3" w:rsidR="00550874" w:rsidRDefault="00550874" w:rsidP="00B26968">
            <w:pPr>
              <w:jc w:val="center"/>
              <w:rPr>
                <w:rFonts w:eastAsiaTheme="minorEastAsia" w:cs="Times New Roman"/>
                <w:szCs w:val="24"/>
              </w:rPr>
            </w:pPr>
            <w:r w:rsidRPr="005D2392">
              <w:rPr>
                <w:rFonts w:cs="Times New Roman"/>
                <w:i/>
                <w:iCs/>
              </w:rPr>
              <w:t>ω</w:t>
            </w:r>
          </w:p>
        </w:tc>
        <w:tc>
          <w:tcPr>
            <w:tcW w:w="703" w:type="pct"/>
          </w:tcPr>
          <w:p w14:paraId="1E9EAC03" w14:textId="5667CCDF" w:rsidR="00550874" w:rsidRDefault="00550874" w:rsidP="00B26968">
            <w:pPr>
              <w:jc w:val="center"/>
              <w:rPr>
                <w:rFonts w:eastAsiaTheme="minorEastAsia" w:cs="Times New Roman"/>
                <w:szCs w:val="24"/>
              </w:rPr>
            </w:pPr>
            <w:r w:rsidRPr="00B24075">
              <w:t>0.5718</w:t>
            </w:r>
          </w:p>
        </w:tc>
        <w:tc>
          <w:tcPr>
            <w:tcW w:w="704" w:type="pct"/>
          </w:tcPr>
          <w:p w14:paraId="4839A5F0" w14:textId="0FB5AD96" w:rsidR="00550874" w:rsidRDefault="00550874" w:rsidP="00B26968">
            <w:pPr>
              <w:jc w:val="center"/>
              <w:rPr>
                <w:rFonts w:eastAsiaTheme="minorEastAsia" w:cs="Times New Roman"/>
                <w:szCs w:val="24"/>
              </w:rPr>
            </w:pPr>
            <w:r w:rsidRPr="00B24075">
              <w:t>0.3974</w:t>
            </w:r>
          </w:p>
        </w:tc>
        <w:tc>
          <w:tcPr>
            <w:tcW w:w="778" w:type="pct"/>
          </w:tcPr>
          <w:p w14:paraId="669FC087" w14:textId="5B3C11B9" w:rsidR="00550874" w:rsidRPr="00B26968" w:rsidRDefault="00550874" w:rsidP="00B26968">
            <w:pPr>
              <w:jc w:val="center"/>
              <w:rPr>
                <w:rFonts w:eastAsiaTheme="minorEastAsia" w:cs="Times New Roman"/>
                <w:b/>
                <w:szCs w:val="24"/>
              </w:rPr>
            </w:pPr>
            <w:r w:rsidRPr="00B26968">
              <w:rPr>
                <w:b/>
              </w:rPr>
              <w:t>0.3689</w:t>
            </w:r>
          </w:p>
        </w:tc>
        <w:tc>
          <w:tcPr>
            <w:tcW w:w="707" w:type="pct"/>
          </w:tcPr>
          <w:p w14:paraId="19A9DACE" w14:textId="35850670" w:rsidR="00550874" w:rsidRDefault="00550874" w:rsidP="00B26968">
            <w:pPr>
              <w:jc w:val="center"/>
              <w:rPr>
                <w:rFonts w:eastAsiaTheme="minorEastAsia" w:cs="Times New Roman"/>
                <w:szCs w:val="24"/>
              </w:rPr>
            </w:pPr>
            <w:r w:rsidRPr="00B24075">
              <w:t>0.4795</w:t>
            </w:r>
          </w:p>
        </w:tc>
        <w:tc>
          <w:tcPr>
            <w:tcW w:w="703" w:type="pct"/>
          </w:tcPr>
          <w:p w14:paraId="243BC98F" w14:textId="7806CC0F" w:rsidR="00550874" w:rsidRDefault="00550874" w:rsidP="00B26968">
            <w:pPr>
              <w:jc w:val="center"/>
              <w:rPr>
                <w:rFonts w:eastAsiaTheme="minorEastAsia" w:cs="Times New Roman"/>
                <w:szCs w:val="24"/>
              </w:rPr>
            </w:pPr>
            <w:r w:rsidRPr="00B24075">
              <w:t>0.4694</w:t>
            </w:r>
          </w:p>
        </w:tc>
        <w:tc>
          <w:tcPr>
            <w:tcW w:w="709" w:type="pct"/>
          </w:tcPr>
          <w:p w14:paraId="24B039AF" w14:textId="791B5BF4" w:rsidR="00550874" w:rsidRDefault="00550874" w:rsidP="00B26968">
            <w:pPr>
              <w:jc w:val="center"/>
              <w:rPr>
                <w:rFonts w:eastAsiaTheme="minorEastAsia" w:cs="Times New Roman"/>
                <w:szCs w:val="24"/>
              </w:rPr>
            </w:pPr>
            <w:r w:rsidRPr="00B24075">
              <w:t>0.5668</w:t>
            </w:r>
          </w:p>
        </w:tc>
      </w:tr>
      <w:tr w:rsidR="00550874" w14:paraId="269492BB" w14:textId="30B3C846" w:rsidTr="00B26968">
        <w:tc>
          <w:tcPr>
            <w:tcW w:w="696" w:type="pct"/>
            <w:vAlign w:val="center"/>
          </w:tcPr>
          <w:p w14:paraId="2A66BEDF" w14:textId="57C7D8E5" w:rsidR="00550874" w:rsidRDefault="00550874" w:rsidP="00B26968">
            <w:pPr>
              <w:jc w:val="center"/>
              <w:rPr>
                <w:rFonts w:eastAsiaTheme="minorEastAsia" w:cs="Times New Roman"/>
                <w:szCs w:val="24"/>
              </w:rPr>
            </w:pPr>
            <w:r w:rsidRPr="005D2392">
              <w:rPr>
                <w:rFonts w:cs="Times New Roman"/>
                <w:i/>
                <w:iCs/>
              </w:rPr>
              <w:t>η</w:t>
            </w:r>
          </w:p>
        </w:tc>
        <w:tc>
          <w:tcPr>
            <w:tcW w:w="703" w:type="pct"/>
          </w:tcPr>
          <w:p w14:paraId="42B54096" w14:textId="6B64E6FD" w:rsidR="00550874" w:rsidRDefault="00550874" w:rsidP="00B26968">
            <w:pPr>
              <w:jc w:val="center"/>
              <w:rPr>
                <w:rFonts w:eastAsiaTheme="minorEastAsia" w:cs="Times New Roman"/>
                <w:szCs w:val="24"/>
              </w:rPr>
            </w:pPr>
            <w:r w:rsidRPr="00B24075">
              <w:t>0.2362</w:t>
            </w:r>
          </w:p>
        </w:tc>
        <w:tc>
          <w:tcPr>
            <w:tcW w:w="704" w:type="pct"/>
          </w:tcPr>
          <w:p w14:paraId="3E7B9096" w14:textId="16713F21" w:rsidR="00550874" w:rsidRDefault="00550874" w:rsidP="00B26968">
            <w:pPr>
              <w:jc w:val="center"/>
              <w:rPr>
                <w:rFonts w:eastAsiaTheme="minorEastAsia" w:cs="Times New Roman"/>
                <w:szCs w:val="24"/>
              </w:rPr>
            </w:pPr>
            <w:r w:rsidRPr="00B24075">
              <w:t>0.2651</w:t>
            </w:r>
          </w:p>
        </w:tc>
        <w:tc>
          <w:tcPr>
            <w:tcW w:w="778" w:type="pct"/>
          </w:tcPr>
          <w:p w14:paraId="25669905" w14:textId="74327559" w:rsidR="00550874" w:rsidRDefault="00550874" w:rsidP="00B26968">
            <w:pPr>
              <w:jc w:val="center"/>
              <w:rPr>
                <w:rFonts w:eastAsiaTheme="minorEastAsia" w:cs="Times New Roman"/>
                <w:szCs w:val="24"/>
              </w:rPr>
            </w:pPr>
            <w:r w:rsidRPr="00B24075">
              <w:t>0.3357</w:t>
            </w:r>
          </w:p>
        </w:tc>
        <w:tc>
          <w:tcPr>
            <w:tcW w:w="707" w:type="pct"/>
          </w:tcPr>
          <w:p w14:paraId="6C091614" w14:textId="5F6E122D" w:rsidR="00550874" w:rsidRDefault="00550874" w:rsidP="00B26968">
            <w:pPr>
              <w:jc w:val="center"/>
              <w:rPr>
                <w:rFonts w:eastAsiaTheme="minorEastAsia" w:cs="Times New Roman"/>
                <w:szCs w:val="24"/>
              </w:rPr>
            </w:pPr>
            <w:r w:rsidRPr="00B24075">
              <w:t>0.2182</w:t>
            </w:r>
          </w:p>
        </w:tc>
        <w:tc>
          <w:tcPr>
            <w:tcW w:w="703" w:type="pct"/>
          </w:tcPr>
          <w:p w14:paraId="33A0DF20" w14:textId="17F2F53A" w:rsidR="00550874" w:rsidRDefault="00550874" w:rsidP="00B26968">
            <w:pPr>
              <w:jc w:val="center"/>
              <w:rPr>
                <w:rFonts w:eastAsiaTheme="minorEastAsia" w:cs="Times New Roman"/>
                <w:szCs w:val="24"/>
              </w:rPr>
            </w:pPr>
            <w:r w:rsidRPr="00B24075">
              <w:t>0.2597</w:t>
            </w:r>
          </w:p>
        </w:tc>
        <w:tc>
          <w:tcPr>
            <w:tcW w:w="709" w:type="pct"/>
          </w:tcPr>
          <w:p w14:paraId="3D9C8ACB" w14:textId="40A69B8E" w:rsidR="00550874" w:rsidRPr="00B26968" w:rsidRDefault="00550874" w:rsidP="00B26968">
            <w:pPr>
              <w:jc w:val="center"/>
              <w:rPr>
                <w:rFonts w:eastAsiaTheme="minorEastAsia" w:cs="Times New Roman"/>
                <w:b/>
                <w:szCs w:val="24"/>
              </w:rPr>
            </w:pPr>
            <w:r w:rsidRPr="00B26968">
              <w:rPr>
                <w:b/>
              </w:rPr>
              <w:t>0.1989</w:t>
            </w:r>
          </w:p>
        </w:tc>
      </w:tr>
      <w:tr w:rsidR="00550874" w14:paraId="4D3E501B" w14:textId="1788800C" w:rsidTr="00B26968">
        <w:tc>
          <w:tcPr>
            <w:tcW w:w="696" w:type="pct"/>
            <w:vAlign w:val="center"/>
          </w:tcPr>
          <w:p w14:paraId="2CCDD039" w14:textId="0D0249CE" w:rsidR="00550874" w:rsidRDefault="00550874" w:rsidP="00B26968">
            <w:pPr>
              <w:jc w:val="center"/>
              <w:rPr>
                <w:rFonts w:eastAsiaTheme="minorEastAsia" w:cs="Times New Roman"/>
                <w:szCs w:val="24"/>
              </w:rPr>
            </w:pPr>
            <w:r w:rsidRPr="005D2392">
              <w:rPr>
                <w:rFonts w:hint="eastAsia"/>
                <w:i/>
                <w:iCs/>
              </w:rPr>
              <w:t>a</w:t>
            </w:r>
            <w:r w:rsidRPr="005D2392">
              <w:rPr>
                <w:vertAlign w:val="subscript"/>
              </w:rPr>
              <w:t>0</w:t>
            </w:r>
          </w:p>
        </w:tc>
        <w:tc>
          <w:tcPr>
            <w:tcW w:w="703" w:type="pct"/>
          </w:tcPr>
          <w:p w14:paraId="6EB9EEB3" w14:textId="19CCFE79" w:rsidR="00550874" w:rsidRDefault="00550874" w:rsidP="00B26968">
            <w:pPr>
              <w:jc w:val="center"/>
              <w:rPr>
                <w:rFonts w:eastAsiaTheme="minorEastAsia" w:cs="Times New Roman"/>
                <w:szCs w:val="24"/>
              </w:rPr>
            </w:pPr>
            <w:r w:rsidRPr="00B24075">
              <w:t>0.3159</w:t>
            </w:r>
          </w:p>
        </w:tc>
        <w:tc>
          <w:tcPr>
            <w:tcW w:w="704" w:type="pct"/>
          </w:tcPr>
          <w:p w14:paraId="6E073A9E" w14:textId="1F5D5E30" w:rsidR="00550874" w:rsidRPr="00B26968" w:rsidRDefault="00550874" w:rsidP="00B26968">
            <w:pPr>
              <w:jc w:val="center"/>
              <w:rPr>
                <w:rFonts w:eastAsiaTheme="minorEastAsia" w:cs="Times New Roman"/>
                <w:b/>
                <w:szCs w:val="24"/>
              </w:rPr>
            </w:pPr>
            <w:r w:rsidRPr="00B26968">
              <w:rPr>
                <w:b/>
              </w:rPr>
              <w:t>0.1008</w:t>
            </w:r>
          </w:p>
        </w:tc>
        <w:tc>
          <w:tcPr>
            <w:tcW w:w="778" w:type="pct"/>
          </w:tcPr>
          <w:p w14:paraId="2660A753" w14:textId="0F3EF945" w:rsidR="00550874" w:rsidRDefault="00550874" w:rsidP="00B26968">
            <w:pPr>
              <w:jc w:val="center"/>
              <w:rPr>
                <w:rFonts w:eastAsiaTheme="minorEastAsia" w:cs="Times New Roman"/>
                <w:szCs w:val="24"/>
              </w:rPr>
            </w:pPr>
            <w:r w:rsidRPr="00B24075">
              <w:t>0.1421</w:t>
            </w:r>
          </w:p>
        </w:tc>
        <w:tc>
          <w:tcPr>
            <w:tcW w:w="707" w:type="pct"/>
          </w:tcPr>
          <w:p w14:paraId="64FFF297" w14:textId="2AEDA379" w:rsidR="00550874" w:rsidRDefault="00550874" w:rsidP="00B26968">
            <w:pPr>
              <w:jc w:val="center"/>
              <w:rPr>
                <w:rFonts w:eastAsiaTheme="minorEastAsia" w:cs="Times New Roman"/>
                <w:szCs w:val="24"/>
              </w:rPr>
            </w:pPr>
            <w:r w:rsidRPr="00B24075">
              <w:t>0.1974</w:t>
            </w:r>
          </w:p>
        </w:tc>
        <w:tc>
          <w:tcPr>
            <w:tcW w:w="703" w:type="pct"/>
          </w:tcPr>
          <w:p w14:paraId="4A0A8A15" w14:textId="644C8F21" w:rsidR="00550874" w:rsidRDefault="00550874" w:rsidP="00B26968">
            <w:pPr>
              <w:jc w:val="center"/>
              <w:rPr>
                <w:rFonts w:eastAsiaTheme="minorEastAsia" w:cs="Times New Roman"/>
                <w:szCs w:val="24"/>
              </w:rPr>
            </w:pPr>
            <w:r w:rsidRPr="00B24075">
              <w:t>0.1133</w:t>
            </w:r>
          </w:p>
        </w:tc>
        <w:tc>
          <w:tcPr>
            <w:tcW w:w="709" w:type="pct"/>
          </w:tcPr>
          <w:p w14:paraId="116031CE" w14:textId="4F182B76" w:rsidR="00550874" w:rsidRDefault="00550874" w:rsidP="00B26968">
            <w:pPr>
              <w:jc w:val="center"/>
              <w:rPr>
                <w:rFonts w:eastAsiaTheme="minorEastAsia" w:cs="Times New Roman"/>
                <w:szCs w:val="24"/>
              </w:rPr>
            </w:pPr>
            <w:r w:rsidRPr="00B24075">
              <w:t>0.3712</w:t>
            </w:r>
          </w:p>
        </w:tc>
      </w:tr>
      <w:tr w:rsidR="00550874" w14:paraId="59E9BE01" w14:textId="77777777" w:rsidTr="00B26968">
        <w:tc>
          <w:tcPr>
            <w:tcW w:w="696" w:type="pct"/>
            <w:vAlign w:val="center"/>
          </w:tcPr>
          <w:p w14:paraId="211438ED" w14:textId="05045D69" w:rsidR="00550874" w:rsidRPr="005D2392" w:rsidRDefault="00550874" w:rsidP="00550874">
            <w:pPr>
              <w:jc w:val="center"/>
              <w:rPr>
                <w:i/>
                <w:iCs/>
              </w:rPr>
            </w:pPr>
            <w:r w:rsidRPr="005D2392">
              <w:rPr>
                <w:rFonts w:hint="eastAsia"/>
                <w:i/>
                <w:iCs/>
              </w:rPr>
              <w:t>a</w:t>
            </w:r>
            <w:r w:rsidRPr="005D2392">
              <w:rPr>
                <w:vertAlign w:val="subscript"/>
              </w:rPr>
              <w:t>1</w:t>
            </w:r>
          </w:p>
        </w:tc>
        <w:tc>
          <w:tcPr>
            <w:tcW w:w="703" w:type="pct"/>
          </w:tcPr>
          <w:p w14:paraId="1FD891D3" w14:textId="5FD95C28" w:rsidR="00550874" w:rsidRDefault="00550874" w:rsidP="00550874">
            <w:pPr>
              <w:jc w:val="center"/>
              <w:rPr>
                <w:rFonts w:eastAsiaTheme="minorEastAsia" w:cs="Times New Roman"/>
                <w:szCs w:val="24"/>
              </w:rPr>
            </w:pPr>
            <w:r w:rsidRPr="00B24075">
              <w:t>0.1336</w:t>
            </w:r>
          </w:p>
        </w:tc>
        <w:tc>
          <w:tcPr>
            <w:tcW w:w="704" w:type="pct"/>
          </w:tcPr>
          <w:p w14:paraId="525F0832" w14:textId="79D19E00" w:rsidR="00550874" w:rsidRDefault="00550874" w:rsidP="00550874">
            <w:pPr>
              <w:jc w:val="center"/>
              <w:rPr>
                <w:rFonts w:eastAsiaTheme="minorEastAsia" w:cs="Times New Roman"/>
                <w:szCs w:val="24"/>
              </w:rPr>
            </w:pPr>
            <w:r w:rsidRPr="00B24075">
              <w:t>0.1696</w:t>
            </w:r>
          </w:p>
        </w:tc>
        <w:tc>
          <w:tcPr>
            <w:tcW w:w="778" w:type="pct"/>
          </w:tcPr>
          <w:p w14:paraId="22CA3704" w14:textId="69D284C1" w:rsidR="00550874" w:rsidRDefault="00550874" w:rsidP="00550874">
            <w:pPr>
              <w:jc w:val="center"/>
              <w:rPr>
                <w:rFonts w:eastAsiaTheme="minorEastAsia" w:cs="Times New Roman"/>
                <w:szCs w:val="24"/>
              </w:rPr>
            </w:pPr>
            <w:r w:rsidRPr="00B24075">
              <w:t>0.1978</w:t>
            </w:r>
          </w:p>
        </w:tc>
        <w:tc>
          <w:tcPr>
            <w:tcW w:w="707" w:type="pct"/>
          </w:tcPr>
          <w:p w14:paraId="42AD478E" w14:textId="2199A7BD" w:rsidR="00550874" w:rsidRDefault="00550874" w:rsidP="00550874">
            <w:pPr>
              <w:jc w:val="center"/>
              <w:rPr>
                <w:rFonts w:eastAsiaTheme="minorEastAsia" w:cs="Times New Roman"/>
                <w:szCs w:val="24"/>
              </w:rPr>
            </w:pPr>
            <w:r w:rsidRPr="00B24075">
              <w:t>0.1316</w:t>
            </w:r>
          </w:p>
        </w:tc>
        <w:tc>
          <w:tcPr>
            <w:tcW w:w="703" w:type="pct"/>
          </w:tcPr>
          <w:p w14:paraId="0C9EE7C8" w14:textId="61BCE742" w:rsidR="00550874" w:rsidRPr="00B26968" w:rsidRDefault="00550874" w:rsidP="00550874">
            <w:pPr>
              <w:jc w:val="center"/>
              <w:rPr>
                <w:rFonts w:eastAsiaTheme="minorEastAsia" w:cs="Times New Roman"/>
                <w:b/>
                <w:szCs w:val="24"/>
              </w:rPr>
            </w:pPr>
            <w:r w:rsidRPr="00B26968">
              <w:rPr>
                <w:b/>
              </w:rPr>
              <w:t>0.1313</w:t>
            </w:r>
          </w:p>
        </w:tc>
        <w:tc>
          <w:tcPr>
            <w:tcW w:w="709" w:type="pct"/>
          </w:tcPr>
          <w:p w14:paraId="472EAB4A" w14:textId="0B360605" w:rsidR="00550874" w:rsidRDefault="00550874" w:rsidP="00550874">
            <w:pPr>
              <w:jc w:val="center"/>
              <w:rPr>
                <w:rFonts w:eastAsiaTheme="minorEastAsia" w:cs="Times New Roman"/>
                <w:szCs w:val="24"/>
              </w:rPr>
            </w:pPr>
            <w:r w:rsidRPr="00B24075">
              <w:t>0.1512</w:t>
            </w:r>
          </w:p>
        </w:tc>
      </w:tr>
      <w:tr w:rsidR="00550874" w14:paraId="2C76E238" w14:textId="77777777" w:rsidTr="00B26968">
        <w:tc>
          <w:tcPr>
            <w:tcW w:w="696" w:type="pct"/>
            <w:vAlign w:val="center"/>
          </w:tcPr>
          <w:p w14:paraId="54B553FF" w14:textId="6195C3A8" w:rsidR="00550874" w:rsidRPr="005D2392" w:rsidRDefault="00550874" w:rsidP="00550874">
            <w:pPr>
              <w:jc w:val="center"/>
              <w:rPr>
                <w:i/>
                <w:iCs/>
              </w:rPr>
            </w:pPr>
            <w:proofErr w:type="spellStart"/>
            <w:r w:rsidRPr="005D2392">
              <w:rPr>
                <w:rFonts w:cs="Times New Roman"/>
                <w:i/>
                <w:iCs/>
              </w:rPr>
              <w:t>θ</w:t>
            </w:r>
            <w:r w:rsidRPr="005D2392">
              <w:rPr>
                <w:rFonts w:hint="eastAsia"/>
                <w:i/>
                <w:iCs/>
                <w:vertAlign w:val="subscript"/>
              </w:rPr>
              <w:t>r</w:t>
            </w:r>
            <w:proofErr w:type="spellEnd"/>
          </w:p>
        </w:tc>
        <w:tc>
          <w:tcPr>
            <w:tcW w:w="703" w:type="pct"/>
          </w:tcPr>
          <w:p w14:paraId="4B64372D" w14:textId="603C0735" w:rsidR="00550874" w:rsidRPr="00B26968" w:rsidRDefault="00550874" w:rsidP="00550874">
            <w:pPr>
              <w:jc w:val="center"/>
              <w:rPr>
                <w:rFonts w:eastAsiaTheme="minorEastAsia" w:cs="Times New Roman"/>
                <w:b/>
                <w:szCs w:val="24"/>
              </w:rPr>
            </w:pPr>
            <w:r w:rsidRPr="00B26968">
              <w:rPr>
                <w:b/>
              </w:rPr>
              <w:t>0.1610</w:t>
            </w:r>
          </w:p>
        </w:tc>
        <w:tc>
          <w:tcPr>
            <w:tcW w:w="704" w:type="pct"/>
          </w:tcPr>
          <w:p w14:paraId="5EA59582" w14:textId="0EB96137" w:rsidR="00550874" w:rsidRDefault="00550874" w:rsidP="00550874">
            <w:pPr>
              <w:jc w:val="center"/>
              <w:rPr>
                <w:rFonts w:eastAsiaTheme="minorEastAsia" w:cs="Times New Roman"/>
                <w:szCs w:val="24"/>
              </w:rPr>
            </w:pPr>
            <w:r w:rsidRPr="00B24075">
              <w:t>0.1825</w:t>
            </w:r>
          </w:p>
        </w:tc>
        <w:tc>
          <w:tcPr>
            <w:tcW w:w="778" w:type="pct"/>
          </w:tcPr>
          <w:p w14:paraId="1165861A" w14:textId="3E9C9CAB" w:rsidR="00550874" w:rsidRDefault="00550874" w:rsidP="00550874">
            <w:pPr>
              <w:jc w:val="center"/>
              <w:rPr>
                <w:rFonts w:eastAsiaTheme="minorEastAsia" w:cs="Times New Roman"/>
                <w:szCs w:val="24"/>
              </w:rPr>
            </w:pPr>
            <w:r w:rsidRPr="00B24075">
              <w:t>0.1812</w:t>
            </w:r>
          </w:p>
        </w:tc>
        <w:tc>
          <w:tcPr>
            <w:tcW w:w="707" w:type="pct"/>
          </w:tcPr>
          <w:p w14:paraId="7ED6602B" w14:textId="05B30247" w:rsidR="00550874" w:rsidRDefault="00550874" w:rsidP="00550874">
            <w:pPr>
              <w:jc w:val="center"/>
              <w:rPr>
                <w:rFonts w:eastAsiaTheme="minorEastAsia" w:cs="Times New Roman"/>
                <w:szCs w:val="24"/>
              </w:rPr>
            </w:pPr>
            <w:r w:rsidRPr="00B24075">
              <w:t>0.1666</w:t>
            </w:r>
          </w:p>
        </w:tc>
        <w:tc>
          <w:tcPr>
            <w:tcW w:w="703" w:type="pct"/>
          </w:tcPr>
          <w:p w14:paraId="013451D4" w14:textId="52FECD29" w:rsidR="00550874" w:rsidRDefault="00550874" w:rsidP="00550874">
            <w:pPr>
              <w:jc w:val="center"/>
              <w:rPr>
                <w:rFonts w:eastAsiaTheme="minorEastAsia" w:cs="Times New Roman"/>
                <w:szCs w:val="24"/>
              </w:rPr>
            </w:pPr>
            <w:r w:rsidRPr="00B24075">
              <w:t>0.1741</w:t>
            </w:r>
          </w:p>
        </w:tc>
        <w:tc>
          <w:tcPr>
            <w:tcW w:w="709" w:type="pct"/>
          </w:tcPr>
          <w:p w14:paraId="4F33DD66" w14:textId="6F94FAAA" w:rsidR="00550874" w:rsidRDefault="00550874" w:rsidP="00550874">
            <w:pPr>
              <w:jc w:val="center"/>
              <w:rPr>
                <w:rFonts w:eastAsiaTheme="minorEastAsia" w:cs="Times New Roman"/>
                <w:szCs w:val="24"/>
              </w:rPr>
            </w:pPr>
            <w:r w:rsidRPr="00B24075">
              <w:t>0.2260</w:t>
            </w:r>
          </w:p>
        </w:tc>
      </w:tr>
      <w:tr w:rsidR="00550874" w14:paraId="330F3919" w14:textId="77777777" w:rsidTr="00B26968">
        <w:tc>
          <w:tcPr>
            <w:tcW w:w="696" w:type="pct"/>
            <w:vAlign w:val="center"/>
          </w:tcPr>
          <w:p w14:paraId="72CE9F09" w14:textId="7A3729E3" w:rsidR="00550874" w:rsidRPr="005D2392" w:rsidRDefault="00550874" w:rsidP="00550874">
            <w:pPr>
              <w:jc w:val="center"/>
              <w:rPr>
                <w:rFonts w:cs="Times New Roman"/>
                <w:i/>
                <w:iCs/>
              </w:rPr>
            </w:pPr>
            <w:proofErr w:type="spellStart"/>
            <w:r w:rsidRPr="005D2392">
              <w:rPr>
                <w:rFonts w:cs="Times New Roman"/>
              </w:rPr>
              <w:t>Δ</w:t>
            </w:r>
            <w:r w:rsidRPr="005D2392">
              <w:rPr>
                <w:rFonts w:cs="Times New Roman"/>
                <w:i/>
                <w:iCs/>
              </w:rPr>
              <w:t>θ</w:t>
            </w:r>
            <w:proofErr w:type="spellEnd"/>
          </w:p>
        </w:tc>
        <w:tc>
          <w:tcPr>
            <w:tcW w:w="703" w:type="pct"/>
          </w:tcPr>
          <w:p w14:paraId="7BB81114" w14:textId="1A323661" w:rsidR="00550874" w:rsidRDefault="00550874" w:rsidP="00550874">
            <w:pPr>
              <w:jc w:val="center"/>
              <w:rPr>
                <w:rFonts w:eastAsiaTheme="minorEastAsia" w:cs="Times New Roman"/>
                <w:szCs w:val="24"/>
              </w:rPr>
            </w:pPr>
            <w:r w:rsidRPr="00B24075">
              <w:t>0.2292</w:t>
            </w:r>
          </w:p>
        </w:tc>
        <w:tc>
          <w:tcPr>
            <w:tcW w:w="704" w:type="pct"/>
          </w:tcPr>
          <w:p w14:paraId="5F74335C" w14:textId="7D8E78E6" w:rsidR="00550874" w:rsidRDefault="00550874" w:rsidP="00550874">
            <w:pPr>
              <w:jc w:val="center"/>
              <w:rPr>
                <w:rFonts w:eastAsiaTheme="minorEastAsia" w:cs="Times New Roman"/>
                <w:szCs w:val="24"/>
              </w:rPr>
            </w:pPr>
            <w:r w:rsidRPr="00B24075">
              <w:t>0.1762</w:t>
            </w:r>
          </w:p>
        </w:tc>
        <w:tc>
          <w:tcPr>
            <w:tcW w:w="778" w:type="pct"/>
          </w:tcPr>
          <w:p w14:paraId="07E33D72" w14:textId="5B3E6CE1" w:rsidR="00550874" w:rsidRPr="00B26968" w:rsidRDefault="00550874" w:rsidP="00550874">
            <w:pPr>
              <w:jc w:val="center"/>
              <w:rPr>
                <w:rFonts w:eastAsiaTheme="minorEastAsia" w:cs="Times New Roman"/>
                <w:b/>
                <w:szCs w:val="24"/>
              </w:rPr>
            </w:pPr>
            <w:r w:rsidRPr="00B24075">
              <w:t>0.1929</w:t>
            </w:r>
          </w:p>
        </w:tc>
        <w:tc>
          <w:tcPr>
            <w:tcW w:w="707" w:type="pct"/>
          </w:tcPr>
          <w:p w14:paraId="33B8FCE8" w14:textId="54EC7C5E" w:rsidR="00550874" w:rsidRDefault="00550874" w:rsidP="00550874">
            <w:pPr>
              <w:jc w:val="center"/>
              <w:rPr>
                <w:rFonts w:eastAsiaTheme="minorEastAsia" w:cs="Times New Roman"/>
                <w:szCs w:val="24"/>
              </w:rPr>
            </w:pPr>
            <w:r w:rsidRPr="00B24075">
              <w:t>0.1739</w:t>
            </w:r>
          </w:p>
        </w:tc>
        <w:tc>
          <w:tcPr>
            <w:tcW w:w="703" w:type="pct"/>
          </w:tcPr>
          <w:p w14:paraId="5ACB167D" w14:textId="5AC75037" w:rsidR="00550874" w:rsidRDefault="00550874" w:rsidP="00550874">
            <w:pPr>
              <w:jc w:val="center"/>
              <w:rPr>
                <w:rFonts w:eastAsiaTheme="minorEastAsia" w:cs="Times New Roman"/>
                <w:szCs w:val="24"/>
              </w:rPr>
            </w:pPr>
            <w:r w:rsidRPr="00B24075">
              <w:t>0.1732</w:t>
            </w:r>
          </w:p>
        </w:tc>
        <w:tc>
          <w:tcPr>
            <w:tcW w:w="709" w:type="pct"/>
          </w:tcPr>
          <w:p w14:paraId="3C2A9AD1" w14:textId="4A8FE19D" w:rsidR="00550874" w:rsidRPr="00B26968" w:rsidRDefault="00550874" w:rsidP="00550874">
            <w:pPr>
              <w:jc w:val="center"/>
              <w:rPr>
                <w:rFonts w:eastAsiaTheme="minorEastAsia" w:cs="Times New Roman"/>
                <w:b/>
                <w:szCs w:val="24"/>
              </w:rPr>
            </w:pPr>
            <w:r w:rsidRPr="00B26968">
              <w:rPr>
                <w:b/>
              </w:rPr>
              <w:t>0.1490</w:t>
            </w:r>
          </w:p>
        </w:tc>
      </w:tr>
      <w:tr w:rsidR="00550874" w14:paraId="38257F04" w14:textId="77777777" w:rsidTr="00B26968">
        <w:tc>
          <w:tcPr>
            <w:tcW w:w="696" w:type="pct"/>
            <w:vAlign w:val="center"/>
          </w:tcPr>
          <w:p w14:paraId="1B19BE74" w14:textId="6F49AC30" w:rsidR="00550874" w:rsidRPr="005D2392" w:rsidRDefault="00550874" w:rsidP="00550874">
            <w:pPr>
              <w:jc w:val="center"/>
              <w:rPr>
                <w:rFonts w:cs="Times New Roman"/>
              </w:rPr>
            </w:pPr>
            <w:r w:rsidRPr="005D2392">
              <w:rPr>
                <w:rFonts w:cs="Times New Roman"/>
                <w:i/>
                <w:iCs/>
              </w:rPr>
              <w:t>α</w:t>
            </w:r>
          </w:p>
        </w:tc>
        <w:tc>
          <w:tcPr>
            <w:tcW w:w="703" w:type="pct"/>
          </w:tcPr>
          <w:p w14:paraId="45AC2582" w14:textId="6F78C6CB" w:rsidR="00550874" w:rsidRDefault="00550874" w:rsidP="00550874">
            <w:pPr>
              <w:jc w:val="center"/>
              <w:rPr>
                <w:rFonts w:eastAsiaTheme="minorEastAsia" w:cs="Times New Roman"/>
                <w:szCs w:val="24"/>
              </w:rPr>
            </w:pPr>
            <w:r w:rsidRPr="00B24075">
              <w:t>0.1887</w:t>
            </w:r>
          </w:p>
        </w:tc>
        <w:tc>
          <w:tcPr>
            <w:tcW w:w="704" w:type="pct"/>
          </w:tcPr>
          <w:p w14:paraId="7827BCFF" w14:textId="68DC12C7" w:rsidR="00550874" w:rsidRDefault="00550874" w:rsidP="00550874">
            <w:pPr>
              <w:jc w:val="center"/>
              <w:rPr>
                <w:rFonts w:eastAsiaTheme="minorEastAsia" w:cs="Times New Roman"/>
                <w:szCs w:val="24"/>
              </w:rPr>
            </w:pPr>
            <w:r w:rsidRPr="00B24075">
              <w:t>0.1759</w:t>
            </w:r>
          </w:p>
        </w:tc>
        <w:tc>
          <w:tcPr>
            <w:tcW w:w="778" w:type="pct"/>
          </w:tcPr>
          <w:p w14:paraId="278A7B7F" w14:textId="1DAD7508" w:rsidR="00550874" w:rsidRPr="00B26968" w:rsidRDefault="00550874">
            <w:pPr>
              <w:jc w:val="center"/>
              <w:rPr>
                <w:rFonts w:eastAsiaTheme="minorEastAsia" w:cs="Times New Roman"/>
                <w:b/>
                <w:szCs w:val="24"/>
              </w:rPr>
            </w:pPr>
            <w:r w:rsidRPr="00B26968">
              <w:rPr>
                <w:b/>
              </w:rPr>
              <w:t>0.1576</w:t>
            </w:r>
          </w:p>
        </w:tc>
        <w:tc>
          <w:tcPr>
            <w:tcW w:w="707" w:type="pct"/>
          </w:tcPr>
          <w:p w14:paraId="06B09088" w14:textId="308E59AA" w:rsidR="00550874" w:rsidRDefault="00550874" w:rsidP="00550874">
            <w:pPr>
              <w:jc w:val="center"/>
              <w:rPr>
                <w:rFonts w:eastAsiaTheme="minorEastAsia" w:cs="Times New Roman"/>
                <w:szCs w:val="24"/>
              </w:rPr>
            </w:pPr>
            <w:r w:rsidRPr="00B24075">
              <w:t>0.1749</w:t>
            </w:r>
          </w:p>
        </w:tc>
        <w:tc>
          <w:tcPr>
            <w:tcW w:w="703" w:type="pct"/>
          </w:tcPr>
          <w:p w14:paraId="3EA55945" w14:textId="543760CB" w:rsidR="00550874" w:rsidRDefault="00550874" w:rsidP="00550874">
            <w:pPr>
              <w:jc w:val="center"/>
              <w:rPr>
                <w:rFonts w:eastAsiaTheme="minorEastAsia" w:cs="Times New Roman"/>
                <w:szCs w:val="24"/>
              </w:rPr>
            </w:pPr>
            <w:r w:rsidRPr="00B24075">
              <w:t>0.1864</w:t>
            </w:r>
          </w:p>
        </w:tc>
        <w:tc>
          <w:tcPr>
            <w:tcW w:w="709" w:type="pct"/>
          </w:tcPr>
          <w:p w14:paraId="685E77D1" w14:textId="0543E426" w:rsidR="00550874" w:rsidRDefault="00550874" w:rsidP="00550874">
            <w:pPr>
              <w:jc w:val="center"/>
              <w:rPr>
                <w:rFonts w:eastAsiaTheme="minorEastAsia" w:cs="Times New Roman"/>
                <w:szCs w:val="24"/>
              </w:rPr>
            </w:pPr>
            <w:r w:rsidRPr="00B24075">
              <w:t>0.2084</w:t>
            </w:r>
          </w:p>
        </w:tc>
      </w:tr>
      <w:tr w:rsidR="00550874" w14:paraId="2AA4C037" w14:textId="77777777" w:rsidTr="00B26968">
        <w:tc>
          <w:tcPr>
            <w:tcW w:w="696" w:type="pct"/>
            <w:vAlign w:val="center"/>
          </w:tcPr>
          <w:p w14:paraId="7390BF82" w14:textId="60E96800" w:rsidR="00550874" w:rsidRPr="005D2392" w:rsidRDefault="00550874" w:rsidP="00550874">
            <w:pPr>
              <w:jc w:val="center"/>
              <w:rPr>
                <w:rFonts w:cs="Times New Roman"/>
                <w:i/>
                <w:iCs/>
              </w:rPr>
            </w:pPr>
            <w:r w:rsidRPr="005D2392">
              <w:rPr>
                <w:rFonts w:hint="eastAsia"/>
                <w:i/>
                <w:iCs/>
              </w:rPr>
              <w:t>c</w:t>
            </w:r>
            <w:r w:rsidRPr="005D2392">
              <w:rPr>
                <w:i/>
                <w:iCs/>
              </w:rPr>
              <w:t>'</w:t>
            </w:r>
          </w:p>
        </w:tc>
        <w:tc>
          <w:tcPr>
            <w:tcW w:w="703" w:type="pct"/>
          </w:tcPr>
          <w:p w14:paraId="130FCE9F" w14:textId="18944C2A" w:rsidR="00550874" w:rsidRPr="00B26968" w:rsidRDefault="00550874" w:rsidP="00550874">
            <w:pPr>
              <w:jc w:val="center"/>
              <w:rPr>
                <w:rFonts w:eastAsiaTheme="minorEastAsia" w:cs="Times New Roman"/>
                <w:b/>
                <w:szCs w:val="24"/>
              </w:rPr>
            </w:pPr>
            <w:r w:rsidRPr="00B26968">
              <w:rPr>
                <w:b/>
              </w:rPr>
              <w:t>0.0409</w:t>
            </w:r>
          </w:p>
        </w:tc>
        <w:tc>
          <w:tcPr>
            <w:tcW w:w="704" w:type="pct"/>
          </w:tcPr>
          <w:p w14:paraId="60766EEB" w14:textId="0C3AB03E" w:rsidR="00550874" w:rsidRDefault="00550874" w:rsidP="00550874">
            <w:pPr>
              <w:jc w:val="center"/>
              <w:rPr>
                <w:rFonts w:eastAsiaTheme="minorEastAsia" w:cs="Times New Roman"/>
                <w:szCs w:val="24"/>
              </w:rPr>
            </w:pPr>
            <w:r w:rsidRPr="00B24075">
              <w:t>0.0415</w:t>
            </w:r>
          </w:p>
        </w:tc>
        <w:tc>
          <w:tcPr>
            <w:tcW w:w="778" w:type="pct"/>
          </w:tcPr>
          <w:p w14:paraId="3A8A2050" w14:textId="4287EADA" w:rsidR="00550874" w:rsidRDefault="00550874" w:rsidP="00550874">
            <w:pPr>
              <w:jc w:val="center"/>
              <w:rPr>
                <w:rFonts w:eastAsiaTheme="minorEastAsia" w:cs="Times New Roman"/>
                <w:szCs w:val="24"/>
              </w:rPr>
            </w:pPr>
            <w:r w:rsidRPr="00B24075">
              <w:t>0.0463</w:t>
            </w:r>
          </w:p>
        </w:tc>
        <w:tc>
          <w:tcPr>
            <w:tcW w:w="707" w:type="pct"/>
          </w:tcPr>
          <w:p w14:paraId="600668F7" w14:textId="73498D1A" w:rsidR="00550874" w:rsidRDefault="00550874" w:rsidP="00550874">
            <w:pPr>
              <w:jc w:val="center"/>
              <w:rPr>
                <w:rFonts w:eastAsiaTheme="minorEastAsia" w:cs="Times New Roman"/>
                <w:szCs w:val="24"/>
              </w:rPr>
            </w:pPr>
            <w:r w:rsidRPr="00B24075">
              <w:t>0.0436</w:t>
            </w:r>
          </w:p>
        </w:tc>
        <w:tc>
          <w:tcPr>
            <w:tcW w:w="703" w:type="pct"/>
          </w:tcPr>
          <w:p w14:paraId="70F5A5A4" w14:textId="67B70B77" w:rsidR="00550874" w:rsidRDefault="00550874" w:rsidP="00550874">
            <w:pPr>
              <w:jc w:val="center"/>
              <w:rPr>
                <w:rFonts w:eastAsiaTheme="minorEastAsia" w:cs="Times New Roman"/>
                <w:szCs w:val="24"/>
              </w:rPr>
            </w:pPr>
            <w:r w:rsidRPr="00B24075">
              <w:t>0.0407</w:t>
            </w:r>
          </w:p>
        </w:tc>
        <w:tc>
          <w:tcPr>
            <w:tcW w:w="709" w:type="pct"/>
          </w:tcPr>
          <w:p w14:paraId="1AE08396" w14:textId="743FB928" w:rsidR="00550874" w:rsidRDefault="00550874" w:rsidP="00550874">
            <w:pPr>
              <w:jc w:val="center"/>
              <w:rPr>
                <w:rFonts w:eastAsiaTheme="minorEastAsia" w:cs="Times New Roman"/>
                <w:szCs w:val="24"/>
              </w:rPr>
            </w:pPr>
            <w:r w:rsidRPr="00B24075">
              <w:t>0.2288</w:t>
            </w:r>
          </w:p>
        </w:tc>
      </w:tr>
    </w:tbl>
    <w:p w14:paraId="281EFAB6" w14:textId="790B8239" w:rsidR="00AB08E8" w:rsidRPr="00B26968" w:rsidRDefault="00534D54" w:rsidP="00882F7F">
      <w:pPr>
        <w:rPr>
          <w:rFonts w:eastAsiaTheme="minorEastAsia" w:cs="Times New Roman"/>
          <w:sz w:val="22"/>
        </w:rPr>
      </w:pPr>
      <w:r w:rsidRPr="00B26968">
        <w:rPr>
          <w:rFonts w:eastAsiaTheme="minorEastAsia" w:cs="Times New Roman"/>
          <w:sz w:val="22"/>
        </w:rPr>
        <w:t xml:space="preserve">*: </w:t>
      </w:r>
      <w:r w:rsidR="00A76D2B">
        <w:rPr>
          <w:rFonts w:eastAsiaTheme="minorEastAsia" w:cs="Times New Roman"/>
          <w:sz w:val="22"/>
        </w:rPr>
        <w:t>T</w:t>
      </w:r>
      <w:r w:rsidRPr="00B26968">
        <w:rPr>
          <w:rFonts w:eastAsiaTheme="minorEastAsia" w:cs="Times New Roman"/>
          <w:sz w:val="22"/>
        </w:rPr>
        <w:t xml:space="preserve">he definitions of the parameters are </w:t>
      </w:r>
      <w:r w:rsidR="003A7B74">
        <w:rPr>
          <w:rFonts w:eastAsiaTheme="minorEastAsia" w:cs="Times New Roman"/>
          <w:sz w:val="22"/>
        </w:rPr>
        <w:t>presented</w:t>
      </w:r>
      <w:r w:rsidRPr="00B26968">
        <w:rPr>
          <w:rFonts w:eastAsiaTheme="minorEastAsia" w:cs="Times New Roman"/>
          <w:sz w:val="22"/>
        </w:rPr>
        <w:t xml:space="preserve"> in the section, “List of symbols for the supplementary information”.</w:t>
      </w:r>
      <w:r w:rsidR="008A02D5">
        <w:rPr>
          <w:rFonts w:eastAsiaTheme="minorEastAsia" w:cs="Times New Roman"/>
          <w:sz w:val="22"/>
        </w:rPr>
        <w:t xml:space="preserve"> The bolded number corresponds to the chosen probability distribution.</w:t>
      </w:r>
    </w:p>
    <w:p w14:paraId="3CA4A902" w14:textId="77777777" w:rsidR="00E104B5" w:rsidRDefault="00E104B5" w:rsidP="00882F7F">
      <w:pPr>
        <w:rPr>
          <w:rFonts w:eastAsiaTheme="minorEastAsia" w:cs="Times New Roman"/>
          <w:szCs w:val="24"/>
        </w:rPr>
      </w:pPr>
    </w:p>
    <w:p w14:paraId="13E41FCD" w14:textId="77777777" w:rsidR="00E104B5" w:rsidRDefault="00E104B5" w:rsidP="00882F7F">
      <w:pPr>
        <w:rPr>
          <w:rFonts w:eastAsiaTheme="minorEastAsia" w:cs="Times New Roman"/>
          <w:szCs w:val="24"/>
        </w:rPr>
        <w:sectPr w:rsidR="00E104B5" w:rsidSect="00AC11F9">
          <w:pgSz w:w="16838" w:h="11906" w:orient="landscape"/>
          <w:pgMar w:top="1080" w:right="1440" w:bottom="1080" w:left="1440" w:header="851" w:footer="850" w:gutter="0"/>
          <w:cols w:space="425"/>
          <w:docGrid w:type="lines" w:linePitch="326"/>
        </w:sectPr>
      </w:pPr>
    </w:p>
    <w:p w14:paraId="357411CA" w14:textId="0DD67068" w:rsidR="004A32BB" w:rsidRPr="005D2392" w:rsidRDefault="004A32BB" w:rsidP="004A32BB">
      <w:pPr>
        <w:pStyle w:val="FirstParagraph"/>
        <w:rPr>
          <w:szCs w:val="24"/>
        </w:rPr>
      </w:pPr>
      <w:r w:rsidRPr="005D2392">
        <w:rPr>
          <w:b/>
          <w:szCs w:val="24"/>
        </w:rPr>
        <w:lastRenderedPageBreak/>
        <w:t xml:space="preserve">Table </w:t>
      </w:r>
      <w:r>
        <w:rPr>
          <w:b/>
          <w:szCs w:val="24"/>
        </w:rPr>
        <w:t>S6</w:t>
      </w:r>
      <w:r w:rsidRPr="005D2392">
        <w:rPr>
          <w:szCs w:val="24"/>
        </w:rPr>
        <w:t xml:space="preserve"> </w:t>
      </w:r>
      <w:r>
        <w:rPr>
          <w:szCs w:val="24"/>
        </w:rPr>
        <w:t>Summary of the</w:t>
      </w:r>
      <w:r w:rsidRPr="005D2392">
        <w:rPr>
          <w:szCs w:val="24"/>
        </w:rPr>
        <w:t xml:space="preserve"> parameters </w:t>
      </w:r>
      <w:r>
        <w:rPr>
          <w:szCs w:val="24"/>
        </w:rPr>
        <w:t>of the Brooks and Corey’s model (1964)</w:t>
      </w:r>
      <w:r w:rsidRPr="005D2392">
        <w:rPr>
          <w:szCs w:val="24"/>
        </w:rPr>
        <w:t>.</w:t>
      </w:r>
    </w:p>
    <w:tbl>
      <w:tblPr>
        <w:tblStyle w:val="TableGrid"/>
        <w:tblW w:w="331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
        <w:gridCol w:w="1240"/>
        <w:gridCol w:w="2211"/>
        <w:gridCol w:w="1005"/>
        <w:gridCol w:w="2670"/>
        <w:gridCol w:w="1396"/>
      </w:tblGrid>
      <w:tr w:rsidR="003F6E27" w:rsidRPr="005D2392" w14:paraId="35CF5E33" w14:textId="77777777" w:rsidTr="003F6E27">
        <w:trPr>
          <w:jc w:val="center"/>
        </w:trPr>
        <w:tc>
          <w:tcPr>
            <w:tcW w:w="397" w:type="pct"/>
            <w:tcBorders>
              <w:top w:val="single" w:sz="6" w:space="0" w:color="auto"/>
              <w:bottom w:val="single" w:sz="6" w:space="0" w:color="auto"/>
            </w:tcBorders>
            <w:vAlign w:val="center"/>
          </w:tcPr>
          <w:p w14:paraId="40DB440E" w14:textId="68FAF3DC" w:rsidR="003F6E27" w:rsidRPr="005D2392" w:rsidRDefault="003F6E27" w:rsidP="0011583F">
            <w:pPr>
              <w:pStyle w:val="FirstParagraph"/>
              <w:spacing w:line="240" w:lineRule="auto"/>
              <w:jc w:val="center"/>
            </w:pPr>
            <w:r w:rsidRPr="005D2392">
              <w:rPr>
                <w:rFonts w:hint="eastAsia"/>
              </w:rPr>
              <w:t>N</w:t>
            </w:r>
            <w:r w:rsidRPr="005D2392">
              <w:t>o.</w:t>
            </w:r>
          </w:p>
        </w:tc>
        <w:tc>
          <w:tcPr>
            <w:tcW w:w="670" w:type="pct"/>
            <w:tcBorders>
              <w:top w:val="single" w:sz="6" w:space="0" w:color="auto"/>
              <w:bottom w:val="single" w:sz="6" w:space="0" w:color="auto"/>
            </w:tcBorders>
            <w:vAlign w:val="center"/>
          </w:tcPr>
          <w:p w14:paraId="36CEA67A" w14:textId="77777777" w:rsidR="003F6E27" w:rsidRPr="005D2392" w:rsidRDefault="003F6E27" w:rsidP="0011583F">
            <w:pPr>
              <w:pStyle w:val="FirstParagraph"/>
              <w:spacing w:line="240" w:lineRule="auto"/>
              <w:jc w:val="center"/>
            </w:pPr>
            <w:r w:rsidRPr="005D2392">
              <w:rPr>
                <w:rFonts w:hint="eastAsia"/>
              </w:rPr>
              <w:t>M</w:t>
            </w:r>
            <w:r w:rsidRPr="005D2392">
              <w:t>odel parameter</w:t>
            </w:r>
          </w:p>
        </w:tc>
        <w:tc>
          <w:tcPr>
            <w:tcW w:w="1194" w:type="pct"/>
            <w:tcBorders>
              <w:top w:val="single" w:sz="6" w:space="0" w:color="auto"/>
              <w:bottom w:val="single" w:sz="6" w:space="0" w:color="auto"/>
            </w:tcBorders>
            <w:vAlign w:val="center"/>
          </w:tcPr>
          <w:p w14:paraId="30D5648C" w14:textId="77777777" w:rsidR="003F6E27" w:rsidRPr="005D2392" w:rsidRDefault="003F6E27" w:rsidP="0011583F">
            <w:pPr>
              <w:pStyle w:val="FirstParagraph"/>
              <w:spacing w:line="240" w:lineRule="auto"/>
              <w:jc w:val="center"/>
            </w:pPr>
            <w:r w:rsidRPr="005D2392">
              <w:rPr>
                <w:rFonts w:hint="eastAsia"/>
              </w:rPr>
              <w:t>D</w:t>
            </w:r>
            <w:r w:rsidRPr="005D2392">
              <w:t>efinition</w:t>
            </w:r>
          </w:p>
        </w:tc>
        <w:tc>
          <w:tcPr>
            <w:tcW w:w="543" w:type="pct"/>
            <w:tcBorders>
              <w:top w:val="single" w:sz="6" w:space="0" w:color="auto"/>
              <w:bottom w:val="single" w:sz="6" w:space="0" w:color="auto"/>
            </w:tcBorders>
            <w:vAlign w:val="center"/>
          </w:tcPr>
          <w:p w14:paraId="057F1A9E" w14:textId="77777777" w:rsidR="003F6E27" w:rsidRPr="005D2392" w:rsidRDefault="003F6E27" w:rsidP="0011583F">
            <w:pPr>
              <w:pStyle w:val="FirstParagraph"/>
              <w:spacing w:line="240" w:lineRule="auto"/>
              <w:jc w:val="center"/>
            </w:pPr>
            <w:r w:rsidRPr="005D2392">
              <w:t>Unit</w:t>
            </w:r>
          </w:p>
        </w:tc>
        <w:tc>
          <w:tcPr>
            <w:tcW w:w="1442" w:type="pct"/>
            <w:tcBorders>
              <w:top w:val="single" w:sz="6" w:space="0" w:color="auto"/>
              <w:bottom w:val="single" w:sz="6" w:space="0" w:color="auto"/>
            </w:tcBorders>
            <w:vAlign w:val="center"/>
          </w:tcPr>
          <w:p w14:paraId="782CC502" w14:textId="77777777" w:rsidR="003F6E27" w:rsidRDefault="003F6E27" w:rsidP="0011583F">
            <w:pPr>
              <w:pStyle w:val="FirstParagraph"/>
              <w:spacing w:line="240" w:lineRule="auto"/>
              <w:jc w:val="center"/>
            </w:pPr>
            <w:r w:rsidRPr="005D2392">
              <w:rPr>
                <w:rFonts w:hint="eastAsia"/>
              </w:rPr>
              <w:t>P</w:t>
            </w:r>
            <w:r w:rsidRPr="005D2392">
              <w:t>robability density function</w:t>
            </w:r>
          </w:p>
          <w:p w14:paraId="688EE4F8" w14:textId="77777777" w:rsidR="003F6E27" w:rsidRPr="005D2392" w:rsidRDefault="003F6E27" w:rsidP="0011583F">
            <w:pPr>
              <w:pStyle w:val="FirstParagraph"/>
              <w:spacing w:line="240" w:lineRule="auto"/>
              <w:jc w:val="center"/>
            </w:pPr>
            <w:r>
              <w:t>(Para. 1, Para. 2)</w:t>
            </w:r>
            <w:r>
              <w:rPr>
                <w:vertAlign w:val="superscript"/>
              </w:rPr>
              <w:t>*</w:t>
            </w:r>
          </w:p>
        </w:tc>
        <w:tc>
          <w:tcPr>
            <w:tcW w:w="754" w:type="pct"/>
            <w:tcBorders>
              <w:top w:val="single" w:sz="6" w:space="0" w:color="auto"/>
              <w:bottom w:val="single" w:sz="6" w:space="0" w:color="auto"/>
            </w:tcBorders>
            <w:vAlign w:val="center"/>
          </w:tcPr>
          <w:p w14:paraId="4CF2F90D" w14:textId="77777777" w:rsidR="003F6E27" w:rsidRPr="005D2392" w:rsidRDefault="003F6E27" w:rsidP="0011583F">
            <w:pPr>
              <w:pStyle w:val="FirstParagraph"/>
              <w:spacing w:line="240" w:lineRule="auto"/>
              <w:jc w:val="center"/>
            </w:pPr>
            <w:r w:rsidRPr="005D2392">
              <w:rPr>
                <w:rFonts w:hint="eastAsia"/>
              </w:rPr>
              <w:t>C</w:t>
            </w:r>
            <w:r w:rsidRPr="005D2392">
              <w:t>oefficient of variation</w:t>
            </w:r>
          </w:p>
        </w:tc>
      </w:tr>
      <w:tr w:rsidR="003F6E27" w:rsidRPr="005D2392" w14:paraId="5309DC46" w14:textId="77777777" w:rsidTr="003F6E27">
        <w:trPr>
          <w:trHeight w:val="624"/>
          <w:jc w:val="center"/>
        </w:trPr>
        <w:tc>
          <w:tcPr>
            <w:tcW w:w="397" w:type="pct"/>
            <w:vAlign w:val="center"/>
          </w:tcPr>
          <w:p w14:paraId="6E0C167B" w14:textId="62AC0670" w:rsidR="003F6E27" w:rsidRPr="005D2392" w:rsidRDefault="003F6E27" w:rsidP="0011583F">
            <w:pPr>
              <w:pStyle w:val="FirstParagraph"/>
              <w:spacing w:line="240" w:lineRule="auto"/>
              <w:jc w:val="center"/>
            </w:pPr>
            <w:r>
              <w:t>1</w:t>
            </w:r>
          </w:p>
        </w:tc>
        <w:tc>
          <w:tcPr>
            <w:tcW w:w="670" w:type="pct"/>
            <w:vAlign w:val="center"/>
          </w:tcPr>
          <w:p w14:paraId="60C74DA4" w14:textId="77777777" w:rsidR="003F6E27" w:rsidRPr="005D2392" w:rsidRDefault="003F6E27" w:rsidP="0011583F">
            <w:pPr>
              <w:pStyle w:val="FirstParagraph"/>
              <w:spacing w:line="240" w:lineRule="auto"/>
              <w:jc w:val="center"/>
              <w:rPr>
                <w:i/>
                <w:iCs/>
                <w:vertAlign w:val="subscript"/>
              </w:rPr>
            </w:pPr>
            <w:proofErr w:type="spellStart"/>
            <w:r w:rsidRPr="005D2392">
              <w:rPr>
                <w:rFonts w:cs="Times New Roman"/>
                <w:i/>
                <w:iCs/>
              </w:rPr>
              <w:t>θ</w:t>
            </w:r>
            <w:r w:rsidRPr="005D2392">
              <w:rPr>
                <w:rFonts w:hint="eastAsia"/>
                <w:i/>
                <w:iCs/>
                <w:vertAlign w:val="subscript"/>
              </w:rPr>
              <w:t>r</w:t>
            </w:r>
            <w:proofErr w:type="spellEnd"/>
          </w:p>
        </w:tc>
        <w:tc>
          <w:tcPr>
            <w:tcW w:w="1194" w:type="pct"/>
            <w:vAlign w:val="center"/>
          </w:tcPr>
          <w:p w14:paraId="58FA6837" w14:textId="77777777" w:rsidR="003F6E27" w:rsidRPr="005D2392" w:rsidRDefault="003F6E27" w:rsidP="0011583F">
            <w:pPr>
              <w:pStyle w:val="FirstParagraph"/>
              <w:spacing w:line="240" w:lineRule="auto"/>
              <w:jc w:val="left"/>
            </w:pPr>
            <w:r w:rsidRPr="005D2392">
              <w:t>The residual water volumetric water content of soil</w:t>
            </w:r>
          </w:p>
        </w:tc>
        <w:tc>
          <w:tcPr>
            <w:tcW w:w="543" w:type="pct"/>
            <w:vAlign w:val="center"/>
          </w:tcPr>
          <w:p w14:paraId="197CE571" w14:textId="77777777" w:rsidR="003F6E27" w:rsidRPr="005D2392" w:rsidRDefault="003F6E27" w:rsidP="0011583F">
            <w:pPr>
              <w:pStyle w:val="FirstParagraph"/>
              <w:spacing w:line="240" w:lineRule="auto"/>
              <w:jc w:val="center"/>
            </w:pPr>
            <w:r w:rsidRPr="005D2392">
              <w:rPr>
                <w:rFonts w:hint="eastAsia"/>
              </w:rPr>
              <w:t>m</w:t>
            </w:r>
            <w:r w:rsidRPr="005D2392">
              <w:rPr>
                <w:vertAlign w:val="superscript"/>
              </w:rPr>
              <w:t>3</w:t>
            </w:r>
            <w:r w:rsidRPr="005D2392">
              <w:t>/</w:t>
            </w:r>
            <w:r w:rsidRPr="005D2392">
              <w:rPr>
                <w:rFonts w:hint="eastAsia"/>
              </w:rPr>
              <w:t>m</w:t>
            </w:r>
            <w:r w:rsidRPr="005D2392">
              <w:rPr>
                <w:vertAlign w:val="superscript"/>
              </w:rPr>
              <w:t>3</w:t>
            </w:r>
          </w:p>
        </w:tc>
        <w:tc>
          <w:tcPr>
            <w:tcW w:w="1442" w:type="pct"/>
            <w:vAlign w:val="center"/>
          </w:tcPr>
          <w:p w14:paraId="677AE342" w14:textId="5008FB59" w:rsidR="003F6E27" w:rsidRPr="00D33FD6" w:rsidRDefault="003F6E27" w:rsidP="0011583F">
            <w:pPr>
              <w:pStyle w:val="FirstParagraph"/>
              <w:spacing w:line="240" w:lineRule="auto"/>
              <w:jc w:val="center"/>
            </w:pPr>
            <w:r>
              <w:t>Lognormal</w:t>
            </w:r>
          </w:p>
          <w:p w14:paraId="706D588E" w14:textId="506DA76F" w:rsidR="003F6E27" w:rsidRPr="005D2392" w:rsidRDefault="003F6E27" w:rsidP="00C60636">
            <w:pPr>
              <w:pStyle w:val="FirstParagraph"/>
              <w:spacing w:line="240" w:lineRule="auto"/>
              <w:jc w:val="center"/>
            </w:pPr>
            <w:r w:rsidRPr="005D2392">
              <w:t>(</w:t>
            </w:r>
            <w:r w:rsidR="00C60636">
              <w:t>-</w:t>
            </w:r>
            <w:r>
              <w:t>5.00</w:t>
            </w:r>
            <w:r w:rsidRPr="005D2392">
              <w:t xml:space="preserve">, </w:t>
            </w:r>
            <w:r>
              <w:t>2.36</w:t>
            </w:r>
            <w:r w:rsidRPr="005D2392">
              <w:t>)</w:t>
            </w:r>
          </w:p>
        </w:tc>
        <w:tc>
          <w:tcPr>
            <w:tcW w:w="754" w:type="pct"/>
            <w:vAlign w:val="center"/>
          </w:tcPr>
          <w:p w14:paraId="2DEB29E9" w14:textId="77777777" w:rsidR="003F6E27" w:rsidRPr="005D2392" w:rsidRDefault="003F6E27" w:rsidP="0011583F">
            <w:pPr>
              <w:pStyle w:val="FirstParagraph"/>
              <w:spacing w:line="240" w:lineRule="auto"/>
              <w:jc w:val="center"/>
            </w:pPr>
            <w:r w:rsidRPr="005D2392">
              <w:rPr>
                <w:rFonts w:hint="eastAsia"/>
              </w:rPr>
              <w:t>0</w:t>
            </w:r>
            <w:r w:rsidRPr="005D2392">
              <w:t>.2</w:t>
            </w:r>
            <w:r>
              <w:t>2</w:t>
            </w:r>
          </w:p>
        </w:tc>
      </w:tr>
      <w:tr w:rsidR="003F6E27" w:rsidRPr="005D2392" w14:paraId="752AE1C7" w14:textId="77777777" w:rsidTr="003F6E27">
        <w:trPr>
          <w:trHeight w:val="624"/>
          <w:jc w:val="center"/>
        </w:trPr>
        <w:tc>
          <w:tcPr>
            <w:tcW w:w="397" w:type="pct"/>
            <w:vAlign w:val="center"/>
          </w:tcPr>
          <w:p w14:paraId="3C54393B" w14:textId="08AA4B52" w:rsidR="003F6E27" w:rsidRPr="005D2392" w:rsidRDefault="003F6E27" w:rsidP="0011583F">
            <w:pPr>
              <w:pStyle w:val="FirstParagraph"/>
              <w:spacing w:line="240" w:lineRule="auto"/>
              <w:jc w:val="center"/>
            </w:pPr>
            <w:r>
              <w:t>2</w:t>
            </w:r>
          </w:p>
        </w:tc>
        <w:tc>
          <w:tcPr>
            <w:tcW w:w="670" w:type="pct"/>
            <w:vAlign w:val="center"/>
          </w:tcPr>
          <w:p w14:paraId="06245112" w14:textId="77777777" w:rsidR="003F6E27" w:rsidRPr="005D2392" w:rsidRDefault="003F6E27" w:rsidP="0011583F">
            <w:pPr>
              <w:pStyle w:val="FirstParagraph"/>
              <w:spacing w:line="240" w:lineRule="auto"/>
              <w:jc w:val="center"/>
              <w:rPr>
                <w:i/>
                <w:iCs/>
              </w:rPr>
            </w:pPr>
            <w:proofErr w:type="spellStart"/>
            <w:r w:rsidRPr="005D2392">
              <w:rPr>
                <w:rFonts w:cs="Times New Roman"/>
              </w:rPr>
              <w:t>Δ</w:t>
            </w:r>
            <w:r w:rsidRPr="005D2392">
              <w:rPr>
                <w:rFonts w:cs="Times New Roman"/>
                <w:i/>
                <w:iCs/>
              </w:rPr>
              <w:t>θ</w:t>
            </w:r>
            <w:proofErr w:type="spellEnd"/>
          </w:p>
        </w:tc>
        <w:tc>
          <w:tcPr>
            <w:tcW w:w="1194" w:type="pct"/>
            <w:vAlign w:val="center"/>
          </w:tcPr>
          <w:p w14:paraId="3A46E1B4" w14:textId="77777777" w:rsidR="003F6E27" w:rsidRPr="005D2392" w:rsidRDefault="003F6E27" w:rsidP="0011583F">
            <w:pPr>
              <w:pStyle w:val="FirstParagraph"/>
              <w:spacing w:line="240" w:lineRule="auto"/>
              <w:jc w:val="left"/>
            </w:pPr>
            <w:r w:rsidRPr="005D2392">
              <w:t>The water storage capacity of soil</w:t>
            </w:r>
          </w:p>
        </w:tc>
        <w:tc>
          <w:tcPr>
            <w:tcW w:w="543" w:type="pct"/>
            <w:vAlign w:val="center"/>
          </w:tcPr>
          <w:p w14:paraId="4C4D78C7" w14:textId="77777777" w:rsidR="003F6E27" w:rsidRPr="005D2392" w:rsidRDefault="003F6E27" w:rsidP="0011583F">
            <w:pPr>
              <w:pStyle w:val="FirstParagraph"/>
              <w:spacing w:line="240" w:lineRule="auto"/>
              <w:jc w:val="center"/>
            </w:pPr>
            <w:r w:rsidRPr="005D2392">
              <w:rPr>
                <w:rFonts w:hint="eastAsia"/>
              </w:rPr>
              <w:t>m</w:t>
            </w:r>
            <w:r w:rsidRPr="005D2392">
              <w:rPr>
                <w:vertAlign w:val="superscript"/>
              </w:rPr>
              <w:t>3</w:t>
            </w:r>
            <w:r w:rsidRPr="005D2392">
              <w:t>/</w:t>
            </w:r>
            <w:r w:rsidRPr="005D2392">
              <w:rPr>
                <w:rFonts w:hint="eastAsia"/>
              </w:rPr>
              <w:t>m</w:t>
            </w:r>
            <w:r w:rsidRPr="005D2392">
              <w:rPr>
                <w:vertAlign w:val="superscript"/>
              </w:rPr>
              <w:t>3</w:t>
            </w:r>
          </w:p>
        </w:tc>
        <w:tc>
          <w:tcPr>
            <w:tcW w:w="1442" w:type="pct"/>
            <w:vAlign w:val="center"/>
          </w:tcPr>
          <w:p w14:paraId="531F4195" w14:textId="1BFFB487" w:rsidR="003F6E27" w:rsidRPr="005D2392" w:rsidRDefault="003F6E27" w:rsidP="0011583F">
            <w:pPr>
              <w:pStyle w:val="FirstParagraph"/>
              <w:spacing w:line="240" w:lineRule="auto"/>
              <w:jc w:val="center"/>
            </w:pPr>
            <w:r w:rsidRPr="005D2392">
              <w:rPr>
                <w:rFonts w:hint="eastAsia"/>
              </w:rPr>
              <w:t>L</w:t>
            </w:r>
            <w:r w:rsidRPr="005D2392">
              <w:t>ognormal</w:t>
            </w:r>
          </w:p>
          <w:p w14:paraId="7123E26B" w14:textId="50497FE9" w:rsidR="003F6E27" w:rsidRPr="005D2392" w:rsidRDefault="003F6E27" w:rsidP="0011583F">
            <w:pPr>
              <w:pStyle w:val="FirstParagraph"/>
              <w:spacing w:line="240" w:lineRule="auto"/>
              <w:jc w:val="center"/>
            </w:pPr>
            <w:r>
              <w:t>(-1.28</w:t>
            </w:r>
            <w:r w:rsidRPr="005D2392">
              <w:t>, 0.2</w:t>
            </w:r>
            <w:r>
              <w:t>1</w:t>
            </w:r>
            <w:r w:rsidRPr="005D2392">
              <w:t>)</w:t>
            </w:r>
          </w:p>
        </w:tc>
        <w:tc>
          <w:tcPr>
            <w:tcW w:w="754" w:type="pct"/>
            <w:vAlign w:val="center"/>
          </w:tcPr>
          <w:p w14:paraId="08B2154A" w14:textId="40278AC8" w:rsidR="003F6E27" w:rsidRPr="005D2392" w:rsidRDefault="003F6E27" w:rsidP="0011583F">
            <w:pPr>
              <w:pStyle w:val="FirstParagraph"/>
              <w:spacing w:line="240" w:lineRule="auto"/>
              <w:jc w:val="center"/>
            </w:pPr>
            <w:r w:rsidRPr="005D2392">
              <w:rPr>
                <w:rFonts w:hint="eastAsia"/>
              </w:rPr>
              <w:t>0</w:t>
            </w:r>
            <w:r w:rsidRPr="005D2392">
              <w:t>.2</w:t>
            </w:r>
            <w:r>
              <w:t>1</w:t>
            </w:r>
          </w:p>
        </w:tc>
      </w:tr>
      <w:tr w:rsidR="003F6E27" w:rsidRPr="005D2392" w14:paraId="7FDBBD1C" w14:textId="77777777" w:rsidTr="003F6E27">
        <w:trPr>
          <w:trHeight w:val="624"/>
          <w:jc w:val="center"/>
        </w:trPr>
        <w:tc>
          <w:tcPr>
            <w:tcW w:w="397" w:type="pct"/>
            <w:vAlign w:val="center"/>
          </w:tcPr>
          <w:p w14:paraId="0924878E" w14:textId="7D2AAEF2" w:rsidR="003F6E27" w:rsidRPr="005D2392" w:rsidRDefault="003F6E27" w:rsidP="0011583F">
            <w:pPr>
              <w:pStyle w:val="FirstParagraph"/>
              <w:spacing w:line="240" w:lineRule="auto"/>
              <w:jc w:val="center"/>
            </w:pPr>
            <w:r>
              <w:t>3</w:t>
            </w:r>
          </w:p>
        </w:tc>
        <w:tc>
          <w:tcPr>
            <w:tcW w:w="670" w:type="pct"/>
            <w:vAlign w:val="center"/>
          </w:tcPr>
          <w:p w14:paraId="59711A97" w14:textId="214D78B1" w:rsidR="003F6E27" w:rsidRPr="005D2392" w:rsidRDefault="003F6E27" w:rsidP="004A32BB">
            <w:pPr>
              <w:pStyle w:val="FirstParagraph"/>
              <w:spacing w:line="240" w:lineRule="auto"/>
              <w:jc w:val="center"/>
              <w:rPr>
                <w:i/>
                <w:iCs/>
              </w:rPr>
            </w:pPr>
            <w:proofErr w:type="spellStart"/>
            <w:r>
              <w:rPr>
                <w:rFonts w:cs="Times New Roman"/>
                <w:i/>
                <w:iCs/>
              </w:rPr>
              <w:t>p</w:t>
            </w:r>
            <w:r>
              <w:rPr>
                <w:rFonts w:cs="Times New Roman"/>
                <w:i/>
                <w:iCs/>
                <w:vertAlign w:val="subscript"/>
              </w:rPr>
              <w:t>d</w:t>
            </w:r>
            <w:proofErr w:type="spellEnd"/>
          </w:p>
        </w:tc>
        <w:tc>
          <w:tcPr>
            <w:tcW w:w="1194" w:type="pct"/>
            <w:vAlign w:val="center"/>
          </w:tcPr>
          <w:p w14:paraId="6316020C" w14:textId="364AC9A1" w:rsidR="003F6E27" w:rsidRPr="004A32BB" w:rsidRDefault="003F6E27" w:rsidP="00062DD2">
            <w:pPr>
              <w:pStyle w:val="FirstParagraph"/>
              <w:spacing w:line="240" w:lineRule="auto"/>
              <w:jc w:val="left"/>
            </w:pPr>
            <w:r>
              <w:t xml:space="preserve">Air entry value of </w:t>
            </w:r>
            <w:r w:rsidR="00062DD2">
              <w:t>matric suction</w:t>
            </w:r>
            <w:r>
              <w:t xml:space="preserve">, equal to </w:t>
            </w:r>
            <w:r w:rsidR="00062DD2">
              <w:t>-</w:t>
            </w:r>
            <w:proofErr w:type="spellStart"/>
            <w:r>
              <w:rPr>
                <w:i/>
              </w:rPr>
              <w:t>h</w:t>
            </w:r>
            <w:r>
              <w:rPr>
                <w:i/>
                <w:vertAlign w:val="subscript"/>
              </w:rPr>
              <w:t>d</w:t>
            </w:r>
            <w:proofErr w:type="spellEnd"/>
            <w:r w:rsidR="00062DD2" w:rsidRPr="00062DD2">
              <w:sym w:font="Wingdings" w:char="F09E"/>
            </w:r>
            <w:r>
              <w:rPr>
                <w:i/>
              </w:rPr>
              <w:t>g</w:t>
            </w:r>
          </w:p>
        </w:tc>
        <w:tc>
          <w:tcPr>
            <w:tcW w:w="543" w:type="pct"/>
            <w:vAlign w:val="center"/>
          </w:tcPr>
          <w:p w14:paraId="5E59757A" w14:textId="77777777" w:rsidR="003F6E27" w:rsidRPr="005D2392" w:rsidRDefault="003F6E27" w:rsidP="0011583F">
            <w:pPr>
              <w:pStyle w:val="FirstParagraph"/>
              <w:spacing w:line="240" w:lineRule="auto"/>
              <w:jc w:val="center"/>
            </w:pPr>
            <w:r w:rsidRPr="005D2392">
              <w:t>1/</w:t>
            </w:r>
            <w:proofErr w:type="spellStart"/>
            <w:r w:rsidRPr="005D2392">
              <w:t>kPa</w:t>
            </w:r>
            <w:proofErr w:type="spellEnd"/>
          </w:p>
        </w:tc>
        <w:tc>
          <w:tcPr>
            <w:tcW w:w="1442" w:type="pct"/>
            <w:vAlign w:val="center"/>
          </w:tcPr>
          <w:p w14:paraId="28FCB179" w14:textId="03E1E23A" w:rsidR="003F6E27" w:rsidRPr="005D2392" w:rsidRDefault="003F6E27" w:rsidP="0011583F">
            <w:pPr>
              <w:pStyle w:val="FirstParagraph"/>
              <w:spacing w:line="240" w:lineRule="auto"/>
              <w:jc w:val="center"/>
            </w:pPr>
            <w:r>
              <w:t>Lognormal</w:t>
            </w:r>
          </w:p>
          <w:p w14:paraId="013134DF" w14:textId="305C0617" w:rsidR="003F6E27" w:rsidRPr="005D2392" w:rsidRDefault="003F6E27" w:rsidP="0011583F">
            <w:pPr>
              <w:pStyle w:val="FirstParagraph"/>
              <w:spacing w:line="240" w:lineRule="auto"/>
              <w:jc w:val="center"/>
            </w:pPr>
            <w:r>
              <w:t>(-2.22, 1.91)</w:t>
            </w:r>
          </w:p>
        </w:tc>
        <w:tc>
          <w:tcPr>
            <w:tcW w:w="754" w:type="pct"/>
            <w:vAlign w:val="center"/>
          </w:tcPr>
          <w:p w14:paraId="57C5EE2E" w14:textId="1C37E1E8" w:rsidR="003F6E27" w:rsidRPr="005D2392" w:rsidRDefault="003F6E27" w:rsidP="0011583F">
            <w:pPr>
              <w:pStyle w:val="FirstParagraph"/>
              <w:spacing w:line="240" w:lineRule="auto"/>
              <w:jc w:val="center"/>
            </w:pPr>
            <w:r>
              <w:t>6.06</w:t>
            </w:r>
          </w:p>
        </w:tc>
      </w:tr>
      <w:tr w:rsidR="003F6E27" w:rsidRPr="005D2392" w14:paraId="3FFA6006" w14:textId="77777777" w:rsidTr="003F6E27">
        <w:trPr>
          <w:trHeight w:val="624"/>
          <w:jc w:val="center"/>
        </w:trPr>
        <w:tc>
          <w:tcPr>
            <w:tcW w:w="397" w:type="pct"/>
            <w:tcBorders>
              <w:bottom w:val="single" w:sz="6" w:space="0" w:color="auto"/>
            </w:tcBorders>
            <w:vAlign w:val="center"/>
          </w:tcPr>
          <w:p w14:paraId="2BF2D54E" w14:textId="3C5BBC83" w:rsidR="003F6E27" w:rsidRPr="005D2392" w:rsidRDefault="003F6E27" w:rsidP="0011583F">
            <w:pPr>
              <w:pStyle w:val="FirstParagraph"/>
              <w:spacing w:line="240" w:lineRule="auto"/>
              <w:jc w:val="center"/>
            </w:pPr>
            <w:r>
              <w:t>4</w:t>
            </w:r>
          </w:p>
        </w:tc>
        <w:tc>
          <w:tcPr>
            <w:tcW w:w="670" w:type="pct"/>
            <w:tcBorders>
              <w:bottom w:val="single" w:sz="6" w:space="0" w:color="auto"/>
            </w:tcBorders>
            <w:vAlign w:val="center"/>
          </w:tcPr>
          <w:p w14:paraId="1DEDEE2D" w14:textId="2E97146B" w:rsidR="003F6E27" w:rsidRPr="005D2392" w:rsidRDefault="003F6E27" w:rsidP="0011583F">
            <w:pPr>
              <w:pStyle w:val="FirstParagraph"/>
              <w:spacing w:line="240" w:lineRule="auto"/>
              <w:jc w:val="center"/>
              <w:rPr>
                <w:i/>
                <w:iCs/>
                <w:vertAlign w:val="subscript"/>
              </w:rPr>
            </w:pPr>
            <w:r>
              <w:rPr>
                <w:i/>
                <w:iCs/>
              </w:rPr>
              <w:t>n</w:t>
            </w:r>
          </w:p>
        </w:tc>
        <w:tc>
          <w:tcPr>
            <w:tcW w:w="1194" w:type="pct"/>
            <w:tcBorders>
              <w:bottom w:val="single" w:sz="6" w:space="0" w:color="auto"/>
            </w:tcBorders>
            <w:vAlign w:val="center"/>
          </w:tcPr>
          <w:p w14:paraId="4BD6E9D9" w14:textId="48FC1B96" w:rsidR="003F6E27" w:rsidRPr="005D2392" w:rsidRDefault="003F6E27" w:rsidP="0011583F">
            <w:pPr>
              <w:pStyle w:val="FirstParagraph"/>
              <w:spacing w:line="240" w:lineRule="auto"/>
              <w:jc w:val="left"/>
            </w:pPr>
            <w:r w:rsidRPr="004A32BB">
              <w:t>pore</w:t>
            </w:r>
            <w:r w:rsidR="00C60636">
              <w:t>‐</w:t>
            </w:r>
            <w:r w:rsidRPr="004A32BB">
              <w:t>size distribution index of soil</w:t>
            </w:r>
          </w:p>
        </w:tc>
        <w:tc>
          <w:tcPr>
            <w:tcW w:w="543" w:type="pct"/>
            <w:tcBorders>
              <w:bottom w:val="single" w:sz="6" w:space="0" w:color="auto"/>
            </w:tcBorders>
            <w:vAlign w:val="center"/>
          </w:tcPr>
          <w:p w14:paraId="0ED5F7D6" w14:textId="0E4DB09E" w:rsidR="003F6E27" w:rsidRPr="005D2392" w:rsidRDefault="00C60636" w:rsidP="0011583F">
            <w:pPr>
              <w:pStyle w:val="FirstParagraph"/>
              <w:spacing w:line="240" w:lineRule="auto"/>
              <w:jc w:val="center"/>
            </w:pPr>
            <w:r>
              <w:t>‐</w:t>
            </w:r>
          </w:p>
        </w:tc>
        <w:tc>
          <w:tcPr>
            <w:tcW w:w="1442" w:type="pct"/>
            <w:tcBorders>
              <w:bottom w:val="single" w:sz="6" w:space="0" w:color="auto"/>
            </w:tcBorders>
            <w:vAlign w:val="center"/>
          </w:tcPr>
          <w:p w14:paraId="41918397" w14:textId="192003E1" w:rsidR="003F6E27" w:rsidRPr="005D2392" w:rsidRDefault="003F6E27" w:rsidP="0011583F">
            <w:pPr>
              <w:pStyle w:val="FirstParagraph"/>
              <w:spacing w:line="240" w:lineRule="auto"/>
              <w:jc w:val="center"/>
            </w:pPr>
            <w:r>
              <w:t>Lognormal</w:t>
            </w:r>
          </w:p>
          <w:p w14:paraId="06721033" w14:textId="74456674" w:rsidR="003F6E27" w:rsidRPr="005D2392" w:rsidRDefault="003F6E27" w:rsidP="0011583F">
            <w:pPr>
              <w:pStyle w:val="FirstParagraph"/>
              <w:spacing w:line="240" w:lineRule="auto"/>
              <w:jc w:val="center"/>
            </w:pPr>
            <w:r>
              <w:t>(-1.42</w:t>
            </w:r>
            <w:r w:rsidRPr="005D2392">
              <w:t xml:space="preserve">, </w:t>
            </w:r>
            <w:r>
              <w:t>0.48)</w:t>
            </w:r>
          </w:p>
        </w:tc>
        <w:tc>
          <w:tcPr>
            <w:tcW w:w="754" w:type="pct"/>
            <w:tcBorders>
              <w:bottom w:val="single" w:sz="6" w:space="0" w:color="auto"/>
            </w:tcBorders>
            <w:vAlign w:val="center"/>
          </w:tcPr>
          <w:p w14:paraId="60E42DEC" w14:textId="6B8F5486" w:rsidR="003F6E27" w:rsidRPr="005D2392" w:rsidRDefault="003F6E27" w:rsidP="0011583F">
            <w:pPr>
              <w:pStyle w:val="FirstParagraph"/>
              <w:spacing w:line="240" w:lineRule="auto"/>
              <w:jc w:val="center"/>
            </w:pPr>
            <w:r w:rsidRPr="005D2392">
              <w:rPr>
                <w:rFonts w:hint="eastAsia"/>
              </w:rPr>
              <w:t>0</w:t>
            </w:r>
            <w:r w:rsidRPr="005D2392">
              <w:t>.</w:t>
            </w:r>
            <w:r>
              <w:t>51</w:t>
            </w:r>
          </w:p>
        </w:tc>
      </w:tr>
    </w:tbl>
    <w:p w14:paraId="62F9721C" w14:textId="5DB4057F" w:rsidR="004A32BB" w:rsidRDefault="004A32BB" w:rsidP="00882F7F">
      <w:pPr>
        <w:rPr>
          <w:rFonts w:eastAsiaTheme="minorEastAsia" w:cs="Times New Roman"/>
          <w:szCs w:val="24"/>
        </w:rPr>
      </w:pPr>
      <w:r w:rsidRPr="005040AC">
        <w:rPr>
          <w:rFonts w:cs="Times New Roman"/>
          <w:sz w:val="22"/>
        </w:rPr>
        <w:t>*</w:t>
      </w:r>
      <w:r w:rsidRPr="005040AC">
        <w:rPr>
          <w:sz w:val="22"/>
        </w:rPr>
        <w:t xml:space="preserve">: The </w:t>
      </w:r>
      <w:r w:rsidRPr="00F2702C">
        <w:rPr>
          <w:sz w:val="22"/>
        </w:rPr>
        <w:t xml:space="preserve">definitions of the </w:t>
      </w:r>
      <w:r w:rsidRPr="005040AC">
        <w:rPr>
          <w:sz w:val="22"/>
        </w:rPr>
        <w:t xml:space="preserve">first and second parameter </w:t>
      </w:r>
      <w:r w:rsidRPr="00F2702C">
        <w:rPr>
          <w:sz w:val="22"/>
        </w:rPr>
        <w:t xml:space="preserve">of </w:t>
      </w:r>
      <w:r>
        <w:rPr>
          <w:sz w:val="22"/>
        </w:rPr>
        <w:t>log</w:t>
      </w:r>
      <w:r w:rsidR="00C60636">
        <w:rPr>
          <w:sz w:val="22"/>
        </w:rPr>
        <w:t>‐</w:t>
      </w:r>
      <w:r>
        <w:rPr>
          <w:sz w:val="22"/>
        </w:rPr>
        <w:t>normal</w:t>
      </w:r>
      <w:r w:rsidRPr="00F2702C">
        <w:rPr>
          <w:sz w:val="22"/>
        </w:rPr>
        <w:t xml:space="preserve"> distribution are</w:t>
      </w:r>
      <w:r w:rsidRPr="005040AC">
        <w:rPr>
          <w:sz w:val="22"/>
        </w:rPr>
        <w:t xml:space="preserve"> mean and standard deviation of </w:t>
      </w:r>
      <w:r w:rsidRPr="00F2702C">
        <w:rPr>
          <w:sz w:val="22"/>
        </w:rPr>
        <w:t>logarithmic values (t</w:t>
      </w:r>
      <w:r w:rsidRPr="005040AC">
        <w:rPr>
          <w:sz w:val="22"/>
        </w:rPr>
        <w:t xml:space="preserve">he square of the second </w:t>
      </w:r>
      <w:r w:rsidRPr="00F2702C">
        <w:rPr>
          <w:sz w:val="22"/>
        </w:rPr>
        <w:t>parameter</w:t>
      </w:r>
      <w:r w:rsidRPr="005040AC">
        <w:rPr>
          <w:sz w:val="22"/>
        </w:rPr>
        <w:t xml:space="preserve"> is the variance</w:t>
      </w:r>
      <w:r w:rsidRPr="00F2702C">
        <w:rPr>
          <w:sz w:val="22"/>
        </w:rPr>
        <w:t>), respectively.</w:t>
      </w:r>
    </w:p>
    <w:p w14:paraId="68F6F1B0" w14:textId="77777777" w:rsidR="004A32BB" w:rsidRDefault="004A32BB" w:rsidP="00882F7F">
      <w:pPr>
        <w:rPr>
          <w:rFonts w:eastAsiaTheme="minorEastAsia" w:cs="Times New Roman"/>
          <w:szCs w:val="24"/>
        </w:rPr>
      </w:pPr>
    </w:p>
    <w:p w14:paraId="249869E7" w14:textId="77777777" w:rsidR="004A32BB" w:rsidRDefault="004A32BB" w:rsidP="00882F7F">
      <w:pPr>
        <w:rPr>
          <w:rFonts w:eastAsiaTheme="minorEastAsia" w:cs="Times New Roman"/>
          <w:szCs w:val="24"/>
        </w:rPr>
        <w:sectPr w:rsidR="004A32BB" w:rsidSect="00AC11F9">
          <w:pgSz w:w="16838" w:h="11906" w:orient="landscape"/>
          <w:pgMar w:top="1080" w:right="1440" w:bottom="1080" w:left="1440" w:header="851" w:footer="850" w:gutter="0"/>
          <w:cols w:space="425"/>
          <w:docGrid w:type="lines" w:linePitch="326"/>
        </w:sectPr>
      </w:pPr>
    </w:p>
    <w:p w14:paraId="6AD6D347" w14:textId="0E656CB5" w:rsidR="00882F7F" w:rsidRPr="00D53496" w:rsidRDefault="00FA3A41" w:rsidP="00882F7F">
      <w:pPr>
        <w:rPr>
          <w:rFonts w:cs="Times New Roman"/>
          <w:szCs w:val="24"/>
        </w:rPr>
      </w:pPr>
      <w:r w:rsidRPr="00FA3A41">
        <w:rPr>
          <w:noProof/>
          <w:lang w:val="en-US"/>
        </w:rPr>
        <w:lastRenderedPageBreak/>
        <w:drawing>
          <wp:inline distT="0" distB="0" distL="0" distR="0" wp14:anchorId="55E8CA53" wp14:editId="3B3D795C">
            <wp:extent cx="8863330" cy="45393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63330" cy="4539379"/>
                    </a:xfrm>
                    <a:prstGeom prst="rect">
                      <a:avLst/>
                    </a:prstGeom>
                    <a:noFill/>
                    <a:ln>
                      <a:noFill/>
                    </a:ln>
                  </pic:spPr>
                </pic:pic>
              </a:graphicData>
            </a:graphic>
          </wp:inline>
        </w:drawing>
      </w:r>
    </w:p>
    <w:p w14:paraId="4E742AB3" w14:textId="5CC2307A" w:rsidR="00882F7F" w:rsidRPr="00D53496" w:rsidRDefault="00882F7F" w:rsidP="00882F7F">
      <w:pPr>
        <w:rPr>
          <w:rFonts w:cs="Times New Roman"/>
          <w:szCs w:val="24"/>
        </w:rPr>
        <w:sectPr w:rsidR="00882F7F" w:rsidRPr="00D53496" w:rsidSect="00AC11F9">
          <w:pgSz w:w="16838" w:h="11906" w:orient="landscape"/>
          <w:pgMar w:top="1080" w:right="1440" w:bottom="1080" w:left="1440" w:header="851" w:footer="850" w:gutter="0"/>
          <w:cols w:space="425"/>
          <w:docGrid w:type="lines" w:linePitch="326"/>
        </w:sectPr>
      </w:pPr>
      <w:r w:rsidRPr="00D53496">
        <w:rPr>
          <w:rFonts w:cs="Times New Roman" w:hint="eastAsia"/>
          <w:b/>
          <w:szCs w:val="24"/>
        </w:rPr>
        <w:t>F</w:t>
      </w:r>
      <w:r w:rsidRPr="00D53496">
        <w:rPr>
          <w:rFonts w:cs="Times New Roman"/>
          <w:b/>
          <w:szCs w:val="24"/>
        </w:rPr>
        <w:t>ig. S1</w:t>
      </w:r>
      <w:r w:rsidRPr="00D53496">
        <w:rPr>
          <w:rFonts w:cs="Times New Roman"/>
          <w:szCs w:val="24"/>
        </w:rPr>
        <w:t xml:space="preserve"> Results of the K</w:t>
      </w:r>
      <w:r w:rsidR="00C60636">
        <w:rPr>
          <w:rFonts w:cs="Times New Roman"/>
          <w:szCs w:val="24"/>
        </w:rPr>
        <w:t>‐</w:t>
      </w:r>
      <w:r w:rsidRPr="00D53496">
        <w:rPr>
          <w:rFonts w:cs="Times New Roman"/>
          <w:szCs w:val="24"/>
        </w:rPr>
        <w:t xml:space="preserve">S tests of the model parameters involved in the probabilistic stability analysis of the unsaturated vegetated slopes, displayed in terms of cumulative density functions for: (a) wood bulk density; (b) the ratio of root biomass without root stump divided by the total root biomass; (c) the scaling factor of the Weibull’s survival function; (d) the shape factor of the Weibull’s survival function; (e) the scaling factor of the root diameter distribution; (f) the coefficient of the root tensile strength function; (g) the exponent of the root tensile strength function; (h) </w:t>
      </w:r>
      <w:r w:rsidRPr="00D53496">
        <w:rPr>
          <w:rFonts w:cs="Times New Roman"/>
          <w:szCs w:val="24"/>
        </w:rPr>
        <w:lastRenderedPageBreak/>
        <w:t xml:space="preserve">the </w:t>
      </w:r>
      <w:r w:rsidRPr="00D53496">
        <w:rPr>
          <w:rFonts w:ascii="Symbol" w:hAnsi="Symbol" w:cs="Times New Roman"/>
          <w:i/>
          <w:iCs/>
          <w:szCs w:val="24"/>
        </w:rPr>
        <w:t></w:t>
      </w:r>
      <w:r w:rsidRPr="00D53496">
        <w:rPr>
          <w:rFonts w:cs="Times New Roman"/>
          <w:i/>
          <w:iCs/>
          <w:szCs w:val="24"/>
          <w:vertAlign w:val="subscript"/>
        </w:rPr>
        <w:t>r</w:t>
      </w:r>
      <w:r w:rsidRPr="00D53496">
        <w:rPr>
          <w:rFonts w:cs="Times New Roman"/>
          <w:szCs w:val="24"/>
        </w:rPr>
        <w:t xml:space="preserve"> of the soil; (</w:t>
      </w:r>
      <w:proofErr w:type="spellStart"/>
      <w:r w:rsidRPr="00D53496">
        <w:rPr>
          <w:rFonts w:cs="Times New Roman"/>
          <w:szCs w:val="24"/>
        </w:rPr>
        <w:t>i</w:t>
      </w:r>
      <w:proofErr w:type="spellEnd"/>
      <w:r w:rsidRPr="00D53496">
        <w:rPr>
          <w:rFonts w:cs="Times New Roman"/>
          <w:szCs w:val="24"/>
        </w:rPr>
        <w:t xml:space="preserve">) the soil’s water storage capacity; (j) the constant of the Gardner’s model; and (k) the </w:t>
      </w:r>
      <w:r w:rsidRPr="00D53496">
        <w:rPr>
          <w:rFonts w:cs="Times New Roman"/>
          <w:i/>
          <w:iCs/>
          <w:szCs w:val="24"/>
        </w:rPr>
        <w:t>c</w:t>
      </w:r>
      <w:r w:rsidR="007C03BC">
        <w:rPr>
          <w:rFonts w:cs="Times New Roman"/>
          <w:i/>
          <w:iCs/>
          <w:szCs w:val="24"/>
        </w:rPr>
        <w:t>'</w:t>
      </w:r>
      <w:r w:rsidRPr="00D53496">
        <w:rPr>
          <w:rFonts w:cs="Times New Roman"/>
          <w:i/>
          <w:iCs/>
          <w:szCs w:val="24"/>
        </w:rPr>
        <w:t xml:space="preserve"> </w:t>
      </w:r>
      <w:r w:rsidRPr="00D53496">
        <w:rPr>
          <w:rFonts w:cs="Times New Roman"/>
          <w:szCs w:val="24"/>
        </w:rPr>
        <w:t>of the soil.</w:t>
      </w:r>
    </w:p>
    <w:p w14:paraId="59A8D9C1" w14:textId="73DC0D8A" w:rsidR="009F1999" w:rsidRPr="00D53496" w:rsidRDefault="009F1999" w:rsidP="00391005">
      <w:pPr>
        <w:jc w:val="center"/>
        <w:rPr>
          <w:rFonts w:eastAsiaTheme="minorEastAsia" w:cs="Times New Roman"/>
          <w:szCs w:val="24"/>
        </w:rPr>
      </w:pPr>
      <w:r w:rsidRPr="00D53496">
        <w:rPr>
          <w:rFonts w:eastAsiaTheme="minorEastAsia"/>
          <w:noProof/>
          <w:lang w:val="en-US"/>
        </w:rPr>
        <w:lastRenderedPageBreak/>
        <w:drawing>
          <wp:inline distT="0" distB="0" distL="0" distR="0" wp14:anchorId="027AF54F" wp14:editId="226BEA32">
            <wp:extent cx="5742305" cy="3533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2305" cy="3533140"/>
                    </a:xfrm>
                    <a:prstGeom prst="rect">
                      <a:avLst/>
                    </a:prstGeom>
                    <a:noFill/>
                    <a:ln>
                      <a:noFill/>
                    </a:ln>
                  </pic:spPr>
                </pic:pic>
              </a:graphicData>
            </a:graphic>
          </wp:inline>
        </w:drawing>
      </w:r>
    </w:p>
    <w:p w14:paraId="0E18D03E" w14:textId="77777777" w:rsidR="007D6F97" w:rsidRDefault="009F1999" w:rsidP="00391005">
      <w:pPr>
        <w:jc w:val="center"/>
        <w:rPr>
          <w:rFonts w:cs="Times New Roman"/>
          <w:szCs w:val="24"/>
        </w:rPr>
        <w:sectPr w:rsidR="007D6F97" w:rsidSect="00AC11F9">
          <w:pgSz w:w="11906" w:h="16838"/>
          <w:pgMar w:top="1440" w:right="1080" w:bottom="1440" w:left="1080" w:header="851" w:footer="850" w:gutter="0"/>
          <w:cols w:space="425"/>
          <w:docGrid w:type="lines" w:linePitch="326"/>
        </w:sectPr>
      </w:pPr>
      <w:r w:rsidRPr="00D53496">
        <w:rPr>
          <w:rFonts w:cs="Times New Roman"/>
          <w:b/>
          <w:szCs w:val="24"/>
        </w:rPr>
        <w:t xml:space="preserve">Fig. S2 </w:t>
      </w:r>
      <w:r w:rsidRPr="00D53496">
        <w:rPr>
          <w:rFonts w:cs="Times New Roman"/>
          <w:szCs w:val="24"/>
        </w:rPr>
        <w:t>Collected data and fitted CDFs of root diameter.</w:t>
      </w:r>
    </w:p>
    <w:p w14:paraId="5C006DDA" w14:textId="58717520" w:rsidR="009F1999" w:rsidRDefault="00D160E1" w:rsidP="00391005">
      <w:pPr>
        <w:jc w:val="center"/>
        <w:rPr>
          <w:rFonts w:asciiTheme="minorHAnsi" w:eastAsiaTheme="minorEastAsia" w:hAnsiTheme="minorHAnsi" w:cs="Times New Roman"/>
          <w:b/>
          <w:szCs w:val="24"/>
        </w:rPr>
      </w:pPr>
      <w:r w:rsidRPr="00D160E1">
        <w:rPr>
          <w:rFonts w:eastAsiaTheme="minorEastAsia"/>
          <w:noProof/>
          <w:lang w:val="en-US"/>
        </w:rPr>
        <w:lastRenderedPageBreak/>
        <w:drawing>
          <wp:inline distT="0" distB="0" distL="0" distR="0" wp14:anchorId="2156C467" wp14:editId="576408E1">
            <wp:extent cx="5040000" cy="3059410"/>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0000" cy="3059410"/>
                    </a:xfrm>
                    <a:prstGeom prst="rect">
                      <a:avLst/>
                    </a:prstGeom>
                    <a:noFill/>
                    <a:ln>
                      <a:noFill/>
                    </a:ln>
                  </pic:spPr>
                </pic:pic>
              </a:graphicData>
            </a:graphic>
          </wp:inline>
        </w:drawing>
      </w:r>
    </w:p>
    <w:p w14:paraId="0EBE3783" w14:textId="317D4F38" w:rsidR="007D6F97" w:rsidRPr="00B26968" w:rsidRDefault="007D6F97" w:rsidP="00B26968">
      <w:pPr>
        <w:pStyle w:val="FirstParagraph"/>
        <w:rPr>
          <w:rFonts w:eastAsiaTheme="minorEastAsia"/>
        </w:rPr>
      </w:pPr>
      <w:r w:rsidRPr="00B26968">
        <w:rPr>
          <w:rFonts w:eastAsiaTheme="minorEastAsia"/>
          <w:b/>
        </w:rPr>
        <w:t>Fig. S</w:t>
      </w:r>
      <w:r w:rsidR="008B23AE">
        <w:rPr>
          <w:rFonts w:eastAsiaTheme="minorEastAsia"/>
          <w:b/>
        </w:rPr>
        <w:t>3</w:t>
      </w:r>
      <w:r>
        <w:rPr>
          <w:rFonts w:eastAsiaTheme="minorEastAsia"/>
        </w:rPr>
        <w:t xml:space="preserve"> </w:t>
      </w:r>
      <w:r w:rsidR="00AF5CCB">
        <w:rPr>
          <w:rFonts w:eastAsiaTheme="minorEastAsia"/>
        </w:rPr>
        <w:t xml:space="preserve">Kendall rank </w:t>
      </w:r>
      <w:r w:rsidR="000D5A25">
        <w:rPr>
          <w:rFonts w:eastAsiaTheme="minorEastAsia"/>
        </w:rPr>
        <w:t>c</w:t>
      </w:r>
      <w:r>
        <w:rPr>
          <w:rFonts w:eastAsiaTheme="minorEastAsia"/>
        </w:rPr>
        <w:t>orrelation matrix of the model parameters (</w:t>
      </w:r>
      <w:r w:rsidR="000D5A25">
        <w:rPr>
          <w:rFonts w:eastAsiaTheme="minorEastAsia"/>
        </w:rPr>
        <w:t>sub</w:t>
      </w:r>
      <w:r w:rsidR="00230A32">
        <w:rPr>
          <w:rFonts w:eastAsiaTheme="minorEastAsia" w:cs="Times New Roman"/>
        </w:rPr>
        <w:t>‐</w:t>
      </w:r>
      <w:r w:rsidR="00903643">
        <w:rPr>
          <w:rFonts w:eastAsiaTheme="minorEastAsia"/>
        </w:rPr>
        <w:t>block</w:t>
      </w:r>
      <w:r w:rsidR="000D5A25">
        <w:rPr>
          <w:rFonts w:eastAsiaTheme="minorEastAsia"/>
        </w:rPr>
        <w:t xml:space="preserve"> </w:t>
      </w:r>
      <w:r w:rsidR="00903643">
        <w:rPr>
          <w:rFonts w:eastAsiaTheme="minorEastAsia"/>
        </w:rPr>
        <w:t>of</w:t>
      </w:r>
      <w:r w:rsidR="000D5A25">
        <w:rPr>
          <w:rFonts w:eastAsiaTheme="minorEastAsia"/>
        </w:rPr>
        <w:t xml:space="preserve"> </w:t>
      </w:r>
      <w:r>
        <w:rPr>
          <w:rFonts w:eastAsiaTheme="minorEastAsia"/>
        </w:rPr>
        <w:t>green</w:t>
      </w:r>
      <w:r w:rsidR="000D5A25">
        <w:rPr>
          <w:rFonts w:eastAsiaTheme="minorEastAsia"/>
        </w:rPr>
        <w:t>, blue and brown</w:t>
      </w:r>
      <w:r>
        <w:rPr>
          <w:rFonts w:eastAsiaTheme="minorEastAsia"/>
        </w:rPr>
        <w:t xml:space="preserve"> </w:t>
      </w:r>
      <w:r w:rsidR="000D5A25">
        <w:rPr>
          <w:rFonts w:eastAsiaTheme="minorEastAsia"/>
        </w:rPr>
        <w:t xml:space="preserve">fill </w:t>
      </w:r>
      <w:r>
        <w:rPr>
          <w:rFonts w:eastAsiaTheme="minorEastAsia"/>
        </w:rPr>
        <w:t xml:space="preserve">represents </w:t>
      </w:r>
      <w:r w:rsidR="000D5A25">
        <w:rPr>
          <w:rFonts w:eastAsiaTheme="minorEastAsia"/>
        </w:rPr>
        <w:t>correlation coefficient within the group of parameters related to root biomechanical properties</w:t>
      </w:r>
      <w:r>
        <w:rPr>
          <w:rFonts w:eastAsiaTheme="minorEastAsia"/>
        </w:rPr>
        <w:t xml:space="preserve">, </w:t>
      </w:r>
      <w:r w:rsidR="000D115A">
        <w:rPr>
          <w:rFonts w:eastAsiaTheme="minorEastAsia"/>
        </w:rPr>
        <w:t>soil hydraulic properties</w:t>
      </w:r>
      <w:r w:rsidR="000D5A25">
        <w:rPr>
          <w:rFonts w:eastAsiaTheme="minorEastAsia"/>
        </w:rPr>
        <w:t xml:space="preserve"> and soil shear strength, respectively).</w:t>
      </w:r>
    </w:p>
    <w:p w14:paraId="4B7A87FB" w14:textId="77777777" w:rsidR="009F1999" w:rsidRPr="00D53496" w:rsidRDefault="009F1999" w:rsidP="00882F7F">
      <w:pPr>
        <w:rPr>
          <w:rFonts w:eastAsiaTheme="minorEastAsia" w:cs="Times New Roman"/>
          <w:szCs w:val="24"/>
        </w:rPr>
      </w:pPr>
    </w:p>
    <w:p w14:paraId="07E3ADAD" w14:textId="77777777" w:rsidR="009F1999" w:rsidRPr="00D53496" w:rsidRDefault="009F1999" w:rsidP="00882F7F">
      <w:pPr>
        <w:rPr>
          <w:rFonts w:eastAsiaTheme="minorEastAsia" w:cs="Times New Roman"/>
          <w:szCs w:val="24"/>
        </w:rPr>
        <w:sectPr w:rsidR="009F1999" w:rsidRPr="00D53496" w:rsidSect="00AC11F9">
          <w:pgSz w:w="11906" w:h="16838"/>
          <w:pgMar w:top="1440" w:right="1080" w:bottom="1440" w:left="1080" w:header="851" w:footer="850" w:gutter="0"/>
          <w:cols w:space="425"/>
          <w:docGrid w:type="lines" w:linePitch="326"/>
        </w:sectPr>
      </w:pPr>
    </w:p>
    <w:p w14:paraId="266244E0" w14:textId="48736911" w:rsidR="00D23AAC" w:rsidRDefault="00D23AAC" w:rsidP="001772C7">
      <w:pPr>
        <w:jc w:val="center"/>
        <w:rPr>
          <w:rFonts w:eastAsiaTheme="minorEastAsia" w:cs="Times New Roman"/>
          <w:szCs w:val="24"/>
        </w:rPr>
      </w:pPr>
      <w:r w:rsidRPr="00D23AAC">
        <w:rPr>
          <w:rFonts w:eastAsiaTheme="minorEastAsia"/>
          <w:noProof/>
          <w:lang w:val="en-US"/>
        </w:rPr>
        <w:lastRenderedPageBreak/>
        <w:drawing>
          <wp:inline distT="0" distB="0" distL="0" distR="0" wp14:anchorId="65C06AAC" wp14:editId="28039153">
            <wp:extent cx="5509895" cy="33966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09895" cy="3396615"/>
                    </a:xfrm>
                    <a:prstGeom prst="rect">
                      <a:avLst/>
                    </a:prstGeom>
                    <a:noFill/>
                    <a:ln>
                      <a:noFill/>
                    </a:ln>
                  </pic:spPr>
                </pic:pic>
              </a:graphicData>
            </a:graphic>
          </wp:inline>
        </w:drawing>
      </w:r>
    </w:p>
    <w:p w14:paraId="0E9284B9" w14:textId="6E59EC42" w:rsidR="00D23AAC" w:rsidRDefault="00D23AAC" w:rsidP="001772C7">
      <w:pPr>
        <w:jc w:val="center"/>
        <w:rPr>
          <w:rFonts w:eastAsiaTheme="minorEastAsia" w:cs="Times New Roman"/>
          <w:szCs w:val="24"/>
        </w:rPr>
      </w:pPr>
      <w:r w:rsidRPr="001772C7">
        <w:rPr>
          <w:rFonts w:eastAsiaTheme="minorEastAsia" w:cs="Times New Roman"/>
          <w:b/>
          <w:szCs w:val="24"/>
        </w:rPr>
        <w:t xml:space="preserve">Fig. </w:t>
      </w:r>
      <w:r w:rsidR="00523E46" w:rsidRPr="001772C7">
        <w:rPr>
          <w:rFonts w:eastAsiaTheme="minorEastAsia" w:cs="Times New Roman"/>
          <w:b/>
          <w:szCs w:val="24"/>
        </w:rPr>
        <w:t>S</w:t>
      </w:r>
      <w:r w:rsidR="00C002B2">
        <w:rPr>
          <w:rFonts w:eastAsiaTheme="minorEastAsia" w:cs="Times New Roman"/>
          <w:b/>
          <w:szCs w:val="24"/>
        </w:rPr>
        <w:t>4</w:t>
      </w:r>
      <w:r w:rsidRPr="00D23AAC">
        <w:rPr>
          <w:rFonts w:eastAsiaTheme="minorEastAsia" w:cs="Times New Roman"/>
          <w:szCs w:val="24"/>
        </w:rPr>
        <w:t xml:space="preserve"> Observed data and random samples of </w:t>
      </w:r>
      <w:r w:rsidRPr="00D23AAC">
        <w:rPr>
          <w:rFonts w:eastAsiaTheme="minorEastAsia" w:cs="Times New Roman"/>
          <w:i/>
          <w:szCs w:val="24"/>
        </w:rPr>
        <w:t>a</w:t>
      </w:r>
      <w:r w:rsidRPr="00D23AAC">
        <w:rPr>
          <w:rFonts w:eastAsiaTheme="minorEastAsia" w:cs="Times New Roman"/>
          <w:szCs w:val="24"/>
          <w:vertAlign w:val="subscript"/>
        </w:rPr>
        <w:t>0</w:t>
      </w:r>
      <w:r w:rsidRPr="00D23AAC">
        <w:rPr>
          <w:rFonts w:eastAsiaTheme="minorEastAsia" w:cs="Times New Roman"/>
          <w:szCs w:val="24"/>
        </w:rPr>
        <w:t xml:space="preserve"> and </w:t>
      </w:r>
      <w:r w:rsidRPr="00D23AAC">
        <w:rPr>
          <w:rFonts w:eastAsiaTheme="minorEastAsia" w:cs="Times New Roman"/>
          <w:i/>
          <w:szCs w:val="24"/>
        </w:rPr>
        <w:t>a</w:t>
      </w:r>
      <w:r w:rsidRPr="00D23AAC">
        <w:rPr>
          <w:rFonts w:eastAsiaTheme="minorEastAsia" w:cs="Times New Roman"/>
          <w:szCs w:val="24"/>
          <w:vertAlign w:val="subscript"/>
        </w:rPr>
        <w:t>1</w:t>
      </w:r>
      <w:r w:rsidRPr="00D23AAC">
        <w:rPr>
          <w:rFonts w:eastAsiaTheme="minorEastAsia" w:cs="Times New Roman"/>
          <w:szCs w:val="24"/>
        </w:rPr>
        <w:t xml:space="preserve"> of the root tensile strength function.</w:t>
      </w:r>
    </w:p>
    <w:p w14:paraId="156DAB7D" w14:textId="77777777" w:rsidR="00D23AAC" w:rsidRDefault="00D23AAC" w:rsidP="00882F7F">
      <w:pPr>
        <w:rPr>
          <w:rFonts w:eastAsiaTheme="minorEastAsia" w:cs="Times New Roman"/>
          <w:szCs w:val="24"/>
        </w:rPr>
      </w:pPr>
    </w:p>
    <w:p w14:paraId="7B8EA42E" w14:textId="77777777" w:rsidR="00D23AAC" w:rsidRDefault="00D23AAC" w:rsidP="00882F7F">
      <w:pPr>
        <w:rPr>
          <w:rFonts w:eastAsiaTheme="minorEastAsia" w:cs="Times New Roman"/>
          <w:szCs w:val="24"/>
        </w:rPr>
        <w:sectPr w:rsidR="00D23AAC" w:rsidSect="001772C7">
          <w:pgSz w:w="11906" w:h="16838"/>
          <w:pgMar w:top="1440" w:right="1080" w:bottom="1440" w:left="1080" w:header="851" w:footer="850" w:gutter="0"/>
          <w:cols w:space="425"/>
          <w:docGrid w:type="lines" w:linePitch="326"/>
        </w:sectPr>
      </w:pPr>
    </w:p>
    <w:p w14:paraId="49C2EABA" w14:textId="793DE97B" w:rsidR="00A648F4" w:rsidRDefault="00927CBC" w:rsidP="001772C7">
      <w:pPr>
        <w:jc w:val="center"/>
        <w:rPr>
          <w:rFonts w:eastAsiaTheme="minorEastAsia" w:cs="Times New Roman"/>
          <w:szCs w:val="24"/>
        </w:rPr>
      </w:pPr>
      <w:r w:rsidRPr="00EE5850">
        <w:rPr>
          <w:rFonts w:eastAsiaTheme="minorEastAsia"/>
          <w:noProof/>
          <w:lang w:val="en-US"/>
        </w:rPr>
        <w:lastRenderedPageBreak/>
        <w:drawing>
          <wp:inline distT="0" distB="0" distL="0" distR="0" wp14:anchorId="57331083" wp14:editId="57AFC1BC">
            <wp:extent cx="6436776" cy="360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36776" cy="3600000"/>
                    </a:xfrm>
                    <a:prstGeom prst="rect">
                      <a:avLst/>
                    </a:prstGeom>
                    <a:noFill/>
                    <a:ln>
                      <a:noFill/>
                    </a:ln>
                  </pic:spPr>
                </pic:pic>
              </a:graphicData>
            </a:graphic>
          </wp:inline>
        </w:drawing>
      </w:r>
    </w:p>
    <w:p w14:paraId="633BDFB8" w14:textId="42920018" w:rsidR="00BE2B6F" w:rsidRDefault="00BE2B6F" w:rsidP="00BE2B6F">
      <w:pPr>
        <w:rPr>
          <w:rFonts w:eastAsiaTheme="minorEastAsia" w:cs="Times New Roman"/>
          <w:szCs w:val="24"/>
        </w:rPr>
      </w:pPr>
      <w:r w:rsidRPr="001772C7">
        <w:rPr>
          <w:rFonts w:eastAsiaTheme="minorEastAsia"/>
          <w:b/>
        </w:rPr>
        <w:t>Fig. S</w:t>
      </w:r>
      <w:r w:rsidR="00C002B2">
        <w:rPr>
          <w:rFonts w:eastAsiaTheme="minorEastAsia"/>
          <w:b/>
        </w:rPr>
        <w:t>5</w:t>
      </w:r>
      <w:r>
        <w:rPr>
          <w:rFonts w:eastAsiaTheme="minorEastAsia"/>
        </w:rPr>
        <w:t xml:space="preserve"> Mean pore water pressure obtained from transient</w:t>
      </w:r>
      <w:r w:rsidR="00476B2C">
        <w:rPr>
          <w:rFonts w:eastAsiaTheme="minorEastAsia"/>
        </w:rPr>
        <w:t>‐</w:t>
      </w:r>
      <w:r>
        <w:rPr>
          <w:rFonts w:eastAsiaTheme="minorEastAsia"/>
        </w:rPr>
        <w:t>state infiltration analysis: (a) under four rainfall events of different intensities but same duration (i.e. 12 hours), (b) under four rainfall events of same return period (i.e. 20 years) but different intensities and durations, and (c) under an extreme 100</w:t>
      </w:r>
      <w:r w:rsidR="00476B2C">
        <w:rPr>
          <w:rFonts w:eastAsiaTheme="minorEastAsia"/>
        </w:rPr>
        <w:t>‐</w:t>
      </w:r>
      <w:r>
        <w:rPr>
          <w:rFonts w:eastAsiaTheme="minorEastAsia"/>
        </w:rPr>
        <w:t>year rainfall (intensity = 88.5 mm/hr, duration = 2.0 hr) using the four rainfall events considered in set 2 as the antecedent rainfall events.</w:t>
      </w:r>
    </w:p>
    <w:p w14:paraId="11C58C19" w14:textId="77777777" w:rsidR="00BE2B6F" w:rsidRDefault="00BE2B6F" w:rsidP="00882F7F">
      <w:pPr>
        <w:rPr>
          <w:rFonts w:eastAsiaTheme="minorEastAsia" w:cs="Times New Roman"/>
          <w:szCs w:val="24"/>
        </w:rPr>
      </w:pPr>
    </w:p>
    <w:p w14:paraId="6643797E" w14:textId="77777777" w:rsidR="00BE2B6F" w:rsidRDefault="00BE2B6F" w:rsidP="00882F7F">
      <w:pPr>
        <w:rPr>
          <w:rFonts w:eastAsiaTheme="minorEastAsia" w:cs="Times New Roman"/>
          <w:szCs w:val="24"/>
        </w:rPr>
        <w:sectPr w:rsidR="00BE2B6F" w:rsidSect="00AC11F9">
          <w:pgSz w:w="16838" w:h="11906" w:orient="landscape"/>
          <w:pgMar w:top="1080" w:right="1440" w:bottom="1080" w:left="1440" w:header="851" w:footer="850" w:gutter="0"/>
          <w:cols w:space="425"/>
          <w:docGrid w:type="lines" w:linePitch="326"/>
        </w:sectPr>
      </w:pPr>
    </w:p>
    <w:p w14:paraId="5BC2D810" w14:textId="7F8E5A32" w:rsidR="00D23AAC" w:rsidRDefault="004F7E40" w:rsidP="00882F7F">
      <w:pPr>
        <w:rPr>
          <w:rFonts w:eastAsiaTheme="minorEastAsia" w:cs="Times New Roman"/>
          <w:szCs w:val="24"/>
        </w:rPr>
      </w:pPr>
      <w:r w:rsidRPr="004F7E40">
        <w:rPr>
          <w:rFonts w:eastAsiaTheme="minorEastAsia"/>
          <w:noProof/>
          <w:lang w:val="en-US"/>
        </w:rPr>
        <w:lastRenderedPageBreak/>
        <w:drawing>
          <wp:inline distT="0" distB="0" distL="0" distR="0" wp14:anchorId="5C630F2D" wp14:editId="0737C022">
            <wp:extent cx="8863330" cy="56249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63330" cy="5624920"/>
                    </a:xfrm>
                    <a:prstGeom prst="rect">
                      <a:avLst/>
                    </a:prstGeom>
                    <a:noFill/>
                    <a:ln>
                      <a:noFill/>
                    </a:ln>
                  </pic:spPr>
                </pic:pic>
              </a:graphicData>
            </a:graphic>
          </wp:inline>
        </w:drawing>
      </w:r>
    </w:p>
    <w:p w14:paraId="11366B37" w14:textId="20B3CF5A" w:rsidR="00882F7F" w:rsidRPr="00D53496" w:rsidRDefault="00C002B2" w:rsidP="00882F7F">
      <w:pPr>
        <w:rPr>
          <w:rFonts w:cs="Times New Roman"/>
          <w:szCs w:val="24"/>
        </w:rPr>
      </w:pPr>
      <w:r w:rsidRPr="00D53496">
        <w:rPr>
          <w:rFonts w:cs="Times New Roman" w:hint="eastAsia"/>
          <w:b/>
          <w:szCs w:val="24"/>
        </w:rPr>
        <w:lastRenderedPageBreak/>
        <w:t>F</w:t>
      </w:r>
      <w:r w:rsidRPr="00D53496">
        <w:rPr>
          <w:rFonts w:cs="Times New Roman"/>
          <w:b/>
          <w:szCs w:val="24"/>
        </w:rPr>
        <w:t>ig. S</w:t>
      </w:r>
      <w:r>
        <w:rPr>
          <w:rFonts w:cs="Times New Roman"/>
          <w:b/>
          <w:szCs w:val="24"/>
        </w:rPr>
        <w:t>6</w:t>
      </w:r>
      <w:r w:rsidRPr="00D53496">
        <w:rPr>
          <w:rFonts w:cs="Times New Roman"/>
          <w:szCs w:val="24"/>
        </w:rPr>
        <w:t xml:space="preserve"> Effects of sample size on the sensitivity indices: (a) first</w:t>
      </w:r>
      <w:r w:rsidR="00476B2C">
        <w:rPr>
          <w:rFonts w:cs="Times New Roman"/>
          <w:szCs w:val="24"/>
        </w:rPr>
        <w:t>‐</w:t>
      </w:r>
      <w:r w:rsidRPr="00D53496">
        <w:rPr>
          <w:rFonts w:cs="Times New Roman"/>
          <w:szCs w:val="24"/>
        </w:rPr>
        <w:t>order sensitivity index (</w:t>
      </w:r>
      <w:proofErr w:type="spellStart"/>
      <w:r w:rsidRPr="00D53496">
        <w:rPr>
          <w:rFonts w:cs="Times New Roman"/>
          <w:i/>
          <w:szCs w:val="24"/>
        </w:rPr>
        <w:t>SI</w:t>
      </w:r>
      <w:r w:rsidRPr="00D53496">
        <w:rPr>
          <w:rFonts w:cs="Times New Roman"/>
          <w:i/>
          <w:szCs w:val="24"/>
          <w:vertAlign w:val="subscript"/>
        </w:rPr>
        <w:t>i</w:t>
      </w:r>
      <w:proofErr w:type="spellEnd"/>
      <w:r w:rsidRPr="00D53496">
        <w:rPr>
          <w:rFonts w:cs="Times New Roman"/>
          <w:szCs w:val="24"/>
        </w:rPr>
        <w:t>); and (b) total sensitivity index (</w:t>
      </w:r>
      <w:proofErr w:type="spellStart"/>
      <w:r w:rsidRPr="00D53496">
        <w:rPr>
          <w:rFonts w:cs="Times New Roman"/>
          <w:i/>
          <w:szCs w:val="24"/>
        </w:rPr>
        <w:t>TSI</w:t>
      </w:r>
      <w:r w:rsidRPr="00D53496">
        <w:rPr>
          <w:rFonts w:cs="Times New Roman"/>
          <w:i/>
          <w:szCs w:val="24"/>
          <w:vertAlign w:val="subscript"/>
        </w:rPr>
        <w:t>i</w:t>
      </w:r>
      <w:proofErr w:type="spellEnd"/>
      <w:r w:rsidRPr="00D53496">
        <w:rPr>
          <w:rFonts w:cs="Times New Roman" w:hint="eastAsia"/>
          <w:szCs w:val="24"/>
        </w:rPr>
        <w:t>)</w:t>
      </w:r>
      <w:r w:rsidRPr="00D53496">
        <w:rPr>
          <w:rFonts w:cs="Times New Roman"/>
          <w:szCs w:val="24"/>
        </w:rPr>
        <w:t xml:space="preserve">. The three rows of each of the two subfigures represent the results analysed at the depth of </w:t>
      </w:r>
      <w:r w:rsidR="005F3C0A">
        <w:rPr>
          <w:rFonts w:cs="Times New Roman"/>
          <w:szCs w:val="24"/>
        </w:rPr>
        <w:t xml:space="preserve">0.2 </w:t>
      </w:r>
      <w:r w:rsidRPr="00D53496">
        <w:rPr>
          <w:rFonts w:cs="Times New Roman"/>
          <w:szCs w:val="24"/>
        </w:rPr>
        <w:t xml:space="preserve">m, </w:t>
      </w:r>
      <w:r w:rsidR="005F3C0A">
        <w:rPr>
          <w:rFonts w:cs="Times New Roman"/>
          <w:szCs w:val="24"/>
        </w:rPr>
        <w:t xml:space="preserve">1.0 </w:t>
      </w:r>
      <w:r w:rsidRPr="00D53496">
        <w:rPr>
          <w:rFonts w:cs="Times New Roman"/>
          <w:szCs w:val="24"/>
        </w:rPr>
        <w:t xml:space="preserve">m, and </w:t>
      </w:r>
      <w:r w:rsidR="005F3C0A">
        <w:rPr>
          <w:rFonts w:cs="Times New Roman"/>
          <w:szCs w:val="24"/>
        </w:rPr>
        <w:t xml:space="preserve">1.8 </w:t>
      </w:r>
      <w:r w:rsidRPr="00D53496">
        <w:rPr>
          <w:rFonts w:cs="Times New Roman"/>
          <w:szCs w:val="24"/>
        </w:rPr>
        <w:t xml:space="preserve">m, respectively. The three columns of each of the subfigures correspond to the results of </w:t>
      </w:r>
      <w:r w:rsidRPr="00D53496">
        <w:rPr>
          <w:rFonts w:cs="Times New Roman"/>
          <w:i/>
          <w:szCs w:val="24"/>
        </w:rPr>
        <w:t>a</w:t>
      </w:r>
      <w:r w:rsidRPr="00D53496">
        <w:rPr>
          <w:rFonts w:cs="Times New Roman"/>
          <w:szCs w:val="24"/>
          <w:vertAlign w:val="subscript"/>
        </w:rPr>
        <w:t>1</w:t>
      </w:r>
      <w:r w:rsidRPr="00D53496">
        <w:rPr>
          <w:rFonts w:cs="Times New Roman"/>
          <w:szCs w:val="24"/>
        </w:rPr>
        <w:t xml:space="preserve">, </w:t>
      </w:r>
      <w:r w:rsidRPr="00D53496">
        <w:rPr>
          <w:rFonts w:cs="Times New Roman"/>
          <w:i/>
          <w:szCs w:val="24"/>
        </w:rPr>
        <w:t>c</w:t>
      </w:r>
      <w:r w:rsidR="007C03BC">
        <w:rPr>
          <w:rFonts w:cs="Times New Roman"/>
          <w:i/>
          <w:szCs w:val="24"/>
        </w:rPr>
        <w:t>'</w:t>
      </w:r>
      <w:r w:rsidRPr="00D53496">
        <w:rPr>
          <w:rFonts w:cs="Times New Roman"/>
          <w:szCs w:val="24"/>
        </w:rPr>
        <w:t xml:space="preserve"> and </w:t>
      </w:r>
      <w:r w:rsidRPr="00D53496">
        <w:rPr>
          <w:rFonts w:cs="Times New Roman"/>
          <w:i/>
          <w:szCs w:val="24"/>
        </w:rPr>
        <w:t>α</w:t>
      </w:r>
      <w:r w:rsidRPr="00D53496">
        <w:rPr>
          <w:rFonts w:cs="Times New Roman"/>
          <w:szCs w:val="24"/>
        </w:rPr>
        <w:t xml:space="preserve">, respectively. The blue and orange shaded boxes show the quantiles and the medians of the </w:t>
      </w:r>
      <w:proofErr w:type="spellStart"/>
      <w:r w:rsidRPr="00D53496">
        <w:rPr>
          <w:rFonts w:cs="Times New Roman"/>
          <w:i/>
          <w:szCs w:val="24"/>
        </w:rPr>
        <w:t>SI</w:t>
      </w:r>
      <w:r w:rsidRPr="00D53496">
        <w:rPr>
          <w:rFonts w:cs="Times New Roman" w:hint="eastAsia"/>
          <w:i/>
          <w:szCs w:val="24"/>
          <w:vertAlign w:val="subscript"/>
        </w:rPr>
        <w:t>i</w:t>
      </w:r>
      <w:proofErr w:type="spellEnd"/>
      <w:r w:rsidRPr="00D53496">
        <w:rPr>
          <w:rFonts w:cs="Times New Roman"/>
          <w:szCs w:val="24"/>
        </w:rPr>
        <w:t xml:space="preserve"> and </w:t>
      </w:r>
      <w:proofErr w:type="spellStart"/>
      <w:r w:rsidRPr="00D53496">
        <w:rPr>
          <w:rFonts w:cs="Times New Roman"/>
          <w:i/>
          <w:szCs w:val="24"/>
        </w:rPr>
        <w:t>TSI</w:t>
      </w:r>
      <w:r w:rsidRPr="00D53496">
        <w:rPr>
          <w:rFonts w:cs="Times New Roman"/>
          <w:i/>
          <w:szCs w:val="24"/>
          <w:vertAlign w:val="subscript"/>
        </w:rPr>
        <w:t>i</w:t>
      </w:r>
      <w:proofErr w:type="spellEnd"/>
      <w:r w:rsidRPr="00D53496">
        <w:rPr>
          <w:rFonts w:cs="Times New Roman"/>
          <w:szCs w:val="24"/>
        </w:rPr>
        <w:t xml:space="preserve"> evaluated via the Monte Carlo and the randomised quasi</w:t>
      </w:r>
      <w:r w:rsidR="00476B2C">
        <w:rPr>
          <w:rFonts w:cs="Times New Roman"/>
          <w:szCs w:val="24"/>
        </w:rPr>
        <w:t>‐</w:t>
      </w:r>
      <w:r w:rsidRPr="00D53496">
        <w:rPr>
          <w:rFonts w:cs="Times New Roman"/>
          <w:szCs w:val="24"/>
        </w:rPr>
        <w:t xml:space="preserve">Monte Carlo method, respectively. The purple dashes show the </w:t>
      </w:r>
      <w:proofErr w:type="spellStart"/>
      <w:r w:rsidRPr="00D53496">
        <w:rPr>
          <w:rFonts w:cs="Times New Roman"/>
          <w:i/>
          <w:szCs w:val="24"/>
        </w:rPr>
        <w:t>SI</w:t>
      </w:r>
      <w:r w:rsidRPr="00D53496">
        <w:rPr>
          <w:rFonts w:cs="Times New Roman" w:hint="eastAsia"/>
          <w:i/>
          <w:szCs w:val="24"/>
          <w:vertAlign w:val="subscript"/>
        </w:rPr>
        <w:t>i</w:t>
      </w:r>
      <w:proofErr w:type="spellEnd"/>
      <w:r w:rsidRPr="00D53496">
        <w:rPr>
          <w:rFonts w:cs="Times New Roman"/>
          <w:szCs w:val="24"/>
        </w:rPr>
        <w:t xml:space="preserve"> and </w:t>
      </w:r>
      <w:proofErr w:type="spellStart"/>
      <w:r w:rsidRPr="00D53496">
        <w:rPr>
          <w:rFonts w:cs="Times New Roman"/>
          <w:i/>
          <w:szCs w:val="24"/>
        </w:rPr>
        <w:t>TSI</w:t>
      </w:r>
      <w:r w:rsidRPr="00D53496">
        <w:rPr>
          <w:rFonts w:cs="Times New Roman"/>
          <w:i/>
          <w:szCs w:val="24"/>
          <w:vertAlign w:val="subscript"/>
        </w:rPr>
        <w:t>i</w:t>
      </w:r>
      <w:proofErr w:type="spellEnd"/>
      <w:r w:rsidRPr="00D53496">
        <w:rPr>
          <w:rFonts w:cs="Times New Roman"/>
          <w:szCs w:val="24"/>
        </w:rPr>
        <w:t xml:space="preserve"> evaluated based on the normal quasi</w:t>
      </w:r>
      <w:r w:rsidR="00476B2C">
        <w:rPr>
          <w:rFonts w:cs="Times New Roman"/>
          <w:szCs w:val="24"/>
        </w:rPr>
        <w:t>‐</w:t>
      </w:r>
      <w:r w:rsidRPr="00D53496">
        <w:rPr>
          <w:rFonts w:cs="Times New Roman"/>
          <w:szCs w:val="24"/>
        </w:rPr>
        <w:t>Monte Carlo method.</w:t>
      </w:r>
      <w:r w:rsidR="00882F7F" w:rsidRPr="00D53496">
        <w:rPr>
          <w:rFonts w:cs="Times New Roman"/>
          <w:szCs w:val="24"/>
        </w:rPr>
        <w:br w:type="page"/>
      </w:r>
    </w:p>
    <w:p w14:paraId="6FBBE330" w14:textId="61F968D7" w:rsidR="00882F7F" w:rsidRPr="00D53496" w:rsidRDefault="004F7E40" w:rsidP="00882F7F">
      <w:pPr>
        <w:rPr>
          <w:rFonts w:cs="Times New Roman"/>
          <w:szCs w:val="24"/>
        </w:rPr>
      </w:pPr>
      <w:r w:rsidRPr="004F7E40">
        <w:rPr>
          <w:noProof/>
          <w:lang w:val="en-US"/>
        </w:rPr>
        <w:lastRenderedPageBreak/>
        <w:drawing>
          <wp:inline distT="0" distB="0" distL="0" distR="0" wp14:anchorId="3D780D9A" wp14:editId="0D92AD5C">
            <wp:extent cx="8863330" cy="563431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63330" cy="5634319"/>
                    </a:xfrm>
                    <a:prstGeom prst="rect">
                      <a:avLst/>
                    </a:prstGeom>
                    <a:noFill/>
                    <a:ln>
                      <a:noFill/>
                    </a:ln>
                  </pic:spPr>
                </pic:pic>
              </a:graphicData>
            </a:graphic>
          </wp:inline>
        </w:drawing>
      </w:r>
    </w:p>
    <w:p w14:paraId="39274139" w14:textId="7944F601" w:rsidR="001E7C53" w:rsidRDefault="00882F7F" w:rsidP="001772C7">
      <w:pPr>
        <w:jc w:val="center"/>
        <w:rPr>
          <w:rFonts w:cs="Times New Roman"/>
          <w:szCs w:val="24"/>
        </w:rPr>
        <w:sectPr w:rsidR="001E7C53" w:rsidSect="00AC11F9">
          <w:pgSz w:w="16838" w:h="11906" w:orient="landscape"/>
          <w:pgMar w:top="1080" w:right="1440" w:bottom="1080" w:left="1440" w:header="851" w:footer="850" w:gutter="0"/>
          <w:cols w:space="425"/>
          <w:docGrid w:type="lines" w:linePitch="326"/>
        </w:sectPr>
      </w:pPr>
      <w:r w:rsidRPr="00D53496">
        <w:rPr>
          <w:rFonts w:cs="Times New Roman" w:hint="eastAsia"/>
          <w:b/>
          <w:szCs w:val="24"/>
        </w:rPr>
        <w:lastRenderedPageBreak/>
        <w:t>F</w:t>
      </w:r>
      <w:r w:rsidRPr="00D53496">
        <w:rPr>
          <w:rFonts w:cs="Times New Roman"/>
          <w:b/>
          <w:szCs w:val="24"/>
        </w:rPr>
        <w:t>ig. S</w:t>
      </w:r>
      <w:r w:rsidR="00C002B2">
        <w:rPr>
          <w:rFonts w:cs="Times New Roman"/>
          <w:b/>
          <w:szCs w:val="24"/>
        </w:rPr>
        <w:t>6</w:t>
      </w:r>
      <w:r w:rsidRPr="00D53496">
        <w:rPr>
          <w:rFonts w:cs="Times New Roman"/>
          <w:szCs w:val="24"/>
        </w:rPr>
        <w:t xml:space="preserve"> </w:t>
      </w:r>
      <w:r w:rsidR="00C002B2">
        <w:rPr>
          <w:rFonts w:cs="Times New Roman"/>
          <w:szCs w:val="24"/>
        </w:rPr>
        <w:t>(continued)</w:t>
      </w:r>
      <w:r w:rsidR="00C002B2">
        <w:rPr>
          <w:rFonts w:asciiTheme="minorEastAsia" w:eastAsiaTheme="minorEastAsia" w:hAnsiTheme="minorEastAsia" w:cs="Times New Roman"/>
          <w:szCs w:val="24"/>
        </w:rPr>
        <w:t xml:space="preserve"> </w:t>
      </w:r>
    </w:p>
    <w:p w14:paraId="160789D9" w14:textId="659E8517" w:rsidR="00882F7F" w:rsidRDefault="00103827" w:rsidP="00882F7F">
      <w:pPr>
        <w:rPr>
          <w:rFonts w:cs="Times New Roman"/>
          <w:szCs w:val="24"/>
        </w:rPr>
      </w:pPr>
      <w:r w:rsidRPr="00103827">
        <w:rPr>
          <w:noProof/>
          <w:lang w:val="en-US"/>
        </w:rPr>
        <w:lastRenderedPageBreak/>
        <w:drawing>
          <wp:inline distT="0" distB="0" distL="0" distR="0" wp14:anchorId="69E9D8B6" wp14:editId="2A4BF3A1">
            <wp:extent cx="8863330" cy="363990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63330" cy="3639907"/>
                    </a:xfrm>
                    <a:prstGeom prst="rect">
                      <a:avLst/>
                    </a:prstGeom>
                    <a:noFill/>
                    <a:ln>
                      <a:noFill/>
                    </a:ln>
                  </pic:spPr>
                </pic:pic>
              </a:graphicData>
            </a:graphic>
          </wp:inline>
        </w:drawing>
      </w:r>
    </w:p>
    <w:p w14:paraId="3148B01C" w14:textId="0A9FDF8D" w:rsidR="00AB1396" w:rsidRDefault="001A22AC" w:rsidP="00882F7F">
      <w:pPr>
        <w:rPr>
          <w:rFonts w:eastAsiaTheme="minorEastAsia" w:cs="Times New Roman"/>
          <w:szCs w:val="24"/>
        </w:rPr>
        <w:sectPr w:rsidR="00AB1396" w:rsidSect="00AC11F9">
          <w:pgSz w:w="16838" w:h="11906" w:orient="landscape"/>
          <w:pgMar w:top="1080" w:right="1440" w:bottom="1080" w:left="1440" w:header="851" w:footer="850" w:gutter="0"/>
          <w:cols w:space="425"/>
          <w:docGrid w:type="lines" w:linePitch="326"/>
        </w:sectPr>
      </w:pPr>
      <w:r w:rsidRPr="00B26968">
        <w:rPr>
          <w:rFonts w:eastAsiaTheme="minorEastAsia" w:cs="Times New Roman"/>
          <w:b/>
          <w:szCs w:val="24"/>
        </w:rPr>
        <w:t>Fig. S</w:t>
      </w:r>
      <w:r w:rsidR="00C002B2">
        <w:rPr>
          <w:rFonts w:eastAsiaTheme="minorEastAsia" w:cs="Times New Roman"/>
          <w:b/>
          <w:szCs w:val="24"/>
        </w:rPr>
        <w:t>7</w:t>
      </w:r>
      <w:r>
        <w:rPr>
          <w:rFonts w:eastAsiaTheme="minorEastAsia" w:cs="Times New Roman"/>
          <w:szCs w:val="24"/>
        </w:rPr>
        <w:t xml:space="preserve"> </w:t>
      </w:r>
      <w:r w:rsidRPr="001A22AC">
        <w:rPr>
          <w:rFonts w:eastAsiaTheme="minorEastAsia" w:cs="Times New Roman"/>
          <w:szCs w:val="24"/>
        </w:rPr>
        <w:t xml:space="preserve">Profiles of </w:t>
      </w:r>
      <w:proofErr w:type="spellStart"/>
      <w:r w:rsidRPr="001A22AC">
        <w:rPr>
          <w:rFonts w:eastAsiaTheme="minorEastAsia" w:cs="Times New Roman"/>
          <w:i/>
          <w:szCs w:val="24"/>
        </w:rPr>
        <w:t>TSI</w:t>
      </w:r>
      <w:r w:rsidRPr="001A22AC">
        <w:rPr>
          <w:rFonts w:eastAsiaTheme="minorEastAsia" w:cs="Times New Roman"/>
          <w:i/>
          <w:szCs w:val="24"/>
          <w:vertAlign w:val="subscript"/>
        </w:rPr>
        <w:t>i</w:t>
      </w:r>
      <w:proofErr w:type="spellEnd"/>
      <w:r w:rsidRPr="001A22AC">
        <w:rPr>
          <w:rFonts w:eastAsiaTheme="minorEastAsia" w:cs="Times New Roman"/>
          <w:szCs w:val="24"/>
        </w:rPr>
        <w:t xml:space="preserve"> of all the </w:t>
      </w:r>
      <w:r>
        <w:rPr>
          <w:rFonts w:eastAsiaTheme="minorEastAsia" w:cs="Times New Roman"/>
          <w:szCs w:val="24"/>
        </w:rPr>
        <w:t>sub</w:t>
      </w:r>
      <w:r w:rsidR="00476B2C">
        <w:rPr>
          <w:rFonts w:eastAsiaTheme="minorEastAsia" w:cs="Times New Roman"/>
          <w:szCs w:val="24"/>
        </w:rPr>
        <w:t>‐</w:t>
      </w:r>
      <w:r>
        <w:rPr>
          <w:rFonts w:eastAsiaTheme="minorEastAsia" w:cs="Times New Roman"/>
          <w:szCs w:val="24"/>
        </w:rPr>
        <w:t>module</w:t>
      </w:r>
      <w:r w:rsidRPr="001A22AC">
        <w:rPr>
          <w:rFonts w:eastAsiaTheme="minorEastAsia" w:cs="Times New Roman"/>
          <w:szCs w:val="24"/>
        </w:rPr>
        <w:t xml:space="preserve"> parameters</w:t>
      </w:r>
      <w:r>
        <w:rPr>
          <w:rFonts w:eastAsiaTheme="minorEastAsia" w:cs="Times New Roman"/>
          <w:szCs w:val="24"/>
        </w:rPr>
        <w:t xml:space="preserve"> with the output of sub</w:t>
      </w:r>
      <w:r w:rsidR="00476B2C">
        <w:rPr>
          <w:rFonts w:eastAsiaTheme="minorEastAsia" w:cs="Times New Roman"/>
          <w:szCs w:val="24"/>
        </w:rPr>
        <w:t>‐</w:t>
      </w:r>
      <w:r>
        <w:rPr>
          <w:rFonts w:eastAsiaTheme="minorEastAsia" w:cs="Times New Roman"/>
          <w:szCs w:val="24"/>
        </w:rPr>
        <w:t>model being</w:t>
      </w:r>
      <w:r w:rsidRPr="001A22AC">
        <w:rPr>
          <w:rFonts w:eastAsiaTheme="minorEastAsia" w:cs="Times New Roman"/>
          <w:szCs w:val="24"/>
        </w:rPr>
        <w:t xml:space="preserve">: (a) </w:t>
      </w:r>
      <w:r>
        <w:rPr>
          <w:rFonts w:eastAsiaTheme="minorEastAsia" w:cs="Times New Roman"/>
          <w:szCs w:val="24"/>
        </w:rPr>
        <w:t>and (b) root cohesion</w:t>
      </w:r>
      <w:r w:rsidRPr="001A22AC">
        <w:rPr>
          <w:rFonts w:eastAsiaTheme="minorEastAsia" w:cs="Times New Roman"/>
          <w:szCs w:val="24"/>
        </w:rPr>
        <w:t>; (</w:t>
      </w:r>
      <w:r>
        <w:rPr>
          <w:rFonts w:eastAsiaTheme="minorEastAsia" w:cs="Times New Roman"/>
          <w:szCs w:val="24"/>
        </w:rPr>
        <w:t>c</w:t>
      </w:r>
      <w:r w:rsidRPr="001A22AC">
        <w:rPr>
          <w:rFonts w:eastAsiaTheme="minorEastAsia" w:cs="Times New Roman"/>
          <w:szCs w:val="24"/>
        </w:rPr>
        <w:t xml:space="preserve">) </w:t>
      </w:r>
      <w:r>
        <w:rPr>
          <w:rFonts w:eastAsiaTheme="minorEastAsia" w:cs="Times New Roman"/>
          <w:szCs w:val="24"/>
        </w:rPr>
        <w:t>pore water pressure</w:t>
      </w:r>
      <w:r w:rsidRPr="001A22AC">
        <w:rPr>
          <w:rFonts w:eastAsiaTheme="minorEastAsia" w:cs="Times New Roman"/>
          <w:szCs w:val="24"/>
        </w:rPr>
        <w:t xml:space="preserve">; </w:t>
      </w:r>
      <w:r>
        <w:rPr>
          <w:rFonts w:eastAsiaTheme="minorEastAsia" w:cs="Times New Roman"/>
          <w:szCs w:val="24"/>
        </w:rPr>
        <w:t xml:space="preserve">and </w:t>
      </w:r>
      <w:r w:rsidRPr="001A22AC">
        <w:rPr>
          <w:rFonts w:eastAsiaTheme="minorEastAsia" w:cs="Times New Roman"/>
          <w:szCs w:val="24"/>
        </w:rPr>
        <w:t xml:space="preserve">(c) </w:t>
      </w:r>
      <w:r>
        <w:rPr>
          <w:rFonts w:eastAsiaTheme="minorEastAsia" w:cs="Times New Roman"/>
          <w:szCs w:val="24"/>
        </w:rPr>
        <w:t>the shear strength of saturated bare soil</w:t>
      </w:r>
      <w:r w:rsidRPr="001A22AC">
        <w:rPr>
          <w:rFonts w:eastAsiaTheme="minorEastAsia" w:cs="Times New Roman"/>
          <w:szCs w:val="24"/>
        </w:rPr>
        <w:t>.</w:t>
      </w:r>
    </w:p>
    <w:p w14:paraId="5F010C2C" w14:textId="563C3A7C" w:rsidR="001E7C53" w:rsidRDefault="0091681E" w:rsidP="00B26968">
      <w:pPr>
        <w:jc w:val="center"/>
        <w:rPr>
          <w:rFonts w:eastAsiaTheme="minorEastAsia" w:cs="Times New Roman"/>
          <w:szCs w:val="24"/>
        </w:rPr>
      </w:pPr>
      <w:r w:rsidRPr="0091681E">
        <w:rPr>
          <w:rFonts w:eastAsiaTheme="minorEastAsia" w:cs="Times New Roman"/>
          <w:szCs w:val="24"/>
        </w:rPr>
        <w:lastRenderedPageBreak/>
        <w:t xml:space="preserve"> </w:t>
      </w:r>
      <w:r w:rsidRPr="0091681E">
        <w:rPr>
          <w:rFonts w:eastAsiaTheme="minorEastAsia"/>
          <w:noProof/>
          <w:lang w:val="en-US"/>
        </w:rPr>
        <w:drawing>
          <wp:inline distT="0" distB="0" distL="0" distR="0" wp14:anchorId="79A79BED" wp14:editId="66CB913A">
            <wp:extent cx="4709083" cy="378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09083" cy="3780000"/>
                    </a:xfrm>
                    <a:prstGeom prst="rect">
                      <a:avLst/>
                    </a:prstGeom>
                    <a:noFill/>
                    <a:ln>
                      <a:noFill/>
                    </a:ln>
                  </pic:spPr>
                </pic:pic>
              </a:graphicData>
            </a:graphic>
          </wp:inline>
        </w:drawing>
      </w:r>
    </w:p>
    <w:p w14:paraId="713F1120" w14:textId="044E69B7" w:rsidR="00690F90" w:rsidRDefault="00590699" w:rsidP="00302429">
      <w:pPr>
        <w:jc w:val="left"/>
        <w:rPr>
          <w:rFonts w:eastAsiaTheme="minorEastAsia" w:cs="Times New Roman"/>
          <w:szCs w:val="24"/>
        </w:rPr>
        <w:sectPr w:rsidR="00690F90" w:rsidSect="001772C7">
          <w:pgSz w:w="11906" w:h="16838"/>
          <w:pgMar w:top="1440" w:right="1080" w:bottom="1440" w:left="1080" w:header="851" w:footer="850" w:gutter="0"/>
          <w:cols w:space="425"/>
          <w:docGrid w:type="lines" w:linePitch="326"/>
        </w:sectPr>
      </w:pPr>
      <w:r w:rsidRPr="00B26968">
        <w:rPr>
          <w:rFonts w:eastAsiaTheme="minorEastAsia" w:cs="Times New Roman"/>
          <w:b/>
          <w:szCs w:val="24"/>
        </w:rPr>
        <w:t>Fig. S</w:t>
      </w:r>
      <w:r w:rsidR="00C002B2">
        <w:rPr>
          <w:rFonts w:eastAsiaTheme="minorEastAsia" w:cs="Times New Roman"/>
          <w:b/>
          <w:szCs w:val="24"/>
        </w:rPr>
        <w:t>8</w:t>
      </w:r>
      <w:r>
        <w:rPr>
          <w:rFonts w:eastAsiaTheme="minorEastAsia" w:cs="Times New Roman"/>
          <w:szCs w:val="24"/>
        </w:rPr>
        <w:t xml:space="preserve"> </w:t>
      </w:r>
      <w:r w:rsidRPr="001A22AC">
        <w:rPr>
          <w:rFonts w:eastAsiaTheme="minorEastAsia" w:cs="Times New Roman"/>
          <w:szCs w:val="24"/>
        </w:rPr>
        <w:t xml:space="preserve">Profiles of </w:t>
      </w:r>
      <w:proofErr w:type="spellStart"/>
      <w:r w:rsidRPr="001A22AC">
        <w:rPr>
          <w:rFonts w:eastAsiaTheme="minorEastAsia" w:cs="Times New Roman"/>
          <w:i/>
          <w:szCs w:val="24"/>
        </w:rPr>
        <w:t>TSI</w:t>
      </w:r>
      <w:r w:rsidRPr="001A22AC">
        <w:rPr>
          <w:rFonts w:eastAsiaTheme="minorEastAsia" w:cs="Times New Roman"/>
          <w:i/>
          <w:szCs w:val="24"/>
          <w:vertAlign w:val="subscript"/>
        </w:rPr>
        <w:t>i</w:t>
      </w:r>
      <w:proofErr w:type="spellEnd"/>
      <w:r w:rsidRPr="001A22AC">
        <w:rPr>
          <w:rFonts w:eastAsiaTheme="minorEastAsia" w:cs="Times New Roman"/>
          <w:szCs w:val="24"/>
        </w:rPr>
        <w:t xml:space="preserve"> </w:t>
      </w:r>
      <w:r w:rsidR="00D02898">
        <w:rPr>
          <w:rFonts w:eastAsiaTheme="minorEastAsia" w:cs="Times New Roman" w:hint="eastAsia"/>
          <w:szCs w:val="24"/>
        </w:rPr>
        <w:t>for</w:t>
      </w:r>
      <w:r w:rsidR="00D02898">
        <w:rPr>
          <w:rFonts w:eastAsiaTheme="minorEastAsia" w:cs="Times New Roman"/>
          <w:szCs w:val="24"/>
        </w:rPr>
        <w:t xml:space="preserve"> </w:t>
      </w:r>
      <w:proofErr w:type="spellStart"/>
      <w:r w:rsidR="00D02898">
        <w:rPr>
          <w:rFonts w:eastAsiaTheme="minorEastAsia" w:cs="Times New Roman"/>
          <w:szCs w:val="24"/>
        </w:rPr>
        <w:t>FoS</w:t>
      </w:r>
      <w:proofErr w:type="spellEnd"/>
      <w:r w:rsidR="00D02898">
        <w:rPr>
          <w:rFonts w:eastAsiaTheme="minorEastAsia" w:cs="Times New Roman"/>
          <w:szCs w:val="24"/>
        </w:rPr>
        <w:t xml:space="preserve"> </w:t>
      </w:r>
      <w:r w:rsidRPr="001A22AC">
        <w:rPr>
          <w:rFonts w:eastAsiaTheme="minorEastAsia" w:cs="Times New Roman"/>
          <w:szCs w:val="24"/>
        </w:rPr>
        <w:t>of</w:t>
      </w:r>
      <w:r>
        <w:rPr>
          <w:rFonts w:eastAsiaTheme="minorEastAsia" w:cs="Times New Roman"/>
          <w:szCs w:val="24"/>
        </w:rPr>
        <w:t xml:space="preserve"> (a) </w:t>
      </w:r>
      <w:r>
        <w:rPr>
          <w:rFonts w:eastAsiaTheme="minorEastAsia" w:cs="Times New Roman"/>
          <w:i/>
          <w:szCs w:val="24"/>
        </w:rPr>
        <w:t>K</w:t>
      </w:r>
      <w:r>
        <w:rPr>
          <w:rFonts w:eastAsiaTheme="minorEastAsia" w:cs="Times New Roman"/>
          <w:i/>
          <w:szCs w:val="24"/>
          <w:vertAlign w:val="subscript"/>
        </w:rPr>
        <w:t>s</w:t>
      </w:r>
      <w:r>
        <w:rPr>
          <w:rFonts w:eastAsiaTheme="minorEastAsia" w:cs="Times New Roman"/>
          <w:szCs w:val="24"/>
        </w:rPr>
        <w:t xml:space="preserve"> and (b) </w:t>
      </w:r>
      <w:r>
        <w:rPr>
          <w:rFonts w:eastAsiaTheme="minorEastAsia" w:cs="Times New Roman"/>
          <w:i/>
          <w:szCs w:val="24"/>
        </w:rPr>
        <w:t>α</w:t>
      </w:r>
      <w:r>
        <w:rPr>
          <w:rFonts w:eastAsiaTheme="minorEastAsia" w:cs="Times New Roman"/>
          <w:szCs w:val="24"/>
        </w:rPr>
        <w:t xml:space="preserve"> under four different rainfall events. From the top to the bottom of the legend, each of the four pairs of rainfall intensity and duration corresponds to a return period of 10, 20, 50, 100 years, respectively.</w:t>
      </w:r>
    </w:p>
    <w:p w14:paraId="0D23F697" w14:textId="6BBE9B1B" w:rsidR="00690F90" w:rsidRDefault="00103827" w:rsidP="00690F90">
      <w:pPr>
        <w:jc w:val="center"/>
        <w:rPr>
          <w:rFonts w:eastAsiaTheme="minorEastAsia" w:cs="Times New Roman"/>
          <w:szCs w:val="24"/>
        </w:rPr>
      </w:pPr>
      <w:r w:rsidRPr="00103827">
        <w:rPr>
          <w:rFonts w:eastAsiaTheme="minorEastAsia"/>
          <w:noProof/>
          <w:lang w:val="en-US"/>
        </w:rPr>
        <w:lastRenderedPageBreak/>
        <w:drawing>
          <wp:inline distT="0" distB="0" distL="0" distR="0" wp14:anchorId="2ADF6B06" wp14:editId="46D30422">
            <wp:extent cx="4749078" cy="378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49078" cy="3780000"/>
                    </a:xfrm>
                    <a:prstGeom prst="rect">
                      <a:avLst/>
                    </a:prstGeom>
                    <a:noFill/>
                    <a:ln>
                      <a:noFill/>
                    </a:ln>
                  </pic:spPr>
                </pic:pic>
              </a:graphicData>
            </a:graphic>
          </wp:inline>
        </w:drawing>
      </w:r>
    </w:p>
    <w:p w14:paraId="6D8E4F0F" w14:textId="35C9E614" w:rsidR="008C5A6B" w:rsidRDefault="00690F90" w:rsidP="001772C7">
      <w:pPr>
        <w:rPr>
          <w:rFonts w:eastAsiaTheme="minorEastAsia" w:cs="Times New Roman"/>
          <w:szCs w:val="24"/>
        </w:rPr>
      </w:pPr>
      <w:r w:rsidRPr="00CC7E5E">
        <w:rPr>
          <w:rFonts w:eastAsiaTheme="minorEastAsia" w:cs="Times New Roman"/>
          <w:b/>
          <w:szCs w:val="24"/>
        </w:rPr>
        <w:t>Fig. S</w:t>
      </w:r>
      <w:r w:rsidR="00C002B2">
        <w:rPr>
          <w:rFonts w:eastAsiaTheme="minorEastAsia" w:cs="Times New Roman"/>
          <w:b/>
          <w:szCs w:val="24"/>
        </w:rPr>
        <w:t>9</w:t>
      </w:r>
      <w:r>
        <w:rPr>
          <w:rFonts w:eastAsiaTheme="minorEastAsia" w:cs="Times New Roman"/>
          <w:szCs w:val="24"/>
        </w:rPr>
        <w:t xml:space="preserve"> </w:t>
      </w:r>
      <w:r w:rsidRPr="001A22AC">
        <w:rPr>
          <w:rFonts w:eastAsiaTheme="minorEastAsia" w:cs="Times New Roman"/>
          <w:szCs w:val="24"/>
        </w:rPr>
        <w:t xml:space="preserve">Profiles of </w:t>
      </w:r>
      <w:proofErr w:type="spellStart"/>
      <w:r w:rsidRPr="001A22AC">
        <w:rPr>
          <w:rFonts w:eastAsiaTheme="minorEastAsia" w:cs="Times New Roman"/>
          <w:i/>
          <w:szCs w:val="24"/>
        </w:rPr>
        <w:t>TSI</w:t>
      </w:r>
      <w:r w:rsidRPr="001A22AC">
        <w:rPr>
          <w:rFonts w:eastAsiaTheme="minorEastAsia" w:cs="Times New Roman"/>
          <w:i/>
          <w:szCs w:val="24"/>
          <w:vertAlign w:val="subscript"/>
        </w:rPr>
        <w:t>i</w:t>
      </w:r>
      <w:proofErr w:type="spellEnd"/>
      <w:r w:rsidRPr="001A22AC">
        <w:rPr>
          <w:rFonts w:eastAsiaTheme="minorEastAsia" w:cs="Times New Roman"/>
          <w:szCs w:val="24"/>
        </w:rPr>
        <w:t xml:space="preserve"> of</w:t>
      </w:r>
      <w:r>
        <w:rPr>
          <w:rFonts w:eastAsiaTheme="minorEastAsia" w:cs="Times New Roman"/>
          <w:szCs w:val="24"/>
        </w:rPr>
        <w:t xml:space="preserve"> (a) </w:t>
      </w:r>
      <w:r>
        <w:rPr>
          <w:rFonts w:eastAsiaTheme="minorEastAsia" w:cs="Times New Roman"/>
          <w:i/>
          <w:szCs w:val="24"/>
        </w:rPr>
        <w:t>K</w:t>
      </w:r>
      <w:r>
        <w:rPr>
          <w:rFonts w:eastAsiaTheme="minorEastAsia" w:cs="Times New Roman"/>
          <w:i/>
          <w:szCs w:val="24"/>
          <w:vertAlign w:val="subscript"/>
        </w:rPr>
        <w:t>s</w:t>
      </w:r>
      <w:r>
        <w:rPr>
          <w:rFonts w:eastAsiaTheme="minorEastAsia" w:cs="Times New Roman"/>
          <w:szCs w:val="24"/>
        </w:rPr>
        <w:t xml:space="preserve"> and (b) </w:t>
      </w:r>
      <w:r>
        <w:rPr>
          <w:rFonts w:eastAsiaTheme="minorEastAsia" w:cs="Times New Roman"/>
          <w:i/>
          <w:szCs w:val="24"/>
        </w:rPr>
        <w:t>α</w:t>
      </w:r>
      <w:r>
        <w:rPr>
          <w:rFonts w:eastAsiaTheme="minorEastAsia" w:cs="Times New Roman"/>
          <w:szCs w:val="24"/>
        </w:rPr>
        <w:t xml:space="preserve"> under four different rainfall events</w:t>
      </w:r>
      <w:r w:rsidR="00637AC3">
        <w:rPr>
          <w:rFonts w:eastAsiaTheme="minorEastAsia" w:cs="Times New Roman"/>
          <w:szCs w:val="24"/>
        </w:rPr>
        <w:t xml:space="preserve"> with the same return period of 20 years</w:t>
      </w:r>
      <w:r>
        <w:rPr>
          <w:rFonts w:eastAsiaTheme="minorEastAsia" w:cs="Times New Roman"/>
          <w:szCs w:val="24"/>
        </w:rPr>
        <w:t>.</w:t>
      </w:r>
    </w:p>
    <w:p w14:paraId="42DE3BFA" w14:textId="04E0E5D8" w:rsidR="008C5A6B" w:rsidRDefault="008C5A6B" w:rsidP="00637AC3">
      <w:pPr>
        <w:jc w:val="center"/>
        <w:rPr>
          <w:rFonts w:eastAsiaTheme="minorEastAsia" w:cs="Times New Roman"/>
          <w:szCs w:val="24"/>
        </w:rPr>
        <w:sectPr w:rsidR="008C5A6B" w:rsidSect="001772C7">
          <w:pgSz w:w="11906" w:h="16838"/>
          <w:pgMar w:top="1440" w:right="1080" w:bottom="1440" w:left="1080" w:header="851" w:footer="850" w:gutter="0"/>
          <w:cols w:space="425"/>
          <w:docGrid w:type="lines" w:linePitch="326"/>
        </w:sectPr>
      </w:pPr>
    </w:p>
    <w:p w14:paraId="674E6D07" w14:textId="463D62F6" w:rsidR="008C5A6B" w:rsidRDefault="00103827" w:rsidP="008C5A6B">
      <w:pPr>
        <w:jc w:val="center"/>
        <w:rPr>
          <w:rFonts w:eastAsiaTheme="minorEastAsia" w:cs="Times New Roman"/>
          <w:szCs w:val="24"/>
        </w:rPr>
      </w:pPr>
      <w:r w:rsidRPr="00103827">
        <w:rPr>
          <w:rFonts w:eastAsiaTheme="minorEastAsia"/>
          <w:noProof/>
          <w:lang w:val="en-US"/>
        </w:rPr>
        <w:lastRenderedPageBreak/>
        <w:drawing>
          <wp:inline distT="0" distB="0" distL="0" distR="0" wp14:anchorId="4C534E3B" wp14:editId="69F88276">
            <wp:extent cx="4742613" cy="3780000"/>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42613" cy="3780000"/>
                    </a:xfrm>
                    <a:prstGeom prst="rect">
                      <a:avLst/>
                    </a:prstGeom>
                    <a:noFill/>
                    <a:ln>
                      <a:noFill/>
                    </a:ln>
                  </pic:spPr>
                </pic:pic>
              </a:graphicData>
            </a:graphic>
          </wp:inline>
        </w:drawing>
      </w:r>
    </w:p>
    <w:p w14:paraId="34A74040" w14:textId="7F6EC937" w:rsidR="008C5A6B" w:rsidRPr="009A124D" w:rsidRDefault="008C5A6B" w:rsidP="00B26968">
      <w:pPr>
        <w:rPr>
          <w:rFonts w:eastAsiaTheme="minorEastAsia" w:cs="Times New Roman"/>
          <w:szCs w:val="24"/>
        </w:rPr>
      </w:pPr>
      <w:r w:rsidRPr="00CC7E5E">
        <w:rPr>
          <w:rFonts w:eastAsiaTheme="minorEastAsia" w:cs="Times New Roman"/>
          <w:b/>
          <w:szCs w:val="24"/>
        </w:rPr>
        <w:t>Fig. S</w:t>
      </w:r>
      <w:r w:rsidR="00C002B2">
        <w:rPr>
          <w:rFonts w:eastAsiaTheme="minorEastAsia" w:cs="Times New Roman"/>
          <w:b/>
          <w:szCs w:val="24"/>
        </w:rPr>
        <w:t>10</w:t>
      </w:r>
      <w:r>
        <w:rPr>
          <w:rFonts w:eastAsiaTheme="minorEastAsia" w:cs="Times New Roman"/>
          <w:szCs w:val="24"/>
        </w:rPr>
        <w:t xml:space="preserve"> </w:t>
      </w:r>
      <w:r w:rsidRPr="001A22AC">
        <w:rPr>
          <w:rFonts w:eastAsiaTheme="minorEastAsia" w:cs="Times New Roman"/>
          <w:szCs w:val="24"/>
        </w:rPr>
        <w:t xml:space="preserve">Profiles of </w:t>
      </w:r>
      <w:proofErr w:type="spellStart"/>
      <w:r w:rsidRPr="001A22AC">
        <w:rPr>
          <w:rFonts w:eastAsiaTheme="minorEastAsia" w:cs="Times New Roman"/>
          <w:i/>
          <w:szCs w:val="24"/>
        </w:rPr>
        <w:t>TSI</w:t>
      </w:r>
      <w:r w:rsidRPr="001A22AC">
        <w:rPr>
          <w:rFonts w:eastAsiaTheme="minorEastAsia" w:cs="Times New Roman"/>
          <w:i/>
          <w:szCs w:val="24"/>
          <w:vertAlign w:val="subscript"/>
        </w:rPr>
        <w:t>i</w:t>
      </w:r>
      <w:proofErr w:type="spellEnd"/>
      <w:r w:rsidRPr="001A22AC">
        <w:rPr>
          <w:rFonts w:eastAsiaTheme="minorEastAsia" w:cs="Times New Roman"/>
          <w:szCs w:val="24"/>
        </w:rPr>
        <w:t xml:space="preserve"> of</w:t>
      </w:r>
      <w:r>
        <w:rPr>
          <w:rFonts w:eastAsiaTheme="minorEastAsia" w:cs="Times New Roman"/>
          <w:szCs w:val="24"/>
        </w:rPr>
        <w:t xml:space="preserve"> (a) </w:t>
      </w:r>
      <w:r>
        <w:rPr>
          <w:rFonts w:eastAsiaTheme="minorEastAsia" w:cs="Times New Roman"/>
          <w:i/>
          <w:szCs w:val="24"/>
        </w:rPr>
        <w:t>K</w:t>
      </w:r>
      <w:r>
        <w:rPr>
          <w:rFonts w:eastAsiaTheme="minorEastAsia" w:cs="Times New Roman"/>
          <w:i/>
          <w:szCs w:val="24"/>
          <w:vertAlign w:val="subscript"/>
        </w:rPr>
        <w:t>s</w:t>
      </w:r>
      <w:r>
        <w:rPr>
          <w:rFonts w:eastAsiaTheme="minorEastAsia" w:cs="Times New Roman"/>
          <w:szCs w:val="24"/>
        </w:rPr>
        <w:t xml:space="preserve"> and (b) </w:t>
      </w:r>
      <w:r>
        <w:rPr>
          <w:rFonts w:eastAsiaTheme="minorEastAsia" w:cs="Times New Roman"/>
          <w:i/>
          <w:szCs w:val="24"/>
        </w:rPr>
        <w:t>α</w:t>
      </w:r>
      <w:r>
        <w:rPr>
          <w:rFonts w:eastAsiaTheme="minorEastAsia" w:cs="Times New Roman"/>
          <w:szCs w:val="24"/>
        </w:rPr>
        <w:t xml:space="preserve"> under </w:t>
      </w:r>
      <w:r w:rsidR="005D71DD">
        <w:rPr>
          <w:rFonts w:eastAsiaTheme="minorEastAsia" w:cs="Times New Roman"/>
          <w:szCs w:val="24"/>
        </w:rPr>
        <w:t xml:space="preserve">an extreme rainfall event (return period of 100 years, rainfall intensity of 88.5 mm/hr, rainfall duration of 2 hr) after </w:t>
      </w:r>
      <w:r>
        <w:rPr>
          <w:rFonts w:eastAsiaTheme="minorEastAsia" w:cs="Times New Roman"/>
          <w:szCs w:val="24"/>
        </w:rPr>
        <w:t>four different rainfall events with the same return period of 20 years.</w:t>
      </w:r>
    </w:p>
    <w:p w14:paraId="208E5288" w14:textId="77777777" w:rsidR="00690F90" w:rsidRDefault="00690F90" w:rsidP="00690F90">
      <w:pPr>
        <w:rPr>
          <w:rFonts w:cs="Times New Roman"/>
          <w:szCs w:val="24"/>
        </w:rPr>
      </w:pPr>
    </w:p>
    <w:p w14:paraId="0F00EE78" w14:textId="77777777" w:rsidR="00690F90" w:rsidRPr="00D53496" w:rsidRDefault="00690F90" w:rsidP="00690F90">
      <w:pPr>
        <w:rPr>
          <w:rFonts w:cs="Times New Roman"/>
          <w:szCs w:val="24"/>
        </w:rPr>
        <w:sectPr w:rsidR="00690F90" w:rsidRPr="00D53496" w:rsidSect="001772C7">
          <w:pgSz w:w="11906" w:h="16838"/>
          <w:pgMar w:top="1440" w:right="1080" w:bottom="1440" w:left="1080" w:header="851" w:footer="850" w:gutter="0"/>
          <w:cols w:space="425"/>
          <w:docGrid w:type="lines" w:linePitch="326"/>
        </w:sectPr>
      </w:pPr>
    </w:p>
    <w:p w14:paraId="14B797E2" w14:textId="12067EF3" w:rsidR="00C002B2" w:rsidRDefault="00E945F5" w:rsidP="001772C7">
      <w:pPr>
        <w:jc w:val="center"/>
        <w:rPr>
          <w:rFonts w:eastAsiaTheme="minorEastAsia" w:cs="Times New Roman"/>
          <w:szCs w:val="24"/>
        </w:rPr>
      </w:pPr>
      <w:r w:rsidRPr="00E945F5">
        <w:rPr>
          <w:rFonts w:eastAsiaTheme="minorEastAsia" w:hint="eastAsia"/>
          <w:noProof/>
          <w:lang w:val="en-US"/>
        </w:rPr>
        <w:lastRenderedPageBreak/>
        <w:drawing>
          <wp:inline distT="0" distB="0" distL="0" distR="0" wp14:anchorId="7FB485E9" wp14:editId="215AE022">
            <wp:extent cx="4753472" cy="379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53472" cy="3798000"/>
                    </a:xfrm>
                    <a:prstGeom prst="rect">
                      <a:avLst/>
                    </a:prstGeom>
                    <a:noFill/>
                    <a:ln>
                      <a:noFill/>
                    </a:ln>
                  </pic:spPr>
                </pic:pic>
              </a:graphicData>
            </a:graphic>
          </wp:inline>
        </w:drawing>
      </w:r>
    </w:p>
    <w:p w14:paraId="1F2D43B8" w14:textId="773AC69B" w:rsidR="00CC7A93" w:rsidRDefault="00CC7A93" w:rsidP="001772C7">
      <w:pPr>
        <w:rPr>
          <w:rFonts w:eastAsiaTheme="minorEastAsia" w:cs="Times New Roman"/>
          <w:szCs w:val="24"/>
        </w:rPr>
      </w:pPr>
      <w:r w:rsidRPr="005D2392">
        <w:rPr>
          <w:rFonts w:cs="Times New Roman" w:hint="eastAsia"/>
          <w:b/>
        </w:rPr>
        <w:t>F</w:t>
      </w:r>
      <w:r w:rsidRPr="005D2392">
        <w:rPr>
          <w:rFonts w:cs="Times New Roman"/>
          <w:b/>
        </w:rPr>
        <w:t xml:space="preserve">ig. </w:t>
      </w:r>
      <w:r>
        <w:rPr>
          <w:rFonts w:cs="Times New Roman"/>
          <w:b/>
        </w:rPr>
        <w:t>S11</w:t>
      </w:r>
      <w:r w:rsidRPr="005D2392">
        <w:rPr>
          <w:rFonts w:cs="Times New Roman"/>
        </w:rPr>
        <w:t xml:space="preserve"> </w:t>
      </w:r>
      <w:r>
        <w:rPr>
          <w:rFonts w:eastAsiaTheme="minorEastAsia"/>
        </w:rPr>
        <w:t xml:space="preserve">Effects on </w:t>
      </w:r>
      <w:proofErr w:type="spellStart"/>
      <w:r>
        <w:rPr>
          <w:rFonts w:eastAsiaTheme="minorEastAsia"/>
          <w:i/>
        </w:rPr>
        <w:t>TSI</w:t>
      </w:r>
      <w:r>
        <w:rPr>
          <w:rFonts w:eastAsiaTheme="minorEastAsia"/>
          <w:i/>
          <w:vertAlign w:val="subscript"/>
        </w:rPr>
        <w:t>i</w:t>
      </w:r>
      <w:proofErr w:type="spellEnd"/>
      <w:r>
        <w:rPr>
          <w:rFonts w:eastAsiaTheme="minorEastAsia"/>
        </w:rPr>
        <w:t xml:space="preserve"> of three parameter sets due to (a) soil hydraulic model and (b) boundary condition at the slope base. </w:t>
      </w:r>
      <w:r w:rsidRPr="00B0465D">
        <w:rPr>
          <w:rFonts w:eastAsiaTheme="minorEastAsia"/>
        </w:rPr>
        <w:t>Set</w:t>
      </w:r>
      <w:r w:rsidR="00476B2C">
        <w:rPr>
          <w:rFonts w:eastAsiaTheme="minorEastAsia"/>
        </w:rPr>
        <w:t>‐</w:t>
      </w:r>
      <w:r w:rsidRPr="00B0465D">
        <w:rPr>
          <w:rFonts w:eastAsiaTheme="minorEastAsia"/>
        </w:rPr>
        <w:t xml:space="preserve">CR is the set of parameters involved in the calculation of </w:t>
      </w:r>
      <w:proofErr w:type="spellStart"/>
      <w:r w:rsidRPr="00B0465D">
        <w:rPr>
          <w:rFonts w:eastAsiaTheme="minorEastAsia"/>
          <w:i/>
          <w:iCs/>
        </w:rPr>
        <w:t>c</w:t>
      </w:r>
      <w:r w:rsidRPr="00B0465D">
        <w:rPr>
          <w:rFonts w:eastAsiaTheme="minorEastAsia"/>
          <w:i/>
          <w:iCs/>
          <w:vertAlign w:val="subscript"/>
        </w:rPr>
        <w:t>r</w:t>
      </w:r>
      <w:proofErr w:type="spellEnd"/>
      <w:r w:rsidRPr="00B0465D">
        <w:rPr>
          <w:rFonts w:eastAsiaTheme="minorEastAsia"/>
        </w:rPr>
        <w:t>; set</w:t>
      </w:r>
      <w:r w:rsidR="00476B2C">
        <w:rPr>
          <w:rFonts w:eastAsiaTheme="minorEastAsia"/>
        </w:rPr>
        <w:t>‐</w:t>
      </w:r>
      <w:r w:rsidRPr="00B0465D">
        <w:rPr>
          <w:rFonts w:eastAsiaTheme="minorEastAsia"/>
        </w:rPr>
        <w:t>SH is the set of parameters used for determining the soil’s shear strength; and set</w:t>
      </w:r>
      <w:r w:rsidR="00476B2C">
        <w:rPr>
          <w:rFonts w:eastAsiaTheme="minorEastAsia"/>
        </w:rPr>
        <w:t>‐</w:t>
      </w:r>
      <w:r w:rsidRPr="00B0465D">
        <w:rPr>
          <w:rFonts w:eastAsiaTheme="minorEastAsia"/>
        </w:rPr>
        <w:t>HYD is the set of parameters used for determining the soil’s hydraulic properties.</w:t>
      </w:r>
    </w:p>
    <w:p w14:paraId="73716F41" w14:textId="77777777" w:rsidR="00C002B2" w:rsidRPr="001772C7" w:rsidRDefault="00C002B2" w:rsidP="001772C7">
      <w:pPr>
        <w:rPr>
          <w:rFonts w:eastAsiaTheme="minorEastAsia" w:cs="Times New Roman"/>
          <w:szCs w:val="24"/>
        </w:rPr>
      </w:pPr>
    </w:p>
    <w:p w14:paraId="324D45D1" w14:textId="77777777" w:rsidR="00C002B2" w:rsidRPr="001772C7" w:rsidRDefault="00C002B2" w:rsidP="00C002B2">
      <w:pPr>
        <w:rPr>
          <w:rFonts w:eastAsiaTheme="minorEastAsia" w:cs="Times New Roman"/>
          <w:szCs w:val="24"/>
        </w:rPr>
        <w:sectPr w:rsidR="00C002B2" w:rsidRPr="001772C7" w:rsidSect="00AC11F9">
          <w:pgSz w:w="11906" w:h="16838"/>
          <w:pgMar w:top="1440" w:right="1080" w:bottom="1440" w:left="1080" w:header="851" w:footer="850" w:gutter="0"/>
          <w:cols w:space="425"/>
          <w:docGrid w:type="lines" w:linePitch="326"/>
        </w:sectPr>
      </w:pPr>
    </w:p>
    <w:p w14:paraId="185874F0" w14:textId="655F511C" w:rsidR="00CA065B" w:rsidRDefault="00CA065B" w:rsidP="00391005">
      <w:pPr>
        <w:pStyle w:val="1Title"/>
        <w:spacing w:before="326"/>
        <w:rPr>
          <w:rFonts w:eastAsiaTheme="minorEastAsia"/>
        </w:rPr>
      </w:pPr>
      <w:r>
        <w:rPr>
          <w:rFonts w:eastAsiaTheme="minorEastAsia" w:hint="eastAsia"/>
        </w:rPr>
        <w:lastRenderedPageBreak/>
        <w:t>L</w:t>
      </w:r>
      <w:r>
        <w:rPr>
          <w:rFonts w:eastAsiaTheme="minorEastAsia"/>
        </w:rPr>
        <w:t>ist of symbols</w:t>
      </w:r>
      <w:r w:rsidR="00125E11">
        <w:rPr>
          <w:rFonts w:eastAsiaTheme="minorEastAsia"/>
        </w:rPr>
        <w:t xml:space="preserve"> for the supplementary information</w:t>
      </w:r>
    </w:p>
    <w:p w14:paraId="350A1094" w14:textId="77777777" w:rsidR="00125E11" w:rsidRPr="00125E11" w:rsidRDefault="00125E11" w:rsidP="00125E11">
      <w:pPr>
        <w:pStyle w:val="FirstParagraph"/>
        <w:rPr>
          <w:rFonts w:eastAsiaTheme="minorEastAsia"/>
        </w:rPr>
      </w:pPr>
      <w:proofErr w:type="spellStart"/>
      <w:r w:rsidRPr="00125E11">
        <w:rPr>
          <w:rFonts w:eastAsiaTheme="minorEastAsia"/>
        </w:rPr>
        <w:t>Δ</w:t>
      </w:r>
      <w:r w:rsidRPr="00125E11">
        <w:rPr>
          <w:rFonts w:eastAsiaTheme="minorEastAsia"/>
          <w:i/>
        </w:rPr>
        <w:t>θ</w:t>
      </w:r>
      <w:proofErr w:type="spellEnd"/>
      <w:r w:rsidRPr="00125E11">
        <w:rPr>
          <w:rFonts w:eastAsiaTheme="minorEastAsia"/>
        </w:rPr>
        <w:t>: Water storage capacity of the soil</w:t>
      </w:r>
    </w:p>
    <w:p w14:paraId="5E2AC2FF" w14:textId="5CA70199" w:rsidR="00125E11" w:rsidRPr="00125E11" w:rsidRDefault="00125E11" w:rsidP="00125E11">
      <w:pPr>
        <w:pStyle w:val="FirstParagraph"/>
        <w:rPr>
          <w:rFonts w:eastAsiaTheme="minorEastAsia"/>
          <w:iCs/>
        </w:rPr>
      </w:pPr>
      <w:proofErr w:type="spellStart"/>
      <w:r w:rsidRPr="00125E11">
        <w:rPr>
          <w:rFonts w:eastAsiaTheme="minorEastAsia"/>
        </w:rPr>
        <w:t>Δ</w:t>
      </w:r>
      <w:r w:rsidRPr="00125E11">
        <w:rPr>
          <w:rFonts w:eastAsiaTheme="minorEastAsia"/>
          <w:i/>
          <w:iCs/>
        </w:rPr>
        <w:t>y</w:t>
      </w:r>
      <w:proofErr w:type="spellEnd"/>
      <w:r w:rsidRPr="00125E11">
        <w:rPr>
          <w:rFonts w:eastAsiaTheme="minorEastAsia"/>
          <w:iCs/>
        </w:rPr>
        <w:t xml:space="preserve">: </w:t>
      </w:r>
      <w:r w:rsidR="00D23E83">
        <w:rPr>
          <w:rFonts w:eastAsiaTheme="minorEastAsia"/>
          <w:iCs/>
        </w:rPr>
        <w:t>Pull-out</w:t>
      </w:r>
      <w:r w:rsidR="00BA552E">
        <w:rPr>
          <w:rFonts w:eastAsiaTheme="minorEastAsia" w:hint="eastAsia"/>
          <w:iCs/>
        </w:rPr>
        <w:t xml:space="preserve"> d</w:t>
      </w:r>
      <w:r w:rsidRPr="00125E11">
        <w:rPr>
          <w:rFonts w:eastAsiaTheme="minorEastAsia"/>
          <w:iCs/>
        </w:rPr>
        <w:t>isplacement of the root</w:t>
      </w:r>
    </w:p>
    <w:p w14:paraId="2987AA8C" w14:textId="77777777" w:rsidR="00125E11" w:rsidRPr="00125E11" w:rsidRDefault="00125E11" w:rsidP="00125E11">
      <w:pPr>
        <w:pStyle w:val="FirstParagraph"/>
        <w:rPr>
          <w:rFonts w:eastAsiaTheme="minorEastAsia"/>
          <w:iCs/>
        </w:rPr>
      </w:pPr>
      <w:proofErr w:type="spellStart"/>
      <w:r w:rsidRPr="00125E11">
        <w:rPr>
          <w:rFonts w:eastAsiaTheme="minorEastAsia"/>
          <w:iCs/>
        </w:rPr>
        <w:t>Δ</w:t>
      </w:r>
      <w:r w:rsidRPr="00125E11">
        <w:rPr>
          <w:rFonts w:eastAsiaTheme="minorEastAsia"/>
          <w:i/>
          <w:iCs/>
        </w:rPr>
        <w:t>y</w:t>
      </w:r>
      <w:r w:rsidRPr="00125E11">
        <w:rPr>
          <w:rFonts w:eastAsiaTheme="minorEastAsia"/>
          <w:i/>
          <w:iCs/>
          <w:vertAlign w:val="subscript"/>
        </w:rPr>
        <w:t>i</w:t>
      </w:r>
      <w:proofErr w:type="spellEnd"/>
      <w:r w:rsidRPr="00125E11">
        <w:rPr>
          <w:rFonts w:eastAsiaTheme="minorEastAsia"/>
          <w:iCs/>
          <w:vertAlign w:val="superscript"/>
        </w:rPr>
        <w:t>*</w:t>
      </w:r>
      <w:r w:rsidRPr="00125E11">
        <w:rPr>
          <w:rFonts w:eastAsiaTheme="minorEastAsia"/>
          <w:iCs/>
        </w:rPr>
        <w:t xml:space="preserve">: Normalised </w:t>
      </w:r>
      <w:proofErr w:type="spellStart"/>
      <w:r w:rsidRPr="00125E11">
        <w:rPr>
          <w:rFonts w:eastAsiaTheme="minorEastAsia"/>
          <w:iCs/>
        </w:rPr>
        <w:t>Δ</w:t>
      </w:r>
      <w:r w:rsidRPr="00125E11">
        <w:rPr>
          <w:rFonts w:eastAsiaTheme="minorEastAsia"/>
          <w:i/>
          <w:iCs/>
        </w:rPr>
        <w:t>y</w:t>
      </w:r>
      <w:proofErr w:type="spellEnd"/>
      <w:r w:rsidRPr="00125E11">
        <w:rPr>
          <w:rFonts w:eastAsiaTheme="minorEastAsia"/>
          <w:iCs/>
        </w:rPr>
        <w:t xml:space="preserve"> at the </w:t>
      </w:r>
      <w:proofErr w:type="spellStart"/>
      <w:r w:rsidRPr="00125E11">
        <w:rPr>
          <w:rFonts w:eastAsiaTheme="minorEastAsia"/>
          <w:i/>
          <w:iCs/>
        </w:rPr>
        <w:t>i</w:t>
      </w:r>
      <w:r w:rsidRPr="00F91E34">
        <w:rPr>
          <w:rFonts w:eastAsiaTheme="minorEastAsia"/>
          <w:iCs/>
        </w:rPr>
        <w:t>th</w:t>
      </w:r>
      <w:proofErr w:type="spellEnd"/>
      <w:r w:rsidRPr="00125E11">
        <w:rPr>
          <w:rFonts w:eastAsiaTheme="minorEastAsia"/>
          <w:iCs/>
        </w:rPr>
        <w:t xml:space="preserve"> diameter class</w:t>
      </w:r>
    </w:p>
    <w:p w14:paraId="54A684A4" w14:textId="4B0C7A1C" w:rsidR="00125E11" w:rsidRPr="00125E11" w:rsidRDefault="00125E11" w:rsidP="00125E11">
      <w:pPr>
        <w:pStyle w:val="FirstParagraph"/>
        <w:rPr>
          <w:rFonts w:eastAsiaTheme="minorEastAsia"/>
        </w:rPr>
      </w:pPr>
      <m:oMath>
        <m:r>
          <m:rPr>
            <m:sty m:val="p"/>
          </m:rPr>
          <w:rPr>
            <w:rFonts w:ascii="Cambria Math" w:eastAsiaTheme="minorEastAsia" w:hAnsi="Cambria Math"/>
          </w:rPr>
          <m:t>Δ</m:t>
        </m:r>
        <m:sSubSup>
          <m:sSubSupPr>
            <m:ctrlPr>
              <w:rPr>
                <w:rFonts w:ascii="Cambria Math" w:eastAsiaTheme="minorEastAsia" w:hAnsi="Cambria Math"/>
                <w:iCs/>
              </w:rPr>
            </m:ctrlPr>
          </m:sSubSupPr>
          <m:e>
            <m:r>
              <w:rPr>
                <w:rFonts w:ascii="Cambria Math" w:eastAsiaTheme="minorEastAsia" w:hAnsi="Cambria Math"/>
              </w:rPr>
              <m:t>y</m:t>
            </m:r>
          </m:e>
          <m:sub>
            <m:r>
              <w:rPr>
                <w:rFonts w:ascii="Cambria Math" w:eastAsiaTheme="minorEastAsia" w:hAnsi="Cambria Math"/>
              </w:rPr>
              <m:t>max</m:t>
            </m:r>
          </m:sub>
          <m:sup>
            <m:r>
              <w:rPr>
                <w:rFonts w:ascii="Cambria Math" w:eastAsiaTheme="minorEastAsia" w:hAnsi="Cambria Math"/>
              </w:rPr>
              <m:t>fit</m:t>
            </m:r>
          </m:sup>
        </m:sSubSup>
      </m:oMath>
      <w:r w:rsidRPr="00125E11">
        <w:rPr>
          <w:rFonts w:eastAsiaTheme="minorEastAsia" w:hint="eastAsia"/>
          <w:iCs/>
        </w:rPr>
        <w:t>:</w:t>
      </w:r>
      <w:r w:rsidRPr="00125E11">
        <w:rPr>
          <w:rFonts w:eastAsiaTheme="minorEastAsia"/>
          <w:iCs/>
        </w:rPr>
        <w:t xml:space="preserve"> Fitted root </w:t>
      </w:r>
      <w:r w:rsidR="00F91E34">
        <w:rPr>
          <w:rFonts w:eastAsiaTheme="minorEastAsia"/>
          <w:iCs/>
        </w:rPr>
        <w:t>pull-out</w:t>
      </w:r>
      <w:r w:rsidRPr="00125E11">
        <w:rPr>
          <w:rFonts w:eastAsiaTheme="minorEastAsia"/>
          <w:iCs/>
        </w:rPr>
        <w:t xml:space="preserve"> displacement corresponding to </w:t>
      </w:r>
      <w:proofErr w:type="spellStart"/>
      <w:r w:rsidRPr="00125E11">
        <w:rPr>
          <w:rFonts w:eastAsiaTheme="minorEastAsia"/>
          <w:i/>
          <w:iCs/>
        </w:rPr>
        <w:t>F</w:t>
      </w:r>
      <w:r w:rsidRPr="00125E11">
        <w:rPr>
          <w:rFonts w:eastAsiaTheme="minorEastAsia"/>
          <w:i/>
          <w:iCs/>
          <w:vertAlign w:val="subscript"/>
        </w:rPr>
        <w:t>max</w:t>
      </w:r>
      <w:proofErr w:type="spellEnd"/>
    </w:p>
    <w:p w14:paraId="133B61DF" w14:textId="77777777" w:rsidR="00125E11" w:rsidRPr="00125E11" w:rsidRDefault="00125E11" w:rsidP="00125E11">
      <w:pPr>
        <w:pStyle w:val="FirstParagraph"/>
        <w:rPr>
          <w:rFonts w:eastAsiaTheme="minorEastAsia"/>
        </w:rPr>
      </w:pPr>
      <w:proofErr w:type="spellStart"/>
      <w:r w:rsidRPr="00125E11">
        <w:rPr>
          <w:rFonts w:eastAsiaTheme="minorEastAsia"/>
        </w:rPr>
        <w:t>Δ</w:t>
      </w:r>
      <w:r w:rsidRPr="00125E11">
        <w:rPr>
          <w:rFonts w:eastAsiaTheme="minorEastAsia"/>
          <w:i/>
        </w:rPr>
        <w:t>z</w:t>
      </w:r>
      <w:proofErr w:type="spellEnd"/>
      <w:r w:rsidRPr="00125E11">
        <w:rPr>
          <w:rFonts w:eastAsiaTheme="minorEastAsia"/>
        </w:rPr>
        <w:t>: Depth interval of interest</w:t>
      </w:r>
    </w:p>
    <w:p w14:paraId="21DB843B" w14:textId="37B8F014" w:rsidR="00125E11" w:rsidRPr="00125E11" w:rsidRDefault="00125E11" w:rsidP="00125E11">
      <w:pPr>
        <w:pStyle w:val="FirstParagraph"/>
        <w:rPr>
          <w:rFonts w:eastAsiaTheme="minorEastAsia"/>
        </w:rPr>
      </w:pPr>
      <w:r w:rsidRPr="00125E11">
        <w:rPr>
          <w:rFonts w:eastAsiaTheme="minorEastAsia"/>
          <w:i/>
          <w:iCs/>
        </w:rPr>
        <w:t>ζ</w:t>
      </w:r>
      <w:r w:rsidRPr="00125E11">
        <w:rPr>
          <w:rFonts w:eastAsiaTheme="minorEastAsia"/>
          <w:iCs/>
        </w:rPr>
        <w:t xml:space="preserve">: </w:t>
      </w:r>
      <w:r w:rsidRPr="00125E11">
        <w:rPr>
          <w:rFonts w:eastAsiaTheme="minorEastAsia"/>
        </w:rPr>
        <w:t>Power</w:t>
      </w:r>
      <w:r w:rsidR="00476B2C">
        <w:rPr>
          <w:rFonts w:eastAsiaTheme="minorEastAsia"/>
        </w:rPr>
        <w:t>‐</w:t>
      </w:r>
      <w:r w:rsidRPr="00125E11">
        <w:rPr>
          <w:rFonts w:eastAsiaTheme="minorEastAsia"/>
        </w:rPr>
        <w:t>law exponent of the function of the average maximum tensile force of the root</w:t>
      </w:r>
    </w:p>
    <w:p w14:paraId="7D6C9BE7" w14:textId="77777777" w:rsidR="00125E11" w:rsidRPr="00125E11" w:rsidRDefault="00125E11" w:rsidP="00125E11">
      <w:pPr>
        <w:pStyle w:val="FirstParagraph"/>
        <w:rPr>
          <w:rFonts w:eastAsiaTheme="minorEastAsia"/>
        </w:rPr>
      </w:pPr>
      <w:proofErr w:type="spellStart"/>
      <w:r w:rsidRPr="00125E11">
        <w:rPr>
          <w:rFonts w:eastAsiaTheme="minorEastAsia"/>
          <w:i/>
          <w:iCs/>
        </w:rPr>
        <w:t>θ</w:t>
      </w:r>
      <w:r w:rsidRPr="00125E11">
        <w:rPr>
          <w:rFonts w:eastAsiaTheme="minorEastAsia"/>
          <w:i/>
          <w:iCs/>
          <w:vertAlign w:val="subscript"/>
        </w:rPr>
        <w:t>r</w:t>
      </w:r>
      <w:proofErr w:type="spellEnd"/>
      <w:r w:rsidRPr="00125E11">
        <w:rPr>
          <w:rFonts w:eastAsiaTheme="minorEastAsia"/>
        </w:rPr>
        <w:t>: Residual volumetric water content of the soil</w:t>
      </w:r>
    </w:p>
    <w:p w14:paraId="4AA5F044" w14:textId="77777777" w:rsidR="00125E11" w:rsidRPr="00125E11" w:rsidRDefault="00125E11" w:rsidP="00125E11">
      <w:pPr>
        <w:pStyle w:val="FirstParagraph"/>
        <w:rPr>
          <w:rFonts w:eastAsiaTheme="minorEastAsia"/>
          <w:iCs/>
        </w:rPr>
      </w:pPr>
      <w:r w:rsidRPr="00125E11">
        <w:rPr>
          <w:rFonts w:eastAsiaTheme="minorEastAsia"/>
          <w:i/>
          <w:iCs/>
        </w:rPr>
        <w:t>λ</w:t>
      </w:r>
      <w:r w:rsidRPr="00125E11">
        <w:rPr>
          <w:rFonts w:eastAsiaTheme="minorEastAsia"/>
          <w:iCs/>
        </w:rPr>
        <w:t>: Scaling factor of Weibull survival function</w:t>
      </w:r>
    </w:p>
    <w:p w14:paraId="5AFF4A93" w14:textId="52845138" w:rsidR="00125E11" w:rsidRPr="00125E11" w:rsidRDefault="00125E11" w:rsidP="00125E11">
      <w:pPr>
        <w:pStyle w:val="FirstParagraph"/>
        <w:rPr>
          <w:rFonts w:eastAsiaTheme="minorEastAsia"/>
        </w:rPr>
      </w:pPr>
      <w:r w:rsidRPr="00125E11">
        <w:rPr>
          <w:rFonts w:eastAsiaTheme="minorEastAsia"/>
          <w:i/>
        </w:rPr>
        <w:t>ρ</w:t>
      </w:r>
      <w:r w:rsidR="004B477D">
        <w:rPr>
          <w:rFonts w:eastAsiaTheme="minorEastAsia"/>
        </w:rPr>
        <w:t>: root tissue</w:t>
      </w:r>
      <w:r w:rsidRPr="00125E11">
        <w:rPr>
          <w:rFonts w:eastAsiaTheme="minorEastAsia"/>
        </w:rPr>
        <w:t xml:space="preserve"> density</w:t>
      </w:r>
    </w:p>
    <w:p w14:paraId="0EDCDC7F" w14:textId="77777777" w:rsidR="00125E11" w:rsidRPr="00125E11" w:rsidRDefault="00125E11" w:rsidP="00125E11">
      <w:pPr>
        <w:pStyle w:val="FirstParagraph"/>
        <w:rPr>
          <w:rFonts w:eastAsiaTheme="minorEastAsia"/>
          <w:iCs/>
        </w:rPr>
      </w:pPr>
      <w:r w:rsidRPr="00125E11">
        <w:rPr>
          <w:rFonts w:eastAsiaTheme="minorEastAsia"/>
          <w:i/>
          <w:iCs/>
        </w:rPr>
        <w:t>υ</w:t>
      </w:r>
      <w:r w:rsidRPr="00125E11">
        <w:rPr>
          <w:rFonts w:eastAsiaTheme="minorEastAsia"/>
          <w:iCs/>
        </w:rPr>
        <w:t>: Model constant of root vertical distribution</w:t>
      </w:r>
    </w:p>
    <w:p w14:paraId="4A03A79D" w14:textId="77777777" w:rsidR="00125E11" w:rsidRPr="00125E11" w:rsidRDefault="00125E11" w:rsidP="00125E11">
      <w:pPr>
        <w:pStyle w:val="FirstParagraph"/>
        <w:rPr>
          <w:rFonts w:eastAsiaTheme="minorEastAsia"/>
          <w:iCs/>
        </w:rPr>
      </w:pPr>
      <w:r w:rsidRPr="00125E11">
        <w:rPr>
          <w:rFonts w:eastAsiaTheme="minorEastAsia"/>
          <w:i/>
          <w:iCs/>
        </w:rPr>
        <w:t>ω</w:t>
      </w:r>
      <w:r w:rsidRPr="00125E11">
        <w:rPr>
          <w:rFonts w:eastAsiaTheme="minorEastAsia"/>
          <w:iCs/>
        </w:rPr>
        <w:t>: Shape factor of Weibull survival function</w:t>
      </w:r>
    </w:p>
    <w:p w14:paraId="094203B6" w14:textId="7A5779EE" w:rsidR="00125E11" w:rsidRPr="00125E11" w:rsidRDefault="00125E11" w:rsidP="00125E11">
      <w:pPr>
        <w:pStyle w:val="FirstParagraph"/>
        <w:rPr>
          <w:rFonts w:eastAsiaTheme="minorEastAsia"/>
        </w:rPr>
      </w:pPr>
      <w:r w:rsidRPr="00125E11">
        <w:rPr>
          <w:rFonts w:eastAsiaTheme="minorEastAsia"/>
          <w:i/>
          <w:iCs/>
        </w:rPr>
        <w:t>ϕ</w:t>
      </w:r>
      <w:r w:rsidR="0091681E">
        <w:rPr>
          <w:rFonts w:eastAsiaTheme="minorEastAsia" w:cs="Times New Roman"/>
          <w:i/>
          <w:iCs/>
        </w:rPr>
        <w:t>'</w:t>
      </w:r>
      <w:r w:rsidRPr="00125E11">
        <w:rPr>
          <w:rFonts w:eastAsiaTheme="minorEastAsia"/>
        </w:rPr>
        <w:t>: Effective friction of the soil</w:t>
      </w:r>
    </w:p>
    <w:p w14:paraId="44951025" w14:textId="77777777" w:rsidR="00125E11" w:rsidRPr="00125E11" w:rsidRDefault="00125E11" w:rsidP="00125E11">
      <w:pPr>
        <w:pStyle w:val="FirstParagraph"/>
        <w:rPr>
          <w:rFonts w:eastAsiaTheme="minorEastAsia"/>
        </w:rPr>
      </w:pPr>
      <w:r w:rsidRPr="00125E11">
        <w:rPr>
          <w:rFonts w:eastAsiaTheme="minorEastAsia" w:hint="eastAsia"/>
          <w:i/>
          <w:iCs/>
        </w:rPr>
        <w:t>a</w:t>
      </w:r>
      <w:r w:rsidRPr="00125E11">
        <w:rPr>
          <w:rFonts w:eastAsiaTheme="minorEastAsia"/>
          <w:vertAlign w:val="subscript"/>
        </w:rPr>
        <w:t>0</w:t>
      </w:r>
      <w:r w:rsidRPr="00125E11">
        <w:rPr>
          <w:rFonts w:eastAsiaTheme="minorEastAsia"/>
        </w:rPr>
        <w:t>: Coefficient of root tensile strength function</w:t>
      </w:r>
    </w:p>
    <w:p w14:paraId="259929AB" w14:textId="77777777" w:rsidR="00125E11" w:rsidRPr="00125E11" w:rsidRDefault="00125E11" w:rsidP="00125E11">
      <w:pPr>
        <w:pStyle w:val="FirstParagraph"/>
        <w:rPr>
          <w:rFonts w:eastAsiaTheme="minorEastAsia"/>
        </w:rPr>
      </w:pPr>
      <w:r w:rsidRPr="00125E11">
        <w:rPr>
          <w:rFonts w:eastAsiaTheme="minorEastAsia" w:hint="eastAsia"/>
          <w:i/>
          <w:iCs/>
        </w:rPr>
        <w:t>a</w:t>
      </w:r>
      <w:r w:rsidRPr="00125E11">
        <w:rPr>
          <w:rFonts w:eastAsiaTheme="minorEastAsia"/>
          <w:vertAlign w:val="subscript"/>
        </w:rPr>
        <w:t>1</w:t>
      </w:r>
      <w:r w:rsidRPr="00125E11">
        <w:rPr>
          <w:rFonts w:eastAsiaTheme="minorEastAsia"/>
        </w:rPr>
        <w:t>: Exponent of root tensile strength function</w:t>
      </w:r>
    </w:p>
    <w:p w14:paraId="7FE050DF" w14:textId="08ED8F68" w:rsidR="00125E11" w:rsidRPr="00125E11" w:rsidRDefault="00125E11" w:rsidP="00125E11">
      <w:pPr>
        <w:pStyle w:val="FirstParagraph"/>
        <w:rPr>
          <w:rFonts w:eastAsiaTheme="minorEastAsia"/>
        </w:rPr>
      </w:pPr>
      <w:r w:rsidRPr="00125E11">
        <w:rPr>
          <w:rFonts w:eastAsiaTheme="minorEastAsia"/>
          <w:i/>
          <w:iCs/>
        </w:rPr>
        <w:t>c</w:t>
      </w:r>
      <w:r w:rsidR="0091681E">
        <w:rPr>
          <w:rFonts w:eastAsiaTheme="minorEastAsia" w:cs="Times New Roman"/>
          <w:i/>
          <w:iCs/>
        </w:rPr>
        <w:t>'</w:t>
      </w:r>
      <w:r w:rsidRPr="00125E11">
        <w:rPr>
          <w:rFonts w:eastAsiaTheme="minorEastAsia"/>
        </w:rPr>
        <w:t>: Effective cohesion of the soil</w:t>
      </w:r>
    </w:p>
    <w:p w14:paraId="5B8B6D5A" w14:textId="77777777" w:rsidR="00125E11" w:rsidRPr="00125E11" w:rsidRDefault="00125E11" w:rsidP="00125E11">
      <w:pPr>
        <w:pStyle w:val="FirstParagraph"/>
        <w:rPr>
          <w:rFonts w:eastAsiaTheme="minorEastAsia"/>
        </w:rPr>
      </w:pPr>
      <w:r w:rsidRPr="00125E11">
        <w:rPr>
          <w:rFonts w:eastAsiaTheme="minorEastAsia"/>
          <w:i/>
        </w:rPr>
        <w:t>D</w:t>
      </w:r>
      <w:r w:rsidRPr="00125E11">
        <w:rPr>
          <w:rFonts w:eastAsiaTheme="minorEastAsia"/>
        </w:rPr>
        <w:t>: Root diameter</w:t>
      </w:r>
    </w:p>
    <w:p w14:paraId="0EEEF6BB" w14:textId="77777777" w:rsidR="00125E11" w:rsidRPr="00125E11" w:rsidRDefault="00125E11" w:rsidP="00125E11">
      <w:pPr>
        <w:pStyle w:val="FirstParagraph"/>
        <w:rPr>
          <w:rFonts w:eastAsiaTheme="minorEastAsia"/>
        </w:rPr>
      </w:pPr>
      <w:r w:rsidRPr="00125E11">
        <w:rPr>
          <w:rFonts w:eastAsiaTheme="minorEastAsia"/>
          <w:i/>
          <w:iCs/>
        </w:rPr>
        <w:t>D</w:t>
      </w:r>
      <w:r w:rsidRPr="00125E11">
        <w:rPr>
          <w:rFonts w:eastAsiaTheme="minorEastAsia"/>
          <w:vertAlign w:val="subscript"/>
        </w:rPr>
        <w:t>0</w:t>
      </w:r>
      <w:r w:rsidRPr="00125E11">
        <w:rPr>
          <w:rFonts w:eastAsiaTheme="minorEastAsia"/>
        </w:rPr>
        <w:t>: Constant root diameter used to ensure the consistency of physical dimension between both two sides of Eq. (A2)</w:t>
      </w:r>
    </w:p>
    <w:p w14:paraId="007C2008" w14:textId="77777777" w:rsidR="00125E11" w:rsidRPr="00125E11" w:rsidRDefault="00125E11" w:rsidP="00125E11">
      <w:pPr>
        <w:pStyle w:val="FirstParagraph"/>
        <w:rPr>
          <w:rFonts w:eastAsiaTheme="minorEastAsia"/>
          <w:iCs/>
        </w:rPr>
      </w:pPr>
      <w:r w:rsidRPr="00125E11">
        <w:rPr>
          <w:rFonts w:eastAsiaTheme="minorEastAsia" w:hint="eastAsia"/>
          <w:i/>
          <w:iCs/>
        </w:rPr>
        <w:t>D</w:t>
      </w:r>
      <w:r w:rsidRPr="00125E11">
        <w:rPr>
          <w:rFonts w:eastAsiaTheme="minorEastAsia"/>
          <w:vertAlign w:val="subscript"/>
        </w:rPr>
        <w:t>50</w:t>
      </w:r>
      <w:r w:rsidRPr="00125E11">
        <w:rPr>
          <w:rFonts w:eastAsiaTheme="minorEastAsia"/>
        </w:rPr>
        <w:t xml:space="preserve">: Depth where the cumulative root biomass reaches the 50% of </w:t>
      </w:r>
      <w:proofErr w:type="spellStart"/>
      <w:r w:rsidRPr="00125E11">
        <w:rPr>
          <w:rFonts w:eastAsiaTheme="minorEastAsia"/>
          <w:i/>
          <w:iCs/>
        </w:rPr>
        <w:t>R</w:t>
      </w:r>
      <w:r w:rsidRPr="00125E11">
        <w:rPr>
          <w:rFonts w:eastAsiaTheme="minorEastAsia"/>
          <w:i/>
          <w:iCs/>
          <w:vertAlign w:val="subscript"/>
        </w:rPr>
        <w:t>tot</w:t>
      </w:r>
      <w:proofErr w:type="spellEnd"/>
    </w:p>
    <w:p w14:paraId="34E579F2" w14:textId="77777777" w:rsidR="00125E11" w:rsidRPr="00125E11" w:rsidRDefault="00125E11" w:rsidP="00125E11">
      <w:pPr>
        <w:pStyle w:val="FirstParagraph"/>
        <w:rPr>
          <w:rFonts w:eastAsiaTheme="minorEastAsia"/>
          <w:iCs/>
        </w:rPr>
      </w:pPr>
      <w:proofErr w:type="spellStart"/>
      <w:proofErr w:type="gramStart"/>
      <w:r w:rsidRPr="00125E11">
        <w:rPr>
          <w:rFonts w:eastAsiaTheme="minorEastAsia"/>
          <w:i/>
          <w:iCs/>
        </w:rPr>
        <w:t>D</w:t>
      </w:r>
      <w:r w:rsidRPr="00125E11">
        <w:rPr>
          <w:rFonts w:eastAsiaTheme="minorEastAsia"/>
          <w:i/>
          <w:iCs/>
          <w:vertAlign w:val="subscript"/>
        </w:rPr>
        <w:t>i,max</w:t>
      </w:r>
      <w:proofErr w:type="spellEnd"/>
      <w:proofErr w:type="gramEnd"/>
      <w:r w:rsidRPr="00125E11">
        <w:rPr>
          <w:rFonts w:eastAsiaTheme="minorEastAsia"/>
          <w:iCs/>
        </w:rPr>
        <w:t>: Maximum root diameter</w:t>
      </w:r>
    </w:p>
    <w:p w14:paraId="628404BE" w14:textId="77777777" w:rsidR="00125E11" w:rsidRPr="00125E11" w:rsidRDefault="00125E11" w:rsidP="00125E11">
      <w:pPr>
        <w:pStyle w:val="FirstParagraph"/>
        <w:rPr>
          <w:rFonts w:eastAsiaTheme="minorEastAsia"/>
        </w:rPr>
      </w:pPr>
      <w:proofErr w:type="spellStart"/>
      <w:proofErr w:type="gramStart"/>
      <w:r w:rsidRPr="00125E11">
        <w:rPr>
          <w:rFonts w:eastAsiaTheme="minorEastAsia"/>
          <w:i/>
          <w:iCs/>
        </w:rPr>
        <w:t>D</w:t>
      </w:r>
      <w:r w:rsidRPr="00125E11">
        <w:rPr>
          <w:rFonts w:eastAsiaTheme="minorEastAsia"/>
          <w:i/>
          <w:iCs/>
          <w:vertAlign w:val="subscript"/>
        </w:rPr>
        <w:t>i,min</w:t>
      </w:r>
      <w:proofErr w:type="spellEnd"/>
      <w:proofErr w:type="gramEnd"/>
      <w:r w:rsidRPr="00125E11">
        <w:rPr>
          <w:rFonts w:eastAsiaTheme="minorEastAsia"/>
        </w:rPr>
        <w:t xml:space="preserve">: </w:t>
      </w:r>
      <w:r w:rsidRPr="00125E11">
        <w:rPr>
          <w:rFonts w:eastAsiaTheme="minorEastAsia"/>
          <w:iCs/>
        </w:rPr>
        <w:t>Minimum root diameter</w:t>
      </w:r>
    </w:p>
    <w:p w14:paraId="7DB6CB78" w14:textId="77777777" w:rsidR="00125E11" w:rsidRPr="00125E11" w:rsidRDefault="00125E11" w:rsidP="00125E11">
      <w:pPr>
        <w:pStyle w:val="FirstParagraph"/>
        <w:rPr>
          <w:rFonts w:eastAsiaTheme="minorEastAsia"/>
        </w:rPr>
      </w:pPr>
      <w:r w:rsidRPr="00125E11">
        <w:rPr>
          <w:rFonts w:eastAsiaTheme="minorEastAsia"/>
          <w:i/>
          <w:iCs/>
        </w:rPr>
        <w:t>F</w:t>
      </w:r>
      <w:r w:rsidRPr="00125E11">
        <w:rPr>
          <w:rFonts w:eastAsiaTheme="minorEastAsia"/>
          <w:vertAlign w:val="subscript"/>
        </w:rPr>
        <w:t>0</w:t>
      </w:r>
      <w:r w:rsidRPr="00125E11">
        <w:rPr>
          <w:rFonts w:eastAsiaTheme="minorEastAsia"/>
        </w:rPr>
        <w:t>: Scaling factor of the function of the average maximum tensile force of the root</w:t>
      </w:r>
    </w:p>
    <w:p w14:paraId="68A8A60A" w14:textId="77777777" w:rsidR="00125E11" w:rsidRPr="00125E11" w:rsidRDefault="00125E11" w:rsidP="00125E11">
      <w:pPr>
        <w:pStyle w:val="FirstParagraph"/>
        <w:rPr>
          <w:rFonts w:eastAsiaTheme="minorEastAsia"/>
        </w:rPr>
      </w:pPr>
      <w:proofErr w:type="spellStart"/>
      <w:r w:rsidRPr="00125E11">
        <w:rPr>
          <w:rFonts w:eastAsiaTheme="minorEastAsia"/>
          <w:i/>
          <w:iCs/>
        </w:rPr>
        <w:t>F</w:t>
      </w:r>
      <w:r w:rsidRPr="00125E11">
        <w:rPr>
          <w:rFonts w:eastAsiaTheme="minorEastAsia"/>
          <w:i/>
          <w:iCs/>
          <w:vertAlign w:val="subscript"/>
        </w:rPr>
        <w:t>max</w:t>
      </w:r>
      <w:proofErr w:type="spellEnd"/>
      <w:r w:rsidRPr="00125E11">
        <w:rPr>
          <w:rFonts w:eastAsiaTheme="minorEastAsia"/>
        </w:rPr>
        <w:t>: Average maximum tensile force of the root</w:t>
      </w:r>
    </w:p>
    <w:p w14:paraId="28F6B9C2" w14:textId="45258DFB" w:rsidR="00125E11" w:rsidRPr="00125E11" w:rsidRDefault="005D4539" w:rsidP="00125E11">
      <w:pPr>
        <w:pStyle w:val="FirstParagraph"/>
        <w:rPr>
          <w:rFonts w:eastAsiaTheme="minorEastAsia"/>
          <w:b/>
          <w:iCs/>
        </w:rPr>
      </w:pPr>
      <m:oMath>
        <m:sSub>
          <m:sSubPr>
            <m:ctrlPr>
              <w:rPr>
                <w:rFonts w:ascii="Cambria Math" w:eastAsiaTheme="minorEastAsia" w:hAnsi="Cambria Math"/>
                <w:b/>
                <w:iCs/>
              </w:rPr>
            </m:ctrlPr>
          </m:sSubPr>
          <m:e>
            <m:r>
              <m:rPr>
                <m:sty m:val="p"/>
              </m:rPr>
              <w:rPr>
                <w:rFonts w:ascii="Cambria Math" w:eastAsiaTheme="minorEastAsia" w:hAnsi="Cambria Math"/>
              </w:rPr>
              <m:t>FoS</m:t>
            </m:r>
          </m:e>
          <m:sub>
            <m:sSub>
              <m:sSubPr>
                <m:ctrlPr>
                  <w:rPr>
                    <w:rFonts w:ascii="Cambria Math" w:eastAsiaTheme="minorEastAsia" w:hAnsi="Cambria Math"/>
                    <w:b/>
                    <w:iCs/>
                  </w:rPr>
                </m:ctrlPr>
              </m:sSubPr>
              <m:e>
                <m:r>
                  <m:rPr>
                    <m:sty m:val="b"/>
                  </m:rPr>
                  <w:rPr>
                    <w:rFonts w:ascii="Cambria Math" w:eastAsiaTheme="minorEastAsia" w:hAnsi="Cambria Math"/>
                  </w:rPr>
                  <m:t>X</m:t>
                </m:r>
              </m:e>
              <m:sub>
                <m:r>
                  <m:rPr>
                    <m:sty m:val="p"/>
                  </m:rPr>
                  <w:rPr>
                    <w:rFonts w:ascii="Cambria Math" w:eastAsiaTheme="minorEastAsia" w:hAnsi="Cambria Math"/>
                  </w:rPr>
                  <m:t>1</m:t>
                </m:r>
              </m:sub>
            </m:sSub>
            <m:r>
              <m:rPr>
                <m:sty m:val="bi"/>
              </m:rPr>
              <w:rPr>
                <w:rFonts w:ascii="Cambria Math" w:eastAsiaTheme="minorEastAsia" w:hAnsi="Cambria Math"/>
              </w:rPr>
              <m:t>,</m:t>
            </m:r>
            <m:r>
              <w:rPr>
                <w:rFonts w:ascii="Cambria Math" w:eastAsiaTheme="minorEastAsia" w:hAnsi="Cambria Math"/>
              </w:rPr>
              <m:t>v</m:t>
            </m:r>
          </m:sub>
        </m:sSub>
      </m:oMath>
      <w:r w:rsidR="00125E11" w:rsidRPr="00125E11">
        <w:rPr>
          <w:rFonts w:eastAsiaTheme="minorEastAsia"/>
          <w:iCs/>
        </w:rPr>
        <w:t xml:space="preserve">, </w:t>
      </w:r>
      <m:oMath>
        <m:sSub>
          <m:sSubPr>
            <m:ctrlPr>
              <w:rPr>
                <w:rFonts w:ascii="Cambria Math" w:eastAsiaTheme="minorEastAsia" w:hAnsi="Cambria Math"/>
                <w:b/>
                <w:iCs/>
              </w:rPr>
            </m:ctrlPr>
          </m:sSubPr>
          <m:e>
            <m:r>
              <m:rPr>
                <m:sty m:val="p"/>
              </m:rPr>
              <w:rPr>
                <w:rFonts w:ascii="Cambria Math" w:eastAsiaTheme="minorEastAsia" w:hAnsi="Cambria Math"/>
              </w:rPr>
              <m:t>FoS</m:t>
            </m:r>
          </m:e>
          <m:sub>
            <m:sSub>
              <m:sSubPr>
                <m:ctrlPr>
                  <w:rPr>
                    <w:rFonts w:ascii="Cambria Math" w:eastAsiaTheme="minorEastAsia" w:hAnsi="Cambria Math"/>
                    <w:b/>
                    <w:iCs/>
                  </w:rPr>
                </m:ctrlPr>
              </m:sSubPr>
              <m:e>
                <m:r>
                  <m:rPr>
                    <m:sty m:val="b"/>
                  </m:rPr>
                  <w:rPr>
                    <w:rFonts w:ascii="Cambria Math" w:eastAsiaTheme="minorEastAsia" w:hAnsi="Cambria Math"/>
                  </w:rPr>
                  <m:t>X</m:t>
                </m:r>
              </m:e>
              <m:sub>
                <m:r>
                  <m:rPr>
                    <m:sty m:val="p"/>
                  </m:rPr>
                  <w:rPr>
                    <w:rFonts w:ascii="Cambria Math" w:eastAsiaTheme="minorEastAsia" w:hAnsi="Cambria Math"/>
                  </w:rPr>
                  <m:t>2</m:t>
                </m:r>
              </m:sub>
            </m:sSub>
            <m:r>
              <m:rPr>
                <m:sty m:val="bi"/>
              </m:rPr>
              <w:rPr>
                <w:rFonts w:ascii="Cambria Math" w:eastAsiaTheme="minorEastAsia" w:hAnsi="Cambria Math"/>
              </w:rPr>
              <m:t>,</m:t>
            </m:r>
            <m:r>
              <w:rPr>
                <w:rFonts w:ascii="Cambria Math" w:eastAsiaTheme="minorEastAsia" w:hAnsi="Cambria Math"/>
              </w:rPr>
              <m:t>v</m:t>
            </m:r>
          </m:sub>
        </m:sSub>
      </m:oMath>
      <w:r w:rsidR="00125E11" w:rsidRPr="00125E11">
        <w:rPr>
          <w:rFonts w:eastAsiaTheme="minorEastAsia"/>
          <w:iCs/>
        </w:rPr>
        <w:t xml:space="preserve"> is the </w:t>
      </w:r>
      <w:proofErr w:type="spellStart"/>
      <w:r w:rsidR="00125E11" w:rsidRPr="00125E11">
        <w:rPr>
          <w:rFonts w:eastAsiaTheme="minorEastAsia"/>
          <w:i/>
          <w:iCs/>
        </w:rPr>
        <w:t>v</w:t>
      </w:r>
      <w:r w:rsidR="00125E11" w:rsidRPr="00F162DB">
        <w:rPr>
          <w:rFonts w:eastAsiaTheme="minorEastAsia"/>
          <w:iCs/>
        </w:rPr>
        <w:t>th</w:t>
      </w:r>
      <w:proofErr w:type="spellEnd"/>
      <w:r w:rsidR="00125E11" w:rsidRPr="00125E11">
        <w:rPr>
          <w:rFonts w:eastAsiaTheme="minorEastAsia"/>
          <w:iCs/>
        </w:rPr>
        <w:t xml:space="preserve"> element of the vector </w:t>
      </w:r>
      <m:oMath>
        <m:sSub>
          <m:sSubPr>
            <m:ctrlPr>
              <w:rPr>
                <w:rFonts w:ascii="Cambria Math" w:eastAsiaTheme="minorEastAsia" w:hAnsi="Cambria Math"/>
                <w:b/>
                <w:iCs/>
              </w:rPr>
            </m:ctrlPr>
          </m:sSubPr>
          <m:e>
            <m:r>
              <m:rPr>
                <m:sty m:val="b"/>
              </m:rPr>
              <w:rPr>
                <w:rFonts w:ascii="Cambria Math" w:eastAsiaTheme="minorEastAsia" w:hAnsi="Cambria Math"/>
              </w:rPr>
              <m:t>FoS</m:t>
            </m:r>
          </m:e>
          <m:sub>
            <m:sSub>
              <m:sSubPr>
                <m:ctrlPr>
                  <w:rPr>
                    <w:rFonts w:ascii="Cambria Math" w:eastAsiaTheme="minorEastAsia" w:hAnsi="Cambria Math"/>
                    <w:b/>
                    <w:iCs/>
                  </w:rPr>
                </m:ctrlPr>
              </m:sSubPr>
              <m:e>
                <m:r>
                  <m:rPr>
                    <m:sty m:val="b"/>
                  </m:rPr>
                  <w:rPr>
                    <w:rFonts w:ascii="Cambria Math" w:eastAsiaTheme="minorEastAsia" w:hAnsi="Cambria Math"/>
                  </w:rPr>
                  <m:t>X</m:t>
                </m:r>
              </m:e>
              <m:sub>
                <m:r>
                  <m:rPr>
                    <m:sty m:val="p"/>
                  </m:rPr>
                  <w:rPr>
                    <w:rFonts w:ascii="Cambria Math" w:eastAsiaTheme="minorEastAsia" w:hAnsi="Cambria Math"/>
                  </w:rPr>
                  <m:t>1</m:t>
                </m:r>
              </m:sub>
            </m:sSub>
          </m:sub>
        </m:sSub>
      </m:oMath>
      <w:r w:rsidR="00125E11" w:rsidRPr="00125E11">
        <w:rPr>
          <w:rFonts w:eastAsiaTheme="minorEastAsia"/>
          <w:iCs/>
        </w:rPr>
        <w:t xml:space="preserve"> and </w:t>
      </w:r>
      <m:oMath>
        <m:sSub>
          <m:sSubPr>
            <m:ctrlPr>
              <w:rPr>
                <w:rFonts w:ascii="Cambria Math" w:eastAsiaTheme="minorEastAsia" w:hAnsi="Cambria Math"/>
                <w:b/>
                <w:iCs/>
              </w:rPr>
            </m:ctrlPr>
          </m:sSubPr>
          <m:e>
            <m:r>
              <m:rPr>
                <m:sty m:val="b"/>
              </m:rPr>
              <w:rPr>
                <w:rFonts w:ascii="Cambria Math" w:eastAsiaTheme="minorEastAsia" w:hAnsi="Cambria Math"/>
              </w:rPr>
              <m:t>FoS</m:t>
            </m:r>
          </m:e>
          <m:sub>
            <m:sSub>
              <m:sSubPr>
                <m:ctrlPr>
                  <w:rPr>
                    <w:rFonts w:ascii="Cambria Math" w:eastAsiaTheme="minorEastAsia" w:hAnsi="Cambria Math"/>
                    <w:b/>
                    <w:iCs/>
                  </w:rPr>
                </m:ctrlPr>
              </m:sSubPr>
              <m:e>
                <m:r>
                  <m:rPr>
                    <m:sty m:val="b"/>
                  </m:rPr>
                  <w:rPr>
                    <w:rFonts w:ascii="Cambria Math" w:eastAsiaTheme="minorEastAsia" w:hAnsi="Cambria Math"/>
                  </w:rPr>
                  <m:t>X</m:t>
                </m:r>
              </m:e>
              <m:sub>
                <m:r>
                  <m:rPr>
                    <m:sty m:val="p"/>
                  </m:rPr>
                  <w:rPr>
                    <w:rFonts w:ascii="Cambria Math" w:eastAsiaTheme="minorEastAsia" w:hAnsi="Cambria Math"/>
                  </w:rPr>
                  <m:t>2</m:t>
                </m:r>
              </m:sub>
            </m:sSub>
          </m:sub>
        </m:sSub>
      </m:oMath>
    </w:p>
    <w:p w14:paraId="1C40FF13" w14:textId="0754B692" w:rsidR="00125E11" w:rsidRPr="00125E11" w:rsidRDefault="00125E11" w:rsidP="00125E11">
      <w:pPr>
        <w:pStyle w:val="FirstParagraph"/>
        <w:rPr>
          <w:rFonts w:eastAsiaTheme="minorEastAsia"/>
          <w:iCs/>
        </w:rPr>
      </w:pPr>
      <m:oMath>
        <m:r>
          <m:rPr>
            <m:sty m:val="b"/>
          </m:rPr>
          <w:rPr>
            <w:rFonts w:ascii="Cambria Math" w:eastAsiaTheme="minorEastAsia" w:hAnsi="Cambria Math"/>
          </w:rPr>
          <m:t>Fo</m:t>
        </m:r>
        <m:sSub>
          <m:sSubPr>
            <m:ctrlPr>
              <w:rPr>
                <w:rFonts w:ascii="Cambria Math" w:eastAsiaTheme="minorEastAsia" w:hAnsi="Cambria Math"/>
                <w:b/>
                <w:iCs/>
              </w:rPr>
            </m:ctrlPr>
          </m:sSubPr>
          <m:e>
            <m:r>
              <m:rPr>
                <m:sty m:val="b"/>
              </m:rPr>
              <w:rPr>
                <w:rFonts w:ascii="Cambria Math" w:eastAsiaTheme="minorEastAsia" w:hAnsi="Cambria Math"/>
              </w:rPr>
              <m:t>S</m:t>
            </m:r>
          </m:e>
          <m:sub>
            <m:sSub>
              <m:sSubPr>
                <m:ctrlPr>
                  <w:rPr>
                    <w:rFonts w:ascii="Cambria Math" w:eastAsiaTheme="minorEastAsia" w:hAnsi="Cambria Math"/>
                    <w:b/>
                    <w:iCs/>
                  </w:rPr>
                </m:ctrlPr>
              </m:sSubPr>
              <m:e>
                <m:r>
                  <m:rPr>
                    <m:sty m:val="b"/>
                  </m:rPr>
                  <w:rPr>
                    <w:rFonts w:ascii="Cambria Math" w:eastAsiaTheme="minorEastAsia" w:hAnsi="Cambria Math"/>
                  </w:rPr>
                  <m:t>X</m:t>
                </m:r>
              </m:e>
              <m:sub>
                <m:r>
                  <m:rPr>
                    <m:sty m:val="p"/>
                  </m:rPr>
                  <w:rPr>
                    <w:rFonts w:ascii="Cambria Math" w:eastAsiaTheme="minorEastAsia" w:hAnsi="Cambria Math"/>
                  </w:rPr>
                  <m:t>1</m:t>
                </m:r>
              </m:sub>
            </m:sSub>
          </m:sub>
        </m:sSub>
      </m:oMath>
      <w:r w:rsidRPr="00125E11">
        <w:rPr>
          <w:rFonts w:eastAsiaTheme="minorEastAsia"/>
          <w:iCs/>
        </w:rPr>
        <w:t xml:space="preserve">, </w:t>
      </w:r>
      <m:oMath>
        <m:r>
          <m:rPr>
            <m:sty m:val="b"/>
          </m:rPr>
          <w:rPr>
            <w:rFonts w:ascii="Cambria Math" w:eastAsiaTheme="minorEastAsia" w:hAnsi="Cambria Math"/>
          </w:rPr>
          <m:t>Fo</m:t>
        </m:r>
        <m:sSub>
          <m:sSubPr>
            <m:ctrlPr>
              <w:rPr>
                <w:rFonts w:ascii="Cambria Math" w:eastAsiaTheme="minorEastAsia" w:hAnsi="Cambria Math"/>
                <w:b/>
                <w:iCs/>
              </w:rPr>
            </m:ctrlPr>
          </m:sSubPr>
          <m:e>
            <m:r>
              <m:rPr>
                <m:sty m:val="b"/>
              </m:rPr>
              <w:rPr>
                <w:rFonts w:ascii="Cambria Math" w:eastAsiaTheme="minorEastAsia" w:hAnsi="Cambria Math"/>
              </w:rPr>
              <m:t>S</m:t>
            </m:r>
          </m:e>
          <m:sub>
            <m:sSub>
              <m:sSubPr>
                <m:ctrlPr>
                  <w:rPr>
                    <w:rFonts w:ascii="Cambria Math" w:eastAsiaTheme="minorEastAsia" w:hAnsi="Cambria Math"/>
                    <w:b/>
                    <w:iCs/>
                  </w:rPr>
                </m:ctrlPr>
              </m:sSubPr>
              <m:e>
                <m:r>
                  <m:rPr>
                    <m:sty m:val="b"/>
                  </m:rPr>
                  <w:rPr>
                    <w:rFonts w:ascii="Cambria Math" w:eastAsiaTheme="minorEastAsia" w:hAnsi="Cambria Math"/>
                  </w:rPr>
                  <m:t>X</m:t>
                </m:r>
              </m:e>
              <m:sub>
                <m:r>
                  <m:rPr>
                    <m:sty m:val="p"/>
                  </m:rPr>
                  <w:rPr>
                    <w:rFonts w:ascii="Cambria Math" w:eastAsiaTheme="minorEastAsia" w:hAnsi="Cambria Math"/>
                  </w:rPr>
                  <m:t>2</m:t>
                </m:r>
              </m:sub>
            </m:sSub>
          </m:sub>
        </m:sSub>
      </m:oMath>
      <w:r w:rsidRPr="00125E11">
        <w:rPr>
          <w:rFonts w:eastAsiaTheme="minorEastAsia"/>
          <w:iCs/>
        </w:rPr>
        <w:t xml:space="preserve"> and </w:t>
      </w:r>
      <m:oMath>
        <m:r>
          <m:rPr>
            <m:sty m:val="b"/>
          </m:rPr>
          <w:rPr>
            <w:rFonts w:ascii="Cambria Math" w:eastAsiaTheme="minorEastAsia" w:hAnsi="Cambria Math"/>
          </w:rPr>
          <m:t>Fo</m:t>
        </m:r>
        <m:sSub>
          <m:sSubPr>
            <m:ctrlPr>
              <w:rPr>
                <w:rFonts w:ascii="Cambria Math" w:eastAsiaTheme="minorEastAsia" w:hAnsi="Cambria Math"/>
                <w:b/>
                <w:iCs/>
              </w:rPr>
            </m:ctrlPr>
          </m:sSubPr>
          <m:e>
            <m:r>
              <m:rPr>
                <m:sty m:val="b"/>
              </m:rPr>
              <w:rPr>
                <w:rFonts w:ascii="Cambria Math" w:eastAsiaTheme="minorEastAsia" w:hAnsi="Cambria Math"/>
              </w:rPr>
              <m:t>S</m:t>
            </m:r>
          </m:e>
          <m:sub>
            <m:sSup>
              <m:sSupPr>
                <m:ctrlPr>
                  <w:rPr>
                    <w:rFonts w:ascii="Cambria Math" w:eastAsiaTheme="minorEastAsia" w:hAnsi="Cambria Math"/>
                    <w:b/>
                    <w:iCs/>
                  </w:rPr>
                </m:ctrlPr>
              </m:sSupPr>
              <m:e>
                <m:r>
                  <m:rPr>
                    <m:sty m:val="b"/>
                  </m:rPr>
                  <w:rPr>
                    <w:rFonts w:ascii="Cambria Math" w:eastAsiaTheme="minorEastAsia" w:hAnsi="Cambria Math"/>
                  </w:rPr>
                  <m:t>w</m:t>
                </m:r>
              </m:e>
              <m:sup>
                <m:r>
                  <m:rPr>
                    <m:sty m:val="p"/>
                  </m:rPr>
                  <w:rPr>
                    <w:rFonts w:ascii="Cambria Math" w:eastAsiaTheme="minorEastAsia" w:hAnsi="Cambria Math"/>
                  </w:rPr>
                  <m:t>(</m:t>
                </m:r>
                <m:r>
                  <w:rPr>
                    <w:rFonts w:ascii="Cambria Math" w:eastAsiaTheme="minorEastAsia" w:hAnsi="Cambria Math"/>
                  </w:rPr>
                  <m:t>i</m:t>
                </m:r>
                <m:r>
                  <m:rPr>
                    <m:sty m:val="p"/>
                  </m:rPr>
                  <w:rPr>
                    <w:rFonts w:ascii="Cambria Math" w:eastAsiaTheme="minorEastAsia" w:hAnsi="Cambria Math"/>
                  </w:rPr>
                  <m:t>)</m:t>
                </m:r>
              </m:sup>
            </m:sSup>
          </m:sub>
        </m:sSub>
      </m:oMath>
      <w:r w:rsidRPr="00125E11">
        <w:rPr>
          <w:rFonts w:eastAsiaTheme="minorEastAsia"/>
          <w:iCs/>
        </w:rPr>
        <w:t xml:space="preserve"> (</w:t>
      </w:r>
      <w:proofErr w:type="spellStart"/>
      <w:r w:rsidRPr="00125E11">
        <w:rPr>
          <w:rFonts w:eastAsiaTheme="minorEastAsia"/>
          <w:i/>
          <w:iCs/>
        </w:rPr>
        <w:t>i</w:t>
      </w:r>
      <w:proofErr w:type="spellEnd"/>
      <w:r w:rsidRPr="00125E11">
        <w:rPr>
          <w:rFonts w:eastAsiaTheme="minorEastAsia"/>
          <w:iCs/>
        </w:rPr>
        <w:t xml:space="preserve"> = 1, 2, …, </w:t>
      </w:r>
      <w:r w:rsidRPr="00125E11">
        <w:rPr>
          <w:rFonts w:eastAsiaTheme="minorEastAsia"/>
          <w:i/>
          <w:iCs/>
        </w:rPr>
        <w:t>N</w:t>
      </w:r>
      <w:r w:rsidRPr="00125E11">
        <w:rPr>
          <w:rFonts w:eastAsiaTheme="minorEastAsia"/>
          <w:i/>
          <w:iCs/>
          <w:vertAlign w:val="subscript"/>
        </w:rPr>
        <w:t>p</w:t>
      </w:r>
      <w:r w:rsidRPr="00125E11">
        <w:rPr>
          <w:rFonts w:eastAsiaTheme="minorEastAsia"/>
          <w:iCs/>
        </w:rPr>
        <w:t xml:space="preserve">): Vectors of the output </w:t>
      </w:r>
      <w:proofErr w:type="spellStart"/>
      <w:r w:rsidRPr="00125E11">
        <w:rPr>
          <w:rFonts w:eastAsiaTheme="minorEastAsia"/>
          <w:iCs/>
        </w:rPr>
        <w:t>FoS</w:t>
      </w:r>
      <w:proofErr w:type="spellEnd"/>
      <w:r w:rsidRPr="00125E11">
        <w:rPr>
          <w:rFonts w:eastAsiaTheme="minorEastAsia"/>
          <w:iCs/>
        </w:rPr>
        <w:t xml:space="preserve"> samples corresponding to </w:t>
      </w:r>
      <w:r w:rsidRPr="00125E11">
        <w:rPr>
          <w:rFonts w:eastAsiaTheme="minorEastAsia"/>
          <w:b/>
          <w:bCs/>
          <w:iCs/>
        </w:rPr>
        <w:t>X</w:t>
      </w:r>
      <w:r w:rsidRPr="00125E11">
        <w:rPr>
          <w:rFonts w:eastAsiaTheme="minorEastAsia"/>
          <w:iCs/>
          <w:vertAlign w:val="subscript"/>
        </w:rPr>
        <w:t>1</w:t>
      </w:r>
      <w:r w:rsidRPr="00125E11">
        <w:rPr>
          <w:rFonts w:eastAsiaTheme="minorEastAsia"/>
          <w:iCs/>
        </w:rPr>
        <w:t xml:space="preserve">, </w:t>
      </w:r>
      <w:r w:rsidRPr="00125E11">
        <w:rPr>
          <w:rFonts w:eastAsiaTheme="minorEastAsia"/>
          <w:b/>
          <w:bCs/>
          <w:iCs/>
        </w:rPr>
        <w:t>X</w:t>
      </w:r>
      <w:r w:rsidRPr="00125E11">
        <w:rPr>
          <w:rFonts w:eastAsiaTheme="minorEastAsia"/>
          <w:iCs/>
          <w:vertAlign w:val="subscript"/>
        </w:rPr>
        <w:t>2</w:t>
      </w:r>
      <w:r w:rsidRPr="00125E11">
        <w:rPr>
          <w:rFonts w:eastAsiaTheme="minorEastAsia"/>
          <w:iCs/>
        </w:rPr>
        <w:t xml:space="preserve"> and </w:t>
      </w:r>
      <w:r w:rsidRPr="00125E11">
        <w:rPr>
          <w:rFonts w:eastAsiaTheme="minorEastAsia"/>
          <w:b/>
          <w:bCs/>
          <w:iCs/>
        </w:rPr>
        <w:t>W</w:t>
      </w:r>
      <w:r w:rsidRPr="00125E11">
        <w:rPr>
          <w:rFonts w:eastAsiaTheme="minorEastAsia"/>
          <w:iCs/>
          <w:vertAlign w:val="superscript"/>
        </w:rPr>
        <w:t>(</w:t>
      </w:r>
      <w:proofErr w:type="spellStart"/>
      <w:r w:rsidRPr="00125E11">
        <w:rPr>
          <w:rFonts w:eastAsiaTheme="minorEastAsia"/>
          <w:i/>
          <w:iCs/>
          <w:vertAlign w:val="superscript"/>
        </w:rPr>
        <w:t>i</w:t>
      </w:r>
      <w:proofErr w:type="spellEnd"/>
      <w:r w:rsidRPr="00125E11">
        <w:rPr>
          <w:rFonts w:eastAsiaTheme="minorEastAsia"/>
          <w:iCs/>
          <w:vertAlign w:val="superscript"/>
        </w:rPr>
        <w:t>)</w:t>
      </w:r>
      <w:r w:rsidRPr="00125E11">
        <w:rPr>
          <w:rFonts w:eastAsiaTheme="minorEastAsia"/>
          <w:iCs/>
        </w:rPr>
        <w:t xml:space="preserve"> (</w:t>
      </w:r>
      <w:proofErr w:type="spellStart"/>
      <w:r w:rsidRPr="00125E11">
        <w:rPr>
          <w:rFonts w:eastAsiaTheme="minorEastAsia"/>
          <w:i/>
          <w:iCs/>
        </w:rPr>
        <w:t>i</w:t>
      </w:r>
      <w:proofErr w:type="spellEnd"/>
      <w:r w:rsidRPr="00125E11">
        <w:rPr>
          <w:rFonts w:eastAsiaTheme="minorEastAsia"/>
          <w:iCs/>
        </w:rPr>
        <w:t xml:space="preserve"> = 1, 2, …, </w:t>
      </w:r>
      <w:r w:rsidRPr="00125E11">
        <w:rPr>
          <w:rFonts w:eastAsiaTheme="minorEastAsia"/>
          <w:i/>
          <w:iCs/>
        </w:rPr>
        <w:t>N</w:t>
      </w:r>
      <w:r w:rsidRPr="00125E11">
        <w:rPr>
          <w:rFonts w:eastAsiaTheme="minorEastAsia"/>
          <w:i/>
          <w:iCs/>
          <w:vertAlign w:val="subscript"/>
        </w:rPr>
        <w:t>p</w:t>
      </w:r>
      <w:r w:rsidRPr="00125E11">
        <w:rPr>
          <w:rFonts w:eastAsiaTheme="minorEastAsia"/>
          <w:iCs/>
        </w:rPr>
        <w:t>), respectively</w:t>
      </w:r>
    </w:p>
    <w:p w14:paraId="04864D34" w14:textId="77777777" w:rsidR="00125E11" w:rsidRPr="00125E11" w:rsidRDefault="00125E11" w:rsidP="00125E11">
      <w:pPr>
        <w:pStyle w:val="FirstParagraph"/>
        <w:rPr>
          <w:rFonts w:eastAsiaTheme="minorEastAsia"/>
        </w:rPr>
      </w:pPr>
      <w:r w:rsidRPr="00125E11">
        <w:rPr>
          <w:rFonts w:eastAsiaTheme="minorEastAsia"/>
          <w:i/>
        </w:rPr>
        <w:lastRenderedPageBreak/>
        <w:t>K</w:t>
      </w:r>
      <w:r w:rsidRPr="00125E11">
        <w:rPr>
          <w:rFonts w:eastAsiaTheme="minorEastAsia"/>
          <w:i/>
          <w:vertAlign w:val="subscript"/>
        </w:rPr>
        <w:t>s</w:t>
      </w:r>
      <w:r w:rsidRPr="00125E11">
        <w:rPr>
          <w:rFonts w:eastAsiaTheme="minorEastAsia"/>
        </w:rPr>
        <w:t>: Soil saturated hydraulic conductivity</w:t>
      </w:r>
    </w:p>
    <w:p w14:paraId="2F4C7A71" w14:textId="77777777" w:rsidR="00125E11" w:rsidRPr="00125E11" w:rsidRDefault="00125E11" w:rsidP="00125E11">
      <w:pPr>
        <w:pStyle w:val="FirstParagraph"/>
        <w:rPr>
          <w:rFonts w:eastAsiaTheme="minorEastAsia"/>
        </w:rPr>
      </w:pPr>
      <w:proofErr w:type="spellStart"/>
      <w:r w:rsidRPr="00125E11">
        <w:rPr>
          <w:rFonts w:eastAsiaTheme="minorEastAsia"/>
          <w:i/>
        </w:rPr>
        <w:t>i</w:t>
      </w:r>
      <w:proofErr w:type="spellEnd"/>
      <w:r w:rsidRPr="00125E11">
        <w:rPr>
          <w:rFonts w:eastAsiaTheme="minorEastAsia"/>
        </w:rPr>
        <w:t xml:space="preserve">, </w:t>
      </w:r>
      <w:r w:rsidRPr="00125E11">
        <w:rPr>
          <w:rFonts w:eastAsiaTheme="minorEastAsia"/>
          <w:i/>
        </w:rPr>
        <w:t>j</w:t>
      </w:r>
      <w:r w:rsidRPr="00125E11">
        <w:rPr>
          <w:rFonts w:eastAsiaTheme="minorEastAsia"/>
        </w:rPr>
        <w:t xml:space="preserve">, </w:t>
      </w:r>
      <w:r w:rsidRPr="00125E11">
        <w:rPr>
          <w:rFonts w:eastAsiaTheme="minorEastAsia"/>
          <w:i/>
        </w:rPr>
        <w:t>k</w:t>
      </w:r>
      <w:r w:rsidRPr="00125E11">
        <w:rPr>
          <w:rFonts w:eastAsiaTheme="minorEastAsia"/>
        </w:rPr>
        <w:t>: Subscripts used to represent the order of the studied parameter</w:t>
      </w:r>
    </w:p>
    <w:p w14:paraId="2401FD85" w14:textId="419F4518" w:rsidR="00125E11" w:rsidRPr="00125E11" w:rsidRDefault="00125E11" w:rsidP="00125E11">
      <w:pPr>
        <w:pStyle w:val="FirstParagraph"/>
        <w:rPr>
          <w:rFonts w:eastAsiaTheme="minorEastAsia"/>
          <w:iCs/>
        </w:rPr>
      </w:pPr>
      <w:r w:rsidRPr="00125E11">
        <w:rPr>
          <w:rFonts w:eastAsiaTheme="minorEastAsia"/>
          <w:i/>
          <w:iCs/>
        </w:rPr>
        <w:t>N</w:t>
      </w:r>
      <w:r w:rsidRPr="00125E11">
        <w:rPr>
          <w:rFonts w:eastAsiaTheme="minorEastAsia"/>
          <w:iCs/>
        </w:rPr>
        <w:t>: Number of samples for quasi</w:t>
      </w:r>
      <w:r w:rsidR="00476B2C">
        <w:rPr>
          <w:rFonts w:eastAsiaTheme="minorEastAsia"/>
          <w:iCs/>
        </w:rPr>
        <w:t>‐</w:t>
      </w:r>
      <w:r w:rsidRPr="00125E11">
        <w:rPr>
          <w:rFonts w:eastAsiaTheme="minorEastAsia"/>
          <w:iCs/>
        </w:rPr>
        <w:t>Monte Carlo simulation</w:t>
      </w:r>
    </w:p>
    <w:p w14:paraId="7B67A131" w14:textId="77777777" w:rsidR="00125E11" w:rsidRPr="00125E11" w:rsidRDefault="00125E11" w:rsidP="00125E11">
      <w:pPr>
        <w:pStyle w:val="FirstParagraph"/>
        <w:rPr>
          <w:rFonts w:eastAsiaTheme="minorEastAsia"/>
          <w:iCs/>
        </w:rPr>
      </w:pPr>
      <w:r w:rsidRPr="00125E11">
        <w:rPr>
          <w:rFonts w:eastAsiaTheme="minorEastAsia"/>
          <w:i/>
          <w:iCs/>
        </w:rPr>
        <w:t>N</w:t>
      </w:r>
      <w:r w:rsidRPr="00125E11">
        <w:rPr>
          <w:rFonts w:eastAsiaTheme="minorEastAsia"/>
          <w:i/>
          <w:iCs/>
          <w:vertAlign w:val="subscript"/>
        </w:rPr>
        <w:t>p</w:t>
      </w:r>
      <w:r w:rsidRPr="00125E11">
        <w:rPr>
          <w:rFonts w:eastAsiaTheme="minorEastAsia"/>
          <w:iCs/>
        </w:rPr>
        <w:t>: Number of studied model parameters</w:t>
      </w:r>
    </w:p>
    <w:p w14:paraId="519FD8C0" w14:textId="77777777" w:rsidR="00125E11" w:rsidRPr="00125E11" w:rsidRDefault="00125E11" w:rsidP="00125E11">
      <w:pPr>
        <w:pStyle w:val="FirstParagraph"/>
        <w:rPr>
          <w:rFonts w:eastAsiaTheme="minorEastAsia"/>
        </w:rPr>
      </w:pPr>
      <w:proofErr w:type="spellStart"/>
      <w:r w:rsidRPr="00125E11">
        <w:rPr>
          <w:rFonts w:eastAsiaTheme="minorEastAsia"/>
          <w:i/>
        </w:rPr>
        <w:t>n</w:t>
      </w:r>
      <w:r w:rsidRPr="00125E11">
        <w:rPr>
          <w:rFonts w:eastAsiaTheme="minorEastAsia"/>
          <w:i/>
          <w:vertAlign w:val="subscript"/>
        </w:rPr>
        <w:t>i</w:t>
      </w:r>
      <w:proofErr w:type="spellEnd"/>
      <w:r w:rsidRPr="00125E11">
        <w:rPr>
          <w:rFonts w:eastAsiaTheme="minorEastAsia"/>
        </w:rPr>
        <w:t>: root number</w:t>
      </w:r>
    </w:p>
    <w:p w14:paraId="7C4B12A4" w14:textId="77777777" w:rsidR="00125E11" w:rsidRPr="00125E11" w:rsidRDefault="00125E11" w:rsidP="00125E11">
      <w:pPr>
        <w:pStyle w:val="FirstParagraph"/>
        <w:rPr>
          <w:rFonts w:eastAsiaTheme="minorEastAsia"/>
        </w:rPr>
      </w:pPr>
      <w:r w:rsidRPr="00125E11">
        <w:rPr>
          <w:rFonts w:eastAsiaTheme="minorEastAsia"/>
          <w:i/>
        </w:rPr>
        <w:t>p</w:t>
      </w:r>
      <w:r w:rsidRPr="00125E11">
        <w:rPr>
          <w:rFonts w:eastAsiaTheme="minorEastAsia"/>
          <w:i/>
          <w:vertAlign w:val="subscript"/>
        </w:rPr>
        <w:t>i</w:t>
      </w:r>
      <w:r w:rsidRPr="00125E11">
        <w:rPr>
          <w:rFonts w:eastAsiaTheme="minorEastAsia"/>
        </w:rPr>
        <w:t xml:space="preserve">: Root area proportion of the </w:t>
      </w:r>
      <w:proofErr w:type="spellStart"/>
      <w:r w:rsidRPr="00125E11">
        <w:rPr>
          <w:rFonts w:eastAsiaTheme="minorEastAsia"/>
          <w:i/>
        </w:rPr>
        <w:t>ith</w:t>
      </w:r>
      <w:proofErr w:type="spellEnd"/>
      <w:r w:rsidRPr="00125E11">
        <w:rPr>
          <w:rFonts w:eastAsiaTheme="minorEastAsia"/>
        </w:rPr>
        <w:t xml:space="preserve"> root diameter class at </w:t>
      </w:r>
      <w:r w:rsidRPr="00125E11">
        <w:rPr>
          <w:rFonts w:eastAsiaTheme="minorEastAsia"/>
          <w:i/>
        </w:rPr>
        <w:t>z</w:t>
      </w:r>
    </w:p>
    <w:p w14:paraId="67171610" w14:textId="77777777" w:rsidR="00125E11" w:rsidRPr="00125E11" w:rsidRDefault="00125E11" w:rsidP="00125E11">
      <w:pPr>
        <w:pStyle w:val="FirstParagraph"/>
        <w:rPr>
          <w:rFonts w:eastAsiaTheme="minorEastAsia"/>
          <w:iCs/>
        </w:rPr>
      </w:pPr>
      <w:proofErr w:type="spellStart"/>
      <w:proofErr w:type="gramStart"/>
      <w:r w:rsidRPr="00125E11">
        <w:rPr>
          <w:rFonts w:eastAsiaTheme="minorEastAsia"/>
          <w:i/>
          <w:iCs/>
        </w:rPr>
        <w:t>p</w:t>
      </w:r>
      <w:r w:rsidRPr="00125E11">
        <w:rPr>
          <w:rFonts w:eastAsiaTheme="minorEastAsia"/>
          <w:i/>
          <w:iCs/>
          <w:vertAlign w:val="subscript"/>
        </w:rPr>
        <w:t>num,i</w:t>
      </w:r>
      <w:proofErr w:type="spellEnd"/>
      <w:proofErr w:type="gramEnd"/>
      <w:r w:rsidRPr="00125E11">
        <w:rPr>
          <w:rFonts w:eastAsiaTheme="minorEastAsia"/>
          <w:iCs/>
        </w:rPr>
        <w:t>: Probability of a root with its diameter within the range (</w:t>
      </w:r>
      <w:proofErr w:type="spellStart"/>
      <w:r w:rsidRPr="00125E11">
        <w:rPr>
          <w:rFonts w:eastAsiaTheme="minorEastAsia"/>
          <w:i/>
          <w:iCs/>
        </w:rPr>
        <w:t>D</w:t>
      </w:r>
      <w:r w:rsidRPr="00125E11">
        <w:rPr>
          <w:rFonts w:eastAsiaTheme="minorEastAsia"/>
          <w:i/>
          <w:iCs/>
          <w:vertAlign w:val="subscript"/>
        </w:rPr>
        <w:t>i,min</w:t>
      </w:r>
      <w:proofErr w:type="spellEnd"/>
      <w:r w:rsidRPr="00125E11">
        <w:rPr>
          <w:rFonts w:eastAsiaTheme="minorEastAsia"/>
        </w:rPr>
        <w:t xml:space="preserve">, </w:t>
      </w:r>
      <w:proofErr w:type="spellStart"/>
      <w:r w:rsidRPr="00125E11">
        <w:rPr>
          <w:rFonts w:eastAsiaTheme="minorEastAsia"/>
          <w:i/>
          <w:iCs/>
        </w:rPr>
        <w:t>D</w:t>
      </w:r>
      <w:r w:rsidRPr="00125E11">
        <w:rPr>
          <w:rFonts w:eastAsiaTheme="minorEastAsia"/>
          <w:i/>
          <w:iCs/>
          <w:vertAlign w:val="subscript"/>
        </w:rPr>
        <w:t>i,max</w:t>
      </w:r>
      <w:proofErr w:type="spellEnd"/>
      <w:r w:rsidRPr="00125E11">
        <w:rPr>
          <w:rFonts w:eastAsiaTheme="minorEastAsia"/>
          <w:iCs/>
        </w:rPr>
        <w:t>]</w:t>
      </w:r>
    </w:p>
    <w:p w14:paraId="7BB640A5" w14:textId="09508DEF" w:rsidR="00125E11" w:rsidRPr="00125E11" w:rsidRDefault="00125E11" w:rsidP="00125E11">
      <w:pPr>
        <w:pStyle w:val="FirstParagraph"/>
        <w:rPr>
          <w:rFonts w:eastAsiaTheme="minorEastAsia"/>
        </w:rPr>
      </w:pPr>
      <w:r w:rsidRPr="00125E11">
        <w:rPr>
          <w:rFonts w:eastAsiaTheme="minorEastAsia"/>
          <w:i/>
        </w:rPr>
        <w:t>RA</w:t>
      </w:r>
      <w:r w:rsidRPr="00125E11">
        <w:rPr>
          <w:rFonts w:eastAsiaTheme="minorEastAsia"/>
        </w:rPr>
        <w:t>(</w:t>
      </w:r>
      <w:r w:rsidRPr="00125E11">
        <w:rPr>
          <w:rFonts w:eastAsiaTheme="minorEastAsia"/>
          <w:i/>
        </w:rPr>
        <w:t>z</w:t>
      </w:r>
      <w:r w:rsidRPr="00125E11">
        <w:rPr>
          <w:rFonts w:eastAsiaTheme="minorEastAsia"/>
        </w:rPr>
        <w:t>): Total root cross</w:t>
      </w:r>
      <w:r w:rsidR="00476B2C">
        <w:rPr>
          <w:rFonts w:eastAsiaTheme="minorEastAsia"/>
        </w:rPr>
        <w:t>‐</w:t>
      </w:r>
      <w:r w:rsidRPr="00125E11">
        <w:rPr>
          <w:rFonts w:eastAsiaTheme="minorEastAsia"/>
        </w:rPr>
        <w:t xml:space="preserve">section area at </w:t>
      </w:r>
      <w:r w:rsidRPr="00125E11">
        <w:rPr>
          <w:rFonts w:eastAsiaTheme="minorEastAsia"/>
          <w:i/>
        </w:rPr>
        <w:t>z</w:t>
      </w:r>
      <w:r w:rsidRPr="00125E11">
        <w:rPr>
          <w:rFonts w:eastAsiaTheme="minorEastAsia"/>
        </w:rPr>
        <w:t xml:space="preserve"> </w:t>
      </w:r>
      <w:r w:rsidRPr="00125E11">
        <w:rPr>
          <w:rFonts w:eastAsiaTheme="minorEastAsia" w:hint="eastAsia"/>
        </w:rPr>
        <w:t>with</w:t>
      </w:r>
      <w:r w:rsidRPr="00125E11">
        <w:rPr>
          <w:rFonts w:eastAsiaTheme="minorEastAsia"/>
        </w:rPr>
        <w:t>in the unit area</w:t>
      </w:r>
    </w:p>
    <w:p w14:paraId="19DAFC2B" w14:textId="77777777" w:rsidR="00125E11" w:rsidRPr="00125E11" w:rsidRDefault="00125E11" w:rsidP="00125E11">
      <w:pPr>
        <w:pStyle w:val="FirstParagraph"/>
        <w:rPr>
          <w:rFonts w:eastAsiaTheme="minorEastAsia"/>
        </w:rPr>
      </w:pPr>
      <w:proofErr w:type="spellStart"/>
      <w:r w:rsidRPr="00125E11">
        <w:rPr>
          <w:rFonts w:eastAsiaTheme="minorEastAsia"/>
          <w:i/>
        </w:rPr>
        <w:t>R</w:t>
      </w:r>
      <w:r w:rsidRPr="00125E11">
        <w:rPr>
          <w:rFonts w:eastAsiaTheme="minorEastAsia"/>
          <w:i/>
          <w:iCs/>
          <w:vertAlign w:val="subscript"/>
        </w:rPr>
        <w:t>cul</w:t>
      </w:r>
      <w:proofErr w:type="spellEnd"/>
      <w:r w:rsidRPr="00125E11">
        <w:rPr>
          <w:rFonts w:eastAsiaTheme="minorEastAsia"/>
        </w:rPr>
        <w:t>(</w:t>
      </w:r>
      <w:r w:rsidRPr="00125E11">
        <w:rPr>
          <w:rFonts w:eastAsiaTheme="minorEastAsia"/>
          <w:i/>
        </w:rPr>
        <w:t>z</w:t>
      </w:r>
      <w:r w:rsidRPr="00125E11">
        <w:rPr>
          <w:rFonts w:eastAsiaTheme="minorEastAsia"/>
        </w:rPr>
        <w:t xml:space="preserve">): Cumulative root biomass at the depth </w:t>
      </w:r>
      <w:r w:rsidRPr="00125E11">
        <w:rPr>
          <w:rFonts w:eastAsiaTheme="minorEastAsia"/>
          <w:i/>
        </w:rPr>
        <w:t>z</w:t>
      </w:r>
    </w:p>
    <w:p w14:paraId="0108CBC7" w14:textId="77777777" w:rsidR="00125E11" w:rsidRPr="00125E11" w:rsidRDefault="00125E11" w:rsidP="00125E11">
      <w:pPr>
        <w:pStyle w:val="FirstParagraph"/>
        <w:rPr>
          <w:rFonts w:eastAsiaTheme="minorEastAsia"/>
        </w:rPr>
      </w:pPr>
      <w:proofErr w:type="spellStart"/>
      <w:r w:rsidRPr="00125E11">
        <w:rPr>
          <w:rFonts w:eastAsiaTheme="minorEastAsia"/>
          <w:i/>
        </w:rPr>
        <w:t>R</w:t>
      </w:r>
      <w:r w:rsidRPr="00125E11">
        <w:rPr>
          <w:rFonts w:eastAsiaTheme="minorEastAsia"/>
          <w:i/>
          <w:vertAlign w:val="subscript"/>
        </w:rPr>
        <w:t>tot</w:t>
      </w:r>
      <w:proofErr w:type="spellEnd"/>
      <w:r w:rsidRPr="00125E11">
        <w:rPr>
          <w:rFonts w:eastAsiaTheme="minorEastAsia"/>
        </w:rPr>
        <w:t>: Total root biomass within a unit area along the whole vertical profile</w:t>
      </w:r>
    </w:p>
    <w:p w14:paraId="497E2FB7" w14:textId="77777777" w:rsidR="00125E11" w:rsidRPr="00125E11" w:rsidRDefault="00125E11" w:rsidP="00125E11">
      <w:pPr>
        <w:pStyle w:val="FirstParagraph"/>
        <w:rPr>
          <w:rFonts w:eastAsiaTheme="minorEastAsia"/>
          <w:iCs/>
        </w:rPr>
      </w:pPr>
      <w:proofErr w:type="spellStart"/>
      <w:r w:rsidRPr="00125E11">
        <w:rPr>
          <w:rFonts w:eastAsiaTheme="minorEastAsia" w:hint="eastAsia"/>
          <w:i/>
          <w:iCs/>
        </w:rPr>
        <w:t>r</w:t>
      </w:r>
      <w:r w:rsidRPr="00125E11">
        <w:rPr>
          <w:rFonts w:eastAsiaTheme="minorEastAsia"/>
          <w:i/>
          <w:iCs/>
          <w:vertAlign w:val="subscript"/>
        </w:rPr>
        <w:t>f</w:t>
      </w:r>
      <w:proofErr w:type="spellEnd"/>
      <w:r w:rsidRPr="00125E11">
        <w:rPr>
          <w:rFonts w:eastAsiaTheme="minorEastAsia"/>
          <w:iCs/>
        </w:rPr>
        <w:t>: Ratio of root biomass without root stump divided by the total root biomass</w:t>
      </w:r>
    </w:p>
    <w:p w14:paraId="08F94F95" w14:textId="77777777" w:rsidR="00125E11" w:rsidRPr="00125E11" w:rsidRDefault="00125E11" w:rsidP="00125E11">
      <w:pPr>
        <w:pStyle w:val="FirstParagraph"/>
        <w:rPr>
          <w:rFonts w:eastAsiaTheme="minorEastAsia"/>
        </w:rPr>
      </w:pPr>
      <w:r w:rsidRPr="00125E11">
        <w:rPr>
          <w:rFonts w:eastAsiaTheme="minorEastAsia"/>
          <w:i/>
          <w:iCs/>
        </w:rPr>
        <w:t>S</w:t>
      </w:r>
      <w:r w:rsidRPr="00125E11">
        <w:rPr>
          <w:rFonts w:eastAsiaTheme="minorEastAsia"/>
        </w:rPr>
        <w:t>(</w:t>
      </w:r>
      <w:r w:rsidRPr="00125E11">
        <w:rPr>
          <w:rFonts w:eastAsiaTheme="minorEastAsia"/>
          <w:i/>
          <w:iCs/>
        </w:rPr>
        <w:t>z</w:t>
      </w:r>
      <w:r w:rsidRPr="00125E11">
        <w:rPr>
          <w:rFonts w:eastAsiaTheme="minorEastAsia"/>
        </w:rPr>
        <w:t>): Root water uptake function</w:t>
      </w:r>
    </w:p>
    <w:p w14:paraId="5F6ECCBC" w14:textId="4B8A6B90" w:rsidR="00125E11" w:rsidRPr="00125E11" w:rsidRDefault="00125E11" w:rsidP="00125E11">
      <w:pPr>
        <w:pStyle w:val="FirstParagraph"/>
        <w:rPr>
          <w:rFonts w:eastAsiaTheme="minorEastAsia"/>
        </w:rPr>
      </w:pPr>
      <w:proofErr w:type="spellStart"/>
      <w:r w:rsidRPr="00125E11">
        <w:rPr>
          <w:rFonts w:eastAsiaTheme="minorEastAsia"/>
          <w:i/>
        </w:rPr>
        <w:t>SI</w:t>
      </w:r>
      <w:r w:rsidRPr="00125E11">
        <w:rPr>
          <w:rFonts w:eastAsiaTheme="minorEastAsia"/>
          <w:i/>
          <w:vertAlign w:val="subscript"/>
        </w:rPr>
        <w:t>i</w:t>
      </w:r>
      <w:proofErr w:type="spellEnd"/>
      <w:r w:rsidRPr="00125E11">
        <w:rPr>
          <w:rFonts w:eastAsiaTheme="minorEastAsia"/>
        </w:rPr>
        <w:t>: First</w:t>
      </w:r>
      <w:r w:rsidR="00476B2C">
        <w:rPr>
          <w:rFonts w:eastAsiaTheme="minorEastAsia"/>
        </w:rPr>
        <w:t>‐</w:t>
      </w:r>
      <w:r w:rsidRPr="00125E11">
        <w:rPr>
          <w:rFonts w:eastAsiaTheme="minorEastAsia"/>
        </w:rPr>
        <w:t xml:space="preserve">order sensitivity index of </w:t>
      </w:r>
      <w:r w:rsidRPr="00125E11">
        <w:rPr>
          <w:rFonts w:eastAsiaTheme="minorEastAsia"/>
          <w:i/>
        </w:rPr>
        <w:t>x</w:t>
      </w:r>
      <w:r w:rsidRPr="00125E11">
        <w:rPr>
          <w:rFonts w:eastAsiaTheme="minorEastAsia"/>
          <w:i/>
          <w:vertAlign w:val="subscript"/>
        </w:rPr>
        <w:t>i</w:t>
      </w:r>
    </w:p>
    <w:p w14:paraId="38B13EAF" w14:textId="77777777" w:rsidR="00125E11" w:rsidRPr="00125E11" w:rsidRDefault="00125E11" w:rsidP="00125E11">
      <w:pPr>
        <w:pStyle w:val="FirstParagraph"/>
        <w:rPr>
          <w:rFonts w:eastAsiaTheme="minorEastAsia"/>
        </w:rPr>
      </w:pPr>
      <w:proofErr w:type="spellStart"/>
      <w:r w:rsidRPr="00125E11">
        <w:rPr>
          <w:rFonts w:eastAsiaTheme="minorEastAsia"/>
          <w:i/>
        </w:rPr>
        <w:t>TSI</w:t>
      </w:r>
      <w:r w:rsidRPr="00125E11">
        <w:rPr>
          <w:rFonts w:eastAsiaTheme="minorEastAsia"/>
          <w:i/>
          <w:vertAlign w:val="subscript"/>
        </w:rPr>
        <w:t>i</w:t>
      </w:r>
      <w:proofErr w:type="spellEnd"/>
      <w:r w:rsidRPr="00125E11">
        <w:rPr>
          <w:rFonts w:eastAsiaTheme="minorEastAsia"/>
        </w:rPr>
        <w:t xml:space="preserve">: Total sensitivity index of </w:t>
      </w:r>
      <w:r w:rsidRPr="00125E11">
        <w:rPr>
          <w:rFonts w:eastAsiaTheme="minorEastAsia"/>
          <w:i/>
        </w:rPr>
        <w:t>x</w:t>
      </w:r>
      <w:r w:rsidRPr="00125E11">
        <w:rPr>
          <w:rFonts w:eastAsiaTheme="minorEastAsia"/>
          <w:i/>
          <w:vertAlign w:val="subscript"/>
        </w:rPr>
        <w:t>i</w:t>
      </w:r>
    </w:p>
    <w:p w14:paraId="02BE991E" w14:textId="77777777" w:rsidR="00125E11" w:rsidRPr="00125E11" w:rsidRDefault="00125E11" w:rsidP="00125E11">
      <w:pPr>
        <w:pStyle w:val="FirstParagraph"/>
        <w:rPr>
          <w:rFonts w:eastAsiaTheme="minorEastAsia"/>
        </w:rPr>
      </w:pPr>
      <w:proofErr w:type="spellStart"/>
      <w:r w:rsidRPr="00125E11">
        <w:rPr>
          <w:rFonts w:eastAsiaTheme="minorEastAsia"/>
          <w:i/>
        </w:rPr>
        <w:t>T</w:t>
      </w:r>
      <w:r w:rsidRPr="00125E11">
        <w:rPr>
          <w:rFonts w:eastAsiaTheme="minorEastAsia"/>
          <w:i/>
          <w:vertAlign w:val="subscript"/>
        </w:rPr>
        <w:t>p</w:t>
      </w:r>
      <w:proofErr w:type="spellEnd"/>
      <w:r w:rsidRPr="00125E11">
        <w:rPr>
          <w:rFonts w:eastAsiaTheme="minorEastAsia"/>
        </w:rPr>
        <w:t>: Transpiration rate</w:t>
      </w:r>
    </w:p>
    <w:p w14:paraId="6504C9B2" w14:textId="77777777" w:rsidR="00125E11" w:rsidRPr="00125E11" w:rsidRDefault="00125E11" w:rsidP="00125E11">
      <w:pPr>
        <w:pStyle w:val="FirstParagraph"/>
        <w:rPr>
          <w:rFonts w:eastAsiaTheme="minorEastAsia"/>
        </w:rPr>
      </w:pPr>
      <w:proofErr w:type="spellStart"/>
      <w:r w:rsidRPr="00125E11">
        <w:rPr>
          <w:rFonts w:eastAsiaTheme="minorEastAsia"/>
          <w:i/>
          <w:iCs/>
        </w:rPr>
        <w:t>T</w:t>
      </w:r>
      <w:r w:rsidRPr="00125E11">
        <w:rPr>
          <w:rFonts w:eastAsiaTheme="minorEastAsia"/>
          <w:i/>
          <w:iCs/>
          <w:vertAlign w:val="subscript"/>
        </w:rPr>
        <w:t>r</w:t>
      </w:r>
      <w:proofErr w:type="spellEnd"/>
      <w:r w:rsidRPr="00125E11">
        <w:rPr>
          <w:rFonts w:eastAsiaTheme="minorEastAsia"/>
        </w:rPr>
        <w:t>: Root tensile strength</w:t>
      </w:r>
    </w:p>
    <w:p w14:paraId="03BA9B8B" w14:textId="368F5E35" w:rsidR="00125E11" w:rsidRPr="00125E11" w:rsidRDefault="00125E11" w:rsidP="00125E11">
      <w:pPr>
        <w:pStyle w:val="FirstParagraph"/>
        <w:rPr>
          <w:rFonts w:eastAsiaTheme="minorEastAsia"/>
          <w:b/>
          <w:bCs/>
          <w:iCs/>
        </w:rPr>
      </w:pPr>
      <w:r w:rsidRPr="00125E11">
        <w:rPr>
          <w:rFonts w:eastAsiaTheme="minorEastAsia"/>
          <w:b/>
          <w:bCs/>
          <w:iCs/>
        </w:rPr>
        <w:t>u</w:t>
      </w:r>
      <w:r w:rsidRPr="00125E11">
        <w:rPr>
          <w:rFonts w:eastAsiaTheme="minorEastAsia"/>
          <w:iCs/>
        </w:rPr>
        <w:t>: quasi</w:t>
      </w:r>
      <w:r w:rsidR="00476B2C">
        <w:rPr>
          <w:rFonts w:eastAsiaTheme="minorEastAsia"/>
          <w:iCs/>
        </w:rPr>
        <w:t>‐</w:t>
      </w:r>
      <w:r w:rsidRPr="00125E11">
        <w:rPr>
          <w:rFonts w:eastAsiaTheme="minorEastAsia"/>
          <w:iCs/>
        </w:rPr>
        <w:t xml:space="preserve">random sample matrix with the dimension of </w:t>
      </w:r>
      <w:r w:rsidRPr="00125E11">
        <w:rPr>
          <w:rFonts w:eastAsiaTheme="minorEastAsia"/>
          <w:i/>
          <w:iCs/>
        </w:rPr>
        <w:t>N</w:t>
      </w:r>
      <w:r w:rsidRPr="00125E11">
        <w:rPr>
          <w:rFonts w:eastAsiaTheme="minorEastAsia"/>
          <w:iCs/>
        </w:rPr>
        <w:t>×2</w:t>
      </w:r>
      <w:r w:rsidRPr="00125E11">
        <w:rPr>
          <w:rFonts w:eastAsiaTheme="minorEastAsia"/>
          <w:i/>
          <w:iCs/>
        </w:rPr>
        <w:t>N</w:t>
      </w:r>
      <w:r w:rsidRPr="00125E11">
        <w:rPr>
          <w:rFonts w:eastAsiaTheme="minorEastAsia"/>
          <w:i/>
          <w:iCs/>
          <w:vertAlign w:val="subscript"/>
        </w:rPr>
        <w:t>p</w:t>
      </w:r>
    </w:p>
    <w:p w14:paraId="28EDE0DD" w14:textId="1F605CAC" w:rsidR="00125E11" w:rsidRPr="00125E11" w:rsidRDefault="00125E11" w:rsidP="00125E11">
      <w:pPr>
        <w:pStyle w:val="FirstParagraph"/>
        <w:rPr>
          <w:rFonts w:eastAsiaTheme="minorEastAsia"/>
          <w:iCs/>
        </w:rPr>
      </w:pPr>
      <w:r w:rsidRPr="00125E11">
        <w:rPr>
          <w:rFonts w:eastAsiaTheme="minorEastAsia"/>
          <w:b/>
          <w:bCs/>
          <w:iCs/>
        </w:rPr>
        <w:t>u</w:t>
      </w:r>
      <w:r w:rsidRPr="00125E11">
        <w:rPr>
          <w:rFonts w:eastAsiaTheme="minorEastAsia"/>
          <w:iCs/>
          <w:vertAlign w:val="subscript"/>
        </w:rPr>
        <w:t>1</w:t>
      </w:r>
      <w:r w:rsidRPr="00125E11">
        <w:rPr>
          <w:rFonts w:eastAsiaTheme="minorEastAsia"/>
          <w:iCs/>
        </w:rPr>
        <w:t xml:space="preserve">, </w:t>
      </w:r>
      <w:r w:rsidRPr="00125E11">
        <w:rPr>
          <w:rFonts w:eastAsiaTheme="minorEastAsia"/>
          <w:b/>
          <w:bCs/>
          <w:iCs/>
        </w:rPr>
        <w:t>u</w:t>
      </w:r>
      <w:r w:rsidRPr="00125E11">
        <w:rPr>
          <w:rFonts w:eastAsiaTheme="minorEastAsia"/>
          <w:iCs/>
          <w:vertAlign w:val="subscript"/>
        </w:rPr>
        <w:t>2</w:t>
      </w:r>
      <w:r w:rsidRPr="00125E11">
        <w:rPr>
          <w:rFonts w:eastAsiaTheme="minorEastAsia"/>
          <w:iCs/>
        </w:rPr>
        <w:t>: Two sub</w:t>
      </w:r>
      <w:r w:rsidR="00476B2C">
        <w:rPr>
          <w:rFonts w:eastAsiaTheme="minorEastAsia"/>
          <w:iCs/>
        </w:rPr>
        <w:t>‐</w:t>
      </w:r>
      <w:r w:rsidRPr="00125E11">
        <w:rPr>
          <w:rFonts w:eastAsiaTheme="minorEastAsia"/>
          <w:iCs/>
        </w:rPr>
        <w:t xml:space="preserve">matrices composing the matrix </w:t>
      </w:r>
      <w:r w:rsidRPr="00125E11">
        <w:rPr>
          <w:rFonts w:eastAsiaTheme="minorEastAsia"/>
          <w:b/>
          <w:bCs/>
          <w:iCs/>
        </w:rPr>
        <w:t>u</w:t>
      </w:r>
      <w:r w:rsidRPr="00125E11">
        <w:rPr>
          <w:rFonts w:eastAsiaTheme="minorEastAsia"/>
          <w:iCs/>
        </w:rPr>
        <w:t xml:space="preserve"> with the same dimension of </w:t>
      </w:r>
      <w:proofErr w:type="spellStart"/>
      <w:r w:rsidRPr="00125E11">
        <w:rPr>
          <w:rFonts w:eastAsiaTheme="minorEastAsia"/>
          <w:i/>
          <w:iCs/>
        </w:rPr>
        <w:t>N</w:t>
      </w:r>
      <w:r w:rsidRPr="00125E11">
        <w:rPr>
          <w:rFonts w:eastAsiaTheme="minorEastAsia"/>
          <w:iCs/>
        </w:rPr>
        <w:t>×</w:t>
      </w:r>
      <w:r w:rsidRPr="00125E11">
        <w:rPr>
          <w:rFonts w:eastAsiaTheme="minorEastAsia"/>
          <w:i/>
          <w:iCs/>
        </w:rPr>
        <w:t>N</w:t>
      </w:r>
      <w:r w:rsidRPr="00125E11">
        <w:rPr>
          <w:rFonts w:eastAsiaTheme="minorEastAsia"/>
          <w:i/>
          <w:iCs/>
          <w:vertAlign w:val="subscript"/>
        </w:rPr>
        <w:t>p</w:t>
      </w:r>
      <w:proofErr w:type="spellEnd"/>
    </w:p>
    <w:p w14:paraId="48D84F0F" w14:textId="77777777" w:rsidR="00125E11" w:rsidRPr="00125E11" w:rsidRDefault="00125E11" w:rsidP="00125E11">
      <w:pPr>
        <w:pStyle w:val="FirstParagraph"/>
        <w:rPr>
          <w:rFonts w:eastAsiaTheme="minorEastAsia"/>
          <w:iCs/>
        </w:rPr>
      </w:pPr>
      <w:proofErr w:type="spellStart"/>
      <w:r w:rsidRPr="00125E11">
        <w:rPr>
          <w:rFonts w:eastAsiaTheme="minorEastAsia"/>
          <w:i/>
          <w:iCs/>
        </w:rPr>
        <w:t>Var</w:t>
      </w:r>
      <w:r w:rsidRPr="00125E11">
        <w:rPr>
          <w:rFonts w:eastAsiaTheme="minorEastAsia"/>
          <w:i/>
          <w:iCs/>
          <w:vertAlign w:val="subscript"/>
        </w:rPr>
        <w:t>i</w:t>
      </w:r>
      <w:proofErr w:type="spellEnd"/>
      <w:r w:rsidRPr="00125E11">
        <w:rPr>
          <w:rFonts w:eastAsiaTheme="minorEastAsia"/>
          <w:iCs/>
        </w:rPr>
        <w:t xml:space="preserve">, </w:t>
      </w:r>
      <w:proofErr w:type="spellStart"/>
      <w:r w:rsidRPr="00125E11">
        <w:rPr>
          <w:rFonts w:eastAsiaTheme="minorEastAsia"/>
          <w:i/>
          <w:iCs/>
        </w:rPr>
        <w:t>Var</w:t>
      </w:r>
      <w:r w:rsidRPr="00125E11">
        <w:rPr>
          <w:rFonts w:eastAsiaTheme="minorEastAsia"/>
          <w:i/>
          <w:iCs/>
          <w:vertAlign w:val="subscript"/>
        </w:rPr>
        <w:t>ij</w:t>
      </w:r>
      <w:proofErr w:type="spellEnd"/>
      <w:r w:rsidRPr="00125E11">
        <w:rPr>
          <w:rFonts w:eastAsiaTheme="minorEastAsia"/>
          <w:iCs/>
        </w:rPr>
        <w:t xml:space="preserve"> and </w:t>
      </w:r>
      <w:proofErr w:type="spellStart"/>
      <w:r w:rsidRPr="00125E11">
        <w:rPr>
          <w:rFonts w:eastAsiaTheme="minorEastAsia"/>
          <w:i/>
          <w:iCs/>
        </w:rPr>
        <w:t>Var</w:t>
      </w:r>
      <w:r w:rsidRPr="00125E11">
        <w:rPr>
          <w:rFonts w:eastAsiaTheme="minorEastAsia"/>
          <w:i/>
          <w:iCs/>
          <w:vertAlign w:val="subscript"/>
        </w:rPr>
        <w:t>ijk</w:t>
      </w:r>
      <w:proofErr w:type="spellEnd"/>
      <w:r w:rsidRPr="00125E11">
        <w:rPr>
          <w:rFonts w:eastAsiaTheme="minorEastAsia"/>
          <w:iCs/>
        </w:rPr>
        <w:t xml:space="preserve"> are defined as follows</w:t>
      </w:r>
    </w:p>
    <w:p w14:paraId="2D5DC4F2" w14:textId="77777777" w:rsidR="00125E11" w:rsidRPr="00125E11" w:rsidRDefault="00125E11" w:rsidP="00125E11">
      <w:pPr>
        <w:pStyle w:val="FirstParagraph"/>
        <w:rPr>
          <w:rFonts w:eastAsiaTheme="minorEastAsia"/>
          <w:iCs/>
        </w:rPr>
      </w:pPr>
      <w:r w:rsidRPr="00125E11">
        <w:rPr>
          <w:rFonts w:eastAsiaTheme="minorEastAsia"/>
          <w:b/>
          <w:bCs/>
          <w:iCs/>
        </w:rPr>
        <w:t>W</w:t>
      </w:r>
      <w:r w:rsidRPr="00125E11">
        <w:rPr>
          <w:rFonts w:eastAsiaTheme="minorEastAsia"/>
          <w:iCs/>
          <w:vertAlign w:val="superscript"/>
        </w:rPr>
        <w:t>(</w:t>
      </w:r>
      <w:proofErr w:type="spellStart"/>
      <w:r w:rsidRPr="00125E11">
        <w:rPr>
          <w:rFonts w:eastAsiaTheme="minorEastAsia"/>
          <w:i/>
          <w:iCs/>
          <w:vertAlign w:val="superscript"/>
        </w:rPr>
        <w:t>i</w:t>
      </w:r>
      <w:proofErr w:type="spellEnd"/>
      <w:r w:rsidRPr="00125E11">
        <w:rPr>
          <w:rFonts w:eastAsiaTheme="minorEastAsia"/>
          <w:iCs/>
          <w:vertAlign w:val="superscript"/>
        </w:rPr>
        <w:t>)</w:t>
      </w:r>
      <w:r w:rsidRPr="00125E11">
        <w:rPr>
          <w:rFonts w:eastAsiaTheme="minorEastAsia"/>
          <w:iCs/>
        </w:rPr>
        <w:t>: Matrix (</w:t>
      </w:r>
      <w:proofErr w:type="spellStart"/>
      <w:r w:rsidRPr="00125E11">
        <w:rPr>
          <w:rFonts w:eastAsiaTheme="minorEastAsia"/>
          <w:i/>
          <w:iCs/>
        </w:rPr>
        <w:t>i</w:t>
      </w:r>
      <w:proofErr w:type="spellEnd"/>
      <w:r w:rsidRPr="00125E11">
        <w:rPr>
          <w:rFonts w:eastAsiaTheme="minorEastAsia"/>
          <w:iCs/>
        </w:rPr>
        <w:t xml:space="preserve"> = 1, 2, …, </w:t>
      </w:r>
      <w:r w:rsidRPr="00125E11">
        <w:rPr>
          <w:rFonts w:eastAsiaTheme="minorEastAsia"/>
          <w:i/>
          <w:iCs/>
        </w:rPr>
        <w:t>N</w:t>
      </w:r>
      <w:r w:rsidRPr="00125E11">
        <w:rPr>
          <w:rFonts w:eastAsiaTheme="minorEastAsia"/>
          <w:i/>
          <w:iCs/>
          <w:vertAlign w:val="subscript"/>
        </w:rPr>
        <w:t>p</w:t>
      </w:r>
      <w:r w:rsidRPr="00125E11">
        <w:rPr>
          <w:rFonts w:eastAsiaTheme="minorEastAsia"/>
          <w:iCs/>
        </w:rPr>
        <w:t xml:space="preserve">) whose columns were all identical with </w:t>
      </w:r>
      <w:r w:rsidRPr="00125E11">
        <w:rPr>
          <w:rFonts w:eastAsiaTheme="minorEastAsia"/>
          <w:b/>
          <w:bCs/>
          <w:iCs/>
        </w:rPr>
        <w:t>X</w:t>
      </w:r>
      <w:r w:rsidRPr="00125E11">
        <w:rPr>
          <w:rFonts w:eastAsiaTheme="minorEastAsia"/>
          <w:iCs/>
          <w:vertAlign w:val="subscript"/>
        </w:rPr>
        <w:t>1</w:t>
      </w:r>
      <w:r w:rsidRPr="00125E11">
        <w:rPr>
          <w:rFonts w:eastAsiaTheme="minorEastAsia"/>
          <w:iCs/>
        </w:rPr>
        <w:t xml:space="preserve"> except the </w:t>
      </w:r>
      <w:proofErr w:type="spellStart"/>
      <w:r w:rsidRPr="00125E11">
        <w:rPr>
          <w:rFonts w:eastAsiaTheme="minorEastAsia"/>
          <w:i/>
          <w:iCs/>
        </w:rPr>
        <w:t>ith</w:t>
      </w:r>
      <w:proofErr w:type="spellEnd"/>
      <w:r w:rsidRPr="00125E11">
        <w:rPr>
          <w:rFonts w:eastAsiaTheme="minorEastAsia"/>
          <w:iCs/>
        </w:rPr>
        <w:t xml:space="preserve"> column, which was the same as the </w:t>
      </w:r>
      <w:proofErr w:type="spellStart"/>
      <w:r w:rsidRPr="00125E11">
        <w:rPr>
          <w:rFonts w:eastAsiaTheme="minorEastAsia"/>
          <w:i/>
          <w:iCs/>
        </w:rPr>
        <w:t>ith</w:t>
      </w:r>
      <w:proofErr w:type="spellEnd"/>
      <w:r w:rsidRPr="00125E11">
        <w:rPr>
          <w:rFonts w:eastAsiaTheme="minorEastAsia"/>
          <w:iCs/>
        </w:rPr>
        <w:t xml:space="preserve"> column in </w:t>
      </w:r>
      <w:r w:rsidRPr="00125E11">
        <w:rPr>
          <w:rFonts w:eastAsiaTheme="minorEastAsia"/>
          <w:b/>
          <w:bCs/>
          <w:iCs/>
        </w:rPr>
        <w:t>X</w:t>
      </w:r>
      <w:r w:rsidRPr="00125E11">
        <w:rPr>
          <w:rFonts w:eastAsiaTheme="minorEastAsia"/>
          <w:iCs/>
          <w:vertAlign w:val="subscript"/>
        </w:rPr>
        <w:t>2</w:t>
      </w:r>
    </w:p>
    <w:p w14:paraId="0159513C" w14:textId="77777777" w:rsidR="00125E11" w:rsidRPr="00125E11" w:rsidRDefault="00125E11" w:rsidP="00125E11">
      <w:pPr>
        <w:pStyle w:val="FirstParagraph"/>
        <w:rPr>
          <w:rFonts w:eastAsiaTheme="minorEastAsia"/>
          <w:bCs/>
          <w:iCs/>
        </w:rPr>
      </w:pPr>
      <w:r w:rsidRPr="00125E11">
        <w:rPr>
          <w:rFonts w:eastAsiaTheme="minorEastAsia" w:hint="eastAsia"/>
          <w:bCs/>
          <w:i/>
          <w:iCs/>
        </w:rPr>
        <w:t>x</w:t>
      </w:r>
      <w:r w:rsidRPr="00125E11">
        <w:rPr>
          <w:rFonts w:eastAsiaTheme="minorEastAsia"/>
          <w:bCs/>
          <w:i/>
          <w:iCs/>
          <w:vertAlign w:val="subscript"/>
        </w:rPr>
        <w:t>i</w:t>
      </w:r>
      <w:r w:rsidRPr="00125E11">
        <w:rPr>
          <w:rFonts w:eastAsiaTheme="minorEastAsia"/>
          <w:bCs/>
          <w:iCs/>
        </w:rPr>
        <w:t xml:space="preserve">: </w:t>
      </w:r>
      <w:proofErr w:type="spellStart"/>
      <w:r w:rsidRPr="00125E11">
        <w:rPr>
          <w:rFonts w:eastAsiaTheme="minorEastAsia"/>
          <w:bCs/>
          <w:i/>
          <w:iCs/>
        </w:rPr>
        <w:t>ith</w:t>
      </w:r>
      <w:proofErr w:type="spellEnd"/>
      <w:r w:rsidRPr="00125E11">
        <w:rPr>
          <w:rFonts w:eastAsiaTheme="minorEastAsia"/>
          <w:bCs/>
          <w:i/>
          <w:iCs/>
        </w:rPr>
        <w:t xml:space="preserve"> </w:t>
      </w:r>
      <w:r w:rsidRPr="00125E11">
        <w:rPr>
          <w:rFonts w:eastAsiaTheme="minorEastAsia"/>
          <w:bCs/>
          <w:iCs/>
        </w:rPr>
        <w:t>model parameter</w:t>
      </w:r>
    </w:p>
    <w:p w14:paraId="5A8E0BB0" w14:textId="77777777" w:rsidR="00125E11" w:rsidRPr="00125E11" w:rsidRDefault="00125E11" w:rsidP="00125E11">
      <w:pPr>
        <w:pStyle w:val="FirstParagraph"/>
        <w:rPr>
          <w:rFonts w:eastAsiaTheme="minorEastAsia"/>
          <w:iCs/>
        </w:rPr>
      </w:pPr>
      <w:r w:rsidRPr="00125E11">
        <w:rPr>
          <w:rFonts w:eastAsiaTheme="minorEastAsia"/>
          <w:b/>
          <w:bCs/>
          <w:iCs/>
        </w:rPr>
        <w:t>X</w:t>
      </w:r>
      <w:r w:rsidRPr="00125E11">
        <w:rPr>
          <w:rFonts w:eastAsiaTheme="minorEastAsia"/>
          <w:iCs/>
          <w:vertAlign w:val="subscript"/>
        </w:rPr>
        <w:t>1</w:t>
      </w:r>
      <w:r w:rsidRPr="00125E11">
        <w:rPr>
          <w:rFonts w:eastAsiaTheme="minorEastAsia"/>
          <w:iCs/>
        </w:rPr>
        <w:t xml:space="preserve">, </w:t>
      </w:r>
      <w:r w:rsidRPr="00125E11">
        <w:rPr>
          <w:rFonts w:eastAsiaTheme="minorEastAsia"/>
          <w:b/>
          <w:bCs/>
          <w:iCs/>
        </w:rPr>
        <w:t>X</w:t>
      </w:r>
      <w:r w:rsidRPr="00125E11">
        <w:rPr>
          <w:rFonts w:eastAsiaTheme="minorEastAsia"/>
          <w:iCs/>
          <w:vertAlign w:val="subscript"/>
        </w:rPr>
        <w:t>2</w:t>
      </w:r>
      <w:r w:rsidRPr="00125E11">
        <w:rPr>
          <w:rFonts w:eastAsiaTheme="minorEastAsia"/>
          <w:iCs/>
        </w:rPr>
        <w:t xml:space="preserve">: Two sample matrices of the model parameters with the same dimension of </w:t>
      </w:r>
      <w:proofErr w:type="spellStart"/>
      <w:r w:rsidRPr="00125E11">
        <w:rPr>
          <w:rFonts w:eastAsiaTheme="minorEastAsia"/>
          <w:i/>
          <w:iCs/>
        </w:rPr>
        <w:t>N</w:t>
      </w:r>
      <w:r w:rsidRPr="00125E11">
        <w:rPr>
          <w:rFonts w:eastAsiaTheme="minorEastAsia"/>
          <w:iCs/>
        </w:rPr>
        <w:t>×</w:t>
      </w:r>
      <w:r w:rsidRPr="00125E11">
        <w:rPr>
          <w:rFonts w:eastAsiaTheme="minorEastAsia"/>
          <w:i/>
          <w:iCs/>
        </w:rPr>
        <w:t>N</w:t>
      </w:r>
      <w:r w:rsidRPr="00125E11">
        <w:rPr>
          <w:rFonts w:eastAsiaTheme="minorEastAsia"/>
          <w:i/>
          <w:iCs/>
          <w:vertAlign w:val="subscript"/>
        </w:rPr>
        <w:t>p</w:t>
      </w:r>
      <w:proofErr w:type="spellEnd"/>
    </w:p>
    <w:p w14:paraId="42F12160" w14:textId="77777777" w:rsidR="00125E11" w:rsidRPr="00FB1D29" w:rsidRDefault="00125E11" w:rsidP="00B26968">
      <w:pPr>
        <w:pStyle w:val="FirstParagraph"/>
        <w:rPr>
          <w:rFonts w:eastAsiaTheme="minorEastAsia"/>
        </w:rPr>
      </w:pPr>
    </w:p>
    <w:p w14:paraId="7F77E9AD" w14:textId="518C8F0B" w:rsidR="007F410B" w:rsidRPr="00D53496" w:rsidRDefault="007F410B" w:rsidP="00391005">
      <w:pPr>
        <w:pStyle w:val="1Title"/>
        <w:spacing w:before="326"/>
        <w:rPr>
          <w:rFonts w:eastAsiaTheme="minorEastAsia"/>
        </w:rPr>
      </w:pPr>
      <w:r w:rsidRPr="00D53496">
        <w:rPr>
          <w:rFonts w:eastAsiaTheme="minorEastAsia" w:hint="eastAsia"/>
        </w:rPr>
        <w:t>R</w:t>
      </w:r>
      <w:r w:rsidRPr="00D53496">
        <w:rPr>
          <w:rFonts w:eastAsiaTheme="minorEastAsia"/>
        </w:rPr>
        <w:t xml:space="preserve">eferences for </w:t>
      </w:r>
      <w:r w:rsidR="00391005" w:rsidRPr="00D53496">
        <w:rPr>
          <w:rFonts w:eastAsiaTheme="minorEastAsia"/>
        </w:rPr>
        <w:t xml:space="preserve">the </w:t>
      </w:r>
      <w:r w:rsidRPr="00D53496">
        <w:rPr>
          <w:rFonts w:eastAsiaTheme="minorEastAsia"/>
        </w:rPr>
        <w:t>supplementary information</w:t>
      </w:r>
    </w:p>
    <w:p w14:paraId="04A9C7FF" w14:textId="49B147B8" w:rsidR="00D53496" w:rsidRPr="00D53496" w:rsidRDefault="008F69C4" w:rsidP="00391005">
      <w:pPr>
        <w:ind w:left="720" w:hanging="720"/>
        <w:rPr>
          <w:rFonts w:eastAsiaTheme="minorEastAsia"/>
          <w:szCs w:val="24"/>
        </w:rPr>
      </w:pPr>
      <w:proofErr w:type="spellStart"/>
      <w:r w:rsidRPr="00D53496">
        <w:rPr>
          <w:rFonts w:eastAsiaTheme="minorEastAsia"/>
          <w:szCs w:val="24"/>
        </w:rPr>
        <w:t>Cambou</w:t>
      </w:r>
      <w:proofErr w:type="spellEnd"/>
      <w:r w:rsidRPr="00D53496">
        <w:rPr>
          <w:rFonts w:eastAsiaTheme="minorEastAsia"/>
          <w:szCs w:val="24"/>
        </w:rPr>
        <w:t xml:space="preserve"> M, Hofert M, Lemieux C (2017) Quasi</w:t>
      </w:r>
      <w:r w:rsidR="00476B2C">
        <w:rPr>
          <w:rFonts w:eastAsiaTheme="minorEastAsia"/>
          <w:szCs w:val="24"/>
        </w:rPr>
        <w:t>‐</w:t>
      </w:r>
      <w:r w:rsidRPr="00D53496">
        <w:rPr>
          <w:rFonts w:eastAsiaTheme="minorEastAsia"/>
          <w:szCs w:val="24"/>
        </w:rPr>
        <w:t xml:space="preserve">random numbers for copula models. Stat </w:t>
      </w:r>
      <w:proofErr w:type="spellStart"/>
      <w:r w:rsidRPr="00D53496">
        <w:rPr>
          <w:rFonts w:eastAsiaTheme="minorEastAsia"/>
          <w:szCs w:val="24"/>
        </w:rPr>
        <w:t>Comput</w:t>
      </w:r>
      <w:proofErr w:type="spellEnd"/>
      <w:r w:rsidRPr="00D53496">
        <w:rPr>
          <w:rFonts w:eastAsiaTheme="minorEastAsia"/>
          <w:szCs w:val="24"/>
        </w:rPr>
        <w:t xml:space="preserve"> 27:1307–1329. </w:t>
      </w:r>
      <w:hyperlink r:id="rId21" w:history="1">
        <w:r w:rsidR="00555C3F" w:rsidRPr="00555C3F">
          <w:rPr>
            <w:rStyle w:val="Hyperlink"/>
            <w:rFonts w:eastAsiaTheme="minorEastAsia"/>
            <w:szCs w:val="24"/>
          </w:rPr>
          <w:t>https://doi.org/10.1007/s11222-016-9688-4</w:t>
        </w:r>
      </w:hyperlink>
      <w:r w:rsidR="007F410B" w:rsidRPr="00D53496">
        <w:rPr>
          <w:rFonts w:eastAsiaTheme="minorEastAsia"/>
          <w:szCs w:val="24"/>
        </w:rPr>
        <w:t xml:space="preserve"> </w:t>
      </w:r>
    </w:p>
    <w:p w14:paraId="006A4706" w14:textId="77777777" w:rsidR="00D53496" w:rsidRPr="00D53496" w:rsidRDefault="008F69C4" w:rsidP="00391005">
      <w:pPr>
        <w:ind w:left="720" w:hanging="720"/>
        <w:rPr>
          <w:rFonts w:eastAsiaTheme="minorEastAsia"/>
          <w:szCs w:val="24"/>
        </w:rPr>
      </w:pPr>
      <w:r w:rsidRPr="00D53496">
        <w:rPr>
          <w:rFonts w:eastAsiaTheme="minorEastAsia"/>
          <w:szCs w:val="24"/>
        </w:rPr>
        <w:t xml:space="preserve">Chan K, </w:t>
      </w:r>
      <w:proofErr w:type="spellStart"/>
      <w:r w:rsidRPr="00D53496">
        <w:rPr>
          <w:rFonts w:eastAsiaTheme="minorEastAsia"/>
          <w:szCs w:val="24"/>
        </w:rPr>
        <w:t>Tarantola</w:t>
      </w:r>
      <w:proofErr w:type="spellEnd"/>
      <w:r w:rsidRPr="00D53496">
        <w:rPr>
          <w:rFonts w:eastAsiaTheme="minorEastAsia"/>
          <w:szCs w:val="24"/>
        </w:rPr>
        <w:t xml:space="preserve"> S, </w:t>
      </w:r>
      <w:proofErr w:type="spellStart"/>
      <w:r w:rsidRPr="00D53496">
        <w:rPr>
          <w:rFonts w:eastAsiaTheme="minorEastAsia"/>
          <w:szCs w:val="24"/>
        </w:rPr>
        <w:t>Saltelli</w:t>
      </w:r>
      <w:proofErr w:type="spellEnd"/>
      <w:r w:rsidRPr="00D53496">
        <w:rPr>
          <w:rFonts w:eastAsiaTheme="minorEastAsia"/>
          <w:szCs w:val="24"/>
        </w:rPr>
        <w:t xml:space="preserve"> A, </w:t>
      </w:r>
      <w:proofErr w:type="spellStart"/>
      <w:r w:rsidRPr="00D53496">
        <w:rPr>
          <w:rFonts w:eastAsiaTheme="minorEastAsia"/>
          <w:szCs w:val="24"/>
        </w:rPr>
        <w:t>Sobol</w:t>
      </w:r>
      <w:proofErr w:type="spellEnd"/>
      <w:r w:rsidRPr="00D53496">
        <w:rPr>
          <w:rFonts w:eastAsiaTheme="minorEastAsia"/>
          <w:szCs w:val="24"/>
        </w:rPr>
        <w:t xml:space="preserve">’ IM (2000) Variance-based methods. In: </w:t>
      </w:r>
      <w:proofErr w:type="spellStart"/>
      <w:r w:rsidR="007F410B" w:rsidRPr="00D53496">
        <w:rPr>
          <w:rFonts w:eastAsiaTheme="minorEastAsia"/>
          <w:szCs w:val="24"/>
        </w:rPr>
        <w:t>Saltelli</w:t>
      </w:r>
      <w:proofErr w:type="spellEnd"/>
      <w:r w:rsidR="007F410B" w:rsidRPr="00D53496">
        <w:rPr>
          <w:rFonts w:eastAsiaTheme="minorEastAsia"/>
          <w:szCs w:val="24"/>
        </w:rPr>
        <w:t xml:space="preserve"> A, Chan K, </w:t>
      </w:r>
      <w:r w:rsidR="007F410B" w:rsidRPr="00D53496">
        <w:rPr>
          <w:rFonts w:eastAsiaTheme="minorEastAsia"/>
          <w:szCs w:val="24"/>
        </w:rPr>
        <w:lastRenderedPageBreak/>
        <w:t>Scott EM (</w:t>
      </w:r>
      <w:proofErr w:type="spellStart"/>
      <w:r w:rsidR="007F410B" w:rsidRPr="00D53496">
        <w:rPr>
          <w:rFonts w:eastAsiaTheme="minorEastAsia"/>
          <w:szCs w:val="24"/>
        </w:rPr>
        <w:t>ed</w:t>
      </w:r>
      <w:proofErr w:type="spellEnd"/>
      <w:r w:rsidR="007F410B" w:rsidRPr="00D53496">
        <w:rPr>
          <w:rFonts w:eastAsiaTheme="minorEastAsia"/>
          <w:szCs w:val="24"/>
        </w:rPr>
        <w:t xml:space="preserve">) </w:t>
      </w:r>
      <w:r w:rsidRPr="00D53496">
        <w:rPr>
          <w:rFonts w:eastAsiaTheme="minorEastAsia"/>
          <w:szCs w:val="24"/>
        </w:rPr>
        <w:t>Sensitivity analysis. John Wiley &amp; Sons</w:t>
      </w:r>
      <w:r w:rsidR="007F410B" w:rsidRPr="00D53496">
        <w:rPr>
          <w:rFonts w:eastAsiaTheme="minorEastAsia"/>
          <w:szCs w:val="24"/>
        </w:rPr>
        <w:t>, New York, pp 167-198</w:t>
      </w:r>
    </w:p>
    <w:p w14:paraId="37CE8584" w14:textId="49F32A36" w:rsidR="00D53496" w:rsidRPr="00D53496" w:rsidRDefault="008F69C4" w:rsidP="00391005">
      <w:pPr>
        <w:ind w:left="720" w:hanging="720"/>
        <w:rPr>
          <w:rFonts w:eastAsiaTheme="minorEastAsia"/>
          <w:szCs w:val="24"/>
        </w:rPr>
      </w:pPr>
      <w:r w:rsidRPr="00D53496">
        <w:rPr>
          <w:rFonts w:eastAsiaTheme="minorEastAsia"/>
          <w:szCs w:val="24"/>
        </w:rPr>
        <w:t xml:space="preserve">Deng K, Luo T, Zhang L, et al (2005) Root biomass of different stand-age </w:t>
      </w:r>
      <w:proofErr w:type="spellStart"/>
      <w:r w:rsidRPr="00D53496">
        <w:rPr>
          <w:rFonts w:eastAsiaTheme="minorEastAsia"/>
          <w:szCs w:val="24"/>
        </w:rPr>
        <w:t>Pinus</w:t>
      </w:r>
      <w:proofErr w:type="spellEnd"/>
      <w:r w:rsidRPr="00D53496">
        <w:rPr>
          <w:rFonts w:eastAsiaTheme="minorEastAsia"/>
          <w:szCs w:val="24"/>
        </w:rPr>
        <w:t xml:space="preserve"> </w:t>
      </w:r>
      <w:proofErr w:type="spellStart"/>
      <w:r w:rsidRPr="00D53496">
        <w:rPr>
          <w:rFonts w:eastAsiaTheme="minorEastAsia"/>
          <w:szCs w:val="24"/>
        </w:rPr>
        <w:t>yunnanensis</w:t>
      </w:r>
      <w:proofErr w:type="spellEnd"/>
      <w:r w:rsidRPr="00D53496">
        <w:rPr>
          <w:rFonts w:eastAsiaTheme="minorEastAsia"/>
          <w:szCs w:val="24"/>
        </w:rPr>
        <w:t xml:space="preserve"> forests and its distribution pattern in different soil depths. Chin J </w:t>
      </w:r>
      <w:proofErr w:type="spellStart"/>
      <w:r w:rsidRPr="00D53496">
        <w:rPr>
          <w:rFonts w:eastAsiaTheme="minorEastAsia"/>
          <w:szCs w:val="24"/>
        </w:rPr>
        <w:t>Appl</w:t>
      </w:r>
      <w:proofErr w:type="spellEnd"/>
      <w:r w:rsidRPr="00D53496">
        <w:rPr>
          <w:rFonts w:eastAsiaTheme="minorEastAsia"/>
          <w:szCs w:val="24"/>
        </w:rPr>
        <w:t xml:space="preserve"> </w:t>
      </w:r>
      <w:proofErr w:type="spellStart"/>
      <w:r w:rsidRPr="00D53496">
        <w:rPr>
          <w:rFonts w:eastAsiaTheme="minorEastAsia"/>
          <w:szCs w:val="24"/>
        </w:rPr>
        <w:t>Ecol</w:t>
      </w:r>
      <w:proofErr w:type="spellEnd"/>
      <w:r w:rsidRPr="00D53496">
        <w:rPr>
          <w:rFonts w:eastAsiaTheme="minorEastAsia"/>
          <w:szCs w:val="24"/>
        </w:rPr>
        <w:t xml:space="preserve"> 16:21–24</w:t>
      </w:r>
      <w:r w:rsidR="006D1DD3" w:rsidRPr="00D53496">
        <w:rPr>
          <w:rFonts w:eastAsiaTheme="minorEastAsia"/>
          <w:szCs w:val="24"/>
        </w:rPr>
        <w:t>. (in Chinese)</w:t>
      </w:r>
    </w:p>
    <w:p w14:paraId="08E4D922" w14:textId="5EF9C6C6" w:rsidR="00D53496" w:rsidRPr="00D53496" w:rsidRDefault="008F69C4" w:rsidP="00391005">
      <w:pPr>
        <w:ind w:left="720" w:hanging="720"/>
        <w:rPr>
          <w:rFonts w:eastAsiaTheme="minorEastAsia"/>
          <w:szCs w:val="24"/>
        </w:rPr>
      </w:pPr>
      <w:proofErr w:type="spellStart"/>
      <w:r w:rsidRPr="00D53496">
        <w:rPr>
          <w:rFonts w:eastAsiaTheme="minorEastAsia"/>
          <w:szCs w:val="24"/>
        </w:rPr>
        <w:t>Dupuy</w:t>
      </w:r>
      <w:proofErr w:type="spellEnd"/>
      <w:r w:rsidRPr="00D53496">
        <w:rPr>
          <w:rFonts w:eastAsiaTheme="minorEastAsia"/>
          <w:szCs w:val="24"/>
        </w:rPr>
        <w:t xml:space="preserve"> L, </w:t>
      </w:r>
      <w:proofErr w:type="spellStart"/>
      <w:r w:rsidRPr="00D53496">
        <w:rPr>
          <w:rFonts w:eastAsiaTheme="minorEastAsia"/>
          <w:szCs w:val="24"/>
        </w:rPr>
        <w:t>Fourcaud</w:t>
      </w:r>
      <w:proofErr w:type="spellEnd"/>
      <w:r w:rsidRPr="00D53496">
        <w:rPr>
          <w:rFonts w:eastAsiaTheme="minorEastAsia"/>
          <w:szCs w:val="24"/>
        </w:rPr>
        <w:t xml:space="preserve"> T, Stokes A (2005) A numerical investigation into the inﬂuence of soil type and root architecture on tree anchorage. Plant Soil 278:119–1134. </w:t>
      </w:r>
      <w:hyperlink r:id="rId22" w:history="1">
        <w:r w:rsidR="006D1DD3" w:rsidRPr="00D53496">
          <w:rPr>
            <w:rStyle w:val="Hyperlink"/>
            <w:rFonts w:eastAsiaTheme="minorEastAsia"/>
            <w:szCs w:val="24"/>
          </w:rPr>
          <w:t>https://doi.org/10.1007/s11104-005-7577-2</w:t>
        </w:r>
      </w:hyperlink>
      <w:r w:rsidR="006D1DD3" w:rsidRPr="00D53496">
        <w:rPr>
          <w:rFonts w:eastAsiaTheme="minorEastAsia"/>
          <w:szCs w:val="24"/>
        </w:rPr>
        <w:t xml:space="preserve"> </w:t>
      </w:r>
    </w:p>
    <w:p w14:paraId="4E6AA3C0" w14:textId="1F2E4CA3" w:rsidR="00D53496" w:rsidRPr="00D53496" w:rsidRDefault="00F162DB" w:rsidP="00391005">
      <w:pPr>
        <w:ind w:left="720" w:hanging="720"/>
        <w:rPr>
          <w:rFonts w:eastAsiaTheme="minorEastAsia"/>
          <w:szCs w:val="24"/>
        </w:rPr>
      </w:pPr>
      <w:r w:rsidRPr="00D53496">
        <w:rPr>
          <w:szCs w:val="24"/>
        </w:rPr>
        <w:t>El</w:t>
      </w:r>
      <w:r>
        <w:rPr>
          <w:szCs w:val="24"/>
        </w:rPr>
        <w:t>‐</w:t>
      </w:r>
      <w:proofErr w:type="spellStart"/>
      <w:r w:rsidRPr="00D53496">
        <w:rPr>
          <w:szCs w:val="24"/>
        </w:rPr>
        <w:t>Ramly</w:t>
      </w:r>
      <w:proofErr w:type="spellEnd"/>
      <w:r w:rsidR="008F69C4" w:rsidRPr="00D53496">
        <w:rPr>
          <w:rFonts w:eastAsiaTheme="minorEastAsia"/>
          <w:szCs w:val="24"/>
        </w:rPr>
        <w:t xml:space="preserve"> H, Morgenstern NR, </w:t>
      </w:r>
      <w:proofErr w:type="spellStart"/>
      <w:r w:rsidR="008F69C4" w:rsidRPr="00D53496">
        <w:rPr>
          <w:rFonts w:eastAsiaTheme="minorEastAsia"/>
          <w:szCs w:val="24"/>
        </w:rPr>
        <w:t>Cruden</w:t>
      </w:r>
      <w:proofErr w:type="spellEnd"/>
      <w:r w:rsidR="008F69C4" w:rsidRPr="00D53496">
        <w:rPr>
          <w:rFonts w:eastAsiaTheme="minorEastAsia"/>
          <w:szCs w:val="24"/>
        </w:rPr>
        <w:t xml:space="preserve"> DM (2005) Probabilistic assessment of stability of a cut slope in residual soil. </w:t>
      </w:r>
      <w:proofErr w:type="spellStart"/>
      <w:r w:rsidR="008F69C4" w:rsidRPr="00D53496">
        <w:rPr>
          <w:rFonts w:eastAsiaTheme="minorEastAsia"/>
          <w:szCs w:val="24"/>
        </w:rPr>
        <w:t>Géotechnique</w:t>
      </w:r>
      <w:proofErr w:type="spellEnd"/>
      <w:r w:rsidR="008F69C4" w:rsidRPr="00D53496">
        <w:rPr>
          <w:rFonts w:eastAsiaTheme="minorEastAsia"/>
          <w:szCs w:val="24"/>
        </w:rPr>
        <w:t xml:space="preserve"> 55:77–84. </w:t>
      </w:r>
      <w:hyperlink r:id="rId23" w:history="1">
        <w:r w:rsidR="006D1DD3" w:rsidRPr="00D53496">
          <w:rPr>
            <w:rStyle w:val="Hyperlink"/>
            <w:rFonts w:eastAsiaTheme="minorEastAsia"/>
            <w:szCs w:val="24"/>
          </w:rPr>
          <w:t>https://doi.org/10.1680/geot.2005.55.1.77</w:t>
        </w:r>
      </w:hyperlink>
      <w:r w:rsidR="006D1DD3" w:rsidRPr="00D53496">
        <w:rPr>
          <w:rFonts w:eastAsiaTheme="minorEastAsia"/>
          <w:szCs w:val="24"/>
        </w:rPr>
        <w:t xml:space="preserve"> </w:t>
      </w:r>
    </w:p>
    <w:p w14:paraId="6C18D1A4" w14:textId="43D6BA1B" w:rsidR="00D53496" w:rsidRPr="00D53496" w:rsidRDefault="008F69C4" w:rsidP="00391005">
      <w:pPr>
        <w:ind w:left="720" w:hanging="720"/>
        <w:rPr>
          <w:rFonts w:eastAsiaTheme="minorEastAsia"/>
          <w:szCs w:val="24"/>
        </w:rPr>
      </w:pPr>
      <w:r w:rsidRPr="00D53496">
        <w:rPr>
          <w:rFonts w:eastAsiaTheme="minorEastAsia"/>
          <w:szCs w:val="24"/>
        </w:rPr>
        <w:t xml:space="preserve">Fan C-C, Chen Y-W (2010) The effect of root architecture on the shearing resistance of root-permeated soils. </w:t>
      </w:r>
      <w:proofErr w:type="spellStart"/>
      <w:r w:rsidRPr="00D53496">
        <w:rPr>
          <w:rFonts w:eastAsiaTheme="minorEastAsia"/>
          <w:szCs w:val="24"/>
        </w:rPr>
        <w:t>Ecol</w:t>
      </w:r>
      <w:proofErr w:type="spellEnd"/>
      <w:r w:rsidRPr="00D53496">
        <w:rPr>
          <w:rFonts w:eastAsiaTheme="minorEastAsia"/>
          <w:szCs w:val="24"/>
        </w:rPr>
        <w:t xml:space="preserve"> </w:t>
      </w:r>
      <w:proofErr w:type="spellStart"/>
      <w:r w:rsidRPr="00D53496">
        <w:rPr>
          <w:rFonts w:eastAsiaTheme="minorEastAsia"/>
          <w:szCs w:val="24"/>
        </w:rPr>
        <w:t>Eng</w:t>
      </w:r>
      <w:proofErr w:type="spellEnd"/>
      <w:r w:rsidRPr="00D53496">
        <w:rPr>
          <w:rFonts w:eastAsiaTheme="minorEastAsia"/>
          <w:szCs w:val="24"/>
        </w:rPr>
        <w:t xml:space="preserve"> 36:813–826. </w:t>
      </w:r>
      <w:hyperlink r:id="rId24" w:history="1">
        <w:r w:rsidR="006D1DD3" w:rsidRPr="00D53496">
          <w:rPr>
            <w:rStyle w:val="Hyperlink"/>
            <w:rFonts w:eastAsiaTheme="minorEastAsia"/>
            <w:szCs w:val="24"/>
          </w:rPr>
          <w:t>https://doi.org/10.1016/j.ecoleng.2010.03.003</w:t>
        </w:r>
      </w:hyperlink>
      <w:r w:rsidR="006D1DD3" w:rsidRPr="00D53496">
        <w:rPr>
          <w:rFonts w:eastAsiaTheme="minorEastAsia"/>
          <w:szCs w:val="24"/>
        </w:rPr>
        <w:t xml:space="preserve"> </w:t>
      </w:r>
    </w:p>
    <w:p w14:paraId="0F2F7911" w14:textId="1F864C9D" w:rsidR="00D53496" w:rsidRPr="00D53496" w:rsidRDefault="008F69C4" w:rsidP="00391005">
      <w:pPr>
        <w:ind w:left="720" w:hanging="720"/>
        <w:rPr>
          <w:rFonts w:eastAsiaTheme="minorEastAsia"/>
          <w:szCs w:val="24"/>
        </w:rPr>
      </w:pPr>
      <w:r w:rsidRPr="00D53496">
        <w:rPr>
          <w:rFonts w:eastAsiaTheme="minorEastAsia"/>
          <w:szCs w:val="24"/>
        </w:rPr>
        <w:t xml:space="preserve">Feng Z, Chen C, Zhang J, et al (1984) The biological productivity on Chinese fir stands at different zone. </w:t>
      </w:r>
      <w:proofErr w:type="spellStart"/>
      <w:r w:rsidRPr="00D53496">
        <w:rPr>
          <w:rFonts w:eastAsiaTheme="minorEastAsia"/>
          <w:szCs w:val="24"/>
        </w:rPr>
        <w:t>Acta</w:t>
      </w:r>
      <w:proofErr w:type="spellEnd"/>
      <w:r w:rsidRPr="00D53496">
        <w:rPr>
          <w:rFonts w:eastAsiaTheme="minorEastAsia"/>
          <w:szCs w:val="24"/>
        </w:rPr>
        <w:t xml:space="preserve"> </w:t>
      </w:r>
      <w:proofErr w:type="spellStart"/>
      <w:r w:rsidRPr="00D53496">
        <w:rPr>
          <w:rFonts w:eastAsiaTheme="minorEastAsia"/>
          <w:szCs w:val="24"/>
        </w:rPr>
        <w:t>Phytoecol</w:t>
      </w:r>
      <w:proofErr w:type="spellEnd"/>
      <w:r w:rsidRPr="00D53496">
        <w:rPr>
          <w:rFonts w:eastAsiaTheme="minorEastAsia"/>
          <w:szCs w:val="24"/>
        </w:rPr>
        <w:t xml:space="preserve"> </w:t>
      </w:r>
      <w:proofErr w:type="spellStart"/>
      <w:r w:rsidRPr="00D53496">
        <w:rPr>
          <w:rFonts w:eastAsiaTheme="minorEastAsia"/>
          <w:szCs w:val="24"/>
        </w:rPr>
        <w:t>Geobot</w:t>
      </w:r>
      <w:proofErr w:type="spellEnd"/>
      <w:r w:rsidRPr="00D53496">
        <w:rPr>
          <w:rFonts w:eastAsiaTheme="minorEastAsia"/>
          <w:szCs w:val="24"/>
        </w:rPr>
        <w:t xml:space="preserve"> Sin 8:93–100</w:t>
      </w:r>
      <w:r w:rsidR="006D1DD3" w:rsidRPr="00D53496">
        <w:rPr>
          <w:rFonts w:eastAsiaTheme="minorEastAsia"/>
          <w:szCs w:val="24"/>
        </w:rPr>
        <w:t>. (in Chinese)</w:t>
      </w:r>
    </w:p>
    <w:p w14:paraId="2B4437A6" w14:textId="77777777" w:rsidR="00D53496" w:rsidRPr="00D53496" w:rsidRDefault="008F69C4" w:rsidP="00391005">
      <w:pPr>
        <w:ind w:left="720" w:hanging="720"/>
        <w:rPr>
          <w:rFonts w:eastAsiaTheme="minorEastAsia"/>
          <w:szCs w:val="24"/>
        </w:rPr>
      </w:pPr>
      <w:r w:rsidRPr="00D53496">
        <w:rPr>
          <w:rFonts w:eastAsiaTheme="minorEastAsia"/>
          <w:szCs w:val="24"/>
        </w:rPr>
        <w:t xml:space="preserve">Fung WT (2001) Experimental study and centrifuge </w:t>
      </w:r>
      <w:proofErr w:type="spellStart"/>
      <w:r w:rsidRPr="00D53496">
        <w:rPr>
          <w:rFonts w:eastAsiaTheme="minorEastAsia"/>
          <w:szCs w:val="24"/>
        </w:rPr>
        <w:t>modeling</w:t>
      </w:r>
      <w:proofErr w:type="spellEnd"/>
      <w:r w:rsidRPr="00D53496">
        <w:rPr>
          <w:rFonts w:eastAsiaTheme="minorEastAsia"/>
          <w:szCs w:val="24"/>
        </w:rPr>
        <w:t xml:space="preserve"> of loose fill slope. Doctoral dissertation, Hong Kong University of Science and Technology</w:t>
      </w:r>
    </w:p>
    <w:p w14:paraId="7317B72A" w14:textId="77777777" w:rsidR="00D53496" w:rsidRPr="00D53496" w:rsidRDefault="008F69C4" w:rsidP="00391005">
      <w:pPr>
        <w:ind w:left="720" w:hanging="720"/>
        <w:rPr>
          <w:rFonts w:eastAsiaTheme="minorEastAsia"/>
          <w:szCs w:val="24"/>
        </w:rPr>
      </w:pPr>
      <w:proofErr w:type="spellStart"/>
      <w:r w:rsidRPr="00D53496">
        <w:rPr>
          <w:rFonts w:eastAsiaTheme="minorEastAsia"/>
          <w:szCs w:val="24"/>
        </w:rPr>
        <w:t>Gan</w:t>
      </w:r>
      <w:proofErr w:type="spellEnd"/>
      <w:r w:rsidRPr="00D53496">
        <w:rPr>
          <w:rFonts w:eastAsiaTheme="minorEastAsia"/>
          <w:szCs w:val="24"/>
        </w:rPr>
        <w:t xml:space="preserve"> JKM, </w:t>
      </w:r>
      <w:proofErr w:type="spellStart"/>
      <w:r w:rsidRPr="00D53496">
        <w:rPr>
          <w:rFonts w:eastAsiaTheme="minorEastAsia"/>
          <w:szCs w:val="24"/>
        </w:rPr>
        <w:t>Fredlund</w:t>
      </w:r>
      <w:proofErr w:type="spellEnd"/>
      <w:r w:rsidRPr="00D53496">
        <w:rPr>
          <w:rFonts w:eastAsiaTheme="minorEastAsia"/>
          <w:szCs w:val="24"/>
        </w:rPr>
        <w:t xml:space="preserve"> DG (1998) Study of the application of soil water characteristic curves and permeability functions to slope stability. Geotechnical Engineering Office, Civil Engineering Department, Hong Kong</w:t>
      </w:r>
    </w:p>
    <w:p w14:paraId="6FDABA9E" w14:textId="77777777" w:rsidR="00D53496" w:rsidRPr="00D53496" w:rsidRDefault="008F69C4" w:rsidP="00391005">
      <w:pPr>
        <w:ind w:left="720" w:hanging="720"/>
        <w:rPr>
          <w:rFonts w:eastAsiaTheme="minorEastAsia"/>
          <w:szCs w:val="24"/>
        </w:rPr>
      </w:pPr>
      <w:r w:rsidRPr="00D53496">
        <w:rPr>
          <w:rFonts w:eastAsiaTheme="minorEastAsia"/>
          <w:szCs w:val="24"/>
        </w:rPr>
        <w:t xml:space="preserve">Gardner WR (1958) Some steady-state solutions of the unsaturated moisture flow equation with application to evaporation from a water table. Soil </w:t>
      </w:r>
      <w:proofErr w:type="spellStart"/>
      <w:r w:rsidRPr="00D53496">
        <w:rPr>
          <w:rFonts w:eastAsiaTheme="minorEastAsia"/>
          <w:szCs w:val="24"/>
        </w:rPr>
        <w:t>Sci</w:t>
      </w:r>
      <w:proofErr w:type="spellEnd"/>
      <w:r w:rsidRPr="00D53496">
        <w:rPr>
          <w:rFonts w:eastAsiaTheme="minorEastAsia"/>
          <w:szCs w:val="24"/>
        </w:rPr>
        <w:t xml:space="preserve"> 85:228–332</w:t>
      </w:r>
    </w:p>
    <w:p w14:paraId="3536430C" w14:textId="0E451789" w:rsidR="00D53496" w:rsidRPr="00D53496" w:rsidRDefault="008F69C4" w:rsidP="00391005">
      <w:pPr>
        <w:ind w:left="720" w:hanging="720"/>
        <w:rPr>
          <w:rFonts w:eastAsiaTheme="minorEastAsia"/>
          <w:szCs w:val="24"/>
        </w:rPr>
      </w:pPr>
      <w:r w:rsidRPr="00D53496">
        <w:rPr>
          <w:rFonts w:eastAsiaTheme="minorEastAsia"/>
          <w:szCs w:val="24"/>
        </w:rPr>
        <w:t xml:space="preserve">Genet M, </w:t>
      </w:r>
      <w:proofErr w:type="spellStart"/>
      <w:r w:rsidRPr="00D53496">
        <w:rPr>
          <w:rFonts w:eastAsiaTheme="minorEastAsia"/>
          <w:szCs w:val="24"/>
        </w:rPr>
        <w:t>Kokutse</w:t>
      </w:r>
      <w:proofErr w:type="spellEnd"/>
      <w:r w:rsidRPr="00D53496">
        <w:rPr>
          <w:rFonts w:eastAsiaTheme="minorEastAsia"/>
          <w:szCs w:val="24"/>
        </w:rPr>
        <w:t xml:space="preserve"> N, Stokes A, et al (2008) Root reinforcement in plantations of </w:t>
      </w:r>
      <w:proofErr w:type="spellStart"/>
      <w:r w:rsidRPr="00D53496">
        <w:rPr>
          <w:rFonts w:eastAsiaTheme="minorEastAsia"/>
          <w:szCs w:val="24"/>
        </w:rPr>
        <w:t>Cryptomeria</w:t>
      </w:r>
      <w:proofErr w:type="spellEnd"/>
      <w:r w:rsidRPr="00D53496">
        <w:rPr>
          <w:rFonts w:eastAsiaTheme="minorEastAsia"/>
          <w:szCs w:val="24"/>
        </w:rPr>
        <w:t xml:space="preserve"> japonica D. Don: effect of tree age and stand structure on slope stability. For </w:t>
      </w:r>
      <w:proofErr w:type="spellStart"/>
      <w:r w:rsidRPr="00D53496">
        <w:rPr>
          <w:rFonts w:eastAsiaTheme="minorEastAsia"/>
          <w:szCs w:val="24"/>
        </w:rPr>
        <w:t>Ecol</w:t>
      </w:r>
      <w:proofErr w:type="spellEnd"/>
      <w:r w:rsidRPr="00D53496">
        <w:rPr>
          <w:rFonts w:eastAsiaTheme="minorEastAsia"/>
          <w:szCs w:val="24"/>
        </w:rPr>
        <w:t xml:space="preserve"> </w:t>
      </w:r>
      <w:proofErr w:type="spellStart"/>
      <w:r w:rsidRPr="00D53496">
        <w:rPr>
          <w:rFonts w:eastAsiaTheme="minorEastAsia"/>
          <w:szCs w:val="24"/>
        </w:rPr>
        <w:t>Manag</w:t>
      </w:r>
      <w:proofErr w:type="spellEnd"/>
      <w:r w:rsidRPr="00D53496">
        <w:rPr>
          <w:rFonts w:eastAsiaTheme="minorEastAsia"/>
          <w:szCs w:val="24"/>
        </w:rPr>
        <w:t xml:space="preserve"> 256:1517–1526. </w:t>
      </w:r>
      <w:hyperlink r:id="rId25" w:history="1">
        <w:r w:rsidR="00080638" w:rsidRPr="00D53496">
          <w:rPr>
            <w:rStyle w:val="Hyperlink"/>
            <w:rFonts w:eastAsiaTheme="minorEastAsia"/>
            <w:szCs w:val="24"/>
          </w:rPr>
          <w:t>https://doi.org/10.1016/j.foreco.2008.05.050</w:t>
        </w:r>
      </w:hyperlink>
      <w:r w:rsidR="00080638" w:rsidRPr="00D53496">
        <w:rPr>
          <w:rFonts w:eastAsiaTheme="minorEastAsia"/>
          <w:szCs w:val="24"/>
        </w:rPr>
        <w:t xml:space="preserve"> </w:t>
      </w:r>
    </w:p>
    <w:p w14:paraId="7DB702BD" w14:textId="4F8B088B" w:rsidR="00D53496" w:rsidRPr="00D53496" w:rsidRDefault="008F69C4" w:rsidP="00391005">
      <w:pPr>
        <w:ind w:left="720" w:hanging="720"/>
        <w:rPr>
          <w:rFonts w:eastAsiaTheme="minorEastAsia"/>
          <w:szCs w:val="24"/>
        </w:rPr>
      </w:pPr>
      <w:r w:rsidRPr="00D53496">
        <w:rPr>
          <w:rFonts w:eastAsiaTheme="minorEastAsia"/>
          <w:szCs w:val="24"/>
        </w:rPr>
        <w:t xml:space="preserve">Gong Q, Wang J, Zhou P, </w:t>
      </w:r>
      <w:proofErr w:type="spellStart"/>
      <w:r w:rsidRPr="00D53496">
        <w:rPr>
          <w:rFonts w:eastAsiaTheme="minorEastAsia"/>
          <w:szCs w:val="24"/>
        </w:rPr>
        <w:t>Guo</w:t>
      </w:r>
      <w:proofErr w:type="spellEnd"/>
      <w:r w:rsidRPr="00D53496">
        <w:rPr>
          <w:rFonts w:eastAsiaTheme="minorEastAsia"/>
          <w:szCs w:val="24"/>
        </w:rPr>
        <w:t xml:space="preserve"> M (2021) A Regional Landslide Stability Analysis Method under the Combined Impact of Rainfall and Vegetation Roots in South China. </w:t>
      </w:r>
      <w:proofErr w:type="spellStart"/>
      <w:r w:rsidRPr="00D53496">
        <w:rPr>
          <w:rFonts w:eastAsiaTheme="minorEastAsia"/>
          <w:szCs w:val="24"/>
        </w:rPr>
        <w:t>Adv</w:t>
      </w:r>
      <w:proofErr w:type="spellEnd"/>
      <w:r w:rsidRPr="00D53496">
        <w:rPr>
          <w:rFonts w:eastAsiaTheme="minorEastAsia"/>
          <w:szCs w:val="24"/>
        </w:rPr>
        <w:t xml:space="preserve"> </w:t>
      </w:r>
      <w:proofErr w:type="spellStart"/>
      <w:r w:rsidRPr="00D53496">
        <w:rPr>
          <w:rFonts w:eastAsiaTheme="minorEastAsia"/>
          <w:szCs w:val="24"/>
        </w:rPr>
        <w:t>Civ</w:t>
      </w:r>
      <w:proofErr w:type="spellEnd"/>
      <w:r w:rsidRPr="00D53496">
        <w:rPr>
          <w:rFonts w:eastAsiaTheme="minorEastAsia"/>
          <w:szCs w:val="24"/>
        </w:rPr>
        <w:t xml:space="preserve"> </w:t>
      </w:r>
      <w:proofErr w:type="spellStart"/>
      <w:r w:rsidRPr="00D53496">
        <w:rPr>
          <w:rFonts w:eastAsiaTheme="minorEastAsia"/>
          <w:szCs w:val="24"/>
        </w:rPr>
        <w:t>Eng</w:t>
      </w:r>
      <w:proofErr w:type="spellEnd"/>
      <w:r w:rsidRPr="00D53496">
        <w:rPr>
          <w:rFonts w:eastAsiaTheme="minorEastAsia"/>
          <w:szCs w:val="24"/>
        </w:rPr>
        <w:t xml:space="preserve"> 2021:1–12. </w:t>
      </w:r>
      <w:hyperlink r:id="rId26" w:history="1">
        <w:r w:rsidR="006D1DD3" w:rsidRPr="00D53496">
          <w:rPr>
            <w:rStyle w:val="Hyperlink"/>
            <w:rFonts w:eastAsiaTheme="minorEastAsia"/>
            <w:szCs w:val="24"/>
          </w:rPr>
          <w:t>https://doi.org/10.1155/2021/5512281</w:t>
        </w:r>
      </w:hyperlink>
      <w:r w:rsidR="006D1DD3" w:rsidRPr="00D53496">
        <w:rPr>
          <w:rFonts w:eastAsiaTheme="minorEastAsia"/>
          <w:szCs w:val="24"/>
        </w:rPr>
        <w:t xml:space="preserve"> </w:t>
      </w:r>
    </w:p>
    <w:p w14:paraId="70F115A0" w14:textId="4D698D06" w:rsidR="00D53496" w:rsidRPr="00D53496" w:rsidRDefault="008F69C4" w:rsidP="00391005">
      <w:pPr>
        <w:ind w:left="720" w:hanging="720"/>
        <w:rPr>
          <w:rFonts w:eastAsiaTheme="minorEastAsia"/>
          <w:szCs w:val="24"/>
        </w:rPr>
      </w:pPr>
      <w:r w:rsidRPr="00D53496">
        <w:rPr>
          <w:rFonts w:eastAsiaTheme="minorEastAsia"/>
          <w:szCs w:val="24"/>
        </w:rPr>
        <w:t xml:space="preserve">Hales TC (2018) Modelling biome‐scale root reinforcement and slope stability. Earth Surf Process </w:t>
      </w:r>
      <w:proofErr w:type="spellStart"/>
      <w:r w:rsidRPr="00D53496">
        <w:rPr>
          <w:rFonts w:eastAsiaTheme="minorEastAsia"/>
          <w:szCs w:val="24"/>
        </w:rPr>
        <w:t>Landf</w:t>
      </w:r>
      <w:proofErr w:type="spellEnd"/>
      <w:r w:rsidRPr="00D53496">
        <w:rPr>
          <w:rFonts w:eastAsiaTheme="minorEastAsia"/>
          <w:szCs w:val="24"/>
        </w:rPr>
        <w:t xml:space="preserve"> 43:2157–2166. </w:t>
      </w:r>
      <w:hyperlink r:id="rId27" w:history="1">
        <w:r w:rsidR="006D1DD3" w:rsidRPr="00D53496">
          <w:rPr>
            <w:rStyle w:val="Hyperlink"/>
            <w:rFonts w:eastAsiaTheme="minorEastAsia"/>
            <w:szCs w:val="24"/>
          </w:rPr>
          <w:t>https://doi.org/10.1002/esp.4381</w:t>
        </w:r>
      </w:hyperlink>
      <w:r w:rsidR="006D1DD3" w:rsidRPr="00D53496">
        <w:rPr>
          <w:rFonts w:eastAsiaTheme="minorEastAsia"/>
          <w:szCs w:val="24"/>
        </w:rPr>
        <w:t xml:space="preserve"> </w:t>
      </w:r>
    </w:p>
    <w:p w14:paraId="6BD79CD3" w14:textId="08A03A72" w:rsidR="00D53496" w:rsidRPr="00D53496" w:rsidRDefault="008F69C4" w:rsidP="00391005">
      <w:pPr>
        <w:ind w:left="720" w:hanging="720"/>
        <w:rPr>
          <w:rFonts w:eastAsiaTheme="minorEastAsia"/>
          <w:szCs w:val="24"/>
        </w:rPr>
      </w:pPr>
      <w:r w:rsidRPr="00D53496">
        <w:rPr>
          <w:rFonts w:eastAsiaTheme="minorEastAsia"/>
          <w:szCs w:val="24"/>
        </w:rPr>
        <w:t xml:space="preserve">Huang C, Zhou G, Zhao H, et al (2013) Determination of root system biomass of matured </w:t>
      </w:r>
      <w:proofErr w:type="spellStart"/>
      <w:r w:rsidRPr="00D53496">
        <w:rPr>
          <w:rFonts w:eastAsiaTheme="minorEastAsia"/>
          <w:szCs w:val="24"/>
        </w:rPr>
        <w:lastRenderedPageBreak/>
        <w:t>Cunninghamia</w:t>
      </w:r>
      <w:proofErr w:type="spellEnd"/>
      <w:r w:rsidRPr="00D53496">
        <w:rPr>
          <w:rFonts w:eastAsiaTheme="minorEastAsia"/>
          <w:szCs w:val="24"/>
        </w:rPr>
        <w:t xml:space="preserve"> </w:t>
      </w:r>
      <w:proofErr w:type="spellStart"/>
      <w:r w:rsidRPr="00D53496">
        <w:rPr>
          <w:rFonts w:eastAsiaTheme="minorEastAsia"/>
          <w:szCs w:val="24"/>
        </w:rPr>
        <w:t>lanceolata</w:t>
      </w:r>
      <w:proofErr w:type="spellEnd"/>
      <w:r w:rsidRPr="00D53496">
        <w:rPr>
          <w:rFonts w:eastAsiaTheme="minorEastAsia"/>
          <w:szCs w:val="24"/>
        </w:rPr>
        <w:t xml:space="preserve"> plantation in </w:t>
      </w:r>
      <w:proofErr w:type="spellStart"/>
      <w:r w:rsidRPr="00D53496">
        <w:rPr>
          <w:rFonts w:eastAsiaTheme="minorEastAsia"/>
          <w:szCs w:val="24"/>
        </w:rPr>
        <w:t>Tianjingshan</w:t>
      </w:r>
      <w:proofErr w:type="spellEnd"/>
      <w:r w:rsidRPr="00D53496">
        <w:rPr>
          <w:rFonts w:eastAsiaTheme="minorEastAsia"/>
          <w:szCs w:val="24"/>
        </w:rPr>
        <w:t xml:space="preserve"> Forest Farm, Guangdong province. J Cent South </w:t>
      </w:r>
      <w:proofErr w:type="spellStart"/>
      <w:r w:rsidRPr="00D53496">
        <w:rPr>
          <w:rFonts w:eastAsiaTheme="minorEastAsia"/>
          <w:szCs w:val="24"/>
        </w:rPr>
        <w:t>Univ</w:t>
      </w:r>
      <w:proofErr w:type="spellEnd"/>
      <w:r w:rsidRPr="00D53496">
        <w:rPr>
          <w:rFonts w:eastAsiaTheme="minorEastAsia"/>
          <w:szCs w:val="24"/>
        </w:rPr>
        <w:t xml:space="preserve"> </w:t>
      </w:r>
      <w:proofErr w:type="gramStart"/>
      <w:r w:rsidRPr="00D53496">
        <w:rPr>
          <w:rFonts w:eastAsiaTheme="minorEastAsia"/>
          <w:szCs w:val="24"/>
        </w:rPr>
        <w:t>For</w:t>
      </w:r>
      <w:proofErr w:type="gramEnd"/>
      <w:r w:rsidRPr="00D53496">
        <w:rPr>
          <w:rFonts w:eastAsiaTheme="minorEastAsia"/>
          <w:szCs w:val="24"/>
        </w:rPr>
        <w:t xml:space="preserve"> </w:t>
      </w:r>
      <w:r w:rsidR="006D1DD3" w:rsidRPr="00D53496">
        <w:rPr>
          <w:rFonts w:eastAsiaTheme="minorEastAsia" w:hint="eastAsia"/>
          <w:szCs w:val="24"/>
        </w:rPr>
        <w:t>&amp;</w:t>
      </w:r>
      <w:r w:rsidRPr="00D53496">
        <w:rPr>
          <w:rFonts w:eastAsiaTheme="minorEastAsia"/>
          <w:szCs w:val="24"/>
        </w:rPr>
        <w:t xml:space="preserve"> </w:t>
      </w:r>
      <w:proofErr w:type="spellStart"/>
      <w:r w:rsidRPr="00D53496">
        <w:rPr>
          <w:rFonts w:eastAsiaTheme="minorEastAsia"/>
          <w:szCs w:val="24"/>
        </w:rPr>
        <w:t>Technol</w:t>
      </w:r>
      <w:proofErr w:type="spellEnd"/>
      <w:r w:rsidRPr="00D53496">
        <w:rPr>
          <w:rFonts w:eastAsiaTheme="minorEastAsia"/>
          <w:szCs w:val="24"/>
        </w:rPr>
        <w:t xml:space="preserve"> 33:80–86. </w:t>
      </w:r>
      <w:r w:rsidR="006D1DD3" w:rsidRPr="00D53496">
        <w:rPr>
          <w:rFonts w:eastAsiaTheme="minorEastAsia"/>
          <w:szCs w:val="24"/>
        </w:rPr>
        <w:t xml:space="preserve">(in Chinese) </w:t>
      </w:r>
      <w:hyperlink r:id="rId28" w:history="1">
        <w:r w:rsidR="006D1DD3" w:rsidRPr="00D53496">
          <w:rPr>
            <w:rStyle w:val="Hyperlink"/>
            <w:rFonts w:eastAsiaTheme="minorEastAsia"/>
            <w:szCs w:val="24"/>
          </w:rPr>
          <w:t>https://doi.org/10.14067/j.cnki.1673-923x.</w:t>
        </w:r>
        <w:r w:rsidR="006D1DD3" w:rsidRPr="00D53496">
          <w:rPr>
            <w:rStyle w:val="Hyperlink"/>
            <w:rFonts w:eastAsiaTheme="minorEastAsia"/>
            <w:szCs w:val="24"/>
          </w:rPr>
          <w:br/>
          <w:t>2013.09.026</w:t>
        </w:r>
      </w:hyperlink>
      <w:r w:rsidR="006D1DD3" w:rsidRPr="00D53496">
        <w:rPr>
          <w:rFonts w:eastAsiaTheme="minorEastAsia"/>
          <w:szCs w:val="24"/>
        </w:rPr>
        <w:t xml:space="preserve">. </w:t>
      </w:r>
    </w:p>
    <w:p w14:paraId="49A834AD" w14:textId="6CC9507D" w:rsidR="00D53496" w:rsidRPr="00D53496" w:rsidRDefault="008F69C4" w:rsidP="00391005">
      <w:pPr>
        <w:ind w:left="720" w:hanging="720"/>
        <w:rPr>
          <w:rFonts w:eastAsiaTheme="minorEastAsia"/>
          <w:szCs w:val="24"/>
        </w:rPr>
      </w:pPr>
      <w:r w:rsidRPr="00D53496">
        <w:rPr>
          <w:rFonts w:eastAsiaTheme="minorEastAsia"/>
          <w:szCs w:val="24"/>
        </w:rPr>
        <w:t xml:space="preserve">Huang Y, </w:t>
      </w:r>
      <w:proofErr w:type="spellStart"/>
      <w:r w:rsidRPr="00D53496">
        <w:rPr>
          <w:rFonts w:eastAsiaTheme="minorEastAsia"/>
          <w:szCs w:val="24"/>
        </w:rPr>
        <w:t>Ciais</w:t>
      </w:r>
      <w:proofErr w:type="spellEnd"/>
      <w:r w:rsidRPr="00D53496">
        <w:rPr>
          <w:rFonts w:eastAsiaTheme="minorEastAsia"/>
          <w:szCs w:val="24"/>
        </w:rPr>
        <w:t xml:space="preserve"> P, Santoro M, et al (2021) A global map of root biomass across the world’s forests. Earth </w:t>
      </w:r>
      <w:proofErr w:type="spellStart"/>
      <w:r w:rsidRPr="00D53496">
        <w:rPr>
          <w:rFonts w:eastAsiaTheme="minorEastAsia"/>
          <w:szCs w:val="24"/>
        </w:rPr>
        <w:t>Syst</w:t>
      </w:r>
      <w:proofErr w:type="spellEnd"/>
      <w:r w:rsidRPr="00D53496">
        <w:rPr>
          <w:rFonts w:eastAsiaTheme="minorEastAsia"/>
          <w:szCs w:val="24"/>
        </w:rPr>
        <w:t xml:space="preserve"> </w:t>
      </w:r>
      <w:proofErr w:type="spellStart"/>
      <w:r w:rsidRPr="00D53496">
        <w:rPr>
          <w:rFonts w:eastAsiaTheme="minorEastAsia"/>
          <w:szCs w:val="24"/>
        </w:rPr>
        <w:t>Sci</w:t>
      </w:r>
      <w:proofErr w:type="spellEnd"/>
      <w:r w:rsidRPr="00D53496">
        <w:rPr>
          <w:rFonts w:eastAsiaTheme="minorEastAsia"/>
          <w:szCs w:val="24"/>
        </w:rPr>
        <w:t xml:space="preserve"> Data 13:4263–4274. </w:t>
      </w:r>
      <w:hyperlink r:id="rId29" w:history="1">
        <w:r w:rsidR="006D1DD3" w:rsidRPr="00D53496">
          <w:rPr>
            <w:rStyle w:val="Hyperlink"/>
            <w:rFonts w:eastAsiaTheme="minorEastAsia"/>
            <w:szCs w:val="24"/>
          </w:rPr>
          <w:t>https://doi.org/10.5194/essd-13-4263-2021</w:t>
        </w:r>
      </w:hyperlink>
      <w:r w:rsidR="006D1DD3" w:rsidRPr="00D53496">
        <w:rPr>
          <w:rFonts w:eastAsiaTheme="minorEastAsia"/>
          <w:szCs w:val="24"/>
        </w:rPr>
        <w:t xml:space="preserve"> </w:t>
      </w:r>
    </w:p>
    <w:p w14:paraId="54F9AB96" w14:textId="5302603C" w:rsidR="00D53496" w:rsidRPr="00D53496" w:rsidRDefault="008F69C4" w:rsidP="00391005">
      <w:pPr>
        <w:ind w:left="720" w:hanging="720"/>
        <w:rPr>
          <w:rFonts w:eastAsiaTheme="minorEastAsia"/>
          <w:szCs w:val="24"/>
        </w:rPr>
      </w:pPr>
      <w:r w:rsidRPr="00D53496">
        <w:rPr>
          <w:rFonts w:eastAsiaTheme="minorEastAsia"/>
          <w:szCs w:val="24"/>
        </w:rPr>
        <w:t xml:space="preserve">Hwang T, Band LE, Hales TC, et al (2015) Simulating vegetation controls on hurricane‐induced shallow landslides with a distributed </w:t>
      </w:r>
      <w:proofErr w:type="spellStart"/>
      <w:r w:rsidRPr="00D53496">
        <w:rPr>
          <w:rFonts w:eastAsiaTheme="minorEastAsia"/>
          <w:szCs w:val="24"/>
        </w:rPr>
        <w:t>ecohydrological</w:t>
      </w:r>
      <w:proofErr w:type="spellEnd"/>
      <w:r w:rsidRPr="00D53496">
        <w:rPr>
          <w:rFonts w:eastAsiaTheme="minorEastAsia"/>
          <w:szCs w:val="24"/>
        </w:rPr>
        <w:t xml:space="preserve"> model. J </w:t>
      </w:r>
      <w:proofErr w:type="spellStart"/>
      <w:r w:rsidRPr="00D53496">
        <w:rPr>
          <w:rFonts w:eastAsiaTheme="minorEastAsia"/>
          <w:szCs w:val="24"/>
        </w:rPr>
        <w:t>Geophys</w:t>
      </w:r>
      <w:proofErr w:type="spellEnd"/>
      <w:r w:rsidRPr="00D53496">
        <w:rPr>
          <w:rFonts w:eastAsiaTheme="minorEastAsia"/>
          <w:szCs w:val="24"/>
        </w:rPr>
        <w:t xml:space="preserve"> Res </w:t>
      </w:r>
      <w:proofErr w:type="spellStart"/>
      <w:r w:rsidRPr="00D53496">
        <w:rPr>
          <w:rFonts w:eastAsiaTheme="minorEastAsia"/>
          <w:szCs w:val="24"/>
        </w:rPr>
        <w:t>Biogeosciences</w:t>
      </w:r>
      <w:proofErr w:type="spellEnd"/>
      <w:r w:rsidRPr="00D53496">
        <w:rPr>
          <w:rFonts w:eastAsiaTheme="minorEastAsia"/>
          <w:szCs w:val="24"/>
        </w:rPr>
        <w:t xml:space="preserve"> 120:361–378. </w:t>
      </w:r>
      <w:hyperlink r:id="rId30" w:history="1">
        <w:r w:rsidR="006D1DD3" w:rsidRPr="00D53496">
          <w:rPr>
            <w:rStyle w:val="Hyperlink"/>
            <w:rFonts w:eastAsiaTheme="minorEastAsia"/>
            <w:szCs w:val="24"/>
          </w:rPr>
          <w:t>https://doi.org/10.1002/2014JG002824</w:t>
        </w:r>
      </w:hyperlink>
      <w:r w:rsidR="006D1DD3" w:rsidRPr="00D53496">
        <w:rPr>
          <w:rFonts w:eastAsiaTheme="minorEastAsia"/>
          <w:szCs w:val="24"/>
        </w:rPr>
        <w:t xml:space="preserve"> </w:t>
      </w:r>
    </w:p>
    <w:p w14:paraId="09387210" w14:textId="3229D5B4" w:rsidR="00D53496" w:rsidRPr="00D53496" w:rsidRDefault="008F69C4" w:rsidP="00391005">
      <w:pPr>
        <w:ind w:left="720" w:hanging="720"/>
        <w:rPr>
          <w:rFonts w:eastAsiaTheme="minorEastAsia"/>
          <w:szCs w:val="24"/>
        </w:rPr>
      </w:pPr>
      <w:r w:rsidRPr="00D53496">
        <w:rPr>
          <w:rFonts w:eastAsiaTheme="minorEastAsia"/>
          <w:szCs w:val="24"/>
        </w:rPr>
        <w:t xml:space="preserve">Jansen MJW (1999) Analysis of variance designs for model output. </w:t>
      </w:r>
      <w:proofErr w:type="spellStart"/>
      <w:r w:rsidRPr="00D53496">
        <w:rPr>
          <w:rFonts w:eastAsiaTheme="minorEastAsia"/>
          <w:szCs w:val="24"/>
        </w:rPr>
        <w:t>Comput</w:t>
      </w:r>
      <w:proofErr w:type="spellEnd"/>
      <w:r w:rsidRPr="00D53496">
        <w:rPr>
          <w:rFonts w:eastAsiaTheme="minorEastAsia"/>
          <w:szCs w:val="24"/>
        </w:rPr>
        <w:t xml:space="preserve"> </w:t>
      </w:r>
      <w:proofErr w:type="spellStart"/>
      <w:r w:rsidRPr="00D53496">
        <w:rPr>
          <w:rFonts w:eastAsiaTheme="minorEastAsia"/>
          <w:szCs w:val="24"/>
        </w:rPr>
        <w:t>Phys</w:t>
      </w:r>
      <w:proofErr w:type="spellEnd"/>
      <w:r w:rsidRPr="00D53496">
        <w:rPr>
          <w:rFonts w:eastAsiaTheme="minorEastAsia"/>
          <w:szCs w:val="24"/>
        </w:rPr>
        <w:t xml:space="preserve"> </w:t>
      </w:r>
      <w:proofErr w:type="spellStart"/>
      <w:r w:rsidRPr="00D53496">
        <w:rPr>
          <w:rFonts w:eastAsiaTheme="minorEastAsia"/>
          <w:szCs w:val="24"/>
        </w:rPr>
        <w:t>Commun</w:t>
      </w:r>
      <w:proofErr w:type="spellEnd"/>
      <w:r w:rsidRPr="00D53496">
        <w:rPr>
          <w:rFonts w:eastAsiaTheme="minorEastAsia"/>
          <w:szCs w:val="24"/>
        </w:rPr>
        <w:t xml:space="preserve"> 117:35–43. </w:t>
      </w:r>
      <w:hyperlink r:id="rId31" w:history="1">
        <w:r w:rsidR="006D1DD3" w:rsidRPr="00D53496">
          <w:rPr>
            <w:rStyle w:val="Hyperlink"/>
            <w:rFonts w:eastAsiaTheme="minorEastAsia"/>
            <w:szCs w:val="24"/>
          </w:rPr>
          <w:t>https://doi.org/10.1016/S0010-4655(98)00154-4</w:t>
        </w:r>
      </w:hyperlink>
      <w:r w:rsidR="006D1DD3" w:rsidRPr="00D53496">
        <w:rPr>
          <w:rFonts w:eastAsiaTheme="minorEastAsia"/>
          <w:szCs w:val="24"/>
        </w:rPr>
        <w:t xml:space="preserve"> </w:t>
      </w:r>
    </w:p>
    <w:p w14:paraId="557C77C0" w14:textId="63E5F361" w:rsidR="00D53496" w:rsidRPr="00D53496" w:rsidRDefault="008F69C4" w:rsidP="00391005">
      <w:pPr>
        <w:ind w:left="720" w:hanging="720"/>
        <w:rPr>
          <w:rFonts w:eastAsiaTheme="minorEastAsia"/>
          <w:szCs w:val="24"/>
        </w:rPr>
      </w:pPr>
      <w:proofErr w:type="spellStart"/>
      <w:r w:rsidRPr="00D53496">
        <w:rPr>
          <w:rFonts w:eastAsiaTheme="minorEastAsia"/>
          <w:szCs w:val="24"/>
        </w:rPr>
        <w:t>Kucherenko</w:t>
      </w:r>
      <w:proofErr w:type="spellEnd"/>
      <w:r w:rsidRPr="00D53496">
        <w:rPr>
          <w:rFonts w:eastAsiaTheme="minorEastAsia"/>
          <w:szCs w:val="24"/>
        </w:rPr>
        <w:t xml:space="preserve"> S, Albrecht D, </w:t>
      </w:r>
      <w:proofErr w:type="spellStart"/>
      <w:r w:rsidRPr="00D53496">
        <w:rPr>
          <w:rFonts w:eastAsiaTheme="minorEastAsia"/>
          <w:szCs w:val="24"/>
        </w:rPr>
        <w:t>Saltelli</w:t>
      </w:r>
      <w:proofErr w:type="spellEnd"/>
      <w:r w:rsidRPr="00D53496">
        <w:rPr>
          <w:rFonts w:eastAsiaTheme="minorEastAsia"/>
          <w:szCs w:val="24"/>
        </w:rPr>
        <w:t xml:space="preserve"> A (2015) Exploring multi-dimensional spaces: </w:t>
      </w:r>
      <w:proofErr w:type="gramStart"/>
      <w:r w:rsidRPr="00D53496">
        <w:rPr>
          <w:rFonts w:eastAsiaTheme="minorEastAsia"/>
          <w:szCs w:val="24"/>
        </w:rPr>
        <w:t>a</w:t>
      </w:r>
      <w:proofErr w:type="gramEnd"/>
      <w:r w:rsidRPr="00D53496">
        <w:rPr>
          <w:rFonts w:eastAsiaTheme="minorEastAsia"/>
          <w:szCs w:val="24"/>
        </w:rPr>
        <w:t xml:space="preserve"> Comparison of Latin Hypercube and Quasi Monte Carlo Sampling Techniques. </w:t>
      </w:r>
      <w:proofErr w:type="spellStart"/>
      <w:r w:rsidRPr="00D53496">
        <w:rPr>
          <w:rFonts w:eastAsiaTheme="minorEastAsia"/>
          <w:szCs w:val="24"/>
        </w:rPr>
        <w:t>ArXiv</w:t>
      </w:r>
      <w:proofErr w:type="spellEnd"/>
      <w:r w:rsidRPr="00D53496">
        <w:rPr>
          <w:rFonts w:eastAsiaTheme="minorEastAsia"/>
          <w:szCs w:val="24"/>
        </w:rPr>
        <w:t xml:space="preserve"> </w:t>
      </w:r>
      <w:proofErr w:type="spellStart"/>
      <w:r w:rsidRPr="00D53496">
        <w:rPr>
          <w:rFonts w:eastAsiaTheme="minorEastAsia"/>
          <w:szCs w:val="24"/>
        </w:rPr>
        <w:t>Prepr</w:t>
      </w:r>
      <w:proofErr w:type="spellEnd"/>
      <w:r w:rsidRPr="00D53496">
        <w:rPr>
          <w:rFonts w:eastAsiaTheme="minorEastAsia"/>
          <w:szCs w:val="24"/>
        </w:rPr>
        <w:t xml:space="preserve"> arXiv:1505.02350. </w:t>
      </w:r>
      <w:hyperlink r:id="rId32" w:history="1">
        <w:r w:rsidR="00D75F11" w:rsidRPr="00D53496">
          <w:rPr>
            <w:rStyle w:val="Hyperlink"/>
            <w:rFonts w:eastAsiaTheme="minorEastAsia"/>
            <w:szCs w:val="24"/>
          </w:rPr>
          <w:t>https://doi.org/10.48550/arXiv.1505.02350</w:t>
        </w:r>
      </w:hyperlink>
      <w:r w:rsidR="00D75F11" w:rsidRPr="00D53496">
        <w:rPr>
          <w:rFonts w:eastAsiaTheme="minorEastAsia"/>
          <w:szCs w:val="24"/>
        </w:rPr>
        <w:t xml:space="preserve"> </w:t>
      </w:r>
    </w:p>
    <w:p w14:paraId="230AD379" w14:textId="0C743094" w:rsidR="00D53496" w:rsidRPr="00D53496" w:rsidRDefault="008F69C4" w:rsidP="00391005">
      <w:pPr>
        <w:ind w:left="720" w:hanging="720"/>
        <w:rPr>
          <w:rFonts w:eastAsiaTheme="minorEastAsia"/>
          <w:szCs w:val="24"/>
        </w:rPr>
      </w:pPr>
      <w:r w:rsidRPr="00D53496">
        <w:rPr>
          <w:rFonts w:eastAsiaTheme="minorEastAsia"/>
          <w:szCs w:val="24"/>
        </w:rPr>
        <w:t xml:space="preserve">Leung FTY, Yan WM, </w:t>
      </w:r>
      <w:proofErr w:type="spellStart"/>
      <w:r w:rsidRPr="00D53496">
        <w:rPr>
          <w:rFonts w:eastAsiaTheme="minorEastAsia"/>
          <w:szCs w:val="24"/>
        </w:rPr>
        <w:t>Hau</w:t>
      </w:r>
      <w:proofErr w:type="spellEnd"/>
      <w:r w:rsidRPr="00D53496">
        <w:rPr>
          <w:rFonts w:eastAsiaTheme="minorEastAsia"/>
          <w:szCs w:val="24"/>
        </w:rPr>
        <w:t xml:space="preserve"> BCH, </w:t>
      </w:r>
      <w:proofErr w:type="spellStart"/>
      <w:r w:rsidRPr="00D53496">
        <w:rPr>
          <w:rFonts w:eastAsiaTheme="minorEastAsia"/>
          <w:szCs w:val="24"/>
        </w:rPr>
        <w:t>Tham</w:t>
      </w:r>
      <w:proofErr w:type="spellEnd"/>
      <w:r w:rsidRPr="00D53496">
        <w:rPr>
          <w:rFonts w:eastAsiaTheme="minorEastAsia"/>
          <w:szCs w:val="24"/>
        </w:rPr>
        <w:t xml:space="preserve"> LG (2015) Root systems of native shrubs and trees in Hong Kong and their effects on enhancing slope stability. CATENA 125:102–110. </w:t>
      </w:r>
      <w:hyperlink r:id="rId33" w:history="1">
        <w:r w:rsidR="00D75F11" w:rsidRPr="00D53496">
          <w:rPr>
            <w:rStyle w:val="Hyperlink"/>
            <w:rFonts w:eastAsiaTheme="minorEastAsia"/>
            <w:szCs w:val="24"/>
          </w:rPr>
          <w:t>https://doi.org/10.</w:t>
        </w:r>
        <w:r w:rsidR="00D75F11" w:rsidRPr="00D53496">
          <w:rPr>
            <w:rStyle w:val="Hyperlink"/>
            <w:rFonts w:eastAsiaTheme="minorEastAsia"/>
            <w:szCs w:val="24"/>
          </w:rPr>
          <w:br/>
          <w:t>1016/j.catena.2014.10.018</w:t>
        </w:r>
      </w:hyperlink>
      <w:r w:rsidR="00D75F11" w:rsidRPr="00D53496">
        <w:rPr>
          <w:rFonts w:eastAsiaTheme="minorEastAsia"/>
          <w:szCs w:val="24"/>
        </w:rPr>
        <w:t xml:space="preserve"> </w:t>
      </w:r>
    </w:p>
    <w:p w14:paraId="715F90D0" w14:textId="0CA1EF5B" w:rsidR="00D53496" w:rsidRPr="00D53496" w:rsidRDefault="008F69C4" w:rsidP="00391005">
      <w:pPr>
        <w:ind w:left="720" w:hanging="720"/>
        <w:rPr>
          <w:rFonts w:eastAsiaTheme="minorEastAsia"/>
          <w:szCs w:val="24"/>
        </w:rPr>
      </w:pPr>
      <w:r w:rsidRPr="00D53496">
        <w:rPr>
          <w:rFonts w:eastAsiaTheme="minorEastAsia"/>
          <w:szCs w:val="24"/>
        </w:rPr>
        <w:t xml:space="preserve">Li J, Qin W, Qin J, et al (2011) Studies on the Biomass and Productivity of </w:t>
      </w:r>
      <w:proofErr w:type="spellStart"/>
      <w:r w:rsidRPr="00D53496">
        <w:rPr>
          <w:rFonts w:eastAsiaTheme="minorEastAsia"/>
          <w:szCs w:val="24"/>
        </w:rPr>
        <w:t>Manglietia</w:t>
      </w:r>
      <w:proofErr w:type="spellEnd"/>
      <w:r w:rsidRPr="00D53496">
        <w:rPr>
          <w:rFonts w:eastAsiaTheme="minorEastAsia"/>
          <w:szCs w:val="24"/>
        </w:rPr>
        <w:t xml:space="preserve"> </w:t>
      </w:r>
      <w:proofErr w:type="spellStart"/>
      <w:r w:rsidRPr="00D53496">
        <w:rPr>
          <w:rFonts w:eastAsiaTheme="minorEastAsia"/>
          <w:szCs w:val="24"/>
        </w:rPr>
        <w:t>glauce</w:t>
      </w:r>
      <w:proofErr w:type="spellEnd"/>
      <w:r w:rsidRPr="00D53496">
        <w:rPr>
          <w:rFonts w:eastAsiaTheme="minorEastAsia"/>
          <w:szCs w:val="24"/>
        </w:rPr>
        <w:t xml:space="preserve">. J Fujian </w:t>
      </w:r>
      <w:proofErr w:type="gramStart"/>
      <w:r w:rsidRPr="00D53496">
        <w:rPr>
          <w:rFonts w:eastAsiaTheme="minorEastAsia"/>
          <w:szCs w:val="24"/>
        </w:rPr>
        <w:t>For</w:t>
      </w:r>
      <w:proofErr w:type="gramEnd"/>
      <w:r w:rsidRPr="00D53496">
        <w:rPr>
          <w:rFonts w:eastAsiaTheme="minorEastAsia"/>
          <w:szCs w:val="24"/>
        </w:rPr>
        <w:t xml:space="preserve"> </w:t>
      </w:r>
      <w:proofErr w:type="spellStart"/>
      <w:r w:rsidRPr="00D53496">
        <w:rPr>
          <w:rFonts w:eastAsiaTheme="minorEastAsia"/>
          <w:szCs w:val="24"/>
        </w:rPr>
        <w:t>Sci</w:t>
      </w:r>
      <w:proofErr w:type="spellEnd"/>
      <w:r w:rsidRPr="00D53496">
        <w:rPr>
          <w:rFonts w:eastAsiaTheme="minorEastAsia"/>
          <w:szCs w:val="24"/>
        </w:rPr>
        <w:t xml:space="preserve"> </w:t>
      </w:r>
      <w:proofErr w:type="spellStart"/>
      <w:r w:rsidRPr="00D53496">
        <w:rPr>
          <w:rFonts w:eastAsiaTheme="minorEastAsia"/>
          <w:szCs w:val="24"/>
        </w:rPr>
        <w:t>Technol</w:t>
      </w:r>
      <w:proofErr w:type="spellEnd"/>
      <w:r w:rsidRPr="00D53496">
        <w:rPr>
          <w:rFonts w:eastAsiaTheme="minorEastAsia"/>
          <w:szCs w:val="24"/>
        </w:rPr>
        <w:t xml:space="preserve"> 38:1–5. </w:t>
      </w:r>
      <w:r w:rsidR="00D75F11" w:rsidRPr="00D53496">
        <w:rPr>
          <w:rFonts w:eastAsiaTheme="minorEastAsia"/>
          <w:szCs w:val="24"/>
        </w:rPr>
        <w:t xml:space="preserve">(in Chinese) </w:t>
      </w:r>
      <w:hyperlink r:id="rId34" w:history="1">
        <w:r w:rsidR="00D75F11" w:rsidRPr="00D53496">
          <w:rPr>
            <w:rStyle w:val="Hyperlink"/>
            <w:rFonts w:eastAsiaTheme="minorEastAsia"/>
            <w:szCs w:val="24"/>
          </w:rPr>
          <w:t>https://doi.org/10.3969/j.issn.1002-7351.2011.01.01</w:t>
        </w:r>
      </w:hyperlink>
      <w:r w:rsidR="00D75F11" w:rsidRPr="00D53496">
        <w:rPr>
          <w:rFonts w:eastAsiaTheme="minorEastAsia"/>
          <w:szCs w:val="24"/>
        </w:rPr>
        <w:t xml:space="preserve"> </w:t>
      </w:r>
    </w:p>
    <w:p w14:paraId="7A435CD1" w14:textId="13CB23AF" w:rsidR="00D53496" w:rsidRPr="00D53496" w:rsidRDefault="008F69C4" w:rsidP="00391005">
      <w:pPr>
        <w:ind w:left="720" w:hanging="720"/>
        <w:rPr>
          <w:rFonts w:eastAsiaTheme="minorEastAsia"/>
          <w:szCs w:val="24"/>
        </w:rPr>
      </w:pPr>
      <w:r w:rsidRPr="00D53496">
        <w:rPr>
          <w:rFonts w:eastAsiaTheme="minorEastAsia"/>
          <w:szCs w:val="24"/>
        </w:rPr>
        <w:t xml:space="preserve">Liang Y, Wei Z, Yu G, et al (2010) A study on biomass and productivity of </w:t>
      </w:r>
      <w:proofErr w:type="spellStart"/>
      <w:r w:rsidRPr="00D53496">
        <w:rPr>
          <w:rFonts w:eastAsiaTheme="minorEastAsia"/>
          <w:szCs w:val="24"/>
        </w:rPr>
        <w:t>Michelia</w:t>
      </w:r>
      <w:proofErr w:type="spellEnd"/>
      <w:r w:rsidRPr="00D53496">
        <w:rPr>
          <w:rFonts w:eastAsiaTheme="minorEastAsia"/>
          <w:szCs w:val="24"/>
        </w:rPr>
        <w:t xml:space="preserve"> </w:t>
      </w:r>
      <w:proofErr w:type="spellStart"/>
      <w:r w:rsidRPr="00D53496">
        <w:rPr>
          <w:rFonts w:eastAsiaTheme="minorEastAsia"/>
          <w:szCs w:val="24"/>
        </w:rPr>
        <w:t>macclurei</w:t>
      </w:r>
      <w:proofErr w:type="spellEnd"/>
      <w:r w:rsidRPr="00D53496">
        <w:rPr>
          <w:rFonts w:eastAsiaTheme="minorEastAsia"/>
          <w:szCs w:val="24"/>
        </w:rPr>
        <w:t xml:space="preserve"> Dandy plantation in southeast of Guangxi. China </w:t>
      </w:r>
      <w:proofErr w:type="gramStart"/>
      <w:r w:rsidRPr="00D53496">
        <w:rPr>
          <w:rFonts w:eastAsiaTheme="minorEastAsia"/>
          <w:szCs w:val="24"/>
        </w:rPr>
        <w:t>For</w:t>
      </w:r>
      <w:proofErr w:type="gramEnd"/>
      <w:r w:rsidRPr="00D53496">
        <w:rPr>
          <w:rFonts w:eastAsiaTheme="minorEastAsia"/>
          <w:szCs w:val="24"/>
        </w:rPr>
        <w:t xml:space="preserve"> </w:t>
      </w:r>
      <w:proofErr w:type="spellStart"/>
      <w:r w:rsidRPr="00D53496">
        <w:rPr>
          <w:rFonts w:eastAsiaTheme="minorEastAsia"/>
          <w:szCs w:val="24"/>
        </w:rPr>
        <w:t>Sci</w:t>
      </w:r>
      <w:proofErr w:type="spellEnd"/>
      <w:r w:rsidRPr="00D53496">
        <w:rPr>
          <w:rFonts w:eastAsiaTheme="minorEastAsia"/>
          <w:szCs w:val="24"/>
        </w:rPr>
        <w:t xml:space="preserve"> </w:t>
      </w:r>
      <w:proofErr w:type="spellStart"/>
      <w:r w:rsidRPr="00D53496">
        <w:rPr>
          <w:rFonts w:eastAsiaTheme="minorEastAsia"/>
          <w:szCs w:val="24"/>
        </w:rPr>
        <w:t>Technol</w:t>
      </w:r>
      <w:proofErr w:type="spellEnd"/>
      <w:r w:rsidRPr="00D53496">
        <w:rPr>
          <w:rFonts w:eastAsiaTheme="minorEastAsia"/>
          <w:szCs w:val="24"/>
        </w:rPr>
        <w:t xml:space="preserve"> 24:45–49. </w:t>
      </w:r>
      <w:r w:rsidR="00437C70" w:rsidRPr="00D53496">
        <w:rPr>
          <w:rFonts w:eastAsiaTheme="minorEastAsia"/>
          <w:szCs w:val="24"/>
        </w:rPr>
        <w:t xml:space="preserve">(in Chinese) </w:t>
      </w:r>
      <w:hyperlink r:id="rId35" w:history="1">
        <w:r w:rsidR="00437C70" w:rsidRPr="00D53496">
          <w:rPr>
            <w:rStyle w:val="Hyperlink"/>
            <w:rFonts w:eastAsiaTheme="minorEastAsia"/>
            <w:szCs w:val="24"/>
          </w:rPr>
          <w:t>https://doi.</w:t>
        </w:r>
        <w:r w:rsidR="00437C70" w:rsidRPr="00D53496">
          <w:rPr>
            <w:rStyle w:val="Hyperlink"/>
            <w:rFonts w:eastAsiaTheme="minorEastAsia"/>
            <w:szCs w:val="24"/>
          </w:rPr>
          <w:br/>
          <w:t>org/10.3969/j.issn.1000-8101.2010.05.012</w:t>
        </w:r>
      </w:hyperlink>
      <w:r w:rsidR="00A829E1" w:rsidRPr="00D53496">
        <w:rPr>
          <w:rFonts w:eastAsiaTheme="minorEastAsia"/>
          <w:szCs w:val="24"/>
        </w:rPr>
        <w:t xml:space="preserve"> </w:t>
      </w:r>
    </w:p>
    <w:p w14:paraId="35073121" w14:textId="1F323892" w:rsidR="00D53496" w:rsidRPr="00D53496" w:rsidRDefault="00DF5898" w:rsidP="003254EB">
      <w:pPr>
        <w:ind w:left="720" w:hanging="720"/>
        <w:rPr>
          <w:rFonts w:eastAsiaTheme="minorEastAsia"/>
          <w:szCs w:val="24"/>
        </w:rPr>
      </w:pPr>
      <w:r w:rsidRPr="00D53496">
        <w:rPr>
          <w:rFonts w:eastAsiaTheme="minorEastAsia"/>
          <w:szCs w:val="24"/>
        </w:rPr>
        <w:t xml:space="preserve">Luo D-H, Xia J, Yuan J-W, et al (2010) Root biomass of karst vegetation in a mountainous area of </w:t>
      </w:r>
      <w:proofErr w:type="spellStart"/>
      <w:r w:rsidRPr="00D53496">
        <w:rPr>
          <w:rFonts w:eastAsiaTheme="minorEastAsia"/>
          <w:szCs w:val="24"/>
        </w:rPr>
        <w:t>southwestern</w:t>
      </w:r>
      <w:proofErr w:type="spellEnd"/>
      <w:r w:rsidRPr="00D53496">
        <w:rPr>
          <w:rFonts w:eastAsiaTheme="minorEastAsia"/>
          <w:szCs w:val="24"/>
        </w:rPr>
        <w:t xml:space="preserve"> China. Chin J Plant </w:t>
      </w:r>
      <w:proofErr w:type="spellStart"/>
      <w:r w:rsidRPr="00D53496">
        <w:rPr>
          <w:rFonts w:eastAsiaTheme="minorEastAsia"/>
          <w:szCs w:val="24"/>
        </w:rPr>
        <w:t>Ecol</w:t>
      </w:r>
      <w:proofErr w:type="spellEnd"/>
      <w:r w:rsidRPr="00D53496">
        <w:rPr>
          <w:rFonts w:eastAsiaTheme="minorEastAsia"/>
          <w:szCs w:val="24"/>
        </w:rPr>
        <w:t xml:space="preserve"> 34:611–618. </w:t>
      </w:r>
      <w:r w:rsidR="003254EB" w:rsidRPr="00D53496">
        <w:rPr>
          <w:rFonts w:eastAsiaTheme="minorEastAsia"/>
          <w:szCs w:val="24"/>
        </w:rPr>
        <w:t xml:space="preserve">(in Chinese) </w:t>
      </w:r>
      <w:hyperlink r:id="rId36" w:history="1">
        <w:r w:rsidR="0015253B" w:rsidRPr="00D53496">
          <w:rPr>
            <w:rStyle w:val="Hyperlink"/>
            <w:rFonts w:eastAsiaTheme="minorEastAsia"/>
            <w:szCs w:val="24"/>
          </w:rPr>
          <w:t>https://doi.org/10.3773/j.issn.</w:t>
        </w:r>
        <w:r w:rsidR="0015253B" w:rsidRPr="00D53496">
          <w:rPr>
            <w:rStyle w:val="Hyperlink"/>
            <w:rFonts w:eastAsiaTheme="minorEastAsia"/>
            <w:szCs w:val="24"/>
          </w:rPr>
          <w:br/>
          <w:t>1005-264x.2010.05.015</w:t>
        </w:r>
      </w:hyperlink>
      <w:r w:rsidR="003254EB" w:rsidRPr="00D53496">
        <w:rPr>
          <w:rFonts w:eastAsiaTheme="minorEastAsia"/>
          <w:szCs w:val="24"/>
        </w:rPr>
        <w:t xml:space="preserve"> </w:t>
      </w:r>
    </w:p>
    <w:p w14:paraId="054CB571" w14:textId="1D30C392" w:rsidR="00D53496" w:rsidRPr="00D53496" w:rsidRDefault="008F69C4" w:rsidP="00391005">
      <w:pPr>
        <w:ind w:left="720" w:hanging="720"/>
        <w:rPr>
          <w:rFonts w:eastAsiaTheme="minorEastAsia"/>
          <w:szCs w:val="24"/>
        </w:rPr>
      </w:pPr>
      <w:r w:rsidRPr="00D53496">
        <w:rPr>
          <w:rFonts w:eastAsiaTheme="minorEastAsia"/>
          <w:szCs w:val="24"/>
        </w:rPr>
        <w:t xml:space="preserve">Mao Z, Saint-André L, Genet M, et al (2012) Engineering ecological protection against landslides in diverse mountain forests: Choosing cohesion models. </w:t>
      </w:r>
      <w:proofErr w:type="spellStart"/>
      <w:r w:rsidRPr="00D53496">
        <w:rPr>
          <w:rFonts w:eastAsiaTheme="minorEastAsia"/>
          <w:szCs w:val="24"/>
        </w:rPr>
        <w:t>Ecol</w:t>
      </w:r>
      <w:proofErr w:type="spellEnd"/>
      <w:r w:rsidRPr="00D53496">
        <w:rPr>
          <w:rFonts w:eastAsiaTheme="minorEastAsia"/>
          <w:szCs w:val="24"/>
        </w:rPr>
        <w:t xml:space="preserve"> </w:t>
      </w:r>
      <w:proofErr w:type="spellStart"/>
      <w:r w:rsidRPr="00D53496">
        <w:rPr>
          <w:rFonts w:eastAsiaTheme="minorEastAsia"/>
          <w:szCs w:val="24"/>
        </w:rPr>
        <w:t>Eng</w:t>
      </w:r>
      <w:proofErr w:type="spellEnd"/>
      <w:r w:rsidRPr="00D53496">
        <w:rPr>
          <w:rFonts w:eastAsiaTheme="minorEastAsia"/>
          <w:szCs w:val="24"/>
        </w:rPr>
        <w:t xml:space="preserve"> 45:55–69. </w:t>
      </w:r>
      <w:hyperlink r:id="rId37" w:history="1">
        <w:r w:rsidR="00437C70" w:rsidRPr="00D53496">
          <w:rPr>
            <w:rStyle w:val="Hyperlink"/>
            <w:rFonts w:eastAsiaTheme="minorEastAsia"/>
            <w:szCs w:val="24"/>
          </w:rPr>
          <w:t>https://doi.org/10.</w:t>
        </w:r>
        <w:r w:rsidR="00437C70" w:rsidRPr="00D53496">
          <w:rPr>
            <w:rStyle w:val="Hyperlink"/>
            <w:rFonts w:eastAsiaTheme="minorEastAsia"/>
            <w:szCs w:val="24"/>
          </w:rPr>
          <w:br/>
          <w:t>1016/j.ecoleng.2011.03.026</w:t>
        </w:r>
      </w:hyperlink>
      <w:r w:rsidR="00437C70" w:rsidRPr="00D53496">
        <w:rPr>
          <w:rFonts w:eastAsiaTheme="minorEastAsia"/>
          <w:szCs w:val="24"/>
        </w:rPr>
        <w:t xml:space="preserve"> </w:t>
      </w:r>
    </w:p>
    <w:p w14:paraId="6AD958BC" w14:textId="72CB6751" w:rsidR="00D53496" w:rsidRPr="00D53496" w:rsidRDefault="008F69C4" w:rsidP="00391005">
      <w:pPr>
        <w:ind w:left="720" w:hanging="720"/>
        <w:rPr>
          <w:rFonts w:eastAsiaTheme="minorEastAsia"/>
          <w:szCs w:val="24"/>
        </w:rPr>
      </w:pPr>
      <w:proofErr w:type="spellStart"/>
      <w:r w:rsidRPr="00D53496">
        <w:rPr>
          <w:rFonts w:eastAsiaTheme="minorEastAsia"/>
          <w:szCs w:val="24"/>
        </w:rPr>
        <w:t>Niederreiter</w:t>
      </w:r>
      <w:proofErr w:type="spellEnd"/>
      <w:r w:rsidRPr="00D53496">
        <w:rPr>
          <w:rFonts w:eastAsiaTheme="minorEastAsia"/>
          <w:szCs w:val="24"/>
        </w:rPr>
        <w:t xml:space="preserve"> H (1992) Random number generation and quasi-Monte Carlo methods. Society for </w:t>
      </w:r>
      <w:r w:rsidRPr="00D53496">
        <w:rPr>
          <w:rFonts w:eastAsiaTheme="minorEastAsia"/>
          <w:szCs w:val="24"/>
        </w:rPr>
        <w:lastRenderedPageBreak/>
        <w:t>Industrial and Applied Mathematics, Philadelphia</w:t>
      </w:r>
    </w:p>
    <w:p w14:paraId="2F2E1657" w14:textId="1B5F4606" w:rsidR="00D53496" w:rsidRPr="00D53496" w:rsidRDefault="008F69C4" w:rsidP="00391005">
      <w:pPr>
        <w:ind w:left="720" w:hanging="720"/>
        <w:rPr>
          <w:rFonts w:eastAsiaTheme="minorEastAsia"/>
          <w:szCs w:val="24"/>
        </w:rPr>
      </w:pPr>
      <w:proofErr w:type="spellStart"/>
      <w:r w:rsidRPr="00D53496">
        <w:rPr>
          <w:rFonts w:eastAsiaTheme="minorEastAsia"/>
          <w:szCs w:val="24"/>
        </w:rPr>
        <w:t>Niu</w:t>
      </w:r>
      <w:proofErr w:type="spellEnd"/>
      <w:r w:rsidRPr="00D53496">
        <w:rPr>
          <w:rFonts w:eastAsiaTheme="minorEastAsia"/>
          <w:szCs w:val="24"/>
        </w:rPr>
        <w:t xml:space="preserve"> Z, He H, Zhu G, et al (2020) A spatial-temporal continuous dataset of the transpiration to evapotranspiration ratio in China from 1981–2015. </w:t>
      </w:r>
      <w:proofErr w:type="spellStart"/>
      <w:r w:rsidRPr="00D53496">
        <w:rPr>
          <w:rFonts w:eastAsiaTheme="minorEastAsia"/>
          <w:szCs w:val="24"/>
        </w:rPr>
        <w:t>Sci</w:t>
      </w:r>
      <w:proofErr w:type="spellEnd"/>
      <w:r w:rsidRPr="00D53496">
        <w:rPr>
          <w:rFonts w:eastAsiaTheme="minorEastAsia"/>
          <w:szCs w:val="24"/>
        </w:rPr>
        <w:t xml:space="preserve"> Data 7:369. </w:t>
      </w:r>
      <w:hyperlink r:id="rId38" w:history="1">
        <w:r w:rsidR="00763755" w:rsidRPr="00D53496">
          <w:rPr>
            <w:rStyle w:val="Hyperlink"/>
            <w:rFonts w:eastAsiaTheme="minorEastAsia"/>
            <w:szCs w:val="24"/>
          </w:rPr>
          <w:t>https://doi.org/10.1038/s4</w:t>
        </w:r>
        <w:r w:rsidR="00763755" w:rsidRPr="00D53496">
          <w:rPr>
            <w:rStyle w:val="Hyperlink"/>
            <w:rFonts w:eastAsiaTheme="minorEastAsia"/>
            <w:szCs w:val="24"/>
          </w:rPr>
          <w:br/>
          <w:t>1597-020-00693-x</w:t>
        </w:r>
      </w:hyperlink>
      <w:r w:rsidR="000809AE" w:rsidRPr="00D53496">
        <w:rPr>
          <w:rFonts w:eastAsiaTheme="minorEastAsia"/>
          <w:szCs w:val="24"/>
        </w:rPr>
        <w:t xml:space="preserve"> </w:t>
      </w:r>
    </w:p>
    <w:p w14:paraId="161BCCC4" w14:textId="084C66E2" w:rsidR="00D53496" w:rsidRPr="00D53496" w:rsidRDefault="008F69C4" w:rsidP="00391005">
      <w:pPr>
        <w:ind w:left="720" w:hanging="720"/>
        <w:rPr>
          <w:rFonts w:eastAsiaTheme="minorEastAsia"/>
          <w:szCs w:val="24"/>
        </w:rPr>
      </w:pPr>
      <w:r w:rsidRPr="00D53496">
        <w:rPr>
          <w:rFonts w:eastAsiaTheme="minorEastAsia"/>
          <w:szCs w:val="24"/>
        </w:rPr>
        <w:t xml:space="preserve">Pan W, Tian D, Lei Z, Kang W (1983) Studies on the nutrient cycling in the Chinese fir plantations: (Ⅱ) Content, accumulation rate and biological cycling of nutrient elements in the fast-growing Chinese fir forest in the hill regions. J Cent South </w:t>
      </w:r>
      <w:proofErr w:type="gramStart"/>
      <w:r w:rsidRPr="00D53496">
        <w:rPr>
          <w:rFonts w:eastAsiaTheme="minorEastAsia"/>
          <w:szCs w:val="24"/>
        </w:rPr>
        <w:t>For</w:t>
      </w:r>
      <w:proofErr w:type="gramEnd"/>
      <w:r w:rsidRPr="00D53496">
        <w:rPr>
          <w:rFonts w:eastAsiaTheme="minorEastAsia"/>
          <w:szCs w:val="24"/>
        </w:rPr>
        <w:t xml:space="preserve"> </w:t>
      </w:r>
      <w:proofErr w:type="spellStart"/>
      <w:r w:rsidRPr="00D53496">
        <w:rPr>
          <w:rFonts w:eastAsiaTheme="minorEastAsia"/>
          <w:szCs w:val="24"/>
        </w:rPr>
        <w:t>Univ</w:t>
      </w:r>
      <w:proofErr w:type="spellEnd"/>
      <w:r w:rsidRPr="00D53496">
        <w:rPr>
          <w:rFonts w:eastAsiaTheme="minorEastAsia"/>
          <w:szCs w:val="24"/>
        </w:rPr>
        <w:t xml:space="preserve"> 3:1–17</w:t>
      </w:r>
      <w:r w:rsidR="00763755" w:rsidRPr="00D53496">
        <w:rPr>
          <w:rFonts w:eastAsiaTheme="minorEastAsia"/>
          <w:szCs w:val="24"/>
        </w:rPr>
        <w:t>. (in Chinese)</w:t>
      </w:r>
    </w:p>
    <w:p w14:paraId="438B47C8" w14:textId="504B4292" w:rsidR="00D53496" w:rsidRPr="00D53496" w:rsidRDefault="008F69C4" w:rsidP="00391005">
      <w:pPr>
        <w:ind w:left="720" w:hanging="720"/>
        <w:rPr>
          <w:rFonts w:eastAsiaTheme="minorEastAsia"/>
          <w:szCs w:val="24"/>
        </w:rPr>
      </w:pPr>
      <w:r w:rsidRPr="00D53496">
        <w:rPr>
          <w:rFonts w:eastAsiaTheme="minorEastAsia"/>
          <w:szCs w:val="24"/>
        </w:rPr>
        <w:t xml:space="preserve">Qin J, </w:t>
      </w:r>
      <w:proofErr w:type="spellStart"/>
      <w:r w:rsidRPr="00D53496">
        <w:rPr>
          <w:rFonts w:eastAsiaTheme="minorEastAsia"/>
          <w:szCs w:val="24"/>
        </w:rPr>
        <w:t>Meng</w:t>
      </w:r>
      <w:proofErr w:type="spellEnd"/>
      <w:r w:rsidRPr="00D53496">
        <w:rPr>
          <w:rFonts w:eastAsiaTheme="minorEastAsia"/>
          <w:szCs w:val="24"/>
        </w:rPr>
        <w:t xml:space="preserve"> H, Qin W, et al (2011a) Studies on the biomass and productivity of </w:t>
      </w:r>
      <w:proofErr w:type="spellStart"/>
      <w:r w:rsidRPr="00D53496">
        <w:rPr>
          <w:rFonts w:eastAsiaTheme="minorEastAsia"/>
          <w:szCs w:val="24"/>
        </w:rPr>
        <w:t>Tsoongiodenron</w:t>
      </w:r>
      <w:proofErr w:type="spellEnd"/>
      <w:r w:rsidRPr="00D53496">
        <w:rPr>
          <w:rFonts w:eastAsiaTheme="minorEastAsia"/>
          <w:szCs w:val="24"/>
        </w:rPr>
        <w:t xml:space="preserve"> </w:t>
      </w:r>
      <w:proofErr w:type="spellStart"/>
      <w:r w:rsidRPr="00D53496">
        <w:rPr>
          <w:rFonts w:eastAsiaTheme="minorEastAsia"/>
          <w:szCs w:val="24"/>
        </w:rPr>
        <w:t>odorum</w:t>
      </w:r>
      <w:proofErr w:type="spellEnd"/>
      <w:r w:rsidRPr="00D53496">
        <w:rPr>
          <w:rFonts w:eastAsiaTheme="minorEastAsia"/>
          <w:szCs w:val="24"/>
        </w:rPr>
        <w:t xml:space="preserve"> plantation. China </w:t>
      </w:r>
      <w:proofErr w:type="gramStart"/>
      <w:r w:rsidRPr="00D53496">
        <w:rPr>
          <w:rFonts w:eastAsiaTheme="minorEastAsia"/>
          <w:szCs w:val="24"/>
        </w:rPr>
        <w:t>For</w:t>
      </w:r>
      <w:proofErr w:type="gramEnd"/>
      <w:r w:rsidRPr="00D53496">
        <w:rPr>
          <w:rFonts w:eastAsiaTheme="minorEastAsia"/>
          <w:szCs w:val="24"/>
        </w:rPr>
        <w:t xml:space="preserve"> </w:t>
      </w:r>
      <w:proofErr w:type="spellStart"/>
      <w:r w:rsidRPr="00D53496">
        <w:rPr>
          <w:rFonts w:eastAsiaTheme="minorEastAsia"/>
          <w:szCs w:val="24"/>
        </w:rPr>
        <w:t>Sci</w:t>
      </w:r>
      <w:proofErr w:type="spellEnd"/>
      <w:r w:rsidRPr="00D53496">
        <w:rPr>
          <w:rFonts w:eastAsiaTheme="minorEastAsia"/>
          <w:szCs w:val="24"/>
        </w:rPr>
        <w:t xml:space="preserve"> </w:t>
      </w:r>
      <w:proofErr w:type="spellStart"/>
      <w:r w:rsidRPr="00D53496">
        <w:rPr>
          <w:rFonts w:eastAsiaTheme="minorEastAsia"/>
          <w:szCs w:val="24"/>
        </w:rPr>
        <w:t>Technol</w:t>
      </w:r>
      <w:proofErr w:type="spellEnd"/>
      <w:r w:rsidRPr="00D53496">
        <w:rPr>
          <w:rFonts w:eastAsiaTheme="minorEastAsia"/>
          <w:szCs w:val="24"/>
        </w:rPr>
        <w:t xml:space="preserve"> 65–68</w:t>
      </w:r>
      <w:r w:rsidR="00763755" w:rsidRPr="00D53496">
        <w:rPr>
          <w:rFonts w:eastAsiaTheme="minorEastAsia"/>
          <w:szCs w:val="24"/>
        </w:rPr>
        <w:t>. (in Chinese)</w:t>
      </w:r>
    </w:p>
    <w:p w14:paraId="514D8F8F" w14:textId="07E5BA64" w:rsidR="00D53496" w:rsidRDefault="008F69C4" w:rsidP="00391005">
      <w:pPr>
        <w:ind w:left="720" w:hanging="720"/>
        <w:rPr>
          <w:rFonts w:eastAsiaTheme="minorEastAsia"/>
          <w:szCs w:val="24"/>
        </w:rPr>
      </w:pPr>
      <w:r w:rsidRPr="00D53496">
        <w:rPr>
          <w:rFonts w:eastAsiaTheme="minorEastAsia"/>
          <w:szCs w:val="24"/>
        </w:rPr>
        <w:t xml:space="preserve">Qin W, </w:t>
      </w:r>
      <w:proofErr w:type="spellStart"/>
      <w:r w:rsidRPr="00D53496">
        <w:rPr>
          <w:rFonts w:eastAsiaTheme="minorEastAsia"/>
          <w:szCs w:val="24"/>
        </w:rPr>
        <w:t>Qiu</w:t>
      </w:r>
      <w:proofErr w:type="spellEnd"/>
      <w:r w:rsidRPr="00D53496">
        <w:rPr>
          <w:rFonts w:eastAsiaTheme="minorEastAsia"/>
          <w:szCs w:val="24"/>
        </w:rPr>
        <w:t xml:space="preserve"> B, Qin J, et al (2011b) Study on the biomass and growth law of </w:t>
      </w:r>
      <w:proofErr w:type="spellStart"/>
      <w:r w:rsidRPr="00D53496">
        <w:rPr>
          <w:rFonts w:eastAsiaTheme="minorEastAsia"/>
          <w:szCs w:val="24"/>
        </w:rPr>
        <w:t>Paramichelia</w:t>
      </w:r>
      <w:proofErr w:type="spellEnd"/>
      <w:r w:rsidRPr="00D53496">
        <w:rPr>
          <w:rFonts w:eastAsiaTheme="minorEastAsia"/>
          <w:szCs w:val="24"/>
        </w:rPr>
        <w:t xml:space="preserve"> </w:t>
      </w:r>
      <w:proofErr w:type="spellStart"/>
      <w:r w:rsidRPr="00D53496">
        <w:rPr>
          <w:rFonts w:eastAsiaTheme="minorEastAsia"/>
          <w:szCs w:val="24"/>
        </w:rPr>
        <w:t>baillonii</w:t>
      </w:r>
      <w:proofErr w:type="spellEnd"/>
      <w:r w:rsidRPr="00D53496">
        <w:rPr>
          <w:rFonts w:eastAsiaTheme="minorEastAsia"/>
          <w:szCs w:val="24"/>
        </w:rPr>
        <w:t xml:space="preserve"> plantation. J Fujian </w:t>
      </w:r>
      <w:proofErr w:type="spellStart"/>
      <w:r w:rsidRPr="00D53496">
        <w:rPr>
          <w:rFonts w:eastAsiaTheme="minorEastAsia"/>
          <w:szCs w:val="24"/>
        </w:rPr>
        <w:t>Coll</w:t>
      </w:r>
      <w:proofErr w:type="spellEnd"/>
      <w:r w:rsidRPr="00D53496">
        <w:rPr>
          <w:rFonts w:eastAsiaTheme="minorEastAsia"/>
          <w:szCs w:val="24"/>
        </w:rPr>
        <w:t xml:space="preserve"> </w:t>
      </w:r>
      <w:proofErr w:type="gramStart"/>
      <w:r w:rsidRPr="00D53496">
        <w:rPr>
          <w:rFonts w:eastAsiaTheme="minorEastAsia"/>
          <w:szCs w:val="24"/>
        </w:rPr>
        <w:t>For</w:t>
      </w:r>
      <w:proofErr w:type="gramEnd"/>
      <w:r w:rsidRPr="00D53496">
        <w:rPr>
          <w:rFonts w:eastAsiaTheme="minorEastAsia"/>
          <w:szCs w:val="24"/>
        </w:rPr>
        <w:t xml:space="preserve"> 31:110–114. </w:t>
      </w:r>
      <w:r w:rsidR="00763755" w:rsidRPr="00D53496">
        <w:rPr>
          <w:rFonts w:eastAsiaTheme="minorEastAsia"/>
          <w:szCs w:val="24"/>
        </w:rPr>
        <w:t xml:space="preserve">(in Chinese) </w:t>
      </w:r>
      <w:hyperlink r:id="rId39" w:history="1">
        <w:r w:rsidR="00763755" w:rsidRPr="00D53496">
          <w:rPr>
            <w:rStyle w:val="Hyperlink"/>
            <w:rFonts w:eastAsiaTheme="minorEastAsia"/>
            <w:szCs w:val="24"/>
          </w:rPr>
          <w:t>https://doi.org/10.13324/j.cnki.jfcf.2011.</w:t>
        </w:r>
        <w:r w:rsidR="00763755" w:rsidRPr="00D53496">
          <w:rPr>
            <w:rStyle w:val="Hyperlink"/>
            <w:rFonts w:eastAsiaTheme="minorEastAsia"/>
            <w:szCs w:val="24"/>
          </w:rPr>
          <w:br/>
          <w:t>02.014</w:t>
        </w:r>
      </w:hyperlink>
      <w:r w:rsidR="00763755" w:rsidRPr="00D53496">
        <w:rPr>
          <w:rFonts w:eastAsiaTheme="minorEastAsia"/>
          <w:szCs w:val="24"/>
        </w:rPr>
        <w:t xml:space="preserve"> </w:t>
      </w:r>
    </w:p>
    <w:p w14:paraId="132C531E" w14:textId="18A91FC3" w:rsidR="00634DF7" w:rsidRPr="00D53496" w:rsidRDefault="00A561F9" w:rsidP="00391005">
      <w:pPr>
        <w:ind w:left="720" w:hanging="720"/>
        <w:rPr>
          <w:rFonts w:eastAsiaTheme="minorEastAsia"/>
          <w:szCs w:val="24"/>
        </w:rPr>
      </w:pPr>
      <w:proofErr w:type="spellStart"/>
      <w:r w:rsidRPr="00634DF7">
        <w:rPr>
          <w:rFonts w:eastAsiaTheme="minorEastAsia"/>
          <w:szCs w:val="24"/>
          <w:lang w:val="en-US"/>
        </w:rPr>
        <w:t>Saltelli</w:t>
      </w:r>
      <w:proofErr w:type="spellEnd"/>
      <w:r w:rsidRPr="00634DF7">
        <w:rPr>
          <w:rFonts w:eastAsiaTheme="minorEastAsia"/>
          <w:szCs w:val="24"/>
          <w:lang w:val="en-US"/>
        </w:rPr>
        <w:t xml:space="preserve"> A, </w:t>
      </w:r>
      <w:proofErr w:type="spellStart"/>
      <w:r w:rsidRPr="00634DF7">
        <w:rPr>
          <w:rFonts w:eastAsiaTheme="minorEastAsia"/>
          <w:szCs w:val="24"/>
          <w:lang w:val="en-US"/>
        </w:rPr>
        <w:t>Tarantola</w:t>
      </w:r>
      <w:proofErr w:type="spellEnd"/>
      <w:r w:rsidRPr="00634DF7">
        <w:rPr>
          <w:rFonts w:eastAsiaTheme="minorEastAsia"/>
          <w:szCs w:val="24"/>
          <w:lang w:val="en-US"/>
        </w:rPr>
        <w:t xml:space="preserve"> S, </w:t>
      </w:r>
      <w:proofErr w:type="spellStart"/>
      <w:r w:rsidRPr="00634DF7">
        <w:rPr>
          <w:rFonts w:eastAsiaTheme="minorEastAsia"/>
          <w:szCs w:val="24"/>
          <w:lang w:val="en-US"/>
        </w:rPr>
        <w:t>Campolongo</w:t>
      </w:r>
      <w:proofErr w:type="spellEnd"/>
      <w:r w:rsidRPr="00634DF7">
        <w:rPr>
          <w:rFonts w:eastAsiaTheme="minorEastAsia"/>
          <w:szCs w:val="24"/>
          <w:lang w:val="en-US"/>
        </w:rPr>
        <w:t xml:space="preserve"> F, </w:t>
      </w:r>
      <w:proofErr w:type="spellStart"/>
      <w:r w:rsidRPr="00634DF7">
        <w:rPr>
          <w:rFonts w:eastAsiaTheme="minorEastAsia"/>
          <w:szCs w:val="24"/>
          <w:lang w:val="en-US"/>
        </w:rPr>
        <w:t>Ratto</w:t>
      </w:r>
      <w:proofErr w:type="spellEnd"/>
      <w:r w:rsidRPr="00634DF7">
        <w:rPr>
          <w:rFonts w:eastAsiaTheme="minorEastAsia"/>
          <w:szCs w:val="24"/>
          <w:lang w:val="en-US"/>
        </w:rPr>
        <w:t xml:space="preserve"> M (2004) Sensitivity analysis in practice: a guide to assessing scientific models. Wiley, Hoboken, NJ</w:t>
      </w:r>
    </w:p>
    <w:p w14:paraId="27893ADD" w14:textId="6265338F" w:rsidR="00D53496" w:rsidRPr="00D53496" w:rsidRDefault="008F69C4" w:rsidP="00391005">
      <w:pPr>
        <w:ind w:left="720" w:hanging="720"/>
        <w:rPr>
          <w:rFonts w:eastAsiaTheme="minorEastAsia"/>
          <w:szCs w:val="24"/>
        </w:rPr>
      </w:pPr>
      <w:proofErr w:type="spellStart"/>
      <w:r w:rsidRPr="00D53496">
        <w:rPr>
          <w:rFonts w:eastAsiaTheme="minorEastAsia"/>
          <w:szCs w:val="24"/>
        </w:rPr>
        <w:t>Saltelli</w:t>
      </w:r>
      <w:proofErr w:type="spellEnd"/>
      <w:r w:rsidRPr="00D53496">
        <w:rPr>
          <w:rFonts w:eastAsiaTheme="minorEastAsia"/>
          <w:szCs w:val="24"/>
        </w:rPr>
        <w:t xml:space="preserve"> A, </w:t>
      </w:r>
      <w:proofErr w:type="spellStart"/>
      <w:r w:rsidRPr="00D53496">
        <w:rPr>
          <w:rFonts w:eastAsiaTheme="minorEastAsia"/>
          <w:szCs w:val="24"/>
        </w:rPr>
        <w:t>Annoni</w:t>
      </w:r>
      <w:proofErr w:type="spellEnd"/>
      <w:r w:rsidRPr="00D53496">
        <w:rPr>
          <w:rFonts w:eastAsiaTheme="minorEastAsia"/>
          <w:szCs w:val="24"/>
        </w:rPr>
        <w:t xml:space="preserve"> P, </w:t>
      </w:r>
      <w:proofErr w:type="spellStart"/>
      <w:r w:rsidRPr="00D53496">
        <w:rPr>
          <w:rFonts w:eastAsiaTheme="minorEastAsia"/>
          <w:szCs w:val="24"/>
        </w:rPr>
        <w:t>Azzini</w:t>
      </w:r>
      <w:proofErr w:type="spellEnd"/>
      <w:r w:rsidRPr="00D53496">
        <w:rPr>
          <w:rFonts w:eastAsiaTheme="minorEastAsia"/>
          <w:szCs w:val="24"/>
        </w:rPr>
        <w:t xml:space="preserve"> I, et al (2010) Variance based sensitivity analysis of model output. Design and estimator for the total sensitivity index. </w:t>
      </w:r>
      <w:proofErr w:type="spellStart"/>
      <w:r w:rsidRPr="00D53496">
        <w:rPr>
          <w:rFonts w:eastAsiaTheme="minorEastAsia"/>
          <w:szCs w:val="24"/>
        </w:rPr>
        <w:t>Comput</w:t>
      </w:r>
      <w:proofErr w:type="spellEnd"/>
      <w:r w:rsidRPr="00D53496">
        <w:rPr>
          <w:rFonts w:eastAsiaTheme="minorEastAsia"/>
          <w:szCs w:val="24"/>
        </w:rPr>
        <w:t xml:space="preserve"> </w:t>
      </w:r>
      <w:proofErr w:type="spellStart"/>
      <w:r w:rsidRPr="00D53496">
        <w:rPr>
          <w:rFonts w:eastAsiaTheme="minorEastAsia"/>
          <w:szCs w:val="24"/>
        </w:rPr>
        <w:t>Phys</w:t>
      </w:r>
      <w:proofErr w:type="spellEnd"/>
      <w:r w:rsidRPr="00D53496">
        <w:rPr>
          <w:rFonts w:eastAsiaTheme="minorEastAsia"/>
          <w:szCs w:val="24"/>
        </w:rPr>
        <w:t xml:space="preserve"> </w:t>
      </w:r>
      <w:proofErr w:type="spellStart"/>
      <w:r w:rsidRPr="00D53496">
        <w:rPr>
          <w:rFonts w:eastAsiaTheme="minorEastAsia"/>
          <w:szCs w:val="24"/>
        </w:rPr>
        <w:t>Commun</w:t>
      </w:r>
      <w:proofErr w:type="spellEnd"/>
      <w:r w:rsidRPr="00D53496">
        <w:rPr>
          <w:rFonts w:eastAsiaTheme="minorEastAsia"/>
          <w:szCs w:val="24"/>
        </w:rPr>
        <w:t xml:space="preserve"> 181:259–270. </w:t>
      </w:r>
      <w:hyperlink r:id="rId40" w:history="1">
        <w:r w:rsidR="009962CC" w:rsidRPr="00D53496">
          <w:rPr>
            <w:rStyle w:val="Hyperlink"/>
            <w:rFonts w:eastAsiaTheme="minorEastAsia"/>
            <w:szCs w:val="24"/>
          </w:rPr>
          <w:t>https://doi.</w:t>
        </w:r>
        <w:r w:rsidR="009962CC" w:rsidRPr="00D53496">
          <w:rPr>
            <w:rStyle w:val="Hyperlink"/>
            <w:rFonts w:eastAsiaTheme="minorEastAsia"/>
            <w:szCs w:val="24"/>
          </w:rPr>
          <w:br/>
          <w:t>org/10.1016/j.cpc.2009.09.018</w:t>
        </w:r>
      </w:hyperlink>
      <w:r w:rsidR="009962CC" w:rsidRPr="00D53496">
        <w:rPr>
          <w:rFonts w:eastAsiaTheme="minorEastAsia"/>
          <w:szCs w:val="24"/>
        </w:rPr>
        <w:t xml:space="preserve"> </w:t>
      </w:r>
    </w:p>
    <w:p w14:paraId="56A408ED" w14:textId="5F77F261" w:rsidR="00D53496" w:rsidRPr="00D53496" w:rsidRDefault="008F69C4" w:rsidP="00391005">
      <w:pPr>
        <w:ind w:left="720" w:hanging="720"/>
        <w:rPr>
          <w:rFonts w:eastAsiaTheme="minorEastAsia"/>
          <w:szCs w:val="24"/>
        </w:rPr>
      </w:pPr>
      <w:proofErr w:type="spellStart"/>
      <w:r w:rsidRPr="00D53496">
        <w:rPr>
          <w:rFonts w:eastAsiaTheme="minorEastAsia"/>
          <w:szCs w:val="24"/>
        </w:rPr>
        <w:t>Saltelli</w:t>
      </w:r>
      <w:proofErr w:type="spellEnd"/>
      <w:r w:rsidRPr="00D53496">
        <w:rPr>
          <w:rFonts w:eastAsiaTheme="minorEastAsia"/>
          <w:szCs w:val="24"/>
        </w:rPr>
        <w:t xml:space="preserve"> A, </w:t>
      </w:r>
      <w:proofErr w:type="spellStart"/>
      <w:r w:rsidRPr="00D53496">
        <w:rPr>
          <w:rFonts w:eastAsiaTheme="minorEastAsia"/>
          <w:szCs w:val="24"/>
        </w:rPr>
        <w:t>Ratto</w:t>
      </w:r>
      <w:proofErr w:type="spellEnd"/>
      <w:r w:rsidRPr="00D53496">
        <w:rPr>
          <w:rFonts w:eastAsiaTheme="minorEastAsia"/>
          <w:szCs w:val="24"/>
        </w:rPr>
        <w:t xml:space="preserve"> M, Andres T, et al (2008) Global sensitivity analysis: the primer. John Wiley, Chichester</w:t>
      </w:r>
    </w:p>
    <w:p w14:paraId="6DF7415D" w14:textId="012FDEBF" w:rsidR="00D53496" w:rsidRPr="002B1554" w:rsidRDefault="008F69C4" w:rsidP="00391005">
      <w:pPr>
        <w:ind w:left="720" w:hanging="720"/>
        <w:rPr>
          <w:rFonts w:eastAsiaTheme="minorEastAsia"/>
          <w:szCs w:val="24"/>
          <w:lang w:val="it-IT"/>
        </w:rPr>
      </w:pPr>
      <w:r w:rsidRPr="00D53496">
        <w:rPr>
          <w:rFonts w:eastAsiaTheme="minorEastAsia"/>
          <w:szCs w:val="24"/>
        </w:rPr>
        <w:t xml:space="preserve">Schenk HJ, Jackson RB (2002) The global biogeography of roots. </w:t>
      </w:r>
      <w:r w:rsidRPr="002B1554">
        <w:rPr>
          <w:rFonts w:eastAsiaTheme="minorEastAsia"/>
          <w:szCs w:val="24"/>
          <w:lang w:val="it-IT"/>
        </w:rPr>
        <w:t xml:space="preserve">Ecol Monogr 72:311–328. </w:t>
      </w:r>
      <w:hyperlink r:id="rId41" w:history="1">
        <w:r w:rsidR="009962CC" w:rsidRPr="002B1554">
          <w:rPr>
            <w:rStyle w:val="Hyperlink"/>
            <w:rFonts w:eastAsiaTheme="minorEastAsia"/>
            <w:szCs w:val="24"/>
            <w:lang w:val="it-IT"/>
          </w:rPr>
          <w:t>https://doi.org/10.1890/0012-9615(2002)072[0311:TGBOR]2.0.CO;2</w:t>
        </w:r>
      </w:hyperlink>
      <w:r w:rsidR="009962CC" w:rsidRPr="002B1554">
        <w:rPr>
          <w:rFonts w:eastAsiaTheme="minorEastAsia"/>
          <w:szCs w:val="24"/>
          <w:lang w:val="it-IT"/>
        </w:rPr>
        <w:t xml:space="preserve"> </w:t>
      </w:r>
    </w:p>
    <w:p w14:paraId="419381C0" w14:textId="53A37BA3" w:rsidR="00D53496" w:rsidRPr="00D53496" w:rsidRDefault="008F69C4" w:rsidP="00391005">
      <w:pPr>
        <w:ind w:left="720" w:hanging="720"/>
        <w:rPr>
          <w:rFonts w:eastAsiaTheme="minorEastAsia"/>
          <w:szCs w:val="24"/>
        </w:rPr>
      </w:pPr>
      <w:r w:rsidRPr="00D53496">
        <w:rPr>
          <w:rFonts w:eastAsiaTheme="minorEastAsia"/>
          <w:szCs w:val="24"/>
        </w:rPr>
        <w:t xml:space="preserve">Schwarz M, Cohen D, Or D (2010) Root‐soil mechanical interactions during </w:t>
      </w:r>
      <w:proofErr w:type="spellStart"/>
      <w:r w:rsidRPr="00D53496">
        <w:rPr>
          <w:rFonts w:eastAsiaTheme="minorEastAsia"/>
          <w:szCs w:val="24"/>
        </w:rPr>
        <w:t>pullout</w:t>
      </w:r>
      <w:proofErr w:type="spellEnd"/>
      <w:r w:rsidRPr="00D53496">
        <w:rPr>
          <w:rFonts w:eastAsiaTheme="minorEastAsia"/>
          <w:szCs w:val="24"/>
        </w:rPr>
        <w:t xml:space="preserve"> and failure of root bundles. J </w:t>
      </w:r>
      <w:proofErr w:type="spellStart"/>
      <w:r w:rsidRPr="00D53496">
        <w:rPr>
          <w:rFonts w:eastAsiaTheme="minorEastAsia"/>
          <w:szCs w:val="24"/>
        </w:rPr>
        <w:t>Geophys</w:t>
      </w:r>
      <w:proofErr w:type="spellEnd"/>
      <w:r w:rsidRPr="00D53496">
        <w:rPr>
          <w:rFonts w:eastAsiaTheme="minorEastAsia"/>
          <w:szCs w:val="24"/>
        </w:rPr>
        <w:t xml:space="preserve"> Res Earth Surf 115:2009JF001603. </w:t>
      </w:r>
      <w:hyperlink r:id="rId42" w:history="1">
        <w:r w:rsidR="009962CC" w:rsidRPr="00D53496">
          <w:rPr>
            <w:rStyle w:val="Hyperlink"/>
            <w:rFonts w:eastAsiaTheme="minorEastAsia"/>
            <w:szCs w:val="24"/>
          </w:rPr>
          <w:t>https://doi.org/10.1029/2009JF001603</w:t>
        </w:r>
      </w:hyperlink>
      <w:r w:rsidR="009962CC" w:rsidRPr="00D53496">
        <w:rPr>
          <w:rFonts w:eastAsiaTheme="minorEastAsia"/>
          <w:szCs w:val="24"/>
        </w:rPr>
        <w:t xml:space="preserve"> </w:t>
      </w:r>
    </w:p>
    <w:p w14:paraId="52E56B0E" w14:textId="08191DFA" w:rsidR="00D53496" w:rsidRPr="00D53496" w:rsidRDefault="008F69C4" w:rsidP="00391005">
      <w:pPr>
        <w:ind w:left="720" w:hanging="720"/>
        <w:rPr>
          <w:rFonts w:eastAsiaTheme="minorEastAsia"/>
          <w:szCs w:val="24"/>
        </w:rPr>
      </w:pPr>
      <w:r w:rsidRPr="00D53496">
        <w:rPr>
          <w:rFonts w:eastAsiaTheme="minorEastAsia"/>
          <w:szCs w:val="24"/>
        </w:rPr>
        <w:t xml:space="preserve">Schwarz M, </w:t>
      </w:r>
      <w:proofErr w:type="spellStart"/>
      <w:r w:rsidRPr="00D53496">
        <w:rPr>
          <w:rFonts w:eastAsiaTheme="minorEastAsia"/>
          <w:szCs w:val="24"/>
        </w:rPr>
        <w:t>Giadrossich</w:t>
      </w:r>
      <w:proofErr w:type="spellEnd"/>
      <w:r w:rsidRPr="00D53496">
        <w:rPr>
          <w:rFonts w:eastAsiaTheme="minorEastAsia"/>
          <w:szCs w:val="24"/>
        </w:rPr>
        <w:t xml:space="preserve"> F, Cohen D (2013) </w:t>
      </w:r>
      <w:proofErr w:type="spellStart"/>
      <w:r w:rsidRPr="00D53496">
        <w:rPr>
          <w:rFonts w:eastAsiaTheme="minorEastAsia"/>
          <w:szCs w:val="24"/>
        </w:rPr>
        <w:t>Modeling</w:t>
      </w:r>
      <w:proofErr w:type="spellEnd"/>
      <w:r w:rsidRPr="00D53496">
        <w:rPr>
          <w:rFonts w:eastAsiaTheme="minorEastAsia"/>
          <w:szCs w:val="24"/>
        </w:rPr>
        <w:t xml:space="preserve"> root reinforcement using a root-failure Weibull survival function. </w:t>
      </w:r>
      <w:proofErr w:type="spellStart"/>
      <w:r w:rsidRPr="00D53496">
        <w:rPr>
          <w:rFonts w:eastAsiaTheme="minorEastAsia"/>
          <w:szCs w:val="24"/>
        </w:rPr>
        <w:t>Hydrol</w:t>
      </w:r>
      <w:proofErr w:type="spellEnd"/>
      <w:r w:rsidRPr="00D53496">
        <w:rPr>
          <w:rFonts w:eastAsiaTheme="minorEastAsia"/>
          <w:szCs w:val="24"/>
        </w:rPr>
        <w:t xml:space="preserve"> Earth </w:t>
      </w:r>
      <w:proofErr w:type="spellStart"/>
      <w:r w:rsidRPr="00D53496">
        <w:rPr>
          <w:rFonts w:eastAsiaTheme="minorEastAsia"/>
          <w:szCs w:val="24"/>
        </w:rPr>
        <w:t>Syst</w:t>
      </w:r>
      <w:proofErr w:type="spellEnd"/>
      <w:r w:rsidRPr="00D53496">
        <w:rPr>
          <w:rFonts w:eastAsiaTheme="minorEastAsia"/>
          <w:szCs w:val="24"/>
        </w:rPr>
        <w:t xml:space="preserve"> </w:t>
      </w:r>
      <w:proofErr w:type="spellStart"/>
      <w:r w:rsidRPr="00D53496">
        <w:rPr>
          <w:rFonts w:eastAsiaTheme="minorEastAsia"/>
          <w:szCs w:val="24"/>
        </w:rPr>
        <w:t>Sci</w:t>
      </w:r>
      <w:proofErr w:type="spellEnd"/>
      <w:r w:rsidRPr="00D53496">
        <w:rPr>
          <w:rFonts w:eastAsiaTheme="minorEastAsia"/>
          <w:szCs w:val="24"/>
        </w:rPr>
        <w:t xml:space="preserve"> 17:4367–4377. </w:t>
      </w:r>
      <w:hyperlink r:id="rId43" w:history="1">
        <w:r w:rsidR="009962CC" w:rsidRPr="00D53496">
          <w:rPr>
            <w:rStyle w:val="Hyperlink"/>
            <w:rFonts w:eastAsiaTheme="minorEastAsia"/>
            <w:szCs w:val="24"/>
          </w:rPr>
          <w:t>https://doi.org/10.5194/hess-17-4367-2013</w:t>
        </w:r>
      </w:hyperlink>
      <w:r w:rsidR="009962CC" w:rsidRPr="00D53496">
        <w:rPr>
          <w:rFonts w:eastAsiaTheme="minorEastAsia"/>
          <w:szCs w:val="24"/>
        </w:rPr>
        <w:t xml:space="preserve"> </w:t>
      </w:r>
    </w:p>
    <w:p w14:paraId="4648DCCA" w14:textId="2D460FC4" w:rsidR="00D53496" w:rsidRPr="00D53496" w:rsidRDefault="008F69C4" w:rsidP="00391005">
      <w:pPr>
        <w:ind w:left="720" w:hanging="720"/>
        <w:rPr>
          <w:rFonts w:eastAsiaTheme="minorEastAsia"/>
          <w:szCs w:val="24"/>
        </w:rPr>
      </w:pPr>
      <w:r w:rsidRPr="00D53496">
        <w:rPr>
          <w:rFonts w:eastAsiaTheme="minorEastAsia"/>
          <w:szCs w:val="24"/>
        </w:rPr>
        <w:t xml:space="preserve">Su Y, Qin W, Huang S, et al (2011) Study on the biomass and production of </w:t>
      </w:r>
      <w:proofErr w:type="spellStart"/>
      <w:r w:rsidRPr="00D53496">
        <w:rPr>
          <w:rFonts w:eastAsiaTheme="minorEastAsia"/>
          <w:szCs w:val="24"/>
        </w:rPr>
        <w:t>Shorea</w:t>
      </w:r>
      <w:proofErr w:type="spellEnd"/>
      <w:r w:rsidRPr="00D53496">
        <w:rPr>
          <w:rFonts w:eastAsiaTheme="minorEastAsia"/>
          <w:szCs w:val="24"/>
        </w:rPr>
        <w:t xml:space="preserve"> </w:t>
      </w:r>
      <w:proofErr w:type="spellStart"/>
      <w:r w:rsidRPr="00D53496">
        <w:rPr>
          <w:rFonts w:eastAsiaTheme="minorEastAsia"/>
          <w:szCs w:val="24"/>
        </w:rPr>
        <w:t>chinensis</w:t>
      </w:r>
      <w:proofErr w:type="spellEnd"/>
      <w:r w:rsidRPr="00D53496">
        <w:rPr>
          <w:rFonts w:eastAsiaTheme="minorEastAsia"/>
          <w:szCs w:val="24"/>
        </w:rPr>
        <w:t xml:space="preserve"> plantation in </w:t>
      </w:r>
      <w:proofErr w:type="spellStart"/>
      <w:r w:rsidRPr="00D53496">
        <w:rPr>
          <w:rFonts w:eastAsiaTheme="minorEastAsia"/>
          <w:szCs w:val="24"/>
        </w:rPr>
        <w:t>southwestern</w:t>
      </w:r>
      <w:proofErr w:type="spellEnd"/>
      <w:r w:rsidRPr="00D53496">
        <w:rPr>
          <w:rFonts w:eastAsiaTheme="minorEastAsia"/>
          <w:szCs w:val="24"/>
        </w:rPr>
        <w:t xml:space="preserve"> Guangxi. </w:t>
      </w:r>
      <w:proofErr w:type="spellStart"/>
      <w:r w:rsidRPr="00D53496">
        <w:rPr>
          <w:rFonts w:eastAsiaTheme="minorEastAsia"/>
          <w:szCs w:val="24"/>
        </w:rPr>
        <w:t>Pract</w:t>
      </w:r>
      <w:proofErr w:type="spellEnd"/>
      <w:r w:rsidRPr="00D53496">
        <w:rPr>
          <w:rFonts w:eastAsiaTheme="minorEastAsia"/>
          <w:szCs w:val="24"/>
        </w:rPr>
        <w:t xml:space="preserve"> </w:t>
      </w:r>
      <w:proofErr w:type="gramStart"/>
      <w:r w:rsidRPr="00D53496">
        <w:rPr>
          <w:rFonts w:eastAsiaTheme="minorEastAsia"/>
          <w:szCs w:val="24"/>
        </w:rPr>
        <w:t>For</w:t>
      </w:r>
      <w:proofErr w:type="gramEnd"/>
      <w:r w:rsidRPr="00D53496">
        <w:rPr>
          <w:rFonts w:eastAsiaTheme="minorEastAsia"/>
          <w:szCs w:val="24"/>
        </w:rPr>
        <w:t xml:space="preserve"> </w:t>
      </w:r>
      <w:proofErr w:type="spellStart"/>
      <w:r w:rsidRPr="00D53496">
        <w:rPr>
          <w:rFonts w:eastAsiaTheme="minorEastAsia"/>
          <w:szCs w:val="24"/>
        </w:rPr>
        <w:t>Technol</w:t>
      </w:r>
      <w:proofErr w:type="spellEnd"/>
      <w:r w:rsidRPr="00D53496">
        <w:rPr>
          <w:rFonts w:eastAsiaTheme="minorEastAsia"/>
          <w:szCs w:val="24"/>
        </w:rPr>
        <w:t xml:space="preserve"> 16–19. </w:t>
      </w:r>
      <w:r w:rsidR="009962CC" w:rsidRPr="00D53496">
        <w:rPr>
          <w:rFonts w:eastAsiaTheme="minorEastAsia"/>
          <w:szCs w:val="24"/>
        </w:rPr>
        <w:t xml:space="preserve">(in Chinese) </w:t>
      </w:r>
      <w:hyperlink r:id="rId44" w:history="1">
        <w:r w:rsidR="009962CC" w:rsidRPr="00D53496">
          <w:rPr>
            <w:rStyle w:val="Hyperlink"/>
            <w:rFonts w:eastAsiaTheme="minorEastAsia"/>
            <w:szCs w:val="24"/>
          </w:rPr>
          <w:t>https://doi.org/10.13456/j.cn</w:t>
        </w:r>
        <w:r w:rsidR="009962CC" w:rsidRPr="00D53496">
          <w:rPr>
            <w:rStyle w:val="Hyperlink"/>
            <w:rFonts w:eastAsiaTheme="minorEastAsia"/>
            <w:szCs w:val="24"/>
          </w:rPr>
          <w:br/>
        </w:r>
        <w:r w:rsidR="009962CC" w:rsidRPr="00D53496">
          <w:rPr>
            <w:rStyle w:val="Hyperlink"/>
            <w:rFonts w:eastAsiaTheme="minorEastAsia"/>
            <w:szCs w:val="24"/>
          </w:rPr>
          <w:lastRenderedPageBreak/>
          <w:t>ki.lykt.2011.09.031</w:t>
        </w:r>
      </w:hyperlink>
      <w:r w:rsidR="009962CC" w:rsidRPr="00D53496">
        <w:rPr>
          <w:rFonts w:eastAsiaTheme="minorEastAsia"/>
          <w:szCs w:val="24"/>
        </w:rPr>
        <w:t xml:space="preserve"> </w:t>
      </w:r>
    </w:p>
    <w:p w14:paraId="744B1004" w14:textId="25B9214F" w:rsidR="00D53496" w:rsidRPr="00D53496" w:rsidRDefault="008F69C4" w:rsidP="00391005">
      <w:pPr>
        <w:ind w:left="720" w:hanging="720"/>
        <w:rPr>
          <w:rFonts w:eastAsiaTheme="minorEastAsia"/>
          <w:szCs w:val="24"/>
        </w:rPr>
      </w:pPr>
      <w:r w:rsidRPr="00D53496">
        <w:rPr>
          <w:rFonts w:eastAsiaTheme="minorEastAsia"/>
          <w:szCs w:val="24"/>
        </w:rPr>
        <w:t xml:space="preserve">Tang Y, Reed P, Wagener T, van </w:t>
      </w:r>
      <w:proofErr w:type="spellStart"/>
      <w:r w:rsidRPr="00D53496">
        <w:rPr>
          <w:rFonts w:eastAsiaTheme="minorEastAsia"/>
          <w:szCs w:val="24"/>
        </w:rPr>
        <w:t>Werkhoven</w:t>
      </w:r>
      <w:proofErr w:type="spellEnd"/>
      <w:r w:rsidRPr="00D53496">
        <w:rPr>
          <w:rFonts w:eastAsiaTheme="minorEastAsia"/>
          <w:szCs w:val="24"/>
        </w:rPr>
        <w:t xml:space="preserve"> K (2007) Comparing sensitivity analysis methods to advance lumped watershed model identiﬁcation and evaluation. </w:t>
      </w:r>
      <w:proofErr w:type="spellStart"/>
      <w:r w:rsidRPr="00D53496">
        <w:rPr>
          <w:rFonts w:eastAsiaTheme="minorEastAsia"/>
          <w:szCs w:val="24"/>
        </w:rPr>
        <w:t>Hydrol</w:t>
      </w:r>
      <w:proofErr w:type="spellEnd"/>
      <w:r w:rsidRPr="00D53496">
        <w:rPr>
          <w:rFonts w:eastAsiaTheme="minorEastAsia"/>
          <w:szCs w:val="24"/>
        </w:rPr>
        <w:t xml:space="preserve"> Earth </w:t>
      </w:r>
      <w:proofErr w:type="spellStart"/>
      <w:r w:rsidRPr="00D53496">
        <w:rPr>
          <w:rFonts w:eastAsiaTheme="minorEastAsia"/>
          <w:szCs w:val="24"/>
        </w:rPr>
        <w:t>Syst</w:t>
      </w:r>
      <w:proofErr w:type="spellEnd"/>
      <w:r w:rsidRPr="00D53496">
        <w:rPr>
          <w:rFonts w:eastAsiaTheme="minorEastAsia"/>
          <w:szCs w:val="24"/>
        </w:rPr>
        <w:t xml:space="preserve"> </w:t>
      </w:r>
      <w:proofErr w:type="spellStart"/>
      <w:r w:rsidRPr="00D53496">
        <w:rPr>
          <w:rFonts w:eastAsiaTheme="minorEastAsia"/>
          <w:szCs w:val="24"/>
        </w:rPr>
        <w:t>Sci</w:t>
      </w:r>
      <w:proofErr w:type="spellEnd"/>
      <w:r w:rsidRPr="00D53496">
        <w:rPr>
          <w:rFonts w:eastAsiaTheme="minorEastAsia"/>
          <w:szCs w:val="24"/>
        </w:rPr>
        <w:t xml:space="preserve"> 11:793–817. </w:t>
      </w:r>
      <w:hyperlink r:id="rId45" w:history="1">
        <w:r w:rsidR="009962CC" w:rsidRPr="00D53496">
          <w:rPr>
            <w:rStyle w:val="Hyperlink"/>
            <w:rFonts w:eastAsiaTheme="minorEastAsia"/>
            <w:szCs w:val="24"/>
          </w:rPr>
          <w:t>https://doi.org/10.5194/hess-11-793-2007</w:t>
        </w:r>
      </w:hyperlink>
      <w:r w:rsidR="009962CC" w:rsidRPr="00D53496">
        <w:rPr>
          <w:rFonts w:eastAsiaTheme="minorEastAsia"/>
          <w:szCs w:val="24"/>
        </w:rPr>
        <w:t xml:space="preserve"> </w:t>
      </w:r>
    </w:p>
    <w:p w14:paraId="7EB25319" w14:textId="49B3CA3D" w:rsidR="00D53496" w:rsidRPr="00D53496" w:rsidRDefault="008F69C4" w:rsidP="00391005">
      <w:pPr>
        <w:ind w:left="720" w:hanging="720"/>
        <w:rPr>
          <w:rFonts w:eastAsiaTheme="minorEastAsia"/>
          <w:szCs w:val="24"/>
        </w:rPr>
      </w:pPr>
      <w:proofErr w:type="spellStart"/>
      <w:r w:rsidRPr="00D53496">
        <w:rPr>
          <w:rFonts w:eastAsiaTheme="minorEastAsia"/>
          <w:szCs w:val="24"/>
        </w:rPr>
        <w:t>Vanrolleghem</w:t>
      </w:r>
      <w:proofErr w:type="spellEnd"/>
      <w:r w:rsidRPr="00D53496">
        <w:rPr>
          <w:rFonts w:eastAsiaTheme="minorEastAsia"/>
          <w:szCs w:val="24"/>
        </w:rPr>
        <w:t xml:space="preserve"> PA, </w:t>
      </w:r>
      <w:proofErr w:type="spellStart"/>
      <w:r w:rsidRPr="00D53496">
        <w:rPr>
          <w:rFonts w:eastAsiaTheme="minorEastAsia"/>
          <w:szCs w:val="24"/>
        </w:rPr>
        <w:t>Mannina</w:t>
      </w:r>
      <w:proofErr w:type="spellEnd"/>
      <w:r w:rsidRPr="00D53496">
        <w:rPr>
          <w:rFonts w:eastAsiaTheme="minorEastAsia"/>
          <w:szCs w:val="24"/>
        </w:rPr>
        <w:t xml:space="preserve"> G, Cosenza A, Neumann MB (2015) Global sensitivity analysis for urban water quality modelling: Terminology, convergence and comparison of different methods. J </w:t>
      </w:r>
      <w:proofErr w:type="spellStart"/>
      <w:r w:rsidRPr="00D53496">
        <w:rPr>
          <w:rFonts w:eastAsiaTheme="minorEastAsia"/>
          <w:szCs w:val="24"/>
        </w:rPr>
        <w:t>Hydrol</w:t>
      </w:r>
      <w:proofErr w:type="spellEnd"/>
      <w:r w:rsidRPr="00D53496">
        <w:rPr>
          <w:rFonts w:eastAsiaTheme="minorEastAsia"/>
          <w:szCs w:val="24"/>
        </w:rPr>
        <w:t xml:space="preserve"> 522:339–352. </w:t>
      </w:r>
      <w:hyperlink r:id="rId46" w:history="1">
        <w:r w:rsidR="005A0239" w:rsidRPr="00D53496">
          <w:rPr>
            <w:rStyle w:val="Hyperlink"/>
            <w:rFonts w:eastAsiaTheme="minorEastAsia"/>
            <w:szCs w:val="24"/>
          </w:rPr>
          <w:t>https://doi.org/10.1016/j.jhydrol.2014.12.056</w:t>
        </w:r>
      </w:hyperlink>
      <w:r w:rsidR="005A0239" w:rsidRPr="00D53496">
        <w:rPr>
          <w:rFonts w:eastAsiaTheme="minorEastAsia"/>
          <w:szCs w:val="24"/>
        </w:rPr>
        <w:t xml:space="preserve"> </w:t>
      </w:r>
    </w:p>
    <w:p w14:paraId="1A2AEAC8" w14:textId="0A28830A" w:rsidR="00D53496" w:rsidRPr="00D53496" w:rsidRDefault="008F69C4" w:rsidP="00391005">
      <w:pPr>
        <w:ind w:left="720" w:hanging="720"/>
        <w:rPr>
          <w:rFonts w:eastAsiaTheme="minorEastAsia"/>
          <w:szCs w:val="24"/>
        </w:rPr>
      </w:pPr>
      <w:r w:rsidRPr="00D53496">
        <w:rPr>
          <w:rFonts w:eastAsiaTheme="minorEastAsia"/>
          <w:szCs w:val="24"/>
        </w:rPr>
        <w:t xml:space="preserve">Wen Y, Liang H, Jiang H (1995) Study on the Biomass and Distribution Law of Chinese Fir Plantation in Guangxi. J Guangxi </w:t>
      </w:r>
      <w:proofErr w:type="spellStart"/>
      <w:r w:rsidRPr="00D53496">
        <w:rPr>
          <w:rFonts w:eastAsiaTheme="minorEastAsia"/>
          <w:szCs w:val="24"/>
        </w:rPr>
        <w:t>Agric</w:t>
      </w:r>
      <w:proofErr w:type="spellEnd"/>
      <w:r w:rsidRPr="00D53496">
        <w:rPr>
          <w:rFonts w:eastAsiaTheme="minorEastAsia"/>
          <w:szCs w:val="24"/>
        </w:rPr>
        <w:t xml:space="preserve"> </w:t>
      </w:r>
      <w:proofErr w:type="spellStart"/>
      <w:r w:rsidRPr="00D53496">
        <w:rPr>
          <w:rFonts w:eastAsiaTheme="minorEastAsia"/>
          <w:szCs w:val="24"/>
        </w:rPr>
        <w:t>Univ</w:t>
      </w:r>
      <w:proofErr w:type="spellEnd"/>
      <w:r w:rsidRPr="00D53496">
        <w:rPr>
          <w:rFonts w:eastAsiaTheme="minorEastAsia"/>
          <w:szCs w:val="24"/>
        </w:rPr>
        <w:t xml:space="preserve"> 14:55–64</w:t>
      </w:r>
      <w:r w:rsidR="005A0239" w:rsidRPr="00D53496">
        <w:rPr>
          <w:rFonts w:eastAsiaTheme="minorEastAsia"/>
          <w:szCs w:val="24"/>
        </w:rPr>
        <w:t>. (in Chinese)</w:t>
      </w:r>
    </w:p>
    <w:p w14:paraId="7B7DC881" w14:textId="05D86048" w:rsidR="00D53496" w:rsidRPr="00D53496" w:rsidRDefault="008F69C4" w:rsidP="00391005">
      <w:pPr>
        <w:ind w:left="720" w:hanging="720"/>
        <w:rPr>
          <w:rFonts w:eastAsiaTheme="minorEastAsia"/>
          <w:szCs w:val="24"/>
        </w:rPr>
      </w:pPr>
      <w:r w:rsidRPr="00D53496">
        <w:rPr>
          <w:rFonts w:eastAsiaTheme="minorEastAsia"/>
          <w:szCs w:val="24"/>
        </w:rPr>
        <w:t xml:space="preserve">Wu TH, </w:t>
      </w:r>
      <w:proofErr w:type="spellStart"/>
      <w:r w:rsidRPr="00D53496">
        <w:rPr>
          <w:rFonts w:eastAsiaTheme="minorEastAsia"/>
          <w:szCs w:val="24"/>
        </w:rPr>
        <w:t>Bettadapura</w:t>
      </w:r>
      <w:proofErr w:type="spellEnd"/>
      <w:r w:rsidRPr="00D53496">
        <w:rPr>
          <w:rFonts w:eastAsiaTheme="minorEastAsia"/>
          <w:szCs w:val="24"/>
        </w:rPr>
        <w:t xml:space="preserve"> DP, Beal PE (1988) A </w:t>
      </w:r>
      <w:r w:rsidR="0029353E" w:rsidRPr="00D53496">
        <w:rPr>
          <w:rFonts w:eastAsiaTheme="minorEastAsia"/>
          <w:szCs w:val="24"/>
        </w:rPr>
        <w:t>s</w:t>
      </w:r>
      <w:r w:rsidRPr="00D53496">
        <w:rPr>
          <w:rFonts w:eastAsiaTheme="minorEastAsia"/>
          <w:szCs w:val="24"/>
        </w:rPr>
        <w:t xml:space="preserve">tatistical </w:t>
      </w:r>
      <w:r w:rsidR="0029353E" w:rsidRPr="00D53496">
        <w:rPr>
          <w:rFonts w:eastAsiaTheme="minorEastAsia"/>
          <w:szCs w:val="24"/>
        </w:rPr>
        <w:t>m</w:t>
      </w:r>
      <w:r w:rsidRPr="00D53496">
        <w:rPr>
          <w:rFonts w:eastAsiaTheme="minorEastAsia"/>
          <w:szCs w:val="24"/>
        </w:rPr>
        <w:t xml:space="preserve">odel of </w:t>
      </w:r>
      <w:r w:rsidR="0029353E" w:rsidRPr="00D53496">
        <w:rPr>
          <w:rFonts w:eastAsiaTheme="minorEastAsia"/>
          <w:szCs w:val="24"/>
        </w:rPr>
        <w:t>r</w:t>
      </w:r>
      <w:r w:rsidRPr="00D53496">
        <w:rPr>
          <w:rFonts w:eastAsiaTheme="minorEastAsia"/>
          <w:szCs w:val="24"/>
        </w:rPr>
        <w:t xml:space="preserve">oot </w:t>
      </w:r>
      <w:r w:rsidR="0029353E" w:rsidRPr="00D53496">
        <w:rPr>
          <w:rFonts w:eastAsiaTheme="minorEastAsia"/>
          <w:szCs w:val="24"/>
        </w:rPr>
        <w:t>g</w:t>
      </w:r>
      <w:r w:rsidRPr="00D53496">
        <w:rPr>
          <w:rFonts w:eastAsiaTheme="minorEastAsia"/>
          <w:szCs w:val="24"/>
        </w:rPr>
        <w:t xml:space="preserve">eometry. For </w:t>
      </w:r>
      <w:proofErr w:type="spellStart"/>
      <w:r w:rsidRPr="00D53496">
        <w:rPr>
          <w:rFonts w:eastAsiaTheme="minorEastAsia"/>
          <w:szCs w:val="24"/>
        </w:rPr>
        <w:t>Sci</w:t>
      </w:r>
      <w:proofErr w:type="spellEnd"/>
      <w:r w:rsidRPr="00D53496">
        <w:rPr>
          <w:rFonts w:eastAsiaTheme="minorEastAsia"/>
          <w:szCs w:val="24"/>
        </w:rPr>
        <w:t xml:space="preserve"> 34:980–997. </w:t>
      </w:r>
      <w:hyperlink r:id="rId47" w:history="1">
        <w:r w:rsidR="00C73191" w:rsidRPr="00D53496">
          <w:rPr>
            <w:rStyle w:val="Hyperlink"/>
            <w:rFonts w:eastAsiaTheme="minorEastAsia"/>
            <w:szCs w:val="24"/>
          </w:rPr>
          <w:t>https://doi.org/10.1093/forestscience/34.4.980</w:t>
        </w:r>
      </w:hyperlink>
      <w:r w:rsidR="00C73191" w:rsidRPr="00D53496">
        <w:rPr>
          <w:rFonts w:eastAsiaTheme="minorEastAsia"/>
          <w:szCs w:val="24"/>
        </w:rPr>
        <w:t xml:space="preserve"> </w:t>
      </w:r>
    </w:p>
    <w:p w14:paraId="16A63962" w14:textId="50CDD7DB" w:rsidR="00D53496" w:rsidRPr="00D53496" w:rsidRDefault="008F69C4" w:rsidP="00391005">
      <w:pPr>
        <w:ind w:left="720" w:hanging="720"/>
        <w:rPr>
          <w:rFonts w:eastAsiaTheme="minorEastAsia"/>
          <w:szCs w:val="24"/>
        </w:rPr>
      </w:pPr>
      <w:r w:rsidRPr="00D53496">
        <w:rPr>
          <w:rFonts w:eastAsiaTheme="minorEastAsia"/>
          <w:szCs w:val="24"/>
        </w:rPr>
        <w:t xml:space="preserve">Wu Z, Leung AK, </w:t>
      </w:r>
      <w:proofErr w:type="spellStart"/>
      <w:r w:rsidRPr="00D53496">
        <w:rPr>
          <w:rFonts w:eastAsiaTheme="minorEastAsia"/>
          <w:szCs w:val="24"/>
        </w:rPr>
        <w:t>Boldrin</w:t>
      </w:r>
      <w:proofErr w:type="spellEnd"/>
      <w:r w:rsidRPr="00D53496">
        <w:rPr>
          <w:rFonts w:eastAsiaTheme="minorEastAsia"/>
          <w:szCs w:val="24"/>
        </w:rPr>
        <w:t xml:space="preserve"> D, </w:t>
      </w:r>
      <w:proofErr w:type="spellStart"/>
      <w:r w:rsidRPr="00D53496">
        <w:rPr>
          <w:rFonts w:eastAsiaTheme="minorEastAsia"/>
          <w:szCs w:val="24"/>
        </w:rPr>
        <w:t>Ganesan</w:t>
      </w:r>
      <w:proofErr w:type="spellEnd"/>
      <w:r w:rsidRPr="00D53496">
        <w:rPr>
          <w:rFonts w:eastAsiaTheme="minorEastAsia"/>
          <w:szCs w:val="24"/>
        </w:rPr>
        <w:t xml:space="preserve"> SP (2021) Variability in root biomechanics of </w:t>
      </w:r>
      <w:proofErr w:type="spellStart"/>
      <w:r w:rsidRPr="00D53496">
        <w:rPr>
          <w:rFonts w:eastAsiaTheme="minorEastAsia"/>
          <w:szCs w:val="24"/>
        </w:rPr>
        <w:t>Chrysopogon</w:t>
      </w:r>
      <w:proofErr w:type="spellEnd"/>
      <w:r w:rsidRPr="00D53496">
        <w:rPr>
          <w:rFonts w:eastAsiaTheme="minorEastAsia"/>
          <w:szCs w:val="24"/>
        </w:rPr>
        <w:t xml:space="preserve"> </w:t>
      </w:r>
      <w:proofErr w:type="spellStart"/>
      <w:r w:rsidRPr="00D53496">
        <w:rPr>
          <w:rFonts w:eastAsiaTheme="minorEastAsia"/>
          <w:szCs w:val="24"/>
        </w:rPr>
        <w:t>zizanioides</w:t>
      </w:r>
      <w:proofErr w:type="spellEnd"/>
      <w:r w:rsidRPr="00D53496">
        <w:rPr>
          <w:rFonts w:eastAsiaTheme="minorEastAsia"/>
          <w:szCs w:val="24"/>
        </w:rPr>
        <w:t xml:space="preserve"> for soil eco-engineering solutions. </w:t>
      </w:r>
      <w:proofErr w:type="spellStart"/>
      <w:r w:rsidRPr="00D53496">
        <w:rPr>
          <w:rFonts w:eastAsiaTheme="minorEastAsia"/>
          <w:szCs w:val="24"/>
        </w:rPr>
        <w:t>Sci</w:t>
      </w:r>
      <w:proofErr w:type="spellEnd"/>
      <w:r w:rsidRPr="00D53496">
        <w:rPr>
          <w:rFonts w:eastAsiaTheme="minorEastAsia"/>
          <w:szCs w:val="24"/>
        </w:rPr>
        <w:t xml:space="preserve"> Total Environ 776:145943. </w:t>
      </w:r>
      <w:hyperlink r:id="rId48" w:history="1">
        <w:r w:rsidR="00C73191" w:rsidRPr="00D53496">
          <w:rPr>
            <w:rStyle w:val="Hyperlink"/>
            <w:rFonts w:eastAsiaTheme="minorEastAsia"/>
            <w:szCs w:val="24"/>
          </w:rPr>
          <w:t>https://doi.org/10.</w:t>
        </w:r>
        <w:r w:rsidR="00C73191" w:rsidRPr="00D53496">
          <w:rPr>
            <w:rStyle w:val="Hyperlink"/>
            <w:rFonts w:eastAsiaTheme="minorEastAsia"/>
            <w:szCs w:val="24"/>
          </w:rPr>
          <w:br/>
          <w:t>1016/j.scitotenv.2021.145943</w:t>
        </w:r>
      </w:hyperlink>
      <w:r w:rsidR="00C73191" w:rsidRPr="00D53496">
        <w:rPr>
          <w:rFonts w:eastAsiaTheme="minorEastAsia"/>
          <w:szCs w:val="24"/>
        </w:rPr>
        <w:t xml:space="preserve"> </w:t>
      </w:r>
    </w:p>
    <w:p w14:paraId="01F41C21" w14:textId="79C962D7" w:rsidR="00D53496" w:rsidRPr="00D53496" w:rsidRDefault="008F69C4" w:rsidP="00391005">
      <w:pPr>
        <w:ind w:left="720" w:hanging="720"/>
        <w:rPr>
          <w:rFonts w:eastAsiaTheme="minorEastAsia"/>
          <w:szCs w:val="24"/>
        </w:rPr>
      </w:pPr>
      <w:proofErr w:type="spellStart"/>
      <w:r w:rsidRPr="00D53496">
        <w:rPr>
          <w:rFonts w:eastAsiaTheme="minorEastAsia"/>
          <w:szCs w:val="24"/>
        </w:rPr>
        <w:t>Zanne</w:t>
      </w:r>
      <w:proofErr w:type="spellEnd"/>
      <w:r w:rsidRPr="00D53496">
        <w:rPr>
          <w:rFonts w:eastAsiaTheme="minorEastAsia"/>
          <w:szCs w:val="24"/>
        </w:rPr>
        <w:t xml:space="preserve"> AE, Lopez-Gonzalez G, </w:t>
      </w:r>
      <w:proofErr w:type="spellStart"/>
      <w:r w:rsidRPr="00D53496">
        <w:rPr>
          <w:rFonts w:eastAsiaTheme="minorEastAsia"/>
          <w:szCs w:val="24"/>
        </w:rPr>
        <w:t>Coomes</w:t>
      </w:r>
      <w:proofErr w:type="spellEnd"/>
      <w:r w:rsidRPr="00D53496">
        <w:rPr>
          <w:rFonts w:eastAsiaTheme="minorEastAsia"/>
          <w:szCs w:val="24"/>
        </w:rPr>
        <w:t xml:space="preserve"> DA, et al (2009) Data from: Towards a worldwide wood economics spectrum. Dryad. </w:t>
      </w:r>
      <w:hyperlink r:id="rId49" w:history="1">
        <w:r w:rsidR="00C73191" w:rsidRPr="00D53496">
          <w:rPr>
            <w:rStyle w:val="Hyperlink"/>
            <w:rFonts w:eastAsiaTheme="minorEastAsia"/>
            <w:szCs w:val="24"/>
          </w:rPr>
          <w:t>https://doi.org/10.5061/dryad.234</w:t>
        </w:r>
      </w:hyperlink>
      <w:r w:rsidR="00C73191" w:rsidRPr="00D53496">
        <w:rPr>
          <w:rFonts w:eastAsiaTheme="minorEastAsia"/>
          <w:szCs w:val="24"/>
        </w:rPr>
        <w:t xml:space="preserve"> </w:t>
      </w:r>
    </w:p>
    <w:p w14:paraId="0CE7C1F5" w14:textId="19C23FA3" w:rsidR="00D53496" w:rsidRPr="00D53496" w:rsidRDefault="008F69C4" w:rsidP="00391005">
      <w:pPr>
        <w:ind w:left="720" w:hanging="720"/>
        <w:rPr>
          <w:rFonts w:eastAsiaTheme="minorEastAsia"/>
          <w:szCs w:val="24"/>
        </w:rPr>
      </w:pPr>
      <w:proofErr w:type="spellStart"/>
      <w:r w:rsidRPr="00D53496">
        <w:rPr>
          <w:rFonts w:eastAsiaTheme="minorEastAsia"/>
          <w:szCs w:val="24"/>
        </w:rPr>
        <w:t>Zegeye</w:t>
      </w:r>
      <w:proofErr w:type="spellEnd"/>
      <w:r w:rsidRPr="00D53496">
        <w:rPr>
          <w:rFonts w:eastAsiaTheme="minorEastAsia"/>
          <w:szCs w:val="24"/>
        </w:rPr>
        <w:t xml:space="preserve"> AD, </w:t>
      </w:r>
      <w:proofErr w:type="spellStart"/>
      <w:r w:rsidRPr="00D53496">
        <w:rPr>
          <w:rFonts w:eastAsiaTheme="minorEastAsia"/>
          <w:szCs w:val="24"/>
        </w:rPr>
        <w:t>Langendoen</w:t>
      </w:r>
      <w:proofErr w:type="spellEnd"/>
      <w:r w:rsidRPr="00D53496">
        <w:rPr>
          <w:rFonts w:eastAsiaTheme="minorEastAsia"/>
          <w:szCs w:val="24"/>
        </w:rPr>
        <w:t xml:space="preserve"> EJ, </w:t>
      </w:r>
      <w:proofErr w:type="spellStart"/>
      <w:r w:rsidRPr="00D53496">
        <w:rPr>
          <w:rFonts w:eastAsiaTheme="minorEastAsia"/>
          <w:szCs w:val="24"/>
        </w:rPr>
        <w:t>Tilahun</w:t>
      </w:r>
      <w:proofErr w:type="spellEnd"/>
      <w:r w:rsidRPr="00D53496">
        <w:rPr>
          <w:rFonts w:eastAsiaTheme="minorEastAsia"/>
          <w:szCs w:val="24"/>
        </w:rPr>
        <w:t xml:space="preserve"> SA, et al (2018) Root reinforcement to soils provided by common Ethiopian highland plants for gully erosion control. </w:t>
      </w:r>
      <w:proofErr w:type="spellStart"/>
      <w:r w:rsidRPr="00D53496">
        <w:rPr>
          <w:rFonts w:eastAsiaTheme="minorEastAsia"/>
          <w:szCs w:val="24"/>
        </w:rPr>
        <w:t>Ecohydrology</w:t>
      </w:r>
      <w:proofErr w:type="spellEnd"/>
      <w:r w:rsidRPr="00D53496">
        <w:rPr>
          <w:rFonts w:eastAsiaTheme="minorEastAsia"/>
          <w:szCs w:val="24"/>
        </w:rPr>
        <w:t xml:space="preserve"> </w:t>
      </w:r>
      <w:proofErr w:type="gramStart"/>
      <w:r w:rsidRPr="00D53496">
        <w:rPr>
          <w:rFonts w:eastAsiaTheme="minorEastAsia"/>
          <w:szCs w:val="24"/>
        </w:rPr>
        <w:t>11:e</w:t>
      </w:r>
      <w:proofErr w:type="gramEnd"/>
      <w:r w:rsidRPr="00D53496">
        <w:rPr>
          <w:rFonts w:eastAsiaTheme="minorEastAsia"/>
          <w:szCs w:val="24"/>
        </w:rPr>
        <w:t xml:space="preserve">1940. </w:t>
      </w:r>
      <w:hyperlink r:id="rId50" w:history="1">
        <w:r w:rsidR="00882F7F" w:rsidRPr="00D53496">
          <w:rPr>
            <w:rStyle w:val="Hyperlink"/>
            <w:rFonts w:eastAsiaTheme="minorEastAsia"/>
            <w:szCs w:val="24"/>
          </w:rPr>
          <w:t>https://doi.org/10.</w:t>
        </w:r>
        <w:r w:rsidR="00882F7F" w:rsidRPr="00D53496">
          <w:rPr>
            <w:rStyle w:val="Hyperlink"/>
            <w:rFonts w:eastAsiaTheme="minorEastAsia"/>
            <w:szCs w:val="24"/>
          </w:rPr>
          <w:br/>
          <w:t>1002/eco.1940</w:t>
        </w:r>
      </w:hyperlink>
      <w:r w:rsidR="00C73191" w:rsidRPr="00D53496">
        <w:rPr>
          <w:rFonts w:eastAsiaTheme="minorEastAsia"/>
          <w:szCs w:val="24"/>
        </w:rPr>
        <w:t xml:space="preserve"> </w:t>
      </w:r>
    </w:p>
    <w:p w14:paraId="32088EAD" w14:textId="6DCD0989" w:rsidR="00D53496" w:rsidRPr="00D53496" w:rsidRDefault="008F69C4" w:rsidP="00391005">
      <w:pPr>
        <w:ind w:left="720" w:hanging="720"/>
        <w:rPr>
          <w:rFonts w:eastAsiaTheme="minorEastAsia"/>
          <w:szCs w:val="24"/>
        </w:rPr>
      </w:pPr>
      <w:r w:rsidRPr="00D53496">
        <w:rPr>
          <w:rFonts w:eastAsiaTheme="minorEastAsia"/>
          <w:szCs w:val="24"/>
        </w:rPr>
        <w:t xml:space="preserve">Zhang L, Luo T, Deng K, et al (2004) Biomass and net primary productivity of secondary evergreen broadleaved forest in </w:t>
      </w:r>
      <w:proofErr w:type="spellStart"/>
      <w:r w:rsidRPr="00D53496">
        <w:rPr>
          <w:rFonts w:eastAsiaTheme="minorEastAsia"/>
          <w:szCs w:val="24"/>
        </w:rPr>
        <w:t>Huangmian</w:t>
      </w:r>
      <w:proofErr w:type="spellEnd"/>
      <w:r w:rsidRPr="00D53496">
        <w:rPr>
          <w:rFonts w:eastAsiaTheme="minorEastAsia"/>
          <w:szCs w:val="24"/>
        </w:rPr>
        <w:t xml:space="preserve"> Forest </w:t>
      </w:r>
      <w:proofErr w:type="spellStart"/>
      <w:proofErr w:type="gramStart"/>
      <w:r w:rsidRPr="00D53496">
        <w:rPr>
          <w:rFonts w:eastAsiaTheme="minorEastAsia"/>
          <w:szCs w:val="24"/>
        </w:rPr>
        <w:t>Farm,Guangxi</w:t>
      </w:r>
      <w:proofErr w:type="spellEnd"/>
      <w:proofErr w:type="gramEnd"/>
      <w:r w:rsidRPr="00D53496">
        <w:rPr>
          <w:rFonts w:eastAsiaTheme="minorEastAsia"/>
          <w:szCs w:val="24"/>
        </w:rPr>
        <w:t xml:space="preserve">. Chin J </w:t>
      </w:r>
      <w:proofErr w:type="spellStart"/>
      <w:r w:rsidRPr="00D53496">
        <w:rPr>
          <w:rFonts w:eastAsiaTheme="minorEastAsia"/>
          <w:szCs w:val="24"/>
        </w:rPr>
        <w:t>Appl</w:t>
      </w:r>
      <w:proofErr w:type="spellEnd"/>
      <w:r w:rsidRPr="00D53496">
        <w:rPr>
          <w:rFonts w:eastAsiaTheme="minorEastAsia"/>
          <w:szCs w:val="24"/>
        </w:rPr>
        <w:t xml:space="preserve"> </w:t>
      </w:r>
      <w:proofErr w:type="spellStart"/>
      <w:r w:rsidRPr="00D53496">
        <w:rPr>
          <w:rFonts w:eastAsiaTheme="minorEastAsia"/>
          <w:szCs w:val="24"/>
        </w:rPr>
        <w:t>Ecol</w:t>
      </w:r>
      <w:proofErr w:type="spellEnd"/>
      <w:r w:rsidRPr="00D53496">
        <w:rPr>
          <w:rFonts w:eastAsiaTheme="minorEastAsia"/>
          <w:szCs w:val="24"/>
        </w:rPr>
        <w:t xml:space="preserve"> 15:2029–2033</w:t>
      </w:r>
      <w:r w:rsidR="00EC7923" w:rsidRPr="00D53496">
        <w:rPr>
          <w:rFonts w:eastAsiaTheme="minorEastAsia"/>
          <w:szCs w:val="24"/>
        </w:rPr>
        <w:t>. (in Chinese)</w:t>
      </w:r>
    </w:p>
    <w:p w14:paraId="0D5655F0" w14:textId="2EA74C88" w:rsidR="00D53496" w:rsidRPr="00D53496" w:rsidRDefault="008F69C4" w:rsidP="00391005">
      <w:pPr>
        <w:ind w:left="720" w:hanging="720"/>
        <w:rPr>
          <w:rFonts w:eastAsiaTheme="minorEastAsia"/>
          <w:szCs w:val="24"/>
        </w:rPr>
      </w:pPr>
      <w:r w:rsidRPr="00D53496">
        <w:rPr>
          <w:rFonts w:eastAsiaTheme="minorEastAsia"/>
          <w:szCs w:val="24"/>
        </w:rPr>
        <w:t xml:space="preserve">Zhang LL, Zhang LM, Tang WH (2005) Rainfall-induced slope failure considering variability of soil properties. </w:t>
      </w:r>
      <w:proofErr w:type="spellStart"/>
      <w:r w:rsidRPr="00D53496">
        <w:rPr>
          <w:rFonts w:eastAsiaTheme="minorEastAsia"/>
          <w:szCs w:val="24"/>
        </w:rPr>
        <w:t>Géotechnique</w:t>
      </w:r>
      <w:proofErr w:type="spellEnd"/>
      <w:r w:rsidRPr="00D53496">
        <w:rPr>
          <w:rFonts w:eastAsiaTheme="minorEastAsia"/>
          <w:szCs w:val="24"/>
        </w:rPr>
        <w:t xml:space="preserve"> 55:183–188. </w:t>
      </w:r>
      <w:hyperlink r:id="rId51" w:history="1">
        <w:r w:rsidR="00882F7F" w:rsidRPr="00D53496">
          <w:rPr>
            <w:rStyle w:val="Hyperlink"/>
            <w:rFonts w:eastAsiaTheme="minorEastAsia"/>
            <w:szCs w:val="24"/>
          </w:rPr>
          <w:t>https://doi.org/10.1680/geot.2005.55.2.183</w:t>
        </w:r>
      </w:hyperlink>
      <w:r w:rsidR="00882F7F" w:rsidRPr="00D53496">
        <w:rPr>
          <w:rFonts w:eastAsiaTheme="minorEastAsia"/>
          <w:szCs w:val="24"/>
        </w:rPr>
        <w:t xml:space="preserve"> </w:t>
      </w:r>
    </w:p>
    <w:p w14:paraId="4FD974A8" w14:textId="5C6E5B66" w:rsidR="00182E4B" w:rsidRPr="00391005" w:rsidRDefault="008F69C4" w:rsidP="00391005">
      <w:pPr>
        <w:ind w:left="720" w:hanging="720"/>
        <w:rPr>
          <w:rFonts w:eastAsiaTheme="minorEastAsia" w:cs="Times New Roman"/>
          <w:szCs w:val="24"/>
        </w:rPr>
      </w:pPr>
      <w:r w:rsidRPr="00D53496">
        <w:rPr>
          <w:rFonts w:eastAsiaTheme="minorEastAsia"/>
          <w:szCs w:val="24"/>
        </w:rPr>
        <w:t xml:space="preserve">Zhou Y, Watts D, Li Y, Cheng X (1998) A case study of effect of lateral roots of </w:t>
      </w:r>
      <w:proofErr w:type="spellStart"/>
      <w:r w:rsidRPr="00D53496">
        <w:rPr>
          <w:rFonts w:eastAsiaTheme="minorEastAsia"/>
          <w:szCs w:val="24"/>
        </w:rPr>
        <w:t>Pinus</w:t>
      </w:r>
      <w:proofErr w:type="spellEnd"/>
      <w:r w:rsidRPr="00D53496">
        <w:rPr>
          <w:rFonts w:eastAsiaTheme="minorEastAsia"/>
          <w:szCs w:val="24"/>
        </w:rPr>
        <w:t xml:space="preserve"> </w:t>
      </w:r>
      <w:proofErr w:type="spellStart"/>
      <w:r w:rsidRPr="00D53496">
        <w:rPr>
          <w:rFonts w:eastAsiaTheme="minorEastAsia"/>
          <w:szCs w:val="24"/>
        </w:rPr>
        <w:t>yunnanensis</w:t>
      </w:r>
      <w:proofErr w:type="spellEnd"/>
      <w:r w:rsidRPr="00D53496">
        <w:rPr>
          <w:rFonts w:eastAsiaTheme="minorEastAsia"/>
          <w:szCs w:val="24"/>
        </w:rPr>
        <w:t xml:space="preserve"> on shallow soil reinforcement. For </w:t>
      </w:r>
      <w:proofErr w:type="spellStart"/>
      <w:r w:rsidRPr="00D53496">
        <w:rPr>
          <w:rFonts w:eastAsiaTheme="minorEastAsia"/>
          <w:szCs w:val="24"/>
        </w:rPr>
        <w:t>Ecol</w:t>
      </w:r>
      <w:proofErr w:type="spellEnd"/>
      <w:r w:rsidRPr="00D53496">
        <w:rPr>
          <w:rFonts w:eastAsiaTheme="minorEastAsia"/>
          <w:szCs w:val="24"/>
        </w:rPr>
        <w:t xml:space="preserve"> </w:t>
      </w:r>
      <w:proofErr w:type="spellStart"/>
      <w:r w:rsidRPr="00D53496">
        <w:rPr>
          <w:rFonts w:eastAsiaTheme="minorEastAsia"/>
          <w:szCs w:val="24"/>
        </w:rPr>
        <w:t>Manag</w:t>
      </w:r>
      <w:proofErr w:type="spellEnd"/>
      <w:r w:rsidRPr="00D53496">
        <w:rPr>
          <w:rFonts w:eastAsiaTheme="minorEastAsia"/>
          <w:szCs w:val="24"/>
        </w:rPr>
        <w:t xml:space="preserve"> 103:107–120. </w:t>
      </w:r>
      <w:hyperlink r:id="rId52" w:history="1">
        <w:r w:rsidR="00882F7F" w:rsidRPr="00D53496">
          <w:rPr>
            <w:rStyle w:val="Hyperlink"/>
            <w:rFonts w:eastAsiaTheme="minorEastAsia"/>
            <w:szCs w:val="24"/>
          </w:rPr>
          <w:t>https://doi.org/10.1016/S0378-1127(97)00216-8</w:t>
        </w:r>
      </w:hyperlink>
    </w:p>
    <w:sectPr w:rsidR="00182E4B" w:rsidRPr="00391005" w:rsidSect="00AC11F9">
      <w:pgSz w:w="11906" w:h="16838"/>
      <w:pgMar w:top="1440" w:right="1080" w:bottom="1440" w:left="1080" w:header="851" w:footer="850" w:gutter="0"/>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89EB0" w14:textId="77777777" w:rsidR="005D4539" w:rsidRDefault="005D4539" w:rsidP="00446FE8">
      <w:r>
        <w:separator/>
      </w:r>
    </w:p>
  </w:endnote>
  <w:endnote w:type="continuationSeparator" w:id="0">
    <w:p w14:paraId="60B4DD22" w14:textId="77777777" w:rsidR="005D4539" w:rsidRDefault="005D4539" w:rsidP="00446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332596"/>
      <w:docPartObj>
        <w:docPartGallery w:val="Page Numbers (Bottom of Page)"/>
        <w:docPartUnique/>
      </w:docPartObj>
    </w:sdtPr>
    <w:sdtEndPr>
      <w:rPr>
        <w:noProof/>
      </w:rPr>
    </w:sdtEndPr>
    <w:sdtContent>
      <w:p w14:paraId="4C04EFBB" w14:textId="66540A82" w:rsidR="0072415C" w:rsidRDefault="0072415C">
        <w:pPr>
          <w:pStyle w:val="Footer"/>
          <w:jc w:val="center"/>
        </w:pPr>
        <w:r>
          <w:fldChar w:fldCharType="begin"/>
        </w:r>
        <w:r>
          <w:instrText xml:space="preserve"> PAGE   \* MERGEFORMAT </w:instrText>
        </w:r>
        <w:r>
          <w:fldChar w:fldCharType="separate"/>
        </w:r>
        <w:r w:rsidR="00B34A6F">
          <w:rPr>
            <w:noProof/>
          </w:rPr>
          <w:t>20</w:t>
        </w:r>
        <w:r>
          <w:rPr>
            <w:noProof/>
          </w:rPr>
          <w:fldChar w:fldCharType="end"/>
        </w:r>
      </w:p>
    </w:sdtContent>
  </w:sdt>
  <w:p w14:paraId="6A6E4AF7" w14:textId="77777777" w:rsidR="0072415C" w:rsidRDefault="0072415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9FFDA" w14:textId="77777777" w:rsidR="005D4539" w:rsidRDefault="005D4539" w:rsidP="00446FE8">
      <w:r>
        <w:separator/>
      </w:r>
    </w:p>
  </w:footnote>
  <w:footnote w:type="continuationSeparator" w:id="0">
    <w:p w14:paraId="3E8CD100" w14:textId="77777777" w:rsidR="005D4539" w:rsidRDefault="005D4539" w:rsidP="00446FE8">
      <w:r>
        <w:continuationSeparator/>
      </w:r>
    </w:p>
  </w:footnote>
  <w:footnote w:id="1">
    <w:p w14:paraId="328D9762" w14:textId="77777777" w:rsidR="0072415C" w:rsidRPr="00090BCA" w:rsidRDefault="0072415C" w:rsidP="00D411EF">
      <w:pPr>
        <w:pStyle w:val="FootnoteText"/>
        <w:rPr>
          <w:sz w:val="21"/>
          <w:szCs w:val="21"/>
        </w:rPr>
      </w:pPr>
      <w:r w:rsidRPr="00F35039">
        <w:rPr>
          <w:rStyle w:val="FootnoteReference"/>
        </w:rPr>
        <w:footnoteRef/>
      </w:r>
      <w:r w:rsidRPr="00090BCA">
        <w:rPr>
          <w:sz w:val="21"/>
          <w:szCs w:val="21"/>
        </w:rPr>
        <w:t xml:space="preserve"> Department of Civil and Environmental Engineering, the Hong Kong University of Science and Technology, Hong Kong, SAR, China, e-mail: ceanthony@ust.hk</w:t>
      </w:r>
    </w:p>
  </w:footnote>
  <w:footnote w:id="2">
    <w:p w14:paraId="7CF5597F" w14:textId="6F254AEA" w:rsidR="0072415C" w:rsidRPr="00090BCA" w:rsidRDefault="0072415C" w:rsidP="00D411EF">
      <w:pPr>
        <w:pStyle w:val="FootnoteText"/>
        <w:rPr>
          <w:sz w:val="21"/>
          <w:szCs w:val="21"/>
        </w:rPr>
      </w:pPr>
      <w:r w:rsidRPr="00F35039">
        <w:rPr>
          <w:rStyle w:val="FootnoteReference"/>
        </w:rPr>
        <w:footnoteRef/>
      </w:r>
      <w:r w:rsidRPr="00090BCA">
        <w:rPr>
          <w:sz w:val="21"/>
          <w:szCs w:val="21"/>
        </w:rPr>
        <w:t xml:space="preserve"> Key Laboratory of Geotechnical and Underground Engineering of Ministry of Education</w:t>
      </w:r>
      <w:r w:rsidR="00CE00AC">
        <w:rPr>
          <w:sz w:val="21"/>
          <w:szCs w:val="21"/>
        </w:rPr>
        <w:t xml:space="preserve">, </w:t>
      </w:r>
      <w:r w:rsidR="00CE00AC" w:rsidRPr="00090BCA">
        <w:rPr>
          <w:sz w:val="21"/>
          <w:szCs w:val="21"/>
        </w:rPr>
        <w:t>Department of Geotechnical Engineering</w:t>
      </w:r>
      <w:r w:rsidRPr="00090BCA">
        <w:rPr>
          <w:sz w:val="21"/>
          <w:szCs w:val="21"/>
        </w:rPr>
        <w:t xml:space="preserve">, </w:t>
      </w:r>
      <w:proofErr w:type="spellStart"/>
      <w:r w:rsidRPr="00090BCA">
        <w:rPr>
          <w:sz w:val="21"/>
          <w:szCs w:val="21"/>
        </w:rPr>
        <w:t>Tongji</w:t>
      </w:r>
      <w:proofErr w:type="spellEnd"/>
      <w:r w:rsidRPr="00090BCA">
        <w:rPr>
          <w:sz w:val="21"/>
          <w:szCs w:val="21"/>
        </w:rPr>
        <w:t xml:space="preserve"> University, Shanghai, China</w:t>
      </w:r>
    </w:p>
  </w:footnote>
  <w:footnote w:id="3">
    <w:p w14:paraId="6B77679A" w14:textId="77777777" w:rsidR="0072415C" w:rsidRDefault="0072415C" w:rsidP="00D411EF">
      <w:pPr>
        <w:pStyle w:val="FootnoteText"/>
      </w:pPr>
      <w:r w:rsidRPr="00F35039">
        <w:rPr>
          <w:rStyle w:val="FootnoteReference"/>
        </w:rPr>
        <w:footnoteRef/>
      </w:r>
      <w:r w:rsidRPr="00090BCA">
        <w:rPr>
          <w:sz w:val="21"/>
          <w:szCs w:val="21"/>
        </w:rPr>
        <w:t xml:space="preserve"> College of Civil Engineering, Fuzhou University, Fuzhou, China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E2B1B"/>
    <w:multiLevelType w:val="hybridMultilevel"/>
    <w:tmpl w:val="47B2C6B6"/>
    <w:lvl w:ilvl="0" w:tplc="1D3E367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8CB33D9"/>
    <w:multiLevelType w:val="hybridMultilevel"/>
    <w:tmpl w:val="458A46B6"/>
    <w:lvl w:ilvl="0" w:tplc="0B6ECD66">
      <w:start w:val="1"/>
      <w:numFmt w:val="decimal"/>
      <w:lvlText w:val="%1."/>
      <w:lvlJc w:val="left"/>
      <w:pPr>
        <w:ind w:left="360" w:hanging="360"/>
      </w:pPr>
      <w:rPr>
        <w:rFonts w:hint="default"/>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CA6"/>
    <w:rsid w:val="00001439"/>
    <w:rsid w:val="00001C58"/>
    <w:rsid w:val="0000377D"/>
    <w:rsid w:val="00006B2A"/>
    <w:rsid w:val="0001227E"/>
    <w:rsid w:val="0001311E"/>
    <w:rsid w:val="0001537F"/>
    <w:rsid w:val="0002453E"/>
    <w:rsid w:val="00025DA8"/>
    <w:rsid w:val="00042A9E"/>
    <w:rsid w:val="0005388B"/>
    <w:rsid w:val="00055937"/>
    <w:rsid w:val="00062DD2"/>
    <w:rsid w:val="00063388"/>
    <w:rsid w:val="00076525"/>
    <w:rsid w:val="00080638"/>
    <w:rsid w:val="000809AE"/>
    <w:rsid w:val="000812AB"/>
    <w:rsid w:val="000824AA"/>
    <w:rsid w:val="00082C29"/>
    <w:rsid w:val="00086FD1"/>
    <w:rsid w:val="000A33C6"/>
    <w:rsid w:val="000A78DC"/>
    <w:rsid w:val="000B6664"/>
    <w:rsid w:val="000C25F9"/>
    <w:rsid w:val="000C37FF"/>
    <w:rsid w:val="000D115A"/>
    <w:rsid w:val="000D308B"/>
    <w:rsid w:val="000D40FA"/>
    <w:rsid w:val="000D516E"/>
    <w:rsid w:val="000D52E9"/>
    <w:rsid w:val="000D5A25"/>
    <w:rsid w:val="000E1B6F"/>
    <w:rsid w:val="00103611"/>
    <w:rsid w:val="00103827"/>
    <w:rsid w:val="00103EEF"/>
    <w:rsid w:val="00110113"/>
    <w:rsid w:val="0011583F"/>
    <w:rsid w:val="00117A4C"/>
    <w:rsid w:val="001217D0"/>
    <w:rsid w:val="001250E4"/>
    <w:rsid w:val="00125E11"/>
    <w:rsid w:val="001324B4"/>
    <w:rsid w:val="00135AE6"/>
    <w:rsid w:val="00142B30"/>
    <w:rsid w:val="00143F53"/>
    <w:rsid w:val="001444A5"/>
    <w:rsid w:val="00145A03"/>
    <w:rsid w:val="0015253B"/>
    <w:rsid w:val="00152A54"/>
    <w:rsid w:val="0015723B"/>
    <w:rsid w:val="00165BA7"/>
    <w:rsid w:val="00166A24"/>
    <w:rsid w:val="00172C40"/>
    <w:rsid w:val="00174029"/>
    <w:rsid w:val="001772C7"/>
    <w:rsid w:val="00181CA6"/>
    <w:rsid w:val="00182E4B"/>
    <w:rsid w:val="001838B1"/>
    <w:rsid w:val="00187F4B"/>
    <w:rsid w:val="00187F7A"/>
    <w:rsid w:val="0019229F"/>
    <w:rsid w:val="001932CB"/>
    <w:rsid w:val="00196B74"/>
    <w:rsid w:val="001A22AC"/>
    <w:rsid w:val="001A3240"/>
    <w:rsid w:val="001A523F"/>
    <w:rsid w:val="001A651B"/>
    <w:rsid w:val="001B734C"/>
    <w:rsid w:val="001C0328"/>
    <w:rsid w:val="001C1995"/>
    <w:rsid w:val="001C61E0"/>
    <w:rsid w:val="001D3586"/>
    <w:rsid w:val="001D5258"/>
    <w:rsid w:val="001E3A64"/>
    <w:rsid w:val="001E5A00"/>
    <w:rsid w:val="001E62AF"/>
    <w:rsid w:val="001E6C9B"/>
    <w:rsid w:val="001E6EC8"/>
    <w:rsid w:val="001E7C53"/>
    <w:rsid w:val="001F0B3D"/>
    <w:rsid w:val="001F2312"/>
    <w:rsid w:val="001F57FF"/>
    <w:rsid w:val="00207B49"/>
    <w:rsid w:val="00207D9C"/>
    <w:rsid w:val="00211DFF"/>
    <w:rsid w:val="00213DD9"/>
    <w:rsid w:val="00214040"/>
    <w:rsid w:val="002152E9"/>
    <w:rsid w:val="002172FE"/>
    <w:rsid w:val="0021744C"/>
    <w:rsid w:val="00223CEE"/>
    <w:rsid w:val="0023053A"/>
    <w:rsid w:val="00230A32"/>
    <w:rsid w:val="00231661"/>
    <w:rsid w:val="00237677"/>
    <w:rsid w:val="002376E5"/>
    <w:rsid w:val="00252885"/>
    <w:rsid w:val="00252B69"/>
    <w:rsid w:val="00254684"/>
    <w:rsid w:val="002703E9"/>
    <w:rsid w:val="00270D33"/>
    <w:rsid w:val="00280EB6"/>
    <w:rsid w:val="002810D6"/>
    <w:rsid w:val="002860D9"/>
    <w:rsid w:val="002918F9"/>
    <w:rsid w:val="0029353E"/>
    <w:rsid w:val="00296FAD"/>
    <w:rsid w:val="002974DB"/>
    <w:rsid w:val="002B1554"/>
    <w:rsid w:val="002B1713"/>
    <w:rsid w:val="002B1B9D"/>
    <w:rsid w:val="002B5F00"/>
    <w:rsid w:val="002B73A2"/>
    <w:rsid w:val="002C0A55"/>
    <w:rsid w:val="002D24DB"/>
    <w:rsid w:val="002D51CB"/>
    <w:rsid w:val="002D56E8"/>
    <w:rsid w:val="002E303A"/>
    <w:rsid w:val="002E5AD4"/>
    <w:rsid w:val="002F626C"/>
    <w:rsid w:val="00302429"/>
    <w:rsid w:val="003046DB"/>
    <w:rsid w:val="00316965"/>
    <w:rsid w:val="00321D6D"/>
    <w:rsid w:val="00322C4B"/>
    <w:rsid w:val="003254EB"/>
    <w:rsid w:val="00333768"/>
    <w:rsid w:val="00344367"/>
    <w:rsid w:val="003476B2"/>
    <w:rsid w:val="00347BDF"/>
    <w:rsid w:val="003545FA"/>
    <w:rsid w:val="00356E71"/>
    <w:rsid w:val="003601E6"/>
    <w:rsid w:val="00361170"/>
    <w:rsid w:val="0036189A"/>
    <w:rsid w:val="0036548C"/>
    <w:rsid w:val="003661CC"/>
    <w:rsid w:val="00366213"/>
    <w:rsid w:val="00371F55"/>
    <w:rsid w:val="00372AC5"/>
    <w:rsid w:val="00372D30"/>
    <w:rsid w:val="003757BF"/>
    <w:rsid w:val="00376D53"/>
    <w:rsid w:val="00376E69"/>
    <w:rsid w:val="00381AB3"/>
    <w:rsid w:val="003863F5"/>
    <w:rsid w:val="00391005"/>
    <w:rsid w:val="00394248"/>
    <w:rsid w:val="003A14FA"/>
    <w:rsid w:val="003A7B74"/>
    <w:rsid w:val="003B1281"/>
    <w:rsid w:val="003B6F67"/>
    <w:rsid w:val="003C3967"/>
    <w:rsid w:val="003F6E27"/>
    <w:rsid w:val="003F7535"/>
    <w:rsid w:val="00401B58"/>
    <w:rsid w:val="00401E6A"/>
    <w:rsid w:val="0040293B"/>
    <w:rsid w:val="00405726"/>
    <w:rsid w:val="00407FDF"/>
    <w:rsid w:val="004102DC"/>
    <w:rsid w:val="00412603"/>
    <w:rsid w:val="004148E1"/>
    <w:rsid w:val="0041633A"/>
    <w:rsid w:val="00416DC3"/>
    <w:rsid w:val="004200CA"/>
    <w:rsid w:val="00421359"/>
    <w:rsid w:val="00422F3A"/>
    <w:rsid w:val="004235F9"/>
    <w:rsid w:val="004329B7"/>
    <w:rsid w:val="00437C70"/>
    <w:rsid w:val="0044065C"/>
    <w:rsid w:val="004407BD"/>
    <w:rsid w:val="0044639E"/>
    <w:rsid w:val="0044651C"/>
    <w:rsid w:val="00446FE8"/>
    <w:rsid w:val="00452783"/>
    <w:rsid w:val="004554DA"/>
    <w:rsid w:val="00463FC9"/>
    <w:rsid w:val="0047264B"/>
    <w:rsid w:val="00473AC8"/>
    <w:rsid w:val="00476B2C"/>
    <w:rsid w:val="004811C7"/>
    <w:rsid w:val="00486D5E"/>
    <w:rsid w:val="00496B4E"/>
    <w:rsid w:val="004A0937"/>
    <w:rsid w:val="004A2B50"/>
    <w:rsid w:val="004A32BB"/>
    <w:rsid w:val="004A420D"/>
    <w:rsid w:val="004B1CAB"/>
    <w:rsid w:val="004B477D"/>
    <w:rsid w:val="004B670B"/>
    <w:rsid w:val="004C2570"/>
    <w:rsid w:val="004C7938"/>
    <w:rsid w:val="004D0007"/>
    <w:rsid w:val="004D28D7"/>
    <w:rsid w:val="004D455E"/>
    <w:rsid w:val="004F0CC0"/>
    <w:rsid w:val="004F1C88"/>
    <w:rsid w:val="004F35F0"/>
    <w:rsid w:val="004F3FE1"/>
    <w:rsid w:val="004F4C8B"/>
    <w:rsid w:val="004F7E40"/>
    <w:rsid w:val="00504470"/>
    <w:rsid w:val="00506298"/>
    <w:rsid w:val="00514183"/>
    <w:rsid w:val="00521237"/>
    <w:rsid w:val="00521EC0"/>
    <w:rsid w:val="00523C24"/>
    <w:rsid w:val="00523E46"/>
    <w:rsid w:val="00526903"/>
    <w:rsid w:val="00534D54"/>
    <w:rsid w:val="00546717"/>
    <w:rsid w:val="00546AE6"/>
    <w:rsid w:val="00546B5C"/>
    <w:rsid w:val="005506F7"/>
    <w:rsid w:val="00550874"/>
    <w:rsid w:val="005530B2"/>
    <w:rsid w:val="00555C3F"/>
    <w:rsid w:val="00556133"/>
    <w:rsid w:val="00561E62"/>
    <w:rsid w:val="0056739A"/>
    <w:rsid w:val="005674A5"/>
    <w:rsid w:val="0058108F"/>
    <w:rsid w:val="00585345"/>
    <w:rsid w:val="005853FA"/>
    <w:rsid w:val="00585543"/>
    <w:rsid w:val="00586030"/>
    <w:rsid w:val="005864F2"/>
    <w:rsid w:val="00590699"/>
    <w:rsid w:val="00593D96"/>
    <w:rsid w:val="005A0239"/>
    <w:rsid w:val="005A1CA8"/>
    <w:rsid w:val="005A3995"/>
    <w:rsid w:val="005A4148"/>
    <w:rsid w:val="005A708B"/>
    <w:rsid w:val="005B34D6"/>
    <w:rsid w:val="005B42E4"/>
    <w:rsid w:val="005C3F75"/>
    <w:rsid w:val="005D1843"/>
    <w:rsid w:val="005D1E8B"/>
    <w:rsid w:val="005D2414"/>
    <w:rsid w:val="005D4539"/>
    <w:rsid w:val="005D71DD"/>
    <w:rsid w:val="005E12D7"/>
    <w:rsid w:val="005E2C15"/>
    <w:rsid w:val="005E4A35"/>
    <w:rsid w:val="005E6762"/>
    <w:rsid w:val="005E6BBA"/>
    <w:rsid w:val="005F28A4"/>
    <w:rsid w:val="005F3C0A"/>
    <w:rsid w:val="005F4741"/>
    <w:rsid w:val="005F7F34"/>
    <w:rsid w:val="00604526"/>
    <w:rsid w:val="006075D3"/>
    <w:rsid w:val="0061347A"/>
    <w:rsid w:val="00613C3A"/>
    <w:rsid w:val="006170C6"/>
    <w:rsid w:val="00623666"/>
    <w:rsid w:val="006308B2"/>
    <w:rsid w:val="00632D5C"/>
    <w:rsid w:val="00634DF7"/>
    <w:rsid w:val="00635AF6"/>
    <w:rsid w:val="00637AC3"/>
    <w:rsid w:val="006407FD"/>
    <w:rsid w:val="006431C7"/>
    <w:rsid w:val="00643EFD"/>
    <w:rsid w:val="006479B1"/>
    <w:rsid w:val="006544B1"/>
    <w:rsid w:val="00666852"/>
    <w:rsid w:val="00674205"/>
    <w:rsid w:val="00675830"/>
    <w:rsid w:val="006810D4"/>
    <w:rsid w:val="00681888"/>
    <w:rsid w:val="006900A1"/>
    <w:rsid w:val="00690F90"/>
    <w:rsid w:val="006974B9"/>
    <w:rsid w:val="006A310F"/>
    <w:rsid w:val="006B1DAA"/>
    <w:rsid w:val="006B1F42"/>
    <w:rsid w:val="006B2F52"/>
    <w:rsid w:val="006B6E31"/>
    <w:rsid w:val="006B6F4C"/>
    <w:rsid w:val="006C4145"/>
    <w:rsid w:val="006C73F7"/>
    <w:rsid w:val="006D1DD3"/>
    <w:rsid w:val="006E3186"/>
    <w:rsid w:val="006E6C10"/>
    <w:rsid w:val="006F3217"/>
    <w:rsid w:val="00702967"/>
    <w:rsid w:val="007034B7"/>
    <w:rsid w:val="0070561C"/>
    <w:rsid w:val="00715CC8"/>
    <w:rsid w:val="00722499"/>
    <w:rsid w:val="0072415C"/>
    <w:rsid w:val="00724A36"/>
    <w:rsid w:val="007253A7"/>
    <w:rsid w:val="0074511A"/>
    <w:rsid w:val="00747880"/>
    <w:rsid w:val="00747C96"/>
    <w:rsid w:val="00753297"/>
    <w:rsid w:val="00762AAC"/>
    <w:rsid w:val="00763755"/>
    <w:rsid w:val="00770B55"/>
    <w:rsid w:val="007721D7"/>
    <w:rsid w:val="00774805"/>
    <w:rsid w:val="00777A32"/>
    <w:rsid w:val="00781559"/>
    <w:rsid w:val="00781706"/>
    <w:rsid w:val="007A2A43"/>
    <w:rsid w:val="007A3642"/>
    <w:rsid w:val="007A4D8D"/>
    <w:rsid w:val="007A6BFE"/>
    <w:rsid w:val="007B55E7"/>
    <w:rsid w:val="007B6A71"/>
    <w:rsid w:val="007B7F1A"/>
    <w:rsid w:val="007C03BC"/>
    <w:rsid w:val="007C572F"/>
    <w:rsid w:val="007C6B0A"/>
    <w:rsid w:val="007D3281"/>
    <w:rsid w:val="007D5411"/>
    <w:rsid w:val="007D6F97"/>
    <w:rsid w:val="007D77C8"/>
    <w:rsid w:val="007E6D91"/>
    <w:rsid w:val="007F11DB"/>
    <w:rsid w:val="007F410B"/>
    <w:rsid w:val="00807187"/>
    <w:rsid w:val="0081185B"/>
    <w:rsid w:val="00817509"/>
    <w:rsid w:val="00821014"/>
    <w:rsid w:val="00822010"/>
    <w:rsid w:val="008258A6"/>
    <w:rsid w:val="008355DE"/>
    <w:rsid w:val="00835B75"/>
    <w:rsid w:val="00837163"/>
    <w:rsid w:val="00837984"/>
    <w:rsid w:val="00842DB6"/>
    <w:rsid w:val="00846C5B"/>
    <w:rsid w:val="00847CFE"/>
    <w:rsid w:val="00855E85"/>
    <w:rsid w:val="0086271E"/>
    <w:rsid w:val="008666BE"/>
    <w:rsid w:val="008673C1"/>
    <w:rsid w:val="00871BFB"/>
    <w:rsid w:val="0087488B"/>
    <w:rsid w:val="00875198"/>
    <w:rsid w:val="0088005B"/>
    <w:rsid w:val="00882F7F"/>
    <w:rsid w:val="00887306"/>
    <w:rsid w:val="008973C5"/>
    <w:rsid w:val="008A02D5"/>
    <w:rsid w:val="008A3903"/>
    <w:rsid w:val="008B06BF"/>
    <w:rsid w:val="008B1753"/>
    <w:rsid w:val="008B23AE"/>
    <w:rsid w:val="008B370D"/>
    <w:rsid w:val="008C46B1"/>
    <w:rsid w:val="008C5A6B"/>
    <w:rsid w:val="008D014E"/>
    <w:rsid w:val="008E1C6C"/>
    <w:rsid w:val="008E4FDB"/>
    <w:rsid w:val="008F69C4"/>
    <w:rsid w:val="008F766E"/>
    <w:rsid w:val="008F7DA5"/>
    <w:rsid w:val="00903643"/>
    <w:rsid w:val="0091681E"/>
    <w:rsid w:val="00927CBC"/>
    <w:rsid w:val="0093011C"/>
    <w:rsid w:val="00933488"/>
    <w:rsid w:val="009334FC"/>
    <w:rsid w:val="00936468"/>
    <w:rsid w:val="00937580"/>
    <w:rsid w:val="0094091D"/>
    <w:rsid w:val="009410EC"/>
    <w:rsid w:val="00945CE0"/>
    <w:rsid w:val="00953D58"/>
    <w:rsid w:val="009621EB"/>
    <w:rsid w:val="009627C8"/>
    <w:rsid w:val="00974766"/>
    <w:rsid w:val="00975CE7"/>
    <w:rsid w:val="00976413"/>
    <w:rsid w:val="00980497"/>
    <w:rsid w:val="00992514"/>
    <w:rsid w:val="009929AD"/>
    <w:rsid w:val="009962CC"/>
    <w:rsid w:val="009A313D"/>
    <w:rsid w:val="009A43F9"/>
    <w:rsid w:val="009A4AFB"/>
    <w:rsid w:val="009B0E32"/>
    <w:rsid w:val="009C30C5"/>
    <w:rsid w:val="009C35C0"/>
    <w:rsid w:val="009D13A3"/>
    <w:rsid w:val="009E0C7D"/>
    <w:rsid w:val="009E4CF2"/>
    <w:rsid w:val="009E6596"/>
    <w:rsid w:val="009F1999"/>
    <w:rsid w:val="009F20E7"/>
    <w:rsid w:val="009F4EFA"/>
    <w:rsid w:val="00A03C25"/>
    <w:rsid w:val="00A1353F"/>
    <w:rsid w:val="00A207DB"/>
    <w:rsid w:val="00A233C1"/>
    <w:rsid w:val="00A24BB8"/>
    <w:rsid w:val="00A3252A"/>
    <w:rsid w:val="00A3349E"/>
    <w:rsid w:val="00A52203"/>
    <w:rsid w:val="00A52D96"/>
    <w:rsid w:val="00A561F9"/>
    <w:rsid w:val="00A63915"/>
    <w:rsid w:val="00A648F4"/>
    <w:rsid w:val="00A716AE"/>
    <w:rsid w:val="00A76D2B"/>
    <w:rsid w:val="00A777FF"/>
    <w:rsid w:val="00A829E1"/>
    <w:rsid w:val="00A9312E"/>
    <w:rsid w:val="00AA205B"/>
    <w:rsid w:val="00AA5BA3"/>
    <w:rsid w:val="00AB084C"/>
    <w:rsid w:val="00AB08E8"/>
    <w:rsid w:val="00AB122B"/>
    <w:rsid w:val="00AB1396"/>
    <w:rsid w:val="00AC11F9"/>
    <w:rsid w:val="00AC39F1"/>
    <w:rsid w:val="00AD1205"/>
    <w:rsid w:val="00AD77AF"/>
    <w:rsid w:val="00AE3F6C"/>
    <w:rsid w:val="00AE528C"/>
    <w:rsid w:val="00AF4B6A"/>
    <w:rsid w:val="00AF4DF9"/>
    <w:rsid w:val="00AF5CCB"/>
    <w:rsid w:val="00B10F9A"/>
    <w:rsid w:val="00B175BD"/>
    <w:rsid w:val="00B23BAF"/>
    <w:rsid w:val="00B26968"/>
    <w:rsid w:val="00B312BF"/>
    <w:rsid w:val="00B32282"/>
    <w:rsid w:val="00B34A6F"/>
    <w:rsid w:val="00B4181D"/>
    <w:rsid w:val="00B435EE"/>
    <w:rsid w:val="00B508BB"/>
    <w:rsid w:val="00B54E83"/>
    <w:rsid w:val="00B57B81"/>
    <w:rsid w:val="00B63CE4"/>
    <w:rsid w:val="00B65E9F"/>
    <w:rsid w:val="00B66C23"/>
    <w:rsid w:val="00B924E3"/>
    <w:rsid w:val="00B94BA9"/>
    <w:rsid w:val="00B95A46"/>
    <w:rsid w:val="00B9740C"/>
    <w:rsid w:val="00BA552E"/>
    <w:rsid w:val="00BA7044"/>
    <w:rsid w:val="00BC126A"/>
    <w:rsid w:val="00BD029D"/>
    <w:rsid w:val="00BE2B6F"/>
    <w:rsid w:val="00BE45FA"/>
    <w:rsid w:val="00BE74F4"/>
    <w:rsid w:val="00BF116C"/>
    <w:rsid w:val="00BF6075"/>
    <w:rsid w:val="00C002B2"/>
    <w:rsid w:val="00C02DE4"/>
    <w:rsid w:val="00C07E3B"/>
    <w:rsid w:val="00C1178C"/>
    <w:rsid w:val="00C13B5E"/>
    <w:rsid w:val="00C206D8"/>
    <w:rsid w:val="00C20990"/>
    <w:rsid w:val="00C21B88"/>
    <w:rsid w:val="00C26311"/>
    <w:rsid w:val="00C26BFB"/>
    <w:rsid w:val="00C33599"/>
    <w:rsid w:val="00C335BE"/>
    <w:rsid w:val="00C363D3"/>
    <w:rsid w:val="00C4104F"/>
    <w:rsid w:val="00C548C2"/>
    <w:rsid w:val="00C558E2"/>
    <w:rsid w:val="00C56BF8"/>
    <w:rsid w:val="00C60636"/>
    <w:rsid w:val="00C60B93"/>
    <w:rsid w:val="00C60F16"/>
    <w:rsid w:val="00C654DF"/>
    <w:rsid w:val="00C73191"/>
    <w:rsid w:val="00C739D5"/>
    <w:rsid w:val="00C82849"/>
    <w:rsid w:val="00C973ED"/>
    <w:rsid w:val="00CA065B"/>
    <w:rsid w:val="00CA71E6"/>
    <w:rsid w:val="00CB0D8C"/>
    <w:rsid w:val="00CB18FF"/>
    <w:rsid w:val="00CC3F94"/>
    <w:rsid w:val="00CC6A46"/>
    <w:rsid w:val="00CC7A93"/>
    <w:rsid w:val="00CC7E5E"/>
    <w:rsid w:val="00CD1054"/>
    <w:rsid w:val="00CD5BA3"/>
    <w:rsid w:val="00CD64E2"/>
    <w:rsid w:val="00CD6F51"/>
    <w:rsid w:val="00CE00AC"/>
    <w:rsid w:val="00CF0021"/>
    <w:rsid w:val="00CF0045"/>
    <w:rsid w:val="00CF1769"/>
    <w:rsid w:val="00CF1BC4"/>
    <w:rsid w:val="00D02898"/>
    <w:rsid w:val="00D0491B"/>
    <w:rsid w:val="00D14413"/>
    <w:rsid w:val="00D160E1"/>
    <w:rsid w:val="00D16D92"/>
    <w:rsid w:val="00D20B00"/>
    <w:rsid w:val="00D23AAC"/>
    <w:rsid w:val="00D23E83"/>
    <w:rsid w:val="00D24466"/>
    <w:rsid w:val="00D25660"/>
    <w:rsid w:val="00D30175"/>
    <w:rsid w:val="00D33524"/>
    <w:rsid w:val="00D34687"/>
    <w:rsid w:val="00D34F5A"/>
    <w:rsid w:val="00D411EF"/>
    <w:rsid w:val="00D4242E"/>
    <w:rsid w:val="00D45078"/>
    <w:rsid w:val="00D53496"/>
    <w:rsid w:val="00D60F5E"/>
    <w:rsid w:val="00D61920"/>
    <w:rsid w:val="00D6350E"/>
    <w:rsid w:val="00D63F2A"/>
    <w:rsid w:val="00D64323"/>
    <w:rsid w:val="00D70B5B"/>
    <w:rsid w:val="00D71278"/>
    <w:rsid w:val="00D74A40"/>
    <w:rsid w:val="00D75F11"/>
    <w:rsid w:val="00D7706A"/>
    <w:rsid w:val="00D80251"/>
    <w:rsid w:val="00D80383"/>
    <w:rsid w:val="00D821B0"/>
    <w:rsid w:val="00D85185"/>
    <w:rsid w:val="00DB212B"/>
    <w:rsid w:val="00DB709C"/>
    <w:rsid w:val="00DB78FF"/>
    <w:rsid w:val="00DB7B96"/>
    <w:rsid w:val="00DB7EDF"/>
    <w:rsid w:val="00DC2DF4"/>
    <w:rsid w:val="00DC6FBF"/>
    <w:rsid w:val="00DD0B63"/>
    <w:rsid w:val="00DD5FE5"/>
    <w:rsid w:val="00DE094A"/>
    <w:rsid w:val="00DE40FD"/>
    <w:rsid w:val="00DF1456"/>
    <w:rsid w:val="00DF5352"/>
    <w:rsid w:val="00DF5898"/>
    <w:rsid w:val="00E03454"/>
    <w:rsid w:val="00E05566"/>
    <w:rsid w:val="00E069A2"/>
    <w:rsid w:val="00E104B5"/>
    <w:rsid w:val="00E13674"/>
    <w:rsid w:val="00E16E20"/>
    <w:rsid w:val="00E20DDD"/>
    <w:rsid w:val="00E23579"/>
    <w:rsid w:val="00E23AB0"/>
    <w:rsid w:val="00E270CB"/>
    <w:rsid w:val="00E27393"/>
    <w:rsid w:val="00E357B9"/>
    <w:rsid w:val="00E363B3"/>
    <w:rsid w:val="00E3661E"/>
    <w:rsid w:val="00E42C23"/>
    <w:rsid w:val="00E5256C"/>
    <w:rsid w:val="00E52CB7"/>
    <w:rsid w:val="00E5798A"/>
    <w:rsid w:val="00E60A74"/>
    <w:rsid w:val="00E6117F"/>
    <w:rsid w:val="00E616B6"/>
    <w:rsid w:val="00E67242"/>
    <w:rsid w:val="00E703AF"/>
    <w:rsid w:val="00E76031"/>
    <w:rsid w:val="00E81FEC"/>
    <w:rsid w:val="00E918C7"/>
    <w:rsid w:val="00E945F5"/>
    <w:rsid w:val="00EA06CE"/>
    <w:rsid w:val="00EA425B"/>
    <w:rsid w:val="00EA44EA"/>
    <w:rsid w:val="00EA6676"/>
    <w:rsid w:val="00EC7923"/>
    <w:rsid w:val="00EF008D"/>
    <w:rsid w:val="00EF10AC"/>
    <w:rsid w:val="00EF1130"/>
    <w:rsid w:val="00EF208B"/>
    <w:rsid w:val="00EF49B1"/>
    <w:rsid w:val="00EF5823"/>
    <w:rsid w:val="00EF5AA7"/>
    <w:rsid w:val="00F04C1D"/>
    <w:rsid w:val="00F05B12"/>
    <w:rsid w:val="00F162DB"/>
    <w:rsid w:val="00F165BC"/>
    <w:rsid w:val="00F2528D"/>
    <w:rsid w:val="00F27723"/>
    <w:rsid w:val="00F30F32"/>
    <w:rsid w:val="00F36638"/>
    <w:rsid w:val="00F405AE"/>
    <w:rsid w:val="00F438EB"/>
    <w:rsid w:val="00F439CD"/>
    <w:rsid w:val="00F46E61"/>
    <w:rsid w:val="00F56800"/>
    <w:rsid w:val="00F61DEA"/>
    <w:rsid w:val="00F66478"/>
    <w:rsid w:val="00F71C3B"/>
    <w:rsid w:val="00F74976"/>
    <w:rsid w:val="00F77180"/>
    <w:rsid w:val="00F845DC"/>
    <w:rsid w:val="00F873DA"/>
    <w:rsid w:val="00F914D7"/>
    <w:rsid w:val="00F91E34"/>
    <w:rsid w:val="00F96FAE"/>
    <w:rsid w:val="00FA3612"/>
    <w:rsid w:val="00FA3A41"/>
    <w:rsid w:val="00FB1B93"/>
    <w:rsid w:val="00FB1D29"/>
    <w:rsid w:val="00FB36DF"/>
    <w:rsid w:val="00FF06CD"/>
    <w:rsid w:val="00FF77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51AE1F"/>
  <w14:defaultImageDpi w14:val="330"/>
  <w15:chartTrackingRefBased/>
  <w15:docId w15:val="{1B9AA42E-128F-49F2-9641-C0295C525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AC8"/>
    <w:pPr>
      <w:widowControl w:val="0"/>
      <w:spacing w:line="360" w:lineRule="auto"/>
      <w:jc w:val="both"/>
    </w:pPr>
    <w:rPr>
      <w:rFonts w:ascii="Times New Roman" w:eastAsia="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603"/>
    <w:pPr>
      <w:ind w:firstLineChars="200" w:firstLine="420"/>
    </w:pPr>
  </w:style>
  <w:style w:type="paragraph" w:styleId="Header">
    <w:name w:val="header"/>
    <w:basedOn w:val="Normal"/>
    <w:link w:val="HeaderChar"/>
    <w:uiPriority w:val="99"/>
    <w:unhideWhenUsed/>
    <w:rsid w:val="00446FE8"/>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46FE8"/>
    <w:rPr>
      <w:sz w:val="18"/>
      <w:szCs w:val="18"/>
    </w:rPr>
  </w:style>
  <w:style w:type="paragraph" w:styleId="Footer">
    <w:name w:val="footer"/>
    <w:basedOn w:val="Normal"/>
    <w:link w:val="FooterChar"/>
    <w:uiPriority w:val="99"/>
    <w:unhideWhenUsed/>
    <w:rsid w:val="00446FE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446FE8"/>
    <w:rPr>
      <w:sz w:val="18"/>
      <w:szCs w:val="18"/>
    </w:rPr>
  </w:style>
  <w:style w:type="table" w:styleId="TableGrid">
    <w:name w:val="Table Grid"/>
    <w:basedOn w:val="TableNormal"/>
    <w:uiPriority w:val="39"/>
    <w:rsid w:val="002C0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0A55"/>
    <w:rPr>
      <w:sz w:val="18"/>
      <w:szCs w:val="18"/>
    </w:rPr>
  </w:style>
  <w:style w:type="character" w:customStyle="1" w:styleId="BalloonTextChar">
    <w:name w:val="Balloon Text Char"/>
    <w:basedOn w:val="DefaultParagraphFont"/>
    <w:link w:val="BalloonText"/>
    <w:uiPriority w:val="99"/>
    <w:semiHidden/>
    <w:rsid w:val="002C0A55"/>
    <w:rPr>
      <w:sz w:val="18"/>
      <w:szCs w:val="18"/>
    </w:rPr>
  </w:style>
  <w:style w:type="paragraph" w:customStyle="1" w:styleId="FirstParagraph">
    <w:name w:val="First Paragraph"/>
    <w:basedOn w:val="Normal"/>
    <w:link w:val="FirstParagraph0"/>
    <w:qFormat/>
    <w:rsid w:val="002C0A55"/>
  </w:style>
  <w:style w:type="character" w:customStyle="1" w:styleId="FirstParagraph0">
    <w:name w:val="First Paragraph 字符"/>
    <w:basedOn w:val="DefaultParagraphFont"/>
    <w:link w:val="FirstParagraph"/>
    <w:rsid w:val="002C0A55"/>
    <w:rPr>
      <w:rFonts w:ascii="Times New Roman" w:hAnsi="Times New Roman"/>
      <w:sz w:val="24"/>
    </w:rPr>
  </w:style>
  <w:style w:type="paragraph" w:styleId="NormalWeb">
    <w:name w:val="Normal (Web)"/>
    <w:basedOn w:val="Normal"/>
    <w:uiPriority w:val="99"/>
    <w:semiHidden/>
    <w:unhideWhenUsed/>
    <w:rsid w:val="00B312BF"/>
    <w:pPr>
      <w:widowControl/>
      <w:spacing w:before="100" w:beforeAutospacing="1" w:after="100" w:afterAutospacing="1"/>
      <w:jc w:val="left"/>
    </w:pPr>
    <w:rPr>
      <w:rFonts w:ascii="宋体" w:eastAsia="宋体" w:hAnsi="宋体" w:cs="宋体"/>
      <w:kern w:val="0"/>
      <w:szCs w:val="24"/>
    </w:rPr>
  </w:style>
  <w:style w:type="character" w:styleId="PlaceholderText">
    <w:name w:val="Placeholder Text"/>
    <w:basedOn w:val="DefaultParagraphFont"/>
    <w:uiPriority w:val="99"/>
    <w:semiHidden/>
    <w:rsid w:val="00C654DF"/>
    <w:rPr>
      <w:color w:val="808080"/>
    </w:rPr>
  </w:style>
  <w:style w:type="paragraph" w:styleId="Revision">
    <w:name w:val="Revision"/>
    <w:hidden/>
    <w:uiPriority w:val="99"/>
    <w:semiHidden/>
    <w:rsid w:val="004C7938"/>
  </w:style>
  <w:style w:type="character" w:styleId="CommentReference">
    <w:name w:val="annotation reference"/>
    <w:basedOn w:val="DefaultParagraphFont"/>
    <w:uiPriority w:val="99"/>
    <w:semiHidden/>
    <w:unhideWhenUsed/>
    <w:rsid w:val="00EA06CE"/>
    <w:rPr>
      <w:sz w:val="16"/>
      <w:szCs w:val="16"/>
    </w:rPr>
  </w:style>
  <w:style w:type="paragraph" w:styleId="CommentText">
    <w:name w:val="annotation text"/>
    <w:basedOn w:val="Normal"/>
    <w:link w:val="CommentTextChar"/>
    <w:uiPriority w:val="99"/>
    <w:unhideWhenUsed/>
    <w:rsid w:val="00EA06CE"/>
    <w:rPr>
      <w:sz w:val="20"/>
      <w:szCs w:val="20"/>
    </w:rPr>
  </w:style>
  <w:style w:type="character" w:customStyle="1" w:styleId="CommentTextChar">
    <w:name w:val="Comment Text Char"/>
    <w:basedOn w:val="DefaultParagraphFont"/>
    <w:link w:val="CommentText"/>
    <w:uiPriority w:val="99"/>
    <w:rsid w:val="00EA06CE"/>
    <w:rPr>
      <w:sz w:val="20"/>
      <w:szCs w:val="20"/>
    </w:rPr>
  </w:style>
  <w:style w:type="paragraph" w:styleId="CommentSubject">
    <w:name w:val="annotation subject"/>
    <w:basedOn w:val="CommentText"/>
    <w:next w:val="CommentText"/>
    <w:link w:val="CommentSubjectChar"/>
    <w:uiPriority w:val="99"/>
    <w:semiHidden/>
    <w:unhideWhenUsed/>
    <w:rsid w:val="00EA06CE"/>
    <w:rPr>
      <w:b/>
      <w:bCs/>
    </w:rPr>
  </w:style>
  <w:style w:type="character" w:customStyle="1" w:styleId="CommentSubjectChar">
    <w:name w:val="Comment Subject Char"/>
    <w:basedOn w:val="CommentTextChar"/>
    <w:link w:val="CommentSubject"/>
    <w:uiPriority w:val="99"/>
    <w:semiHidden/>
    <w:rsid w:val="00EA06CE"/>
    <w:rPr>
      <w:b/>
      <w:bCs/>
      <w:sz w:val="20"/>
      <w:szCs w:val="20"/>
    </w:rPr>
  </w:style>
  <w:style w:type="character" w:styleId="Hyperlink">
    <w:name w:val="Hyperlink"/>
    <w:basedOn w:val="DefaultParagraphFont"/>
    <w:uiPriority w:val="99"/>
    <w:unhideWhenUsed/>
    <w:rsid w:val="00A03C25"/>
    <w:rPr>
      <w:color w:val="0563C1" w:themeColor="hyperlink"/>
      <w:u w:val="single"/>
    </w:rPr>
  </w:style>
  <w:style w:type="paragraph" w:customStyle="1" w:styleId="1Title">
    <w:name w:val="1 Title"/>
    <w:basedOn w:val="Normal"/>
    <w:next w:val="Normal"/>
    <w:link w:val="1Title0"/>
    <w:qFormat/>
    <w:rsid w:val="00871BFB"/>
    <w:pPr>
      <w:spacing w:beforeLines="100" w:before="312"/>
      <w:outlineLvl w:val="0"/>
    </w:pPr>
    <w:rPr>
      <w:b/>
      <w:iCs/>
      <w:lang w:val="en-US"/>
    </w:rPr>
  </w:style>
  <w:style w:type="character" w:customStyle="1" w:styleId="1Title0">
    <w:name w:val="1 Title 字符"/>
    <w:basedOn w:val="DefaultParagraphFont"/>
    <w:link w:val="1Title"/>
    <w:rsid w:val="00871BFB"/>
    <w:rPr>
      <w:rFonts w:ascii="Times New Roman" w:hAnsi="Times New Roman"/>
      <w:b/>
      <w:iCs/>
      <w:sz w:val="24"/>
    </w:rPr>
  </w:style>
  <w:style w:type="paragraph" w:customStyle="1" w:styleId="NormalParagraph">
    <w:name w:val="Normal Paragraph"/>
    <w:basedOn w:val="FirstParagraph"/>
    <w:link w:val="NormalParagraph0"/>
    <w:qFormat/>
    <w:rsid w:val="00871BFB"/>
    <w:pPr>
      <w:ind w:firstLine="567"/>
    </w:pPr>
    <w:rPr>
      <w:lang w:val="en-US"/>
    </w:rPr>
  </w:style>
  <w:style w:type="character" w:customStyle="1" w:styleId="NormalParagraph0">
    <w:name w:val="Normal Paragraph 字符"/>
    <w:basedOn w:val="FirstParagraph0"/>
    <w:link w:val="NormalParagraph"/>
    <w:rsid w:val="00871BFB"/>
    <w:rPr>
      <w:rFonts w:ascii="Times New Roman" w:hAnsi="Times New Roman"/>
      <w:sz w:val="24"/>
    </w:rPr>
  </w:style>
  <w:style w:type="paragraph" w:customStyle="1" w:styleId="Formulations">
    <w:name w:val="Formulations"/>
    <w:basedOn w:val="NormalParagraph"/>
    <w:next w:val="FirstParagraph"/>
    <w:link w:val="Formulations0"/>
    <w:qFormat/>
    <w:rsid w:val="00871BFB"/>
    <w:pPr>
      <w:ind w:firstLine="0"/>
      <w:jc w:val="center"/>
      <w:outlineLvl w:val="4"/>
    </w:pPr>
  </w:style>
  <w:style w:type="character" w:customStyle="1" w:styleId="Formulations0">
    <w:name w:val="Formulations 字符"/>
    <w:basedOn w:val="NormalParagraph0"/>
    <w:link w:val="Formulations"/>
    <w:rsid w:val="00871BFB"/>
    <w:rPr>
      <w:rFonts w:ascii="Times New Roman" w:hAnsi="Times New Roman"/>
      <w:sz w:val="24"/>
    </w:rPr>
  </w:style>
  <w:style w:type="paragraph" w:customStyle="1" w:styleId="11Title">
    <w:name w:val="1.1 Title"/>
    <w:basedOn w:val="NormalParagraph"/>
    <w:link w:val="11Title0"/>
    <w:qFormat/>
    <w:rsid w:val="00871BFB"/>
    <w:pPr>
      <w:spacing w:beforeLines="50" w:before="50"/>
      <w:ind w:firstLine="0"/>
      <w:outlineLvl w:val="1"/>
    </w:pPr>
    <w:rPr>
      <w:lang w:val="en-GB"/>
    </w:rPr>
  </w:style>
  <w:style w:type="character" w:customStyle="1" w:styleId="11Title0">
    <w:name w:val="1.1 Title 字符"/>
    <w:basedOn w:val="NormalParagraph0"/>
    <w:link w:val="11Title"/>
    <w:rsid w:val="00871BFB"/>
    <w:rPr>
      <w:rFonts w:ascii="Times New Roman" w:hAnsi="Times New Roman"/>
      <w:sz w:val="24"/>
      <w:lang w:val="en-GB"/>
    </w:rPr>
  </w:style>
  <w:style w:type="paragraph" w:styleId="FootnoteText">
    <w:name w:val="footnote text"/>
    <w:basedOn w:val="Normal"/>
    <w:link w:val="FootnoteTextChar"/>
    <w:uiPriority w:val="99"/>
    <w:semiHidden/>
    <w:unhideWhenUsed/>
    <w:rsid w:val="00D411EF"/>
    <w:pPr>
      <w:snapToGrid w:val="0"/>
      <w:jc w:val="left"/>
    </w:pPr>
    <w:rPr>
      <w:sz w:val="18"/>
      <w:szCs w:val="18"/>
    </w:rPr>
  </w:style>
  <w:style w:type="character" w:customStyle="1" w:styleId="FootnoteTextChar">
    <w:name w:val="Footnote Text Char"/>
    <w:basedOn w:val="DefaultParagraphFont"/>
    <w:link w:val="FootnoteText"/>
    <w:uiPriority w:val="99"/>
    <w:semiHidden/>
    <w:rsid w:val="00D411EF"/>
    <w:rPr>
      <w:rFonts w:ascii="Times New Roman" w:hAnsi="Times New Roman"/>
      <w:sz w:val="18"/>
      <w:szCs w:val="18"/>
      <w:lang w:val="en-GB"/>
    </w:rPr>
  </w:style>
  <w:style w:type="character" w:styleId="FootnoteReference">
    <w:name w:val="footnote reference"/>
    <w:basedOn w:val="DefaultParagraphFont"/>
    <w:uiPriority w:val="99"/>
    <w:semiHidden/>
    <w:unhideWhenUsed/>
    <w:rsid w:val="00D411EF"/>
    <w:rPr>
      <w:vertAlign w:val="superscript"/>
    </w:rPr>
  </w:style>
  <w:style w:type="paragraph" w:styleId="Bibliography">
    <w:name w:val="Bibliography"/>
    <w:basedOn w:val="Normal"/>
    <w:next w:val="Normal"/>
    <w:uiPriority w:val="37"/>
    <w:semiHidden/>
    <w:unhideWhenUsed/>
    <w:rsid w:val="007F410B"/>
  </w:style>
  <w:style w:type="character" w:styleId="FollowedHyperlink">
    <w:name w:val="FollowedHyperlink"/>
    <w:basedOn w:val="DefaultParagraphFont"/>
    <w:uiPriority w:val="99"/>
    <w:semiHidden/>
    <w:unhideWhenUsed/>
    <w:rsid w:val="00A829E1"/>
    <w:rPr>
      <w:color w:val="954F72" w:themeColor="followedHyperlink"/>
      <w:u w:val="single"/>
    </w:rPr>
  </w:style>
  <w:style w:type="character" w:styleId="LineNumber">
    <w:name w:val="line number"/>
    <w:basedOn w:val="DefaultParagraphFont"/>
    <w:uiPriority w:val="99"/>
    <w:semiHidden/>
    <w:unhideWhenUsed/>
    <w:rsid w:val="006B2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3292">
      <w:bodyDiv w:val="1"/>
      <w:marLeft w:val="0"/>
      <w:marRight w:val="0"/>
      <w:marTop w:val="0"/>
      <w:marBottom w:val="0"/>
      <w:divBdr>
        <w:top w:val="none" w:sz="0" w:space="0" w:color="auto"/>
        <w:left w:val="none" w:sz="0" w:space="0" w:color="auto"/>
        <w:bottom w:val="none" w:sz="0" w:space="0" w:color="auto"/>
        <w:right w:val="none" w:sz="0" w:space="0" w:color="auto"/>
      </w:divBdr>
    </w:div>
    <w:div w:id="705762167">
      <w:bodyDiv w:val="1"/>
      <w:marLeft w:val="0"/>
      <w:marRight w:val="0"/>
      <w:marTop w:val="0"/>
      <w:marBottom w:val="0"/>
      <w:divBdr>
        <w:top w:val="none" w:sz="0" w:space="0" w:color="auto"/>
        <w:left w:val="none" w:sz="0" w:space="0" w:color="auto"/>
        <w:bottom w:val="none" w:sz="0" w:space="0" w:color="auto"/>
        <w:right w:val="none" w:sz="0" w:space="0" w:color="auto"/>
      </w:divBdr>
    </w:div>
    <w:div w:id="1327131678">
      <w:bodyDiv w:val="1"/>
      <w:marLeft w:val="0"/>
      <w:marRight w:val="0"/>
      <w:marTop w:val="0"/>
      <w:marBottom w:val="0"/>
      <w:divBdr>
        <w:top w:val="none" w:sz="0" w:space="0" w:color="auto"/>
        <w:left w:val="none" w:sz="0" w:space="0" w:color="auto"/>
        <w:bottom w:val="none" w:sz="0" w:space="0" w:color="auto"/>
        <w:right w:val="none" w:sz="0" w:space="0" w:color="auto"/>
      </w:divBdr>
    </w:div>
    <w:div w:id="162287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hyperlink" Target="https://doi.org/10.1155/2021/5512281" TargetMode="External"/><Relationship Id="rId39" Type="http://schemas.openxmlformats.org/officeDocument/2006/relationships/hyperlink" Target="https://doi.org/10.13324/j.cnki.jfcf.2011.02.014" TargetMode="External"/><Relationship Id="rId21" Type="http://schemas.openxmlformats.org/officeDocument/2006/relationships/hyperlink" Target="https://doi.org/10.1007/s11222-016-9688-4" TargetMode="External"/><Relationship Id="rId34" Type="http://schemas.openxmlformats.org/officeDocument/2006/relationships/hyperlink" Target="https://doi.org/10.3969/j.issn.1002-7351.2011.01.01" TargetMode="External"/><Relationship Id="rId42" Type="http://schemas.openxmlformats.org/officeDocument/2006/relationships/hyperlink" Target="https://doi.org/10.1029/2009JF001603" TargetMode="External"/><Relationship Id="rId47" Type="http://schemas.openxmlformats.org/officeDocument/2006/relationships/hyperlink" Target="https://doi.org/10.1093/forestscience/34.4.980" TargetMode="External"/><Relationship Id="rId50" Type="http://schemas.openxmlformats.org/officeDocument/2006/relationships/hyperlink" Target="https://doi.org/10.1002/eco.194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hyperlink" Target="https://doi.org/10.5194/essd-13-4263-2021" TargetMode="External"/><Relationship Id="rId11" Type="http://schemas.openxmlformats.org/officeDocument/2006/relationships/image" Target="media/image3.emf"/><Relationship Id="rId24" Type="http://schemas.openxmlformats.org/officeDocument/2006/relationships/hyperlink" Target="https://doi.org/10.1016/j.ecoleng.2010.03.003" TargetMode="External"/><Relationship Id="rId32" Type="http://schemas.openxmlformats.org/officeDocument/2006/relationships/hyperlink" Target="https://doi.org/10.48550/arXiv.1505.02350" TargetMode="External"/><Relationship Id="rId37" Type="http://schemas.openxmlformats.org/officeDocument/2006/relationships/hyperlink" Target="https://doi.org/10.1016/j.ecoleng.2011.03.026" TargetMode="External"/><Relationship Id="rId40" Type="http://schemas.openxmlformats.org/officeDocument/2006/relationships/hyperlink" Target="https://doi.org/10.1016/j.cpc.2009.09.018" TargetMode="External"/><Relationship Id="rId45" Type="http://schemas.openxmlformats.org/officeDocument/2006/relationships/hyperlink" Target="https://doi.org/10.5194/hess-11-793-2007"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hyperlink" Target="https://doi.org/10.1016/S0010-4655(98)00154-4" TargetMode="External"/><Relationship Id="rId44" Type="http://schemas.openxmlformats.org/officeDocument/2006/relationships/hyperlink" Target="https://doi.org/10.13456/j.cnki.lykt.2011.09.031" TargetMode="External"/><Relationship Id="rId52" Type="http://schemas.openxmlformats.org/officeDocument/2006/relationships/hyperlink" Target="https://doi.org/10.1016/S0378-1127(97)00216-8"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hyperlink" Target="https://doi.org/10.1007/s11104-005-7577-2" TargetMode="External"/><Relationship Id="rId27" Type="http://schemas.openxmlformats.org/officeDocument/2006/relationships/hyperlink" Target="https://doi.org/10.1002/esp.4381" TargetMode="External"/><Relationship Id="rId30" Type="http://schemas.openxmlformats.org/officeDocument/2006/relationships/hyperlink" Target="https://doi.org/10.1002/2014JG002824" TargetMode="External"/><Relationship Id="rId35" Type="http://schemas.openxmlformats.org/officeDocument/2006/relationships/hyperlink" Target="https://doi.org/10.3969/j.issn.1000-8101.2010.05.012" TargetMode="External"/><Relationship Id="rId43" Type="http://schemas.openxmlformats.org/officeDocument/2006/relationships/hyperlink" Target="https://doi.org/10.5194/hess-17-4367-2013" TargetMode="External"/><Relationship Id="rId48" Type="http://schemas.openxmlformats.org/officeDocument/2006/relationships/hyperlink" Target="https://doi.org/10.1016/j.scitotenv.2021.145943" TargetMode="External"/><Relationship Id="rId8" Type="http://schemas.openxmlformats.org/officeDocument/2006/relationships/footer" Target="footer1.xml"/><Relationship Id="rId51" Type="http://schemas.openxmlformats.org/officeDocument/2006/relationships/hyperlink" Target="https://doi.org/10.1680/geot.2005.55.2.183" TargetMode="Externa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hyperlink" Target="https://doi.org/10.1016/j.foreco.2008.05.050" TargetMode="External"/><Relationship Id="rId33" Type="http://schemas.openxmlformats.org/officeDocument/2006/relationships/hyperlink" Target="https://doi.org/10.1016/j.catena.2014.10.018" TargetMode="External"/><Relationship Id="rId38" Type="http://schemas.openxmlformats.org/officeDocument/2006/relationships/hyperlink" Target="https://doi.org/10.1038/s41597-020-00693-x" TargetMode="External"/><Relationship Id="rId46" Type="http://schemas.openxmlformats.org/officeDocument/2006/relationships/hyperlink" Target="https://doi.org/10.1016/j.jhydrol.2014.12.056" TargetMode="External"/><Relationship Id="rId20" Type="http://schemas.openxmlformats.org/officeDocument/2006/relationships/image" Target="media/image12.emf"/><Relationship Id="rId41" Type="http://schemas.openxmlformats.org/officeDocument/2006/relationships/hyperlink" Target="https://doi.org/10.1890/0012-9615(2002)072%5b0311:TGBOR%5d2.0.CO;2"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hyperlink" Target="https://doi.org/10.1680/geot.2005.55.1.77" TargetMode="External"/><Relationship Id="rId28" Type="http://schemas.openxmlformats.org/officeDocument/2006/relationships/hyperlink" Target="https://doi.org/10.14067/j.cnki.1673-923x.2013.09.026" TargetMode="External"/><Relationship Id="rId36" Type="http://schemas.openxmlformats.org/officeDocument/2006/relationships/hyperlink" Target="https://doi.org/10.3773/j.issn.1005-264x.2010.05.015" TargetMode="External"/><Relationship Id="rId49" Type="http://schemas.openxmlformats.org/officeDocument/2006/relationships/hyperlink" Target="https://doi.org/10.5061/dryad.234"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31869-999B-4915-83E4-6A7AAB607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39</Pages>
  <Words>7035</Words>
  <Characters>40105</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XIAN Jiantang</dc:creator>
  <cp:keywords/>
  <dc:description/>
  <cp:lastModifiedBy>JT</cp:lastModifiedBy>
  <cp:revision>14</cp:revision>
  <cp:lastPrinted>2024-12-25T01:50:00Z</cp:lastPrinted>
  <dcterms:created xsi:type="dcterms:W3CDTF">2024-12-26T03:05:00Z</dcterms:created>
  <dcterms:modified xsi:type="dcterms:W3CDTF">2025-01-12T04:06:00Z</dcterms:modified>
</cp:coreProperties>
</file>