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D9EE9" w14:textId="59D1864C" w:rsidR="007D1A7A" w:rsidRPr="00B144B5" w:rsidRDefault="00B144B5" w:rsidP="00B144B5">
      <w:pPr>
        <w:spacing w:line="360" w:lineRule="auto"/>
        <w:jc w:val="both"/>
        <w:rPr>
          <w:b/>
          <w:bCs/>
          <w:color w:val="000000" w:themeColor="text1"/>
        </w:rPr>
      </w:pPr>
      <w:r w:rsidRPr="00B144B5">
        <w:rPr>
          <w:b/>
          <w:bCs/>
          <w:noProof/>
        </w:rPr>
        <w:t>Supplementary Figures:</w:t>
      </w:r>
      <w:r>
        <w:rPr>
          <w:noProof/>
        </w:rPr>
        <w:t xml:space="preserve"> </w:t>
      </w:r>
      <w:r w:rsidRPr="00B144B5">
        <w:rPr>
          <w:i/>
          <w:color w:val="000000" w:themeColor="text1"/>
        </w:rPr>
        <w:t>Medicago truncatula</w:t>
      </w:r>
      <w:r w:rsidRPr="00B144B5">
        <w:rPr>
          <w:color w:val="000000" w:themeColor="text1"/>
        </w:rPr>
        <w:t xml:space="preserve"> supernodulation mutants </w:t>
      </w:r>
      <w:r w:rsidRPr="00B144B5">
        <w:rPr>
          <w:i/>
          <w:color w:val="000000" w:themeColor="text1"/>
        </w:rPr>
        <w:t>sunn4</w:t>
      </w:r>
      <w:r w:rsidRPr="00B144B5">
        <w:rPr>
          <w:color w:val="000000" w:themeColor="text1"/>
        </w:rPr>
        <w:t xml:space="preserve"> and </w:t>
      </w:r>
      <w:proofErr w:type="spellStart"/>
      <w:r w:rsidRPr="00B144B5">
        <w:rPr>
          <w:i/>
          <w:color w:val="000000" w:themeColor="text1"/>
        </w:rPr>
        <w:t>lss</w:t>
      </w:r>
      <w:proofErr w:type="spellEnd"/>
      <w:r w:rsidRPr="00B144B5">
        <w:rPr>
          <w:color w:val="000000" w:themeColor="text1"/>
        </w:rPr>
        <w:t xml:space="preserve"> show enhanced seed yield and seed nitrogen allocation from nitrogen fixation under low nitrogen availability, Plant and Soil</w:t>
      </w:r>
      <w:r w:rsidRPr="00B144B5">
        <w:rPr>
          <w:noProof/>
        </w:rPr>
        <w:t>,</w:t>
      </w:r>
      <w:r>
        <w:rPr>
          <w:noProof/>
        </w:rPr>
        <w:t xml:space="preserve"> Giel van Noorden, Adrienne Nicotra, Ulrike Mathesius</w:t>
      </w:r>
      <w:r w:rsidRPr="00B144B5">
        <w:rPr>
          <w:noProof/>
        </w:rPr>
        <w:t xml:space="preserve">; </w:t>
      </w:r>
      <w:r>
        <w:rPr>
          <w:noProof/>
        </w:rPr>
        <w:t xml:space="preserve">Australian National University; </w:t>
      </w:r>
      <w:hyperlink r:id="rId6" w:history="1">
        <w:r w:rsidRPr="007852F9">
          <w:rPr>
            <w:rStyle w:val="Hyperlink"/>
            <w:noProof/>
          </w:rPr>
          <w:t>ulrike.mathesius@anu.edu.au</w:t>
        </w:r>
      </w:hyperlink>
      <w:r>
        <w:rPr>
          <w:noProof/>
        </w:rPr>
        <w:t xml:space="preserve"> </w:t>
      </w:r>
    </w:p>
    <w:p w14:paraId="16862164" w14:textId="77777777" w:rsidR="00B144B5" w:rsidRDefault="00B144B5">
      <w:pPr>
        <w:rPr>
          <w:noProof/>
        </w:rPr>
      </w:pPr>
    </w:p>
    <w:p w14:paraId="6D6DBE7E" w14:textId="77777777" w:rsidR="00433CCB" w:rsidRDefault="00433CCB">
      <w:pPr>
        <w:rPr>
          <w:noProof/>
        </w:rPr>
      </w:pPr>
    </w:p>
    <w:p w14:paraId="6432ACD7" w14:textId="77777777" w:rsidR="00433CCB" w:rsidRDefault="00433CCB">
      <w:pPr>
        <w:rPr>
          <w:noProof/>
        </w:rPr>
      </w:pPr>
    </w:p>
    <w:p w14:paraId="1736C7EC" w14:textId="77777777" w:rsidR="00433CCB" w:rsidRDefault="00433CCB">
      <w:pPr>
        <w:rPr>
          <w:noProof/>
        </w:rPr>
      </w:pPr>
    </w:p>
    <w:p w14:paraId="413DBDF4" w14:textId="77777777" w:rsidR="00433CCB" w:rsidRDefault="00433CCB">
      <w:pPr>
        <w:rPr>
          <w:noProof/>
        </w:rPr>
      </w:pPr>
    </w:p>
    <w:p w14:paraId="23E23B12" w14:textId="77777777" w:rsidR="00433CCB" w:rsidRDefault="00433CCB">
      <w:pPr>
        <w:rPr>
          <w:noProof/>
        </w:rPr>
      </w:pPr>
    </w:p>
    <w:p w14:paraId="747C5822" w14:textId="77777777" w:rsidR="00433CCB" w:rsidRDefault="00433CCB">
      <w:pPr>
        <w:rPr>
          <w:noProof/>
        </w:rPr>
      </w:pPr>
    </w:p>
    <w:p w14:paraId="67A72C90" w14:textId="77777777" w:rsidR="00B144B5" w:rsidRDefault="00B144B5">
      <w:pPr>
        <w:rPr>
          <w:noProof/>
        </w:rPr>
      </w:pPr>
    </w:p>
    <w:p w14:paraId="3743EDB5" w14:textId="77777777" w:rsidR="00B144B5" w:rsidRDefault="00B144B5">
      <w:pPr>
        <w:rPr>
          <w:noProof/>
        </w:rPr>
      </w:pPr>
    </w:p>
    <w:p w14:paraId="2F23FDC1" w14:textId="58B1DFEC" w:rsidR="007D1A7A" w:rsidRDefault="00071B54">
      <w:pPr>
        <w:rPr>
          <w:noProof/>
        </w:rPr>
      </w:pPr>
      <w:r w:rsidRPr="00071B54">
        <w:rPr>
          <w:noProof/>
        </w:rPr>
        <w:drawing>
          <wp:inline distT="0" distB="0" distL="0" distR="0" wp14:anchorId="302DE668" wp14:editId="4DE78D75">
            <wp:extent cx="5731510" cy="2515870"/>
            <wp:effectExtent l="0" t="0" r="0" b="0"/>
            <wp:docPr id="1865972325" name="Picture 1" descr="A diagram of a pl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972325" name="Picture 1" descr="A diagram of a plan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15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0CEFEC" w14:textId="77777777" w:rsidR="007D1A7A" w:rsidRDefault="007D1A7A">
      <w:pPr>
        <w:rPr>
          <w:noProof/>
        </w:rPr>
      </w:pPr>
    </w:p>
    <w:p w14:paraId="053E56B3" w14:textId="77777777" w:rsidR="007D1A7A" w:rsidRDefault="007D1A7A">
      <w:pPr>
        <w:rPr>
          <w:noProof/>
        </w:rPr>
      </w:pPr>
    </w:p>
    <w:p w14:paraId="371A058F" w14:textId="46C3683E" w:rsidR="00071B54" w:rsidRPr="00071B54" w:rsidRDefault="007D1A7A" w:rsidP="00071B54">
      <w:pPr>
        <w:spacing w:line="360" w:lineRule="auto"/>
        <w:rPr>
          <w:color w:val="000000" w:themeColor="text1"/>
        </w:rPr>
      </w:pPr>
      <w:r>
        <w:rPr>
          <w:b/>
          <w:bCs/>
        </w:rPr>
        <w:t>Supplement Figure 1</w:t>
      </w:r>
      <w:r w:rsidRPr="005514BD">
        <w:rPr>
          <w:b/>
          <w:bCs/>
        </w:rPr>
        <w:t>:</w:t>
      </w:r>
      <w:r>
        <w:t xml:space="preserve"> Schematic diagram of experimental setup and harvesting times and phenotypes measured.</w:t>
      </w:r>
      <w:r w:rsidR="002F50A5">
        <w:t xml:space="preserve"> Leaf measurements at six weeks post germination were done on the same plant as the measurements done at maturity (</w:t>
      </w:r>
      <w:r w:rsidR="00071B54">
        <w:t>six</w:t>
      </w:r>
      <w:r w:rsidR="002F50A5">
        <w:t xml:space="preserve"> months</w:t>
      </w:r>
      <w:r w:rsidR="00071B54">
        <w:t xml:space="preserve"> post germination</w:t>
      </w:r>
      <w:r w:rsidR="002F50A5">
        <w:t>); nodules were counted at six weeks in a separate set of plants</w:t>
      </w:r>
      <w:r w:rsidR="003A12A6">
        <w:t>.</w:t>
      </w:r>
      <w:r w:rsidR="00071B54">
        <w:t xml:space="preserve"> </w:t>
      </w:r>
      <w:r w:rsidR="00071B54" w:rsidRPr="00071B54">
        <w:rPr>
          <w:color w:val="000000" w:themeColor="text1"/>
        </w:rPr>
        <w:t>Shoot and seed biomass were defined as our fitness proxies.</w:t>
      </w:r>
    </w:p>
    <w:p w14:paraId="36CBCBD7" w14:textId="7C5416FD" w:rsidR="003A12A6" w:rsidRPr="00071B54" w:rsidRDefault="003A12A6" w:rsidP="003A12A6">
      <w:pPr>
        <w:spacing w:line="360" w:lineRule="auto"/>
        <w:rPr>
          <w:color w:val="657C9C" w:themeColor="text2" w:themeTint="BF"/>
        </w:rPr>
      </w:pPr>
    </w:p>
    <w:p w14:paraId="7CAE3C1B" w14:textId="779F3DA5" w:rsidR="00BF1B23" w:rsidRDefault="00BF1B23"/>
    <w:sectPr w:rsidR="00BF1B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65091" w14:textId="77777777" w:rsidR="00A7107F" w:rsidRDefault="00A7107F" w:rsidP="002E4F10">
      <w:r>
        <w:separator/>
      </w:r>
    </w:p>
  </w:endnote>
  <w:endnote w:type="continuationSeparator" w:id="0">
    <w:p w14:paraId="7AB1B277" w14:textId="77777777" w:rsidR="00A7107F" w:rsidRDefault="00A7107F" w:rsidP="002E4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0E11F" w14:textId="77777777" w:rsidR="00A7107F" w:rsidRDefault="00A7107F" w:rsidP="002E4F10">
      <w:r>
        <w:separator/>
      </w:r>
    </w:p>
  </w:footnote>
  <w:footnote w:type="continuationSeparator" w:id="0">
    <w:p w14:paraId="46936E50" w14:textId="77777777" w:rsidR="00A7107F" w:rsidRDefault="00A7107F" w:rsidP="002E4F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023"/>
    <w:rsid w:val="00020289"/>
    <w:rsid w:val="00066A91"/>
    <w:rsid w:val="00071B54"/>
    <w:rsid w:val="000B3ABF"/>
    <w:rsid w:val="000D53CD"/>
    <w:rsid w:val="001564FB"/>
    <w:rsid w:val="00182130"/>
    <w:rsid w:val="001C6D3C"/>
    <w:rsid w:val="001D5194"/>
    <w:rsid w:val="001E1F0A"/>
    <w:rsid w:val="001E382D"/>
    <w:rsid w:val="002B4F7F"/>
    <w:rsid w:val="002E4F10"/>
    <w:rsid w:val="002F50A5"/>
    <w:rsid w:val="00341BE2"/>
    <w:rsid w:val="003A12A6"/>
    <w:rsid w:val="003D7C3E"/>
    <w:rsid w:val="003F7C13"/>
    <w:rsid w:val="00401BF6"/>
    <w:rsid w:val="00433CCB"/>
    <w:rsid w:val="00511708"/>
    <w:rsid w:val="005533D0"/>
    <w:rsid w:val="0055362F"/>
    <w:rsid w:val="00577110"/>
    <w:rsid w:val="005804F7"/>
    <w:rsid w:val="005A478F"/>
    <w:rsid w:val="00643F28"/>
    <w:rsid w:val="00697E9D"/>
    <w:rsid w:val="006A5023"/>
    <w:rsid w:val="006C389D"/>
    <w:rsid w:val="007D1A7A"/>
    <w:rsid w:val="00813407"/>
    <w:rsid w:val="00900A8B"/>
    <w:rsid w:val="00907131"/>
    <w:rsid w:val="00922A09"/>
    <w:rsid w:val="00997FB3"/>
    <w:rsid w:val="00A42290"/>
    <w:rsid w:val="00A7107F"/>
    <w:rsid w:val="00A7155D"/>
    <w:rsid w:val="00AB6E1F"/>
    <w:rsid w:val="00AC49E6"/>
    <w:rsid w:val="00AF5DF1"/>
    <w:rsid w:val="00B144B5"/>
    <w:rsid w:val="00B1566C"/>
    <w:rsid w:val="00B25DAE"/>
    <w:rsid w:val="00B52884"/>
    <w:rsid w:val="00BF1B23"/>
    <w:rsid w:val="00C61BB4"/>
    <w:rsid w:val="00C7083C"/>
    <w:rsid w:val="00E73200"/>
    <w:rsid w:val="00EC14E7"/>
    <w:rsid w:val="00F3359F"/>
    <w:rsid w:val="00FE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91D8A"/>
  <w15:chartTrackingRefBased/>
  <w15:docId w15:val="{11C58049-0E05-2247-B734-AB566125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66A91"/>
  </w:style>
  <w:style w:type="character" w:styleId="CommentReference">
    <w:name w:val="annotation reference"/>
    <w:basedOn w:val="DefaultParagraphFont"/>
    <w:uiPriority w:val="99"/>
    <w:semiHidden/>
    <w:unhideWhenUsed/>
    <w:rsid w:val="00066A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6A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6A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A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A91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4F1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4F10"/>
  </w:style>
  <w:style w:type="paragraph" w:styleId="Footer">
    <w:name w:val="footer"/>
    <w:basedOn w:val="Normal"/>
    <w:link w:val="FooterChar"/>
    <w:uiPriority w:val="99"/>
    <w:unhideWhenUsed/>
    <w:rsid w:val="002E4F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4F10"/>
  </w:style>
  <w:style w:type="character" w:styleId="Hyperlink">
    <w:name w:val="Hyperlink"/>
    <w:basedOn w:val="DefaultParagraphFont"/>
    <w:uiPriority w:val="99"/>
    <w:unhideWhenUsed/>
    <w:rsid w:val="00B144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4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lrike.mathesius@anu.edu.a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648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Ulrike Mathesius</dc:creator>
  <cp:keywords/>
  <dc:description/>
  <cp:lastModifiedBy>Ulrike Mathesius</cp:lastModifiedBy>
  <cp:revision>2</cp:revision>
  <cp:lastPrinted>2025-03-02T21:40:00Z</cp:lastPrinted>
  <dcterms:created xsi:type="dcterms:W3CDTF">2025-03-03T23:33:00Z</dcterms:created>
  <dcterms:modified xsi:type="dcterms:W3CDTF">2025-03-03T23:33:00Z</dcterms:modified>
</cp:coreProperties>
</file>