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94193" w14:textId="63885AE7" w:rsidR="003155E5" w:rsidRDefault="003155E5" w:rsidP="00CB6525">
      <w:pPr>
        <w:jc w:val="both"/>
        <w:rPr>
          <w:rFonts w:eastAsia="Times New Roman" w:cstheme="minorHAnsi"/>
          <w:b/>
          <w:bCs/>
          <w:lang w:val="en-US"/>
        </w:rPr>
      </w:pPr>
      <w:bookmarkStart w:id="0" w:name="_GoBack"/>
      <w:bookmarkEnd w:id="0"/>
      <w:r w:rsidRPr="00BF0F7F">
        <w:rPr>
          <w:rFonts w:eastAsia="Times New Roman" w:cstheme="minorHAnsi"/>
          <w:b/>
          <w:bCs/>
        </w:rPr>
        <w:t xml:space="preserve">Supplementary </w:t>
      </w:r>
      <w:r w:rsidR="003F30A8">
        <w:rPr>
          <w:rFonts w:eastAsia="Times New Roman" w:cstheme="minorHAnsi"/>
          <w:b/>
          <w:bCs/>
          <w:lang w:val="en-US"/>
        </w:rPr>
        <w:t>Information</w:t>
      </w:r>
    </w:p>
    <w:p w14:paraId="2A854C4C" w14:textId="5C76816F" w:rsidR="0046777B" w:rsidRPr="00922834" w:rsidRDefault="00EE2159" w:rsidP="005B3A34">
      <w:pPr>
        <w:spacing w:before="240" w:after="60" w:line="264" w:lineRule="auto"/>
        <w:jc w:val="both"/>
        <w:rPr>
          <w:rFonts w:cstheme="minorHAnsi"/>
          <w:b/>
          <w:sz w:val="28"/>
          <w:szCs w:val="28"/>
        </w:rPr>
      </w:pPr>
      <w:r w:rsidRPr="00EE2159">
        <w:rPr>
          <w:rFonts w:cstheme="minorHAnsi"/>
          <w:b/>
          <w:sz w:val="28"/>
          <w:szCs w:val="28"/>
        </w:rPr>
        <w:t>Localized fertilizer co-applied with biochar suspension can increase phosphorus uptake by maize while enabling carbon-sequestration benefits</w:t>
      </w:r>
    </w:p>
    <w:p w14:paraId="4B612F30" w14:textId="51272548" w:rsidR="003155E5" w:rsidRPr="00BF0F7F" w:rsidRDefault="003155E5" w:rsidP="00CB6525">
      <w:pPr>
        <w:spacing w:after="60" w:line="264" w:lineRule="auto"/>
        <w:jc w:val="both"/>
        <w:rPr>
          <w:rFonts w:eastAsia="Times New Roman" w:cstheme="minorHAnsi"/>
        </w:rPr>
      </w:pPr>
      <w:r w:rsidRPr="00BF0F7F">
        <w:rPr>
          <w:rFonts w:eastAsia="Times New Roman" w:cstheme="minorHAnsi"/>
          <w:b/>
        </w:rPr>
        <w:t>Iryna Loginova</w:t>
      </w:r>
      <w:r w:rsidRPr="00BF0F7F">
        <w:rPr>
          <w:rFonts w:eastAsia="Times New Roman" w:cstheme="minorHAnsi"/>
          <w:b/>
          <w:vertAlign w:val="superscript"/>
        </w:rPr>
        <w:t>1</w:t>
      </w:r>
      <w:r w:rsidR="0046777B" w:rsidRPr="0046777B">
        <w:rPr>
          <w:rFonts w:eastAsia="Times New Roman" w:cstheme="minorHAnsi"/>
          <w:b/>
        </w:rPr>
        <w:t>*</w:t>
      </w:r>
      <w:r w:rsidRPr="00BF0F7F">
        <w:rPr>
          <w:rFonts w:eastAsia="Times New Roman" w:cstheme="minorHAnsi"/>
        </w:rPr>
        <w:t>, Nataliya Bilyera</w:t>
      </w:r>
      <w:r w:rsidRPr="00BF0F7F">
        <w:rPr>
          <w:rFonts w:eastAsia="Times New Roman" w:cstheme="minorHAnsi"/>
          <w:vertAlign w:val="superscript"/>
        </w:rPr>
        <w:t>1</w:t>
      </w:r>
      <w:r w:rsidRPr="00BF0F7F">
        <w:rPr>
          <w:rFonts w:eastAsia="Times New Roman" w:cstheme="minorHAnsi"/>
        </w:rPr>
        <w:t>, Callum Banfield</w:t>
      </w:r>
      <w:r w:rsidRPr="00BF0F7F">
        <w:rPr>
          <w:rFonts w:eastAsia="Times New Roman" w:cstheme="minorHAnsi"/>
          <w:vertAlign w:val="superscript"/>
        </w:rPr>
        <w:t>1</w:t>
      </w:r>
      <w:r w:rsidRPr="00BF0F7F">
        <w:rPr>
          <w:rFonts w:eastAsia="Times New Roman" w:cstheme="minorHAnsi"/>
        </w:rPr>
        <w:t>, Yakov Kuzyakov</w:t>
      </w:r>
      <w:r w:rsidRPr="00BF0F7F">
        <w:rPr>
          <w:rFonts w:eastAsia="Times New Roman" w:cstheme="minorHAnsi"/>
          <w:vertAlign w:val="superscript"/>
        </w:rPr>
        <w:t>2</w:t>
      </w:r>
      <w:r w:rsidRPr="00BF0F7F">
        <w:rPr>
          <w:rFonts w:eastAsia="Times New Roman" w:cstheme="minorHAnsi"/>
        </w:rPr>
        <w:t>, Michaela A. Dippold</w:t>
      </w:r>
      <w:r w:rsidRPr="00BF0F7F">
        <w:rPr>
          <w:rFonts w:eastAsia="Times New Roman" w:cstheme="minorHAnsi"/>
          <w:vertAlign w:val="superscript"/>
        </w:rPr>
        <w:t>1</w:t>
      </w:r>
    </w:p>
    <w:p w14:paraId="6A5C28FD" w14:textId="77777777" w:rsidR="003155E5" w:rsidRPr="00BF0F7F" w:rsidRDefault="003155E5" w:rsidP="00CB6525">
      <w:pPr>
        <w:spacing w:after="60" w:line="264" w:lineRule="auto"/>
        <w:jc w:val="both"/>
        <w:rPr>
          <w:rFonts w:cstheme="minorHAnsi"/>
        </w:rPr>
      </w:pPr>
      <w:bookmarkStart w:id="1" w:name="_Hlk126046227"/>
      <w:r w:rsidRPr="00BF0F7F">
        <w:rPr>
          <w:rFonts w:cstheme="minorHAnsi"/>
          <w:vertAlign w:val="superscript"/>
        </w:rPr>
        <w:t>1</w:t>
      </w:r>
      <w:r w:rsidRPr="00BF0F7F">
        <w:rPr>
          <w:rFonts w:cstheme="minorHAnsi"/>
        </w:rPr>
        <w:t xml:space="preserve">Geo-Biosphere Interactions, Department of Geosciences, University of Tübingen, 72076, Tübingen, Germany </w:t>
      </w:r>
    </w:p>
    <w:p w14:paraId="6C9D68F8" w14:textId="0D32BC16" w:rsidR="003155E5" w:rsidRDefault="003155E5" w:rsidP="00CB6525">
      <w:pPr>
        <w:spacing w:after="60" w:line="264" w:lineRule="auto"/>
        <w:jc w:val="both"/>
        <w:rPr>
          <w:rFonts w:cstheme="minorHAnsi"/>
        </w:rPr>
      </w:pPr>
      <w:r w:rsidRPr="00BF0F7F">
        <w:rPr>
          <w:rFonts w:cstheme="minorHAnsi"/>
          <w:vertAlign w:val="superscript"/>
        </w:rPr>
        <w:t>2</w:t>
      </w:r>
      <w:r w:rsidRPr="00BF0F7F">
        <w:rPr>
          <w:rFonts w:cstheme="minorHAnsi"/>
        </w:rPr>
        <w:t>Agricultural Soil Sciences, University of Göttingen, 37073 Göttingen, Germany</w:t>
      </w:r>
      <w:bookmarkEnd w:id="1"/>
    </w:p>
    <w:p w14:paraId="36AB3C4E" w14:textId="4E708CAA" w:rsidR="0046777B" w:rsidRPr="0046777B" w:rsidRDefault="0046777B" w:rsidP="005B3A34">
      <w:pPr>
        <w:spacing w:before="240" w:after="240"/>
        <w:rPr>
          <w:rFonts w:cstheme="minorHAnsi"/>
          <w:lang w:val="en-US"/>
        </w:rPr>
      </w:pPr>
      <w:r w:rsidRPr="0046777B">
        <w:rPr>
          <w:rFonts w:cstheme="minorHAnsi"/>
        </w:rPr>
        <w:t xml:space="preserve">*Corresponding author: </w:t>
      </w:r>
      <w:hyperlink r:id="rId7" w:history="1">
        <w:r w:rsidR="00226986" w:rsidRPr="00CD68D7">
          <w:rPr>
            <w:rStyle w:val="Hyperlink"/>
            <w:rFonts w:cstheme="minorHAnsi"/>
            <w:lang w:val="en-US"/>
          </w:rPr>
          <w:t>iryna.loginova</w:t>
        </w:r>
        <w:r w:rsidR="00226986" w:rsidRPr="00CD68D7">
          <w:rPr>
            <w:rStyle w:val="Hyperlink"/>
            <w:rFonts w:cstheme="minorHAnsi"/>
          </w:rPr>
          <w:t>@</w:t>
        </w:r>
        <w:r w:rsidR="00226986" w:rsidRPr="00CD68D7">
          <w:rPr>
            <w:rStyle w:val="Hyperlink"/>
            <w:rFonts w:cstheme="minorHAnsi"/>
            <w:lang w:val="en-US"/>
          </w:rPr>
          <w:t>outlook.com</w:t>
        </w:r>
      </w:hyperlink>
      <w:r w:rsidR="00226986">
        <w:rPr>
          <w:rFonts w:cstheme="minorHAnsi"/>
          <w:lang w:val="en-US"/>
        </w:rPr>
        <w:t xml:space="preserve"> </w:t>
      </w:r>
    </w:p>
    <w:sdt>
      <w:sdtPr>
        <w:rPr>
          <w:rFonts w:asciiTheme="minorHAnsi" w:eastAsiaTheme="minorHAnsi" w:hAnsiTheme="minorHAnsi" w:cstheme="minorHAnsi"/>
          <w:b/>
          <w:color w:val="auto"/>
          <w:sz w:val="24"/>
          <w:szCs w:val="22"/>
          <w:lang w:val="en-DE"/>
        </w:rPr>
        <w:id w:val="914438813"/>
        <w:docPartObj>
          <w:docPartGallery w:val="Table of Contents"/>
          <w:docPartUnique/>
        </w:docPartObj>
      </w:sdtPr>
      <w:sdtEndPr>
        <w:rPr>
          <w:rFonts w:cstheme="minorBidi"/>
          <w:bCs/>
          <w:noProof/>
          <w:sz w:val="22"/>
        </w:rPr>
      </w:sdtEndPr>
      <w:sdtContent>
        <w:p w14:paraId="03F789B9" w14:textId="36D572C1" w:rsidR="00D44B66" w:rsidRPr="00D44B66" w:rsidRDefault="00D44B66" w:rsidP="00CB6525">
          <w:pPr>
            <w:pStyle w:val="TOCHeading"/>
            <w:spacing w:after="240"/>
            <w:jc w:val="both"/>
            <w:rPr>
              <w:rFonts w:asciiTheme="minorHAnsi" w:hAnsiTheme="minorHAnsi" w:cstheme="minorHAnsi"/>
              <w:b/>
              <w:color w:val="auto"/>
              <w:sz w:val="24"/>
            </w:rPr>
          </w:pPr>
          <w:r w:rsidRPr="00D44B66">
            <w:rPr>
              <w:rFonts w:asciiTheme="minorHAnsi" w:hAnsiTheme="minorHAnsi" w:cstheme="minorHAnsi"/>
              <w:b/>
              <w:color w:val="auto"/>
              <w:sz w:val="24"/>
            </w:rPr>
            <w:t xml:space="preserve">Table of Contents: </w:t>
          </w:r>
        </w:p>
        <w:p w14:paraId="49EBC1A5" w14:textId="40125408" w:rsidR="004415FD" w:rsidRDefault="00D44B66">
          <w:pPr>
            <w:pStyle w:val="TOC1"/>
            <w:rPr>
              <w:rFonts w:eastAsiaTheme="minorEastAsia"/>
              <w:noProof/>
              <w:lang w:eastAsia="en-DE"/>
            </w:rPr>
          </w:pPr>
          <w:r>
            <w:fldChar w:fldCharType="begin"/>
          </w:r>
          <w:r>
            <w:instrText xml:space="preserve"> TOC \o "1-3" \h \z \u </w:instrText>
          </w:r>
          <w:r>
            <w:fldChar w:fldCharType="separate"/>
          </w:r>
          <w:hyperlink w:anchor="_Toc216337682" w:history="1">
            <w:r w:rsidR="004415FD" w:rsidRPr="00AF03A8">
              <w:rPr>
                <w:rStyle w:val="Hyperlink"/>
                <w:rFonts w:cstheme="minorHAnsi"/>
                <w:b/>
                <w:noProof/>
              </w:rPr>
              <w:t xml:space="preserve">Section S1. </w:t>
            </w:r>
            <w:r w:rsidR="004415FD" w:rsidRPr="00AF03A8">
              <w:rPr>
                <w:rStyle w:val="Hyperlink"/>
                <w:rFonts w:cstheme="minorHAnsi"/>
                <w:noProof/>
              </w:rPr>
              <w:t>Pyrolysis and biochar analysis</w:t>
            </w:r>
            <w:r w:rsidR="004415FD">
              <w:rPr>
                <w:noProof/>
                <w:webHidden/>
              </w:rPr>
              <w:tab/>
            </w:r>
            <w:r w:rsidR="004415FD">
              <w:rPr>
                <w:noProof/>
                <w:webHidden/>
              </w:rPr>
              <w:fldChar w:fldCharType="begin"/>
            </w:r>
            <w:r w:rsidR="004415FD">
              <w:rPr>
                <w:noProof/>
                <w:webHidden/>
              </w:rPr>
              <w:instrText xml:space="preserve"> PAGEREF _Toc216337682 \h </w:instrText>
            </w:r>
            <w:r w:rsidR="004415FD">
              <w:rPr>
                <w:noProof/>
                <w:webHidden/>
              </w:rPr>
            </w:r>
            <w:r w:rsidR="004415FD">
              <w:rPr>
                <w:noProof/>
                <w:webHidden/>
              </w:rPr>
              <w:fldChar w:fldCharType="separate"/>
            </w:r>
            <w:r w:rsidR="004415FD">
              <w:rPr>
                <w:noProof/>
                <w:webHidden/>
              </w:rPr>
              <w:t>4</w:t>
            </w:r>
            <w:r w:rsidR="004415FD">
              <w:rPr>
                <w:noProof/>
                <w:webHidden/>
              </w:rPr>
              <w:fldChar w:fldCharType="end"/>
            </w:r>
          </w:hyperlink>
        </w:p>
        <w:p w14:paraId="7470C1DC" w14:textId="428BF2A9" w:rsidR="004415FD" w:rsidRDefault="00690102">
          <w:pPr>
            <w:pStyle w:val="TOC1"/>
            <w:rPr>
              <w:rFonts w:eastAsiaTheme="minorEastAsia"/>
              <w:noProof/>
              <w:lang w:eastAsia="en-DE"/>
            </w:rPr>
          </w:pPr>
          <w:hyperlink w:anchor="_Toc216337683" w:history="1">
            <w:r w:rsidR="004415FD" w:rsidRPr="00AF03A8">
              <w:rPr>
                <w:rStyle w:val="Hyperlink"/>
                <w:rFonts w:cstheme="minorHAnsi"/>
                <w:b/>
                <w:noProof/>
              </w:rPr>
              <w:t>Table S1</w:t>
            </w:r>
            <w:r w:rsidR="004415FD" w:rsidRPr="00AF03A8">
              <w:rPr>
                <w:rStyle w:val="Hyperlink"/>
                <w:rFonts w:cstheme="minorHAnsi"/>
                <w:noProof/>
              </w:rPr>
              <w:t>. Biochar characteristics</w:t>
            </w:r>
            <w:r w:rsidR="004415FD">
              <w:rPr>
                <w:noProof/>
                <w:webHidden/>
              </w:rPr>
              <w:tab/>
            </w:r>
            <w:r w:rsidR="004415FD">
              <w:rPr>
                <w:noProof/>
                <w:webHidden/>
              </w:rPr>
              <w:fldChar w:fldCharType="begin"/>
            </w:r>
            <w:r w:rsidR="004415FD">
              <w:rPr>
                <w:noProof/>
                <w:webHidden/>
              </w:rPr>
              <w:instrText xml:space="preserve"> PAGEREF _Toc216337683 \h </w:instrText>
            </w:r>
            <w:r w:rsidR="004415FD">
              <w:rPr>
                <w:noProof/>
                <w:webHidden/>
              </w:rPr>
            </w:r>
            <w:r w:rsidR="004415FD">
              <w:rPr>
                <w:noProof/>
                <w:webHidden/>
              </w:rPr>
              <w:fldChar w:fldCharType="separate"/>
            </w:r>
            <w:r w:rsidR="004415FD">
              <w:rPr>
                <w:noProof/>
                <w:webHidden/>
              </w:rPr>
              <w:t>4</w:t>
            </w:r>
            <w:r w:rsidR="004415FD">
              <w:rPr>
                <w:noProof/>
                <w:webHidden/>
              </w:rPr>
              <w:fldChar w:fldCharType="end"/>
            </w:r>
          </w:hyperlink>
        </w:p>
        <w:p w14:paraId="24CA1CD8" w14:textId="2B5108F9" w:rsidR="004415FD" w:rsidRDefault="00690102">
          <w:pPr>
            <w:pStyle w:val="TOC1"/>
            <w:rPr>
              <w:rFonts w:eastAsiaTheme="minorEastAsia"/>
              <w:noProof/>
              <w:lang w:eastAsia="en-DE"/>
            </w:rPr>
          </w:pPr>
          <w:hyperlink w:anchor="_Toc216337684" w:history="1">
            <w:r w:rsidR="004415FD" w:rsidRPr="00AF03A8">
              <w:rPr>
                <w:rStyle w:val="Hyperlink"/>
                <w:rFonts w:cstheme="minorHAnsi"/>
                <w:b/>
                <w:noProof/>
              </w:rPr>
              <w:t>Section S2.</w:t>
            </w:r>
            <w:r w:rsidR="004415FD" w:rsidRPr="00AF03A8">
              <w:rPr>
                <w:rStyle w:val="Hyperlink"/>
                <w:rFonts w:cstheme="minorHAnsi"/>
                <w:noProof/>
              </w:rPr>
              <w:t xml:space="preserve"> Preparation of suspensions</w:t>
            </w:r>
            <w:r w:rsidR="004415FD">
              <w:rPr>
                <w:noProof/>
                <w:webHidden/>
              </w:rPr>
              <w:tab/>
            </w:r>
            <w:r w:rsidR="004415FD">
              <w:rPr>
                <w:noProof/>
                <w:webHidden/>
              </w:rPr>
              <w:fldChar w:fldCharType="begin"/>
            </w:r>
            <w:r w:rsidR="004415FD">
              <w:rPr>
                <w:noProof/>
                <w:webHidden/>
              </w:rPr>
              <w:instrText xml:space="preserve"> PAGEREF _Toc216337684 \h </w:instrText>
            </w:r>
            <w:r w:rsidR="004415FD">
              <w:rPr>
                <w:noProof/>
                <w:webHidden/>
              </w:rPr>
            </w:r>
            <w:r w:rsidR="004415FD">
              <w:rPr>
                <w:noProof/>
                <w:webHidden/>
              </w:rPr>
              <w:fldChar w:fldCharType="separate"/>
            </w:r>
            <w:r w:rsidR="004415FD">
              <w:rPr>
                <w:noProof/>
                <w:webHidden/>
              </w:rPr>
              <w:t>5</w:t>
            </w:r>
            <w:r w:rsidR="004415FD">
              <w:rPr>
                <w:noProof/>
                <w:webHidden/>
              </w:rPr>
              <w:fldChar w:fldCharType="end"/>
            </w:r>
          </w:hyperlink>
        </w:p>
        <w:p w14:paraId="78C1511F" w14:textId="6E17F627" w:rsidR="004415FD" w:rsidRDefault="00690102">
          <w:pPr>
            <w:pStyle w:val="TOC1"/>
            <w:rPr>
              <w:rFonts w:eastAsiaTheme="minorEastAsia"/>
              <w:noProof/>
              <w:lang w:eastAsia="en-DE"/>
            </w:rPr>
          </w:pPr>
          <w:hyperlink w:anchor="_Toc216337685" w:history="1">
            <w:r w:rsidR="004415FD" w:rsidRPr="00AF03A8">
              <w:rPr>
                <w:rStyle w:val="Hyperlink"/>
                <w:rFonts w:cstheme="minorHAnsi"/>
                <w:b/>
                <w:bCs/>
                <w:noProof/>
              </w:rPr>
              <w:t>Fig. S1</w:t>
            </w:r>
            <w:r w:rsidR="004415FD" w:rsidRPr="00AF03A8">
              <w:rPr>
                <w:rStyle w:val="Hyperlink"/>
                <w:rFonts w:cstheme="minorHAnsi"/>
                <w:noProof/>
              </w:rPr>
              <w:t xml:space="preserve"> The principal steps in the application of suspensions. (</w:t>
            </w:r>
            <w:r w:rsidR="004415FD" w:rsidRPr="00AF03A8">
              <w:rPr>
                <w:rStyle w:val="Hyperlink"/>
                <w:rFonts w:cstheme="minorHAnsi"/>
                <w:b/>
                <w:noProof/>
              </w:rPr>
              <w:t>a</w:t>
            </w:r>
            <w:r w:rsidR="004415FD" w:rsidRPr="00AF03A8">
              <w:rPr>
                <w:rStyle w:val="Hyperlink"/>
                <w:rFonts w:cstheme="minorHAnsi"/>
                <w:noProof/>
              </w:rPr>
              <w:t>) Tools used to inject the suspensions into the soil: spatula (1) and syringe (2). (</w:t>
            </w:r>
            <w:r w:rsidR="004415FD" w:rsidRPr="00AF03A8">
              <w:rPr>
                <w:rStyle w:val="Hyperlink"/>
                <w:rFonts w:cstheme="minorHAnsi"/>
                <w:b/>
                <w:noProof/>
              </w:rPr>
              <w:t>b</w:t>
            </w:r>
            <w:r w:rsidR="004415FD" w:rsidRPr="00AF03A8">
              <w:rPr>
                <w:rStyle w:val="Hyperlink"/>
                <w:rFonts w:cstheme="minorHAnsi"/>
                <w:noProof/>
              </w:rPr>
              <w:t>) The process of injecting suspensions into the soil simulating “band” application. (</w:t>
            </w:r>
            <w:r w:rsidR="004415FD" w:rsidRPr="00AF03A8">
              <w:rPr>
                <w:rStyle w:val="Hyperlink"/>
                <w:rFonts w:cstheme="minorHAnsi"/>
                <w:b/>
                <w:noProof/>
              </w:rPr>
              <w:t>c</w:t>
            </w:r>
            <w:r w:rsidR="004415FD" w:rsidRPr="00AF03A8">
              <w:rPr>
                <w:rStyle w:val="Hyperlink"/>
                <w:rFonts w:cstheme="minorHAnsi"/>
                <w:noProof/>
              </w:rPr>
              <w:t>) Application of the second portion of the suspensions onto the soil surface</w:t>
            </w:r>
            <w:r w:rsidR="004415FD">
              <w:rPr>
                <w:noProof/>
                <w:webHidden/>
              </w:rPr>
              <w:tab/>
            </w:r>
            <w:r w:rsidR="004415FD">
              <w:rPr>
                <w:noProof/>
                <w:webHidden/>
              </w:rPr>
              <w:fldChar w:fldCharType="begin"/>
            </w:r>
            <w:r w:rsidR="004415FD">
              <w:rPr>
                <w:noProof/>
                <w:webHidden/>
              </w:rPr>
              <w:instrText xml:space="preserve"> PAGEREF _Toc216337685 \h </w:instrText>
            </w:r>
            <w:r w:rsidR="004415FD">
              <w:rPr>
                <w:noProof/>
                <w:webHidden/>
              </w:rPr>
            </w:r>
            <w:r w:rsidR="004415FD">
              <w:rPr>
                <w:noProof/>
                <w:webHidden/>
              </w:rPr>
              <w:fldChar w:fldCharType="separate"/>
            </w:r>
            <w:r w:rsidR="004415FD">
              <w:rPr>
                <w:noProof/>
                <w:webHidden/>
              </w:rPr>
              <w:t>5</w:t>
            </w:r>
            <w:r w:rsidR="004415FD">
              <w:rPr>
                <w:noProof/>
                <w:webHidden/>
              </w:rPr>
              <w:fldChar w:fldCharType="end"/>
            </w:r>
          </w:hyperlink>
        </w:p>
        <w:p w14:paraId="2B521D7B" w14:textId="0D1E7ACB" w:rsidR="004415FD" w:rsidRDefault="00690102">
          <w:pPr>
            <w:pStyle w:val="TOC1"/>
            <w:rPr>
              <w:rFonts w:eastAsiaTheme="minorEastAsia"/>
              <w:noProof/>
              <w:lang w:eastAsia="en-DE"/>
            </w:rPr>
          </w:pPr>
          <w:hyperlink w:anchor="_Toc216337686" w:history="1">
            <w:r w:rsidR="004415FD" w:rsidRPr="00AF03A8">
              <w:rPr>
                <w:rStyle w:val="Hyperlink"/>
                <w:rFonts w:cstheme="minorHAnsi"/>
                <w:b/>
                <w:bCs/>
                <w:noProof/>
              </w:rPr>
              <w:t>Fig. S2</w:t>
            </w:r>
            <w:r w:rsidR="004415FD" w:rsidRPr="00AF03A8">
              <w:rPr>
                <w:rStyle w:val="Hyperlink"/>
                <w:rFonts w:cstheme="minorHAnsi"/>
                <w:noProof/>
              </w:rPr>
              <w:t xml:space="preserve"> The procedure of soil sampling and root harvesting. (</w:t>
            </w:r>
            <w:r w:rsidR="004415FD" w:rsidRPr="00AF03A8">
              <w:rPr>
                <w:rStyle w:val="Hyperlink"/>
                <w:rFonts w:cstheme="minorHAnsi"/>
                <w:b/>
                <w:noProof/>
              </w:rPr>
              <w:t>a</w:t>
            </w:r>
            <w:r w:rsidR="004415FD" w:rsidRPr="00AF03A8">
              <w:rPr>
                <w:rStyle w:val="Hyperlink"/>
                <w:rFonts w:cstheme="minorHAnsi"/>
                <w:noProof/>
              </w:rPr>
              <w:t>) The band soil with applied suspensions is separated from the bulk soil using metal cylinder of 5 cm diameter. (</w:t>
            </w:r>
            <w:r w:rsidR="004415FD" w:rsidRPr="00AF03A8">
              <w:rPr>
                <w:rStyle w:val="Hyperlink"/>
                <w:rFonts w:cstheme="minorHAnsi"/>
                <w:b/>
                <w:noProof/>
              </w:rPr>
              <w:t>b</w:t>
            </w:r>
            <w:r w:rsidR="004415FD" w:rsidRPr="00AF03A8">
              <w:rPr>
                <w:rStyle w:val="Hyperlink"/>
                <w:rFonts w:cstheme="minorHAnsi"/>
                <w:noProof/>
              </w:rPr>
              <w:t>) The maize roots of each plant shacked out of the soil and washed using sonication bath</w:t>
            </w:r>
            <w:r w:rsidR="004415FD">
              <w:rPr>
                <w:noProof/>
                <w:webHidden/>
              </w:rPr>
              <w:tab/>
            </w:r>
            <w:r w:rsidR="004415FD">
              <w:rPr>
                <w:noProof/>
                <w:webHidden/>
              </w:rPr>
              <w:fldChar w:fldCharType="begin"/>
            </w:r>
            <w:r w:rsidR="004415FD">
              <w:rPr>
                <w:noProof/>
                <w:webHidden/>
              </w:rPr>
              <w:instrText xml:space="preserve"> PAGEREF _Toc216337686 \h </w:instrText>
            </w:r>
            <w:r w:rsidR="004415FD">
              <w:rPr>
                <w:noProof/>
                <w:webHidden/>
              </w:rPr>
            </w:r>
            <w:r w:rsidR="004415FD">
              <w:rPr>
                <w:noProof/>
                <w:webHidden/>
              </w:rPr>
              <w:fldChar w:fldCharType="separate"/>
            </w:r>
            <w:r w:rsidR="004415FD">
              <w:rPr>
                <w:noProof/>
                <w:webHidden/>
              </w:rPr>
              <w:t>6</w:t>
            </w:r>
            <w:r w:rsidR="004415FD">
              <w:rPr>
                <w:noProof/>
                <w:webHidden/>
              </w:rPr>
              <w:fldChar w:fldCharType="end"/>
            </w:r>
          </w:hyperlink>
        </w:p>
        <w:p w14:paraId="0841BE0C" w14:textId="24A0BA70" w:rsidR="004415FD" w:rsidRDefault="00690102">
          <w:pPr>
            <w:pStyle w:val="TOC1"/>
            <w:rPr>
              <w:rFonts w:eastAsiaTheme="minorEastAsia"/>
              <w:noProof/>
              <w:lang w:eastAsia="en-DE"/>
            </w:rPr>
          </w:pPr>
          <w:hyperlink w:anchor="_Toc216337687" w:history="1">
            <w:r w:rsidR="004415FD" w:rsidRPr="00AF03A8">
              <w:rPr>
                <w:rStyle w:val="Hyperlink"/>
                <w:rFonts w:cstheme="minorHAnsi"/>
                <w:b/>
                <w:noProof/>
                <w:lang w:val="en-GB"/>
              </w:rPr>
              <w:t>Fig. S3</w:t>
            </w:r>
            <w:r w:rsidR="004415FD" w:rsidRPr="00AF03A8">
              <w:rPr>
                <w:rStyle w:val="Hyperlink"/>
                <w:rFonts w:cstheme="minorHAnsi"/>
                <w:noProof/>
                <w:lang w:val="en-GB"/>
              </w:rPr>
              <w:t xml:space="preserve"> </w:t>
            </w:r>
            <w:r w:rsidR="004415FD" w:rsidRPr="00AF03A8">
              <w:rPr>
                <w:rStyle w:val="Hyperlink"/>
                <w:rFonts w:cstheme="minorHAnsi"/>
                <w:noProof/>
              </w:rPr>
              <w:t xml:space="preserve">Soil pH in bulk and band soil of five treatments (Control, phosphorus (P), biochar (BC), jointly applied biochar and phosphorus with plants (BC+P) and without plants (BC+P (w/o)). Means of four replicates are reported (whiskers indicate standard errors), with different </w:t>
            </w:r>
            <w:r w:rsidR="004415FD" w:rsidRPr="00AF03A8">
              <w:rPr>
                <w:rStyle w:val="Hyperlink"/>
                <w:rFonts w:cstheme="minorHAnsi"/>
                <w:noProof/>
                <w:lang w:val="en-GB"/>
              </w:rPr>
              <w:t xml:space="preserve">lowercase </w:t>
            </w:r>
            <w:r w:rsidR="004415FD" w:rsidRPr="00AF03A8">
              <w:rPr>
                <w:rStyle w:val="Hyperlink"/>
                <w:rFonts w:cstheme="minorHAnsi"/>
                <w:noProof/>
              </w:rPr>
              <w:t xml:space="preserve">letters denoting the difference between each treatment at </w:t>
            </w:r>
            <w:r w:rsidR="004415FD" w:rsidRPr="00AF03A8">
              <w:rPr>
                <w:rStyle w:val="Hyperlink"/>
                <w:rFonts w:cstheme="minorHAnsi"/>
                <w:i/>
                <w:iCs/>
                <w:noProof/>
              </w:rPr>
              <w:t>p</w:t>
            </w:r>
            <w:r w:rsidR="004415FD" w:rsidRPr="00AF03A8">
              <w:rPr>
                <w:rStyle w:val="Hyperlink"/>
                <w:rFonts w:cstheme="minorHAnsi"/>
                <w:noProof/>
              </w:rPr>
              <w:t xml:space="preserve"> &lt; 0.05 determined with two-way ANOVA followed by post-hoc test . Effect sizes (ƞ²) shows the contribution of each factor to the total variation</w:t>
            </w:r>
            <w:r w:rsidR="004415FD">
              <w:rPr>
                <w:noProof/>
                <w:webHidden/>
              </w:rPr>
              <w:tab/>
            </w:r>
            <w:r w:rsidR="004415FD">
              <w:rPr>
                <w:noProof/>
                <w:webHidden/>
              </w:rPr>
              <w:fldChar w:fldCharType="begin"/>
            </w:r>
            <w:r w:rsidR="004415FD">
              <w:rPr>
                <w:noProof/>
                <w:webHidden/>
              </w:rPr>
              <w:instrText xml:space="preserve"> PAGEREF _Toc216337687 \h </w:instrText>
            </w:r>
            <w:r w:rsidR="004415FD">
              <w:rPr>
                <w:noProof/>
                <w:webHidden/>
              </w:rPr>
            </w:r>
            <w:r w:rsidR="004415FD">
              <w:rPr>
                <w:noProof/>
                <w:webHidden/>
              </w:rPr>
              <w:fldChar w:fldCharType="separate"/>
            </w:r>
            <w:r w:rsidR="004415FD">
              <w:rPr>
                <w:noProof/>
                <w:webHidden/>
              </w:rPr>
              <w:t>6</w:t>
            </w:r>
            <w:r w:rsidR="004415FD">
              <w:rPr>
                <w:noProof/>
                <w:webHidden/>
              </w:rPr>
              <w:fldChar w:fldCharType="end"/>
            </w:r>
          </w:hyperlink>
        </w:p>
        <w:p w14:paraId="5D2474FA" w14:textId="573FB669" w:rsidR="004415FD" w:rsidRDefault="00690102">
          <w:pPr>
            <w:pStyle w:val="TOC1"/>
            <w:rPr>
              <w:rFonts w:eastAsiaTheme="minorEastAsia"/>
              <w:noProof/>
              <w:lang w:eastAsia="en-DE"/>
            </w:rPr>
          </w:pPr>
          <w:hyperlink w:anchor="_Toc216337688" w:history="1">
            <w:r w:rsidR="004415FD" w:rsidRPr="00AF03A8">
              <w:rPr>
                <w:rStyle w:val="Hyperlink"/>
                <w:rFonts w:cstheme="minorHAnsi"/>
                <w:b/>
                <w:noProof/>
                <w:lang w:val="en-GB"/>
              </w:rPr>
              <w:t>Fig. S4</w:t>
            </w:r>
            <w:r w:rsidR="004415FD" w:rsidRPr="00AF03A8">
              <w:rPr>
                <w:rStyle w:val="Hyperlink"/>
                <w:rFonts w:cstheme="minorHAnsi"/>
                <w:noProof/>
                <w:lang w:val="en-GB"/>
              </w:rPr>
              <w:t xml:space="preserve"> </w:t>
            </w:r>
            <w:r w:rsidR="004415FD" w:rsidRPr="00AF03A8">
              <w:rPr>
                <w:rStyle w:val="Hyperlink"/>
                <w:rFonts w:cstheme="minorHAnsi"/>
                <w:noProof/>
              </w:rPr>
              <w:t>The percentage of Olsen-P and Resin-P to the total phosphorus (total P) (</w:t>
            </w:r>
            <w:r w:rsidR="004415FD" w:rsidRPr="00AF03A8">
              <w:rPr>
                <w:rStyle w:val="Hyperlink"/>
                <w:rFonts w:cstheme="minorHAnsi"/>
                <w:b/>
                <w:noProof/>
              </w:rPr>
              <w:t>a</w:t>
            </w:r>
            <w:r w:rsidR="004415FD" w:rsidRPr="00AF03A8">
              <w:rPr>
                <w:rStyle w:val="Hyperlink"/>
                <w:rFonts w:cstheme="minorHAnsi"/>
                <w:noProof/>
              </w:rPr>
              <w:t xml:space="preserve">), relative recovery of applied </w:t>
            </w:r>
            <w:r w:rsidR="004415FD" w:rsidRPr="00AF03A8">
              <w:rPr>
                <w:rStyle w:val="Hyperlink"/>
                <w:rFonts w:cstheme="minorHAnsi"/>
                <w:noProof/>
                <w:vertAlign w:val="superscript"/>
              </w:rPr>
              <w:t>33</w:t>
            </w:r>
            <w:r w:rsidR="004415FD" w:rsidRPr="00AF03A8">
              <w:rPr>
                <w:rStyle w:val="Hyperlink"/>
                <w:rFonts w:cstheme="minorHAnsi"/>
                <w:noProof/>
              </w:rPr>
              <w:t>P-labelled fertilizer in the extracted Olsen-P and Resin-P (</w:t>
            </w:r>
            <w:r w:rsidR="004415FD" w:rsidRPr="00AF03A8">
              <w:rPr>
                <w:rStyle w:val="Hyperlink"/>
                <w:rFonts w:cstheme="minorHAnsi"/>
                <w:b/>
                <w:noProof/>
              </w:rPr>
              <w:t>b</w:t>
            </w:r>
            <w:r w:rsidR="004415FD" w:rsidRPr="00AF03A8">
              <w:rPr>
                <w:rStyle w:val="Hyperlink"/>
                <w:rFonts w:cstheme="minorHAnsi"/>
                <w:noProof/>
              </w:rPr>
              <w:t xml:space="preserve">), and a proportion of phosphorus applied as </w:t>
            </w:r>
            <w:r w:rsidR="004415FD" w:rsidRPr="00AF03A8">
              <w:rPr>
                <w:rStyle w:val="Hyperlink"/>
                <w:rFonts w:cstheme="minorHAnsi"/>
                <w:noProof/>
                <w:vertAlign w:val="superscript"/>
              </w:rPr>
              <w:t>33</w:t>
            </w:r>
            <w:r w:rsidR="004415FD" w:rsidRPr="00AF03A8">
              <w:rPr>
                <w:rStyle w:val="Hyperlink"/>
                <w:rFonts w:cstheme="minorHAnsi"/>
                <w:noProof/>
              </w:rPr>
              <w:t>P-labelled fertilizer in the total P, Olsen-P and Resin-P pools (</w:t>
            </w:r>
            <w:r w:rsidR="004415FD" w:rsidRPr="00AF03A8">
              <w:rPr>
                <w:rStyle w:val="Hyperlink"/>
                <w:rFonts w:cstheme="minorHAnsi"/>
                <w:b/>
                <w:noProof/>
              </w:rPr>
              <w:t>c</w:t>
            </w:r>
            <w:r w:rsidR="004415FD" w:rsidRPr="00AF03A8">
              <w:rPr>
                <w:rStyle w:val="Hyperlink"/>
                <w:rFonts w:cstheme="minorHAnsi"/>
                <w:noProof/>
              </w:rPr>
              <w:t>) in band soil. Data are presented for the band soil (n=4, whiskers indicate standard errors) in five treatments (Control, phosphorus (P), biochar (BC), jointly applied biochar and phosphorus with plants (BC+P) and without plants (BC+P (w/o)). Capital letters indicate one-way ANOVA differences between treatments for each parameter (</w:t>
            </w:r>
            <w:r w:rsidR="004415FD" w:rsidRPr="00AF03A8">
              <w:rPr>
                <w:rStyle w:val="Hyperlink"/>
                <w:rFonts w:cstheme="minorHAnsi"/>
                <w:i/>
                <w:iCs/>
                <w:noProof/>
              </w:rPr>
              <w:t>p</w:t>
            </w:r>
            <w:r w:rsidR="004415FD" w:rsidRPr="00AF03A8">
              <w:rPr>
                <w:rStyle w:val="Hyperlink"/>
                <w:rFonts w:cstheme="minorHAnsi"/>
                <w:noProof/>
              </w:rPr>
              <w:t xml:space="preserve"> &lt; 0.05)</w:t>
            </w:r>
            <w:r w:rsidR="004415FD">
              <w:rPr>
                <w:noProof/>
                <w:webHidden/>
              </w:rPr>
              <w:tab/>
            </w:r>
            <w:r w:rsidR="004415FD">
              <w:rPr>
                <w:noProof/>
                <w:webHidden/>
              </w:rPr>
              <w:fldChar w:fldCharType="begin"/>
            </w:r>
            <w:r w:rsidR="004415FD">
              <w:rPr>
                <w:noProof/>
                <w:webHidden/>
              </w:rPr>
              <w:instrText xml:space="preserve"> PAGEREF _Toc216337688 \h </w:instrText>
            </w:r>
            <w:r w:rsidR="004415FD">
              <w:rPr>
                <w:noProof/>
                <w:webHidden/>
              </w:rPr>
            </w:r>
            <w:r w:rsidR="004415FD">
              <w:rPr>
                <w:noProof/>
                <w:webHidden/>
              </w:rPr>
              <w:fldChar w:fldCharType="separate"/>
            </w:r>
            <w:r w:rsidR="004415FD">
              <w:rPr>
                <w:noProof/>
                <w:webHidden/>
              </w:rPr>
              <w:t>7</w:t>
            </w:r>
            <w:r w:rsidR="004415FD">
              <w:rPr>
                <w:noProof/>
                <w:webHidden/>
              </w:rPr>
              <w:fldChar w:fldCharType="end"/>
            </w:r>
          </w:hyperlink>
        </w:p>
        <w:p w14:paraId="5AA87183" w14:textId="19C21ECF" w:rsidR="004415FD" w:rsidRDefault="00690102">
          <w:pPr>
            <w:pStyle w:val="TOC1"/>
            <w:rPr>
              <w:rFonts w:eastAsiaTheme="minorEastAsia"/>
              <w:noProof/>
              <w:lang w:eastAsia="en-DE"/>
            </w:rPr>
          </w:pPr>
          <w:hyperlink w:anchor="_Toc216337689" w:history="1">
            <w:r w:rsidR="004415FD" w:rsidRPr="00AF03A8">
              <w:rPr>
                <w:rStyle w:val="Hyperlink"/>
                <w:rFonts w:cstheme="minorHAnsi"/>
                <w:b/>
                <w:bCs/>
                <w:noProof/>
              </w:rPr>
              <w:t>Fig. S5</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only 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1)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_Toc216337689 \h </w:instrText>
            </w:r>
            <w:r w:rsidR="004415FD">
              <w:rPr>
                <w:noProof/>
                <w:webHidden/>
              </w:rPr>
            </w:r>
            <w:r w:rsidR="004415FD">
              <w:rPr>
                <w:noProof/>
                <w:webHidden/>
              </w:rPr>
              <w:fldChar w:fldCharType="separate"/>
            </w:r>
            <w:r w:rsidR="004415FD">
              <w:rPr>
                <w:noProof/>
                <w:webHidden/>
              </w:rPr>
              <w:t>8</w:t>
            </w:r>
            <w:r w:rsidR="004415FD">
              <w:rPr>
                <w:noProof/>
                <w:webHidden/>
              </w:rPr>
              <w:fldChar w:fldCharType="end"/>
            </w:r>
          </w:hyperlink>
        </w:p>
        <w:p w14:paraId="0B178E80" w14:textId="48D15D00" w:rsidR="004415FD" w:rsidRDefault="00690102">
          <w:pPr>
            <w:pStyle w:val="TOC1"/>
            <w:rPr>
              <w:rFonts w:eastAsiaTheme="minorEastAsia"/>
              <w:noProof/>
              <w:lang w:eastAsia="en-DE"/>
            </w:rPr>
          </w:pPr>
          <w:hyperlink w:anchor="_Toc216337690" w:history="1">
            <w:r w:rsidR="004415FD" w:rsidRPr="00AF03A8">
              <w:rPr>
                <w:rStyle w:val="Hyperlink"/>
                <w:rFonts w:cstheme="minorHAnsi"/>
                <w:b/>
                <w:bCs/>
                <w:noProof/>
              </w:rPr>
              <w:t>Fig. S6</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only 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2)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_Toc216337690 \h </w:instrText>
            </w:r>
            <w:r w:rsidR="004415FD">
              <w:rPr>
                <w:noProof/>
                <w:webHidden/>
              </w:rPr>
            </w:r>
            <w:r w:rsidR="004415FD">
              <w:rPr>
                <w:noProof/>
                <w:webHidden/>
              </w:rPr>
              <w:fldChar w:fldCharType="separate"/>
            </w:r>
            <w:r w:rsidR="004415FD">
              <w:rPr>
                <w:noProof/>
                <w:webHidden/>
              </w:rPr>
              <w:t>9</w:t>
            </w:r>
            <w:r w:rsidR="004415FD">
              <w:rPr>
                <w:noProof/>
                <w:webHidden/>
              </w:rPr>
              <w:fldChar w:fldCharType="end"/>
            </w:r>
          </w:hyperlink>
        </w:p>
        <w:p w14:paraId="21C28B29" w14:textId="794C5529" w:rsidR="004415FD" w:rsidRDefault="00690102">
          <w:pPr>
            <w:pStyle w:val="TOC1"/>
            <w:rPr>
              <w:rFonts w:eastAsiaTheme="minorEastAsia"/>
              <w:noProof/>
              <w:lang w:eastAsia="en-DE"/>
            </w:rPr>
          </w:pPr>
          <w:hyperlink w:anchor="_Toc216337691" w:history="1">
            <w:r w:rsidR="004415FD" w:rsidRPr="00AF03A8">
              <w:rPr>
                <w:rStyle w:val="Hyperlink"/>
                <w:rFonts w:cstheme="minorHAnsi"/>
                <w:b/>
                <w:bCs/>
                <w:noProof/>
              </w:rPr>
              <w:t>Fig. S7</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only 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3)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_Toc216337691 \h </w:instrText>
            </w:r>
            <w:r w:rsidR="004415FD">
              <w:rPr>
                <w:noProof/>
                <w:webHidden/>
              </w:rPr>
            </w:r>
            <w:r w:rsidR="004415FD">
              <w:rPr>
                <w:noProof/>
                <w:webHidden/>
              </w:rPr>
              <w:fldChar w:fldCharType="separate"/>
            </w:r>
            <w:r w:rsidR="004415FD">
              <w:rPr>
                <w:noProof/>
                <w:webHidden/>
              </w:rPr>
              <w:t>10</w:t>
            </w:r>
            <w:r w:rsidR="004415FD">
              <w:rPr>
                <w:noProof/>
                <w:webHidden/>
              </w:rPr>
              <w:fldChar w:fldCharType="end"/>
            </w:r>
          </w:hyperlink>
        </w:p>
        <w:p w14:paraId="3F616263" w14:textId="7FB19EDA" w:rsidR="004415FD" w:rsidRDefault="00690102">
          <w:pPr>
            <w:pStyle w:val="TOC1"/>
            <w:rPr>
              <w:rFonts w:eastAsiaTheme="minorEastAsia"/>
              <w:noProof/>
              <w:lang w:eastAsia="en-DE"/>
            </w:rPr>
          </w:pPr>
          <w:hyperlink w:anchor="_Toc216337692" w:history="1">
            <w:r w:rsidR="004415FD" w:rsidRPr="00AF03A8">
              <w:rPr>
                <w:rStyle w:val="Hyperlink"/>
                <w:rFonts w:cstheme="minorHAnsi"/>
                <w:b/>
                <w:bCs/>
                <w:noProof/>
              </w:rPr>
              <w:t>Fig. S8</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only 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4)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_Toc216337692 \h </w:instrText>
            </w:r>
            <w:r w:rsidR="004415FD">
              <w:rPr>
                <w:noProof/>
                <w:webHidden/>
              </w:rPr>
            </w:r>
            <w:r w:rsidR="004415FD">
              <w:rPr>
                <w:noProof/>
                <w:webHidden/>
              </w:rPr>
              <w:fldChar w:fldCharType="separate"/>
            </w:r>
            <w:r w:rsidR="004415FD">
              <w:rPr>
                <w:noProof/>
                <w:webHidden/>
              </w:rPr>
              <w:t>11</w:t>
            </w:r>
            <w:r w:rsidR="004415FD">
              <w:rPr>
                <w:noProof/>
                <w:webHidden/>
              </w:rPr>
              <w:fldChar w:fldCharType="end"/>
            </w:r>
          </w:hyperlink>
        </w:p>
        <w:p w14:paraId="1608362D" w14:textId="15AD09CA" w:rsidR="004415FD" w:rsidRDefault="00690102">
          <w:pPr>
            <w:pStyle w:val="TOC1"/>
            <w:rPr>
              <w:rFonts w:eastAsiaTheme="minorEastAsia"/>
              <w:noProof/>
              <w:lang w:eastAsia="en-DE"/>
            </w:rPr>
          </w:pPr>
          <w:hyperlink w:anchor="_Toc216337693" w:history="1">
            <w:r w:rsidR="004415FD" w:rsidRPr="00AF03A8">
              <w:rPr>
                <w:rStyle w:val="Hyperlink"/>
                <w:rFonts w:cstheme="minorHAnsi"/>
                <w:b/>
                <w:bCs/>
                <w:noProof/>
              </w:rPr>
              <w:t>Fig. S9</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BC+P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1)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_Toc216337693 \h </w:instrText>
            </w:r>
            <w:r w:rsidR="004415FD">
              <w:rPr>
                <w:noProof/>
                <w:webHidden/>
              </w:rPr>
            </w:r>
            <w:r w:rsidR="004415FD">
              <w:rPr>
                <w:noProof/>
                <w:webHidden/>
              </w:rPr>
              <w:fldChar w:fldCharType="separate"/>
            </w:r>
            <w:r w:rsidR="004415FD">
              <w:rPr>
                <w:noProof/>
                <w:webHidden/>
              </w:rPr>
              <w:t>12</w:t>
            </w:r>
            <w:r w:rsidR="004415FD">
              <w:rPr>
                <w:noProof/>
                <w:webHidden/>
              </w:rPr>
              <w:fldChar w:fldCharType="end"/>
            </w:r>
          </w:hyperlink>
        </w:p>
        <w:p w14:paraId="54131764" w14:textId="19591202" w:rsidR="004415FD" w:rsidRDefault="00690102">
          <w:pPr>
            <w:pStyle w:val="TOC1"/>
            <w:rPr>
              <w:rFonts w:eastAsiaTheme="minorEastAsia"/>
              <w:noProof/>
              <w:lang w:eastAsia="en-DE"/>
            </w:rPr>
          </w:pPr>
          <w:hyperlink w:anchor="_Toc216337694" w:history="1">
            <w:r w:rsidR="004415FD" w:rsidRPr="00AF03A8">
              <w:rPr>
                <w:rStyle w:val="Hyperlink"/>
                <w:rFonts w:cstheme="minorHAnsi"/>
                <w:b/>
                <w:bCs/>
                <w:noProof/>
              </w:rPr>
              <w:t>Fig. S10</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BC+P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2)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_Toc216337694 \h </w:instrText>
            </w:r>
            <w:r w:rsidR="004415FD">
              <w:rPr>
                <w:noProof/>
                <w:webHidden/>
              </w:rPr>
            </w:r>
            <w:r w:rsidR="004415FD">
              <w:rPr>
                <w:noProof/>
                <w:webHidden/>
              </w:rPr>
              <w:fldChar w:fldCharType="separate"/>
            </w:r>
            <w:r w:rsidR="004415FD">
              <w:rPr>
                <w:noProof/>
                <w:webHidden/>
              </w:rPr>
              <w:t>13</w:t>
            </w:r>
            <w:r w:rsidR="004415FD">
              <w:rPr>
                <w:noProof/>
                <w:webHidden/>
              </w:rPr>
              <w:fldChar w:fldCharType="end"/>
            </w:r>
          </w:hyperlink>
        </w:p>
        <w:p w14:paraId="7B753642" w14:textId="59303412" w:rsidR="004415FD" w:rsidRDefault="00690102">
          <w:pPr>
            <w:pStyle w:val="TOC1"/>
            <w:rPr>
              <w:rFonts w:eastAsiaTheme="minorEastAsia"/>
              <w:noProof/>
              <w:lang w:eastAsia="en-DE"/>
            </w:rPr>
          </w:pPr>
          <w:hyperlink w:anchor="_Toc216337695" w:history="1">
            <w:r w:rsidR="004415FD" w:rsidRPr="00AF03A8">
              <w:rPr>
                <w:rStyle w:val="Hyperlink"/>
                <w:rFonts w:cstheme="minorHAnsi"/>
                <w:b/>
                <w:bCs/>
                <w:noProof/>
              </w:rPr>
              <w:t>Fig. S11</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BC+P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3)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_Toc216337695 \h </w:instrText>
            </w:r>
            <w:r w:rsidR="004415FD">
              <w:rPr>
                <w:noProof/>
                <w:webHidden/>
              </w:rPr>
            </w:r>
            <w:r w:rsidR="004415FD">
              <w:rPr>
                <w:noProof/>
                <w:webHidden/>
              </w:rPr>
              <w:fldChar w:fldCharType="separate"/>
            </w:r>
            <w:r w:rsidR="004415FD">
              <w:rPr>
                <w:noProof/>
                <w:webHidden/>
              </w:rPr>
              <w:t>14</w:t>
            </w:r>
            <w:r w:rsidR="004415FD">
              <w:rPr>
                <w:noProof/>
                <w:webHidden/>
              </w:rPr>
              <w:fldChar w:fldCharType="end"/>
            </w:r>
          </w:hyperlink>
        </w:p>
        <w:p w14:paraId="5AAF877F" w14:textId="56A70C6B" w:rsidR="004415FD" w:rsidRDefault="00690102">
          <w:pPr>
            <w:pStyle w:val="TOC1"/>
            <w:rPr>
              <w:rFonts w:eastAsiaTheme="minorEastAsia"/>
              <w:noProof/>
              <w:lang w:eastAsia="en-DE"/>
            </w:rPr>
          </w:pPr>
          <w:hyperlink w:anchor="_Toc216337696" w:history="1">
            <w:r w:rsidR="004415FD" w:rsidRPr="00AF03A8">
              <w:rPr>
                <w:rStyle w:val="Hyperlink"/>
                <w:rFonts w:cstheme="minorHAnsi"/>
                <w:b/>
                <w:bCs/>
                <w:noProof/>
              </w:rPr>
              <w:t>Fig. S12</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soil and root surface in the rhizoboxes with BC+P application</w:t>
            </w:r>
            <w:r w:rsidR="004415FD" w:rsidRPr="00AF03A8">
              <w:rPr>
                <w:rStyle w:val="Hyperlink"/>
                <w:rFonts w:cstheme="minorHAnsi"/>
                <w:noProof/>
                <w:lang w:val="uk-UA"/>
              </w:rPr>
              <w:t xml:space="preserve"> </w:t>
            </w:r>
            <w:r w:rsidR="004415FD" w:rsidRPr="00AF03A8">
              <w:rPr>
                <w:rStyle w:val="Hyperlink"/>
                <w:rFonts w:cstheme="minorHAnsi"/>
                <w:noProof/>
              </w:rPr>
              <w:t>(Replication 4) at five growth stages of maize: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_Toc216337696 \h </w:instrText>
            </w:r>
            <w:r w:rsidR="004415FD">
              <w:rPr>
                <w:noProof/>
                <w:webHidden/>
              </w:rPr>
            </w:r>
            <w:r w:rsidR="004415FD">
              <w:rPr>
                <w:noProof/>
                <w:webHidden/>
              </w:rPr>
              <w:fldChar w:fldCharType="separate"/>
            </w:r>
            <w:r w:rsidR="004415FD">
              <w:rPr>
                <w:noProof/>
                <w:webHidden/>
              </w:rPr>
              <w:t>15</w:t>
            </w:r>
            <w:r w:rsidR="004415FD">
              <w:rPr>
                <w:noProof/>
                <w:webHidden/>
              </w:rPr>
              <w:fldChar w:fldCharType="end"/>
            </w:r>
          </w:hyperlink>
        </w:p>
        <w:p w14:paraId="1AEE075A" w14:textId="6C8D8233" w:rsidR="004415FD" w:rsidRDefault="00690102">
          <w:pPr>
            <w:pStyle w:val="TOC1"/>
            <w:rPr>
              <w:rFonts w:eastAsiaTheme="minorEastAsia"/>
              <w:noProof/>
              <w:lang w:eastAsia="en-DE"/>
            </w:rPr>
          </w:pPr>
          <w:hyperlink w:anchor="_Toc216337697" w:history="1">
            <w:r w:rsidR="004415FD" w:rsidRPr="00AF03A8">
              <w:rPr>
                <w:rStyle w:val="Hyperlink"/>
                <w:rFonts w:cstheme="minorHAnsi"/>
                <w:b/>
                <w:bCs/>
                <w:noProof/>
              </w:rPr>
              <w:t>Fig. S13</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rhizoboxes with BC+P application kept without plants</w:t>
            </w:r>
            <w:r w:rsidR="004415FD" w:rsidRPr="00AF03A8">
              <w:rPr>
                <w:rStyle w:val="Hyperlink"/>
                <w:rFonts w:cstheme="minorHAnsi"/>
                <w:noProof/>
                <w:lang w:val="uk-UA"/>
              </w:rPr>
              <w:t xml:space="preserve"> </w:t>
            </w:r>
            <w:r w:rsidR="004415FD" w:rsidRPr="00AF03A8">
              <w:rPr>
                <w:rStyle w:val="Hyperlink"/>
                <w:rFonts w:cstheme="minorHAnsi"/>
                <w:noProof/>
              </w:rPr>
              <w:t>(Replication 1)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_Toc216337697 \h </w:instrText>
            </w:r>
            <w:r w:rsidR="004415FD">
              <w:rPr>
                <w:noProof/>
                <w:webHidden/>
              </w:rPr>
            </w:r>
            <w:r w:rsidR="004415FD">
              <w:rPr>
                <w:noProof/>
                <w:webHidden/>
              </w:rPr>
              <w:fldChar w:fldCharType="separate"/>
            </w:r>
            <w:r w:rsidR="004415FD">
              <w:rPr>
                <w:noProof/>
                <w:webHidden/>
              </w:rPr>
              <w:t>16</w:t>
            </w:r>
            <w:r w:rsidR="004415FD">
              <w:rPr>
                <w:noProof/>
                <w:webHidden/>
              </w:rPr>
              <w:fldChar w:fldCharType="end"/>
            </w:r>
          </w:hyperlink>
        </w:p>
        <w:p w14:paraId="389CD6F8" w14:textId="3F493073" w:rsidR="004415FD" w:rsidRDefault="00690102">
          <w:pPr>
            <w:pStyle w:val="TOC1"/>
            <w:rPr>
              <w:rFonts w:eastAsiaTheme="minorEastAsia"/>
              <w:noProof/>
              <w:lang w:eastAsia="en-DE"/>
            </w:rPr>
          </w:pPr>
          <w:hyperlink w:anchor="_Toc216337698" w:history="1">
            <w:r w:rsidR="004415FD" w:rsidRPr="00AF03A8">
              <w:rPr>
                <w:rStyle w:val="Hyperlink"/>
                <w:rFonts w:cstheme="minorHAnsi"/>
                <w:b/>
                <w:bCs/>
                <w:noProof/>
              </w:rPr>
              <w:t>Fig. S14</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rhizoboxes with BC+P application kept without plants</w:t>
            </w:r>
            <w:r w:rsidR="004415FD" w:rsidRPr="00AF03A8">
              <w:rPr>
                <w:rStyle w:val="Hyperlink"/>
                <w:rFonts w:cstheme="minorHAnsi"/>
                <w:noProof/>
                <w:lang w:val="uk-UA"/>
              </w:rPr>
              <w:t xml:space="preserve"> </w:t>
            </w:r>
            <w:r w:rsidR="004415FD" w:rsidRPr="00AF03A8">
              <w:rPr>
                <w:rStyle w:val="Hyperlink"/>
                <w:rFonts w:cstheme="minorHAnsi"/>
                <w:noProof/>
              </w:rPr>
              <w:t>(Replication 2)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_Toc216337698 \h </w:instrText>
            </w:r>
            <w:r w:rsidR="004415FD">
              <w:rPr>
                <w:noProof/>
                <w:webHidden/>
              </w:rPr>
            </w:r>
            <w:r w:rsidR="004415FD">
              <w:rPr>
                <w:noProof/>
                <w:webHidden/>
              </w:rPr>
              <w:fldChar w:fldCharType="separate"/>
            </w:r>
            <w:r w:rsidR="004415FD">
              <w:rPr>
                <w:noProof/>
                <w:webHidden/>
              </w:rPr>
              <w:t>17</w:t>
            </w:r>
            <w:r w:rsidR="004415FD">
              <w:rPr>
                <w:noProof/>
                <w:webHidden/>
              </w:rPr>
              <w:fldChar w:fldCharType="end"/>
            </w:r>
          </w:hyperlink>
        </w:p>
        <w:p w14:paraId="73EFC8AC" w14:textId="6205D3B7" w:rsidR="004415FD" w:rsidRDefault="00690102">
          <w:pPr>
            <w:pStyle w:val="TOC1"/>
            <w:rPr>
              <w:rFonts w:eastAsiaTheme="minorEastAsia"/>
              <w:noProof/>
              <w:lang w:eastAsia="en-DE"/>
            </w:rPr>
          </w:pPr>
          <w:hyperlink w:anchor="_Toc216337699" w:history="1">
            <w:r w:rsidR="004415FD" w:rsidRPr="00AF03A8">
              <w:rPr>
                <w:rStyle w:val="Hyperlink"/>
                <w:rFonts w:cstheme="minorHAnsi"/>
                <w:b/>
                <w:bCs/>
                <w:noProof/>
              </w:rPr>
              <w:t>Fig. S15</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rhizoboxes with BC+P application kept without plants</w:t>
            </w:r>
            <w:r w:rsidR="004415FD" w:rsidRPr="00AF03A8">
              <w:rPr>
                <w:rStyle w:val="Hyperlink"/>
                <w:rFonts w:cstheme="minorHAnsi"/>
                <w:noProof/>
                <w:lang w:val="uk-UA"/>
              </w:rPr>
              <w:t xml:space="preserve"> </w:t>
            </w:r>
            <w:r w:rsidR="004415FD" w:rsidRPr="00AF03A8">
              <w:rPr>
                <w:rStyle w:val="Hyperlink"/>
                <w:rFonts w:cstheme="minorHAnsi"/>
                <w:noProof/>
              </w:rPr>
              <w:t>(Replication 3)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_Toc216337699 \h </w:instrText>
            </w:r>
            <w:r w:rsidR="004415FD">
              <w:rPr>
                <w:noProof/>
                <w:webHidden/>
              </w:rPr>
            </w:r>
            <w:r w:rsidR="004415FD">
              <w:rPr>
                <w:noProof/>
                <w:webHidden/>
              </w:rPr>
              <w:fldChar w:fldCharType="separate"/>
            </w:r>
            <w:r w:rsidR="004415FD">
              <w:rPr>
                <w:noProof/>
                <w:webHidden/>
              </w:rPr>
              <w:t>18</w:t>
            </w:r>
            <w:r w:rsidR="004415FD">
              <w:rPr>
                <w:noProof/>
                <w:webHidden/>
              </w:rPr>
              <w:fldChar w:fldCharType="end"/>
            </w:r>
          </w:hyperlink>
        </w:p>
        <w:p w14:paraId="50F273DB" w14:textId="6203EC7B" w:rsidR="004415FD" w:rsidRDefault="00690102">
          <w:pPr>
            <w:pStyle w:val="TOC1"/>
            <w:rPr>
              <w:rFonts w:eastAsiaTheme="minorEastAsia"/>
              <w:noProof/>
              <w:lang w:eastAsia="en-DE"/>
            </w:rPr>
          </w:pPr>
          <w:hyperlink w:anchor="_Toc216337700" w:history="1">
            <w:r w:rsidR="004415FD" w:rsidRPr="00AF03A8">
              <w:rPr>
                <w:rStyle w:val="Hyperlink"/>
                <w:rFonts w:cstheme="minorHAnsi"/>
                <w:b/>
                <w:bCs/>
                <w:noProof/>
              </w:rPr>
              <w:t>Fig. S16</w:t>
            </w:r>
            <w:r w:rsidR="004415FD" w:rsidRPr="00AF03A8">
              <w:rPr>
                <w:rStyle w:val="Hyperlink"/>
                <w:rFonts w:cstheme="minorHAnsi"/>
                <w:noProof/>
              </w:rPr>
              <w:t xml:space="preserve"> The </w:t>
            </w:r>
            <w:r w:rsidR="004415FD" w:rsidRPr="00AF03A8">
              <w:rPr>
                <w:rStyle w:val="Hyperlink"/>
                <w:rFonts w:cstheme="minorHAnsi"/>
                <w:noProof/>
                <w:vertAlign w:val="superscript"/>
              </w:rPr>
              <w:t>33</w:t>
            </w:r>
            <w:r w:rsidR="004415FD" w:rsidRPr="00AF03A8">
              <w:rPr>
                <w:rStyle w:val="Hyperlink"/>
                <w:rFonts w:cstheme="minorHAnsi"/>
                <w:noProof/>
              </w:rPr>
              <w:t>P phosphor images (top) and normal</w:t>
            </w:r>
            <w:r w:rsidR="004415FD" w:rsidRPr="00AF03A8">
              <w:rPr>
                <w:rStyle w:val="Hyperlink"/>
                <w:rFonts w:cstheme="minorHAnsi"/>
                <w:bCs/>
                <w:noProof/>
              </w:rPr>
              <w:t xml:space="preserve"> light (NL) photos (bottom)</w:t>
            </w:r>
            <w:r w:rsidR="004415FD" w:rsidRPr="00AF03A8">
              <w:rPr>
                <w:rStyle w:val="Hyperlink"/>
                <w:rFonts w:cstheme="minorHAnsi"/>
                <w:noProof/>
              </w:rPr>
              <w:t xml:space="preserve"> of rhizoboxes with BC+P application kept without plants</w:t>
            </w:r>
            <w:r w:rsidR="004415FD" w:rsidRPr="00AF03A8">
              <w:rPr>
                <w:rStyle w:val="Hyperlink"/>
                <w:rFonts w:cstheme="minorHAnsi"/>
                <w:noProof/>
                <w:lang w:val="uk-UA"/>
              </w:rPr>
              <w:t xml:space="preserve"> </w:t>
            </w:r>
            <w:r w:rsidR="004415FD" w:rsidRPr="00AF03A8">
              <w:rPr>
                <w:rStyle w:val="Hyperlink"/>
                <w:rFonts w:cstheme="minorHAnsi"/>
                <w:noProof/>
              </w:rPr>
              <w:t>(Replication 4)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_Toc216337700 \h </w:instrText>
            </w:r>
            <w:r w:rsidR="004415FD">
              <w:rPr>
                <w:noProof/>
                <w:webHidden/>
              </w:rPr>
            </w:r>
            <w:r w:rsidR="004415FD">
              <w:rPr>
                <w:noProof/>
                <w:webHidden/>
              </w:rPr>
              <w:fldChar w:fldCharType="separate"/>
            </w:r>
            <w:r w:rsidR="004415FD">
              <w:rPr>
                <w:noProof/>
                <w:webHidden/>
              </w:rPr>
              <w:t>19</w:t>
            </w:r>
            <w:r w:rsidR="004415FD">
              <w:rPr>
                <w:noProof/>
                <w:webHidden/>
              </w:rPr>
              <w:fldChar w:fldCharType="end"/>
            </w:r>
          </w:hyperlink>
        </w:p>
        <w:p w14:paraId="00537EB1" w14:textId="5AA5FC06" w:rsidR="004415FD" w:rsidRDefault="00690102">
          <w:pPr>
            <w:pStyle w:val="TOC1"/>
            <w:rPr>
              <w:rFonts w:eastAsiaTheme="minorEastAsia"/>
              <w:noProof/>
              <w:lang w:eastAsia="en-DE"/>
            </w:rPr>
          </w:pPr>
          <w:hyperlink w:anchor="_Toc216337701" w:history="1">
            <w:r w:rsidR="004415FD" w:rsidRPr="00AF03A8">
              <w:rPr>
                <w:rStyle w:val="Hyperlink"/>
                <w:rFonts w:cstheme="minorHAnsi"/>
                <w:b/>
                <w:bCs/>
                <w:noProof/>
              </w:rPr>
              <w:t>Fig. S17</w:t>
            </w:r>
            <w:r w:rsidR="004415FD" w:rsidRPr="00AF03A8">
              <w:rPr>
                <w:rStyle w:val="Hyperlink"/>
                <w:rFonts w:cstheme="minorHAnsi"/>
                <w:noProof/>
              </w:rPr>
              <w:t xml:space="preserve"> </w:t>
            </w:r>
            <w:r w:rsidR="004415FD" w:rsidRPr="00AF03A8">
              <w:rPr>
                <w:rStyle w:val="Hyperlink"/>
                <w:rFonts w:cstheme="minorHAnsi"/>
                <w:bCs/>
                <w:noProof/>
              </w:rPr>
              <w:t xml:space="preserve">Normal light photos </w:t>
            </w:r>
            <w:r w:rsidR="004415FD" w:rsidRPr="00AF03A8">
              <w:rPr>
                <w:rStyle w:val="Hyperlink"/>
                <w:rFonts w:cstheme="minorHAnsi"/>
                <w:noProof/>
              </w:rPr>
              <w:t>of rhizoboxes in Control treatment (Replication 1)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_Toc216337701 \h </w:instrText>
            </w:r>
            <w:r w:rsidR="004415FD">
              <w:rPr>
                <w:noProof/>
                <w:webHidden/>
              </w:rPr>
            </w:r>
            <w:r w:rsidR="004415FD">
              <w:rPr>
                <w:noProof/>
                <w:webHidden/>
              </w:rPr>
              <w:fldChar w:fldCharType="separate"/>
            </w:r>
            <w:r w:rsidR="004415FD">
              <w:rPr>
                <w:noProof/>
                <w:webHidden/>
              </w:rPr>
              <w:t>20</w:t>
            </w:r>
            <w:r w:rsidR="004415FD">
              <w:rPr>
                <w:noProof/>
                <w:webHidden/>
              </w:rPr>
              <w:fldChar w:fldCharType="end"/>
            </w:r>
          </w:hyperlink>
        </w:p>
        <w:p w14:paraId="1E2FEF85" w14:textId="5E70CCF3" w:rsidR="004415FD" w:rsidRDefault="00690102">
          <w:pPr>
            <w:pStyle w:val="TOC1"/>
            <w:rPr>
              <w:rFonts w:eastAsiaTheme="minorEastAsia"/>
              <w:noProof/>
              <w:lang w:eastAsia="en-DE"/>
            </w:rPr>
          </w:pPr>
          <w:hyperlink w:anchor="_Toc216337702" w:history="1">
            <w:r w:rsidR="004415FD" w:rsidRPr="00AF03A8">
              <w:rPr>
                <w:rStyle w:val="Hyperlink"/>
                <w:rFonts w:cstheme="minorHAnsi"/>
                <w:b/>
                <w:noProof/>
              </w:rPr>
              <w:t>Fig. S18</w:t>
            </w:r>
            <w:r w:rsidR="004415FD" w:rsidRPr="00AF03A8">
              <w:rPr>
                <w:rStyle w:val="Hyperlink"/>
                <w:rFonts w:cstheme="minorHAnsi"/>
                <w:noProof/>
              </w:rPr>
              <w:t xml:space="preserve"> Normal light photos of rhizoboxes in Control treatment (Replication 2)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_Toc216337702 \h </w:instrText>
            </w:r>
            <w:r w:rsidR="004415FD">
              <w:rPr>
                <w:noProof/>
                <w:webHidden/>
              </w:rPr>
            </w:r>
            <w:r w:rsidR="004415FD">
              <w:rPr>
                <w:noProof/>
                <w:webHidden/>
              </w:rPr>
              <w:fldChar w:fldCharType="separate"/>
            </w:r>
            <w:r w:rsidR="004415FD">
              <w:rPr>
                <w:noProof/>
                <w:webHidden/>
              </w:rPr>
              <w:t>20</w:t>
            </w:r>
            <w:r w:rsidR="004415FD">
              <w:rPr>
                <w:noProof/>
                <w:webHidden/>
              </w:rPr>
              <w:fldChar w:fldCharType="end"/>
            </w:r>
          </w:hyperlink>
        </w:p>
        <w:p w14:paraId="30048308" w14:textId="24395394" w:rsidR="004415FD" w:rsidRDefault="00690102">
          <w:pPr>
            <w:pStyle w:val="TOC1"/>
            <w:rPr>
              <w:rFonts w:eastAsiaTheme="minorEastAsia"/>
              <w:noProof/>
              <w:lang w:eastAsia="en-DE"/>
            </w:rPr>
          </w:pPr>
          <w:hyperlink w:anchor="_Toc216337703" w:history="1">
            <w:r w:rsidR="004415FD" w:rsidRPr="00AF03A8">
              <w:rPr>
                <w:rStyle w:val="Hyperlink"/>
                <w:rFonts w:cstheme="minorHAnsi"/>
                <w:b/>
                <w:bCs/>
                <w:noProof/>
              </w:rPr>
              <w:t>Fig. S19</w:t>
            </w:r>
            <w:r w:rsidR="004415FD" w:rsidRPr="00AF03A8">
              <w:rPr>
                <w:rStyle w:val="Hyperlink"/>
                <w:rFonts w:cstheme="minorHAnsi"/>
                <w:noProof/>
              </w:rPr>
              <w:t xml:space="preserve"> </w:t>
            </w:r>
            <w:r w:rsidR="004415FD" w:rsidRPr="00AF03A8">
              <w:rPr>
                <w:rStyle w:val="Hyperlink"/>
                <w:rFonts w:cstheme="minorHAnsi"/>
                <w:bCs/>
                <w:noProof/>
              </w:rPr>
              <w:t xml:space="preserve">Normal light photos </w:t>
            </w:r>
            <w:r w:rsidR="004415FD" w:rsidRPr="00AF03A8">
              <w:rPr>
                <w:rStyle w:val="Hyperlink"/>
                <w:rFonts w:cstheme="minorHAnsi"/>
                <w:noProof/>
              </w:rPr>
              <w:t>of rhizoboxes in Control treatment (Replication 3)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_Toc216337703 \h </w:instrText>
            </w:r>
            <w:r w:rsidR="004415FD">
              <w:rPr>
                <w:noProof/>
                <w:webHidden/>
              </w:rPr>
            </w:r>
            <w:r w:rsidR="004415FD">
              <w:rPr>
                <w:noProof/>
                <w:webHidden/>
              </w:rPr>
              <w:fldChar w:fldCharType="separate"/>
            </w:r>
            <w:r w:rsidR="004415FD">
              <w:rPr>
                <w:noProof/>
                <w:webHidden/>
              </w:rPr>
              <w:t>21</w:t>
            </w:r>
            <w:r w:rsidR="004415FD">
              <w:rPr>
                <w:noProof/>
                <w:webHidden/>
              </w:rPr>
              <w:fldChar w:fldCharType="end"/>
            </w:r>
          </w:hyperlink>
        </w:p>
        <w:p w14:paraId="3823973C" w14:textId="1D2D008A" w:rsidR="004415FD" w:rsidRDefault="00690102">
          <w:pPr>
            <w:pStyle w:val="TOC1"/>
            <w:rPr>
              <w:rFonts w:eastAsiaTheme="minorEastAsia"/>
              <w:noProof/>
              <w:lang w:eastAsia="en-DE"/>
            </w:rPr>
          </w:pPr>
          <w:hyperlink w:anchor="_Toc216337704" w:history="1">
            <w:r w:rsidR="004415FD" w:rsidRPr="00AF03A8">
              <w:rPr>
                <w:rStyle w:val="Hyperlink"/>
                <w:rFonts w:cstheme="minorHAnsi"/>
                <w:b/>
                <w:bCs/>
                <w:noProof/>
              </w:rPr>
              <w:t>Fig. S20</w:t>
            </w:r>
            <w:r w:rsidR="004415FD" w:rsidRPr="00AF03A8">
              <w:rPr>
                <w:rStyle w:val="Hyperlink"/>
                <w:rFonts w:cstheme="minorHAnsi"/>
                <w:noProof/>
              </w:rPr>
              <w:t xml:space="preserve"> </w:t>
            </w:r>
            <w:r w:rsidR="004415FD" w:rsidRPr="00AF03A8">
              <w:rPr>
                <w:rStyle w:val="Hyperlink"/>
                <w:rFonts w:cstheme="minorHAnsi"/>
                <w:bCs/>
                <w:noProof/>
              </w:rPr>
              <w:t xml:space="preserve">Normal light photos </w:t>
            </w:r>
            <w:r w:rsidR="004415FD" w:rsidRPr="00AF03A8">
              <w:rPr>
                <w:rStyle w:val="Hyperlink"/>
                <w:rFonts w:cstheme="minorHAnsi"/>
                <w:noProof/>
              </w:rPr>
              <w:t>of rhizoboxes in Control treatment (Replication 4)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_Toc216337704 \h </w:instrText>
            </w:r>
            <w:r w:rsidR="004415FD">
              <w:rPr>
                <w:noProof/>
                <w:webHidden/>
              </w:rPr>
            </w:r>
            <w:r w:rsidR="004415FD">
              <w:rPr>
                <w:noProof/>
                <w:webHidden/>
              </w:rPr>
              <w:fldChar w:fldCharType="separate"/>
            </w:r>
            <w:r w:rsidR="004415FD">
              <w:rPr>
                <w:noProof/>
                <w:webHidden/>
              </w:rPr>
              <w:t>21</w:t>
            </w:r>
            <w:r w:rsidR="004415FD">
              <w:rPr>
                <w:noProof/>
                <w:webHidden/>
              </w:rPr>
              <w:fldChar w:fldCharType="end"/>
            </w:r>
          </w:hyperlink>
        </w:p>
        <w:p w14:paraId="486D9DA8" w14:textId="181E6F0B" w:rsidR="004415FD" w:rsidRDefault="00690102">
          <w:pPr>
            <w:pStyle w:val="TOC1"/>
            <w:rPr>
              <w:rFonts w:eastAsiaTheme="minorEastAsia"/>
              <w:noProof/>
              <w:lang w:eastAsia="en-DE"/>
            </w:rPr>
          </w:pPr>
          <w:hyperlink w:anchor="_Toc216337705" w:history="1">
            <w:r w:rsidR="004415FD" w:rsidRPr="00AF03A8">
              <w:rPr>
                <w:rStyle w:val="Hyperlink"/>
                <w:rFonts w:cstheme="minorHAnsi"/>
                <w:b/>
                <w:bCs/>
                <w:noProof/>
              </w:rPr>
              <w:t>Fig. S21</w:t>
            </w:r>
            <w:r w:rsidR="004415FD" w:rsidRPr="00AF03A8">
              <w:rPr>
                <w:rStyle w:val="Hyperlink"/>
                <w:rFonts w:cstheme="minorHAnsi"/>
                <w:noProof/>
              </w:rPr>
              <w:t xml:space="preserve"> </w:t>
            </w:r>
            <w:r w:rsidR="004415FD" w:rsidRPr="00AF03A8">
              <w:rPr>
                <w:rStyle w:val="Hyperlink"/>
                <w:rFonts w:cstheme="minorHAnsi"/>
                <w:bCs/>
                <w:noProof/>
              </w:rPr>
              <w:t xml:space="preserve">Normal light photos </w:t>
            </w:r>
            <w:r w:rsidR="004415FD" w:rsidRPr="00AF03A8">
              <w:rPr>
                <w:rStyle w:val="Hyperlink"/>
                <w:rFonts w:cstheme="minorHAnsi"/>
                <w:noProof/>
              </w:rPr>
              <w:t>of rhizoboxes with only BC application (Replication 1)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_Toc216337705 \h </w:instrText>
            </w:r>
            <w:r w:rsidR="004415FD">
              <w:rPr>
                <w:noProof/>
                <w:webHidden/>
              </w:rPr>
            </w:r>
            <w:r w:rsidR="004415FD">
              <w:rPr>
                <w:noProof/>
                <w:webHidden/>
              </w:rPr>
              <w:fldChar w:fldCharType="separate"/>
            </w:r>
            <w:r w:rsidR="004415FD">
              <w:rPr>
                <w:noProof/>
                <w:webHidden/>
              </w:rPr>
              <w:t>22</w:t>
            </w:r>
            <w:r w:rsidR="004415FD">
              <w:rPr>
                <w:noProof/>
                <w:webHidden/>
              </w:rPr>
              <w:fldChar w:fldCharType="end"/>
            </w:r>
          </w:hyperlink>
        </w:p>
        <w:p w14:paraId="30460D19" w14:textId="27A5D4F5" w:rsidR="004415FD" w:rsidRDefault="00690102">
          <w:pPr>
            <w:pStyle w:val="TOC1"/>
            <w:rPr>
              <w:rFonts w:eastAsiaTheme="minorEastAsia"/>
              <w:noProof/>
              <w:lang w:eastAsia="en-DE"/>
            </w:rPr>
          </w:pPr>
          <w:hyperlink w:anchor="_Toc216337706" w:history="1">
            <w:r w:rsidR="004415FD" w:rsidRPr="00AF03A8">
              <w:rPr>
                <w:rStyle w:val="Hyperlink"/>
                <w:rFonts w:cstheme="minorHAnsi"/>
                <w:b/>
                <w:noProof/>
              </w:rPr>
              <w:t>Fig. S22</w:t>
            </w:r>
            <w:r w:rsidR="004415FD" w:rsidRPr="00AF03A8">
              <w:rPr>
                <w:rStyle w:val="Hyperlink"/>
                <w:rFonts w:cstheme="minorHAnsi"/>
                <w:noProof/>
              </w:rPr>
              <w:t xml:space="preserve"> Normal light photos of rhizoboxes with only BC application (Replication 2)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_Toc216337706 \h </w:instrText>
            </w:r>
            <w:r w:rsidR="004415FD">
              <w:rPr>
                <w:noProof/>
                <w:webHidden/>
              </w:rPr>
            </w:r>
            <w:r w:rsidR="004415FD">
              <w:rPr>
                <w:noProof/>
                <w:webHidden/>
              </w:rPr>
              <w:fldChar w:fldCharType="separate"/>
            </w:r>
            <w:r w:rsidR="004415FD">
              <w:rPr>
                <w:noProof/>
                <w:webHidden/>
              </w:rPr>
              <w:t>22</w:t>
            </w:r>
            <w:r w:rsidR="004415FD">
              <w:rPr>
                <w:noProof/>
                <w:webHidden/>
              </w:rPr>
              <w:fldChar w:fldCharType="end"/>
            </w:r>
          </w:hyperlink>
        </w:p>
        <w:p w14:paraId="0A715479" w14:textId="573A84F6" w:rsidR="004415FD" w:rsidRDefault="00690102">
          <w:pPr>
            <w:pStyle w:val="TOC1"/>
            <w:rPr>
              <w:rFonts w:eastAsiaTheme="minorEastAsia"/>
              <w:noProof/>
              <w:lang w:eastAsia="en-DE"/>
            </w:rPr>
          </w:pPr>
          <w:hyperlink w:anchor="_Toc216337707" w:history="1">
            <w:r w:rsidR="004415FD" w:rsidRPr="00AF03A8">
              <w:rPr>
                <w:rStyle w:val="Hyperlink"/>
                <w:rFonts w:cstheme="minorHAnsi"/>
                <w:b/>
                <w:bCs/>
                <w:noProof/>
              </w:rPr>
              <w:t>Fig. S23</w:t>
            </w:r>
            <w:r w:rsidR="004415FD" w:rsidRPr="00AF03A8">
              <w:rPr>
                <w:rStyle w:val="Hyperlink"/>
                <w:rFonts w:cstheme="minorHAnsi"/>
                <w:noProof/>
              </w:rPr>
              <w:t xml:space="preserve"> </w:t>
            </w:r>
            <w:r w:rsidR="004415FD" w:rsidRPr="00AF03A8">
              <w:rPr>
                <w:rStyle w:val="Hyperlink"/>
                <w:rFonts w:cstheme="minorHAnsi"/>
                <w:bCs/>
                <w:noProof/>
              </w:rPr>
              <w:t xml:space="preserve">Normal light photos </w:t>
            </w:r>
            <w:r w:rsidR="004415FD" w:rsidRPr="00AF03A8">
              <w:rPr>
                <w:rStyle w:val="Hyperlink"/>
                <w:rFonts w:cstheme="minorHAnsi"/>
                <w:noProof/>
              </w:rPr>
              <w:t xml:space="preserve">of rhizoboxes with only BC application (Replication </w:t>
            </w:r>
            <w:r w:rsidR="004415FD" w:rsidRPr="00AF03A8">
              <w:rPr>
                <w:rStyle w:val="Hyperlink"/>
                <w:rFonts w:cstheme="minorHAnsi"/>
                <w:noProof/>
                <w:lang w:val="uk-UA"/>
              </w:rPr>
              <w:t>3</w:t>
            </w:r>
            <w:r w:rsidR="004415FD" w:rsidRPr="00AF03A8">
              <w:rPr>
                <w:rStyle w:val="Hyperlink"/>
                <w:rFonts w:cstheme="minorHAnsi"/>
                <w:noProof/>
              </w:rPr>
              <w:t>)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_Toc216337707 \h </w:instrText>
            </w:r>
            <w:r w:rsidR="004415FD">
              <w:rPr>
                <w:noProof/>
                <w:webHidden/>
              </w:rPr>
            </w:r>
            <w:r w:rsidR="004415FD">
              <w:rPr>
                <w:noProof/>
                <w:webHidden/>
              </w:rPr>
              <w:fldChar w:fldCharType="separate"/>
            </w:r>
            <w:r w:rsidR="004415FD">
              <w:rPr>
                <w:noProof/>
                <w:webHidden/>
              </w:rPr>
              <w:t>23</w:t>
            </w:r>
            <w:r w:rsidR="004415FD">
              <w:rPr>
                <w:noProof/>
                <w:webHidden/>
              </w:rPr>
              <w:fldChar w:fldCharType="end"/>
            </w:r>
          </w:hyperlink>
        </w:p>
        <w:p w14:paraId="38C25803" w14:textId="7D6113E7" w:rsidR="004415FD" w:rsidRDefault="00690102">
          <w:pPr>
            <w:pStyle w:val="TOC1"/>
            <w:rPr>
              <w:rFonts w:eastAsiaTheme="minorEastAsia"/>
              <w:noProof/>
              <w:lang w:eastAsia="en-DE"/>
            </w:rPr>
          </w:pPr>
          <w:hyperlink w:anchor="_Toc216337708" w:history="1">
            <w:r w:rsidR="004415FD" w:rsidRPr="00AF03A8">
              <w:rPr>
                <w:rStyle w:val="Hyperlink"/>
                <w:rFonts w:cstheme="minorHAnsi"/>
                <w:b/>
                <w:noProof/>
              </w:rPr>
              <w:t>Fig. S24</w:t>
            </w:r>
            <w:r w:rsidR="004415FD" w:rsidRPr="00AF03A8">
              <w:rPr>
                <w:rStyle w:val="Hyperlink"/>
                <w:rFonts w:cstheme="minorHAnsi"/>
                <w:noProof/>
              </w:rPr>
              <w:t xml:space="preserve"> Normal light photos of rhizoboxes with only BC application (Replication 4) at five time points corresponding to the growth stages of maize in other treatments with plants: Emergence to 1 fully extended leaf (V1), two leaves (V2), three leaves (V3), four leaves (V4) and five leaves (V5)</w:t>
            </w:r>
            <w:r w:rsidR="004415FD">
              <w:rPr>
                <w:noProof/>
                <w:webHidden/>
              </w:rPr>
              <w:tab/>
            </w:r>
            <w:r w:rsidR="004415FD">
              <w:rPr>
                <w:noProof/>
                <w:webHidden/>
              </w:rPr>
              <w:fldChar w:fldCharType="begin"/>
            </w:r>
            <w:r w:rsidR="004415FD">
              <w:rPr>
                <w:noProof/>
                <w:webHidden/>
              </w:rPr>
              <w:instrText xml:space="preserve"> PAGEREF _Toc216337708 \h </w:instrText>
            </w:r>
            <w:r w:rsidR="004415FD">
              <w:rPr>
                <w:noProof/>
                <w:webHidden/>
              </w:rPr>
            </w:r>
            <w:r w:rsidR="004415FD">
              <w:rPr>
                <w:noProof/>
                <w:webHidden/>
              </w:rPr>
              <w:fldChar w:fldCharType="separate"/>
            </w:r>
            <w:r w:rsidR="004415FD">
              <w:rPr>
                <w:noProof/>
                <w:webHidden/>
              </w:rPr>
              <w:t>23</w:t>
            </w:r>
            <w:r w:rsidR="004415FD">
              <w:rPr>
                <w:noProof/>
                <w:webHidden/>
              </w:rPr>
              <w:fldChar w:fldCharType="end"/>
            </w:r>
          </w:hyperlink>
        </w:p>
        <w:p w14:paraId="12B72B75" w14:textId="68F6C3EA" w:rsidR="004415FD" w:rsidRDefault="00690102">
          <w:pPr>
            <w:pStyle w:val="TOC1"/>
            <w:rPr>
              <w:rFonts w:eastAsiaTheme="minorEastAsia"/>
              <w:noProof/>
              <w:lang w:eastAsia="en-DE"/>
            </w:rPr>
          </w:pPr>
          <w:hyperlink w:anchor="_Toc216337709" w:history="1">
            <w:r w:rsidR="004415FD" w:rsidRPr="00AF03A8">
              <w:rPr>
                <w:rStyle w:val="Hyperlink"/>
                <w:rFonts w:cstheme="minorHAnsi"/>
                <w:b/>
                <w:bCs/>
                <w:noProof/>
              </w:rPr>
              <w:t>Fig. S25</w:t>
            </w:r>
            <w:r w:rsidR="004415FD" w:rsidRPr="00AF03A8">
              <w:rPr>
                <w:rStyle w:val="Hyperlink"/>
                <w:rFonts w:cstheme="minorHAnsi"/>
                <w:noProof/>
              </w:rPr>
              <w:t xml:space="preserve"> Phosphorus sorption isotherms for untreated and biochar-treated soil fitted to the Langmuir model (R</w:t>
            </w:r>
            <w:r w:rsidR="004415FD" w:rsidRPr="00AF03A8">
              <w:rPr>
                <w:rStyle w:val="Hyperlink"/>
                <w:rFonts w:cstheme="minorHAnsi"/>
                <w:noProof/>
                <w:vertAlign w:val="superscript"/>
              </w:rPr>
              <w:t>2</w:t>
            </w:r>
            <w:r w:rsidR="004415FD" w:rsidRPr="00AF03A8">
              <w:rPr>
                <w:rStyle w:val="Hyperlink"/>
                <w:rFonts w:cstheme="minorHAnsi"/>
                <w:noProof/>
              </w:rPr>
              <w:t xml:space="preserve">=0.98, </w:t>
            </w:r>
            <w:r w:rsidR="004415FD" w:rsidRPr="00AF03A8">
              <w:rPr>
                <w:rStyle w:val="Hyperlink"/>
                <w:rFonts w:cstheme="minorHAnsi"/>
                <w:i/>
                <w:noProof/>
              </w:rPr>
              <w:t>p</w:t>
            </w:r>
            <w:r w:rsidR="004415FD" w:rsidRPr="00AF03A8">
              <w:rPr>
                <w:rStyle w:val="Hyperlink"/>
                <w:rFonts w:cstheme="minorHAnsi"/>
                <w:noProof/>
              </w:rPr>
              <w:t xml:space="preserve"> &lt; 0.001)</w:t>
            </w:r>
            <w:r w:rsidR="004415FD">
              <w:rPr>
                <w:noProof/>
                <w:webHidden/>
              </w:rPr>
              <w:tab/>
            </w:r>
            <w:r w:rsidR="004415FD">
              <w:rPr>
                <w:noProof/>
                <w:webHidden/>
              </w:rPr>
              <w:fldChar w:fldCharType="begin"/>
            </w:r>
            <w:r w:rsidR="004415FD">
              <w:rPr>
                <w:noProof/>
                <w:webHidden/>
              </w:rPr>
              <w:instrText xml:space="preserve"> PAGEREF _Toc216337709 \h </w:instrText>
            </w:r>
            <w:r w:rsidR="004415FD">
              <w:rPr>
                <w:noProof/>
                <w:webHidden/>
              </w:rPr>
            </w:r>
            <w:r w:rsidR="004415FD">
              <w:rPr>
                <w:noProof/>
                <w:webHidden/>
              </w:rPr>
              <w:fldChar w:fldCharType="separate"/>
            </w:r>
            <w:r w:rsidR="004415FD">
              <w:rPr>
                <w:noProof/>
                <w:webHidden/>
              </w:rPr>
              <w:t>24</w:t>
            </w:r>
            <w:r w:rsidR="004415FD">
              <w:rPr>
                <w:noProof/>
                <w:webHidden/>
              </w:rPr>
              <w:fldChar w:fldCharType="end"/>
            </w:r>
          </w:hyperlink>
        </w:p>
        <w:p w14:paraId="180ADC1B" w14:textId="36AC879B" w:rsidR="004415FD" w:rsidRDefault="00690102">
          <w:pPr>
            <w:pStyle w:val="TOC1"/>
            <w:rPr>
              <w:rFonts w:eastAsiaTheme="minorEastAsia"/>
              <w:noProof/>
              <w:lang w:eastAsia="en-DE"/>
            </w:rPr>
          </w:pPr>
          <w:hyperlink w:anchor="_Toc216337710" w:history="1">
            <w:r w:rsidR="004415FD" w:rsidRPr="00AF03A8">
              <w:rPr>
                <w:rStyle w:val="Hyperlink"/>
                <w:rFonts w:cstheme="minorHAnsi"/>
                <w:b/>
                <w:noProof/>
              </w:rPr>
              <w:t>Fig. S26</w:t>
            </w:r>
            <w:r w:rsidR="004415FD" w:rsidRPr="00AF03A8">
              <w:rPr>
                <w:rStyle w:val="Hyperlink"/>
                <w:rFonts w:cstheme="minorHAnsi"/>
                <w:noProof/>
              </w:rPr>
              <w:t xml:space="preserve"> The proportion of P in plants derived from applied </w:t>
            </w:r>
            <w:r w:rsidR="004415FD" w:rsidRPr="00AF03A8">
              <w:rPr>
                <w:rStyle w:val="Hyperlink"/>
                <w:rFonts w:cstheme="minorHAnsi"/>
                <w:noProof/>
                <w:vertAlign w:val="superscript"/>
              </w:rPr>
              <w:t>33</w:t>
            </w:r>
            <w:r w:rsidR="004415FD" w:rsidRPr="00AF03A8">
              <w:rPr>
                <w:rStyle w:val="Hyperlink"/>
                <w:rFonts w:cstheme="minorHAnsi"/>
                <w:noProof/>
              </w:rPr>
              <w:t>P-labelled fertilizer (</w:t>
            </w:r>
            <w:r w:rsidR="004415FD" w:rsidRPr="00AF03A8">
              <w:rPr>
                <w:rStyle w:val="Hyperlink"/>
                <w:rFonts w:cstheme="minorHAnsi"/>
                <w:b/>
                <w:noProof/>
              </w:rPr>
              <w:t>a</w:t>
            </w:r>
            <w:r w:rsidR="004415FD" w:rsidRPr="00AF03A8">
              <w:rPr>
                <w:rStyle w:val="Hyperlink"/>
                <w:rFonts w:cstheme="minorHAnsi"/>
                <w:noProof/>
              </w:rPr>
              <w:t>) in shoots and root of two treatments: phosphorus (P) -blue bar and jointly applied biochar and phosphorus with plants (BC+P) – green bar, and zinc (Zn) stock in maize plants (</w:t>
            </w:r>
            <w:r w:rsidR="004415FD" w:rsidRPr="00AF03A8">
              <w:rPr>
                <w:rStyle w:val="Hyperlink"/>
                <w:rFonts w:cstheme="minorHAnsi"/>
                <w:b/>
                <w:noProof/>
              </w:rPr>
              <w:t>b</w:t>
            </w:r>
            <w:r w:rsidR="004415FD" w:rsidRPr="00AF03A8">
              <w:rPr>
                <w:rStyle w:val="Hyperlink"/>
                <w:rFonts w:cstheme="minorHAnsi"/>
                <w:noProof/>
              </w:rPr>
              <w:t>) at the five-leaf growth stage of four treatments (Control, phosphorus (P), biochar (BC), jointly applied biochar and phosphorus with plants (BC+P)). All data are presented as a means of four replicates; whiskers indicate standard errors. Capital letters indicate one-way ANOVA differences between treatments for each parameter (</w:t>
            </w:r>
            <w:r w:rsidR="004415FD" w:rsidRPr="00AF03A8">
              <w:rPr>
                <w:rStyle w:val="Hyperlink"/>
                <w:rFonts w:cstheme="minorHAnsi"/>
                <w:i/>
                <w:iCs/>
                <w:noProof/>
              </w:rPr>
              <w:t>p</w:t>
            </w:r>
            <w:r w:rsidR="004415FD" w:rsidRPr="00AF03A8">
              <w:rPr>
                <w:rStyle w:val="Hyperlink"/>
                <w:rFonts w:cstheme="minorHAnsi"/>
                <w:noProof/>
              </w:rPr>
              <w:t xml:space="preserve"> &lt; 0.05)</w:t>
            </w:r>
            <w:r w:rsidR="004415FD">
              <w:rPr>
                <w:noProof/>
                <w:webHidden/>
              </w:rPr>
              <w:tab/>
            </w:r>
            <w:r w:rsidR="004415FD">
              <w:rPr>
                <w:noProof/>
                <w:webHidden/>
              </w:rPr>
              <w:fldChar w:fldCharType="begin"/>
            </w:r>
            <w:r w:rsidR="004415FD">
              <w:rPr>
                <w:noProof/>
                <w:webHidden/>
              </w:rPr>
              <w:instrText xml:space="preserve"> PAGEREF _Toc216337710 \h </w:instrText>
            </w:r>
            <w:r w:rsidR="004415FD">
              <w:rPr>
                <w:noProof/>
                <w:webHidden/>
              </w:rPr>
            </w:r>
            <w:r w:rsidR="004415FD">
              <w:rPr>
                <w:noProof/>
                <w:webHidden/>
              </w:rPr>
              <w:fldChar w:fldCharType="separate"/>
            </w:r>
            <w:r w:rsidR="004415FD">
              <w:rPr>
                <w:noProof/>
                <w:webHidden/>
              </w:rPr>
              <w:t>24</w:t>
            </w:r>
            <w:r w:rsidR="004415FD">
              <w:rPr>
                <w:noProof/>
                <w:webHidden/>
              </w:rPr>
              <w:fldChar w:fldCharType="end"/>
            </w:r>
          </w:hyperlink>
        </w:p>
        <w:p w14:paraId="73AABEEA" w14:textId="6A0C0E73" w:rsidR="004415FD" w:rsidRDefault="00690102">
          <w:pPr>
            <w:pStyle w:val="TOC1"/>
            <w:rPr>
              <w:rFonts w:eastAsiaTheme="minorEastAsia"/>
              <w:noProof/>
              <w:lang w:eastAsia="en-DE"/>
            </w:rPr>
          </w:pPr>
          <w:hyperlink w:anchor="_Toc216337711" w:history="1">
            <w:r w:rsidR="004415FD" w:rsidRPr="00AF03A8">
              <w:rPr>
                <w:rStyle w:val="Hyperlink"/>
                <w:rFonts w:cstheme="minorHAnsi"/>
                <w:b/>
                <w:bCs/>
                <w:noProof/>
                <w:lang w:val="en-GB"/>
              </w:rPr>
              <w:t>Table S2.</w:t>
            </w:r>
            <w:r w:rsidR="004415FD" w:rsidRPr="00AF03A8">
              <w:rPr>
                <w:rStyle w:val="Hyperlink"/>
                <w:rFonts w:cstheme="minorHAnsi"/>
                <w:noProof/>
                <w:lang w:val="en-GB"/>
              </w:rPr>
              <w:t xml:space="preserve"> </w:t>
            </w:r>
            <w:r w:rsidR="004415FD" w:rsidRPr="00AF03A8">
              <w:rPr>
                <w:rStyle w:val="Hyperlink"/>
                <w:rFonts w:cstheme="minorHAnsi"/>
                <w:noProof/>
              </w:rPr>
              <w:t xml:space="preserve">The plant P and Zn concentrations and ratio between the zinc absorbed by the plant and the phosphorus content in </w:t>
            </w:r>
            <w:r w:rsidR="004415FD" w:rsidRPr="00AF03A8">
              <w:rPr>
                <w:rStyle w:val="Hyperlink"/>
                <w:rFonts w:cstheme="minorHAnsi"/>
                <w:noProof/>
                <w:lang w:val="en-GB"/>
              </w:rPr>
              <w:t>maize</w:t>
            </w:r>
            <w:r w:rsidR="004415FD" w:rsidRPr="00AF03A8">
              <w:rPr>
                <w:rStyle w:val="Hyperlink"/>
                <w:rFonts w:cstheme="minorHAnsi"/>
                <w:noProof/>
              </w:rPr>
              <w:t xml:space="preserve"> plants</w:t>
            </w:r>
            <w:r w:rsidR="004415FD">
              <w:rPr>
                <w:noProof/>
                <w:webHidden/>
              </w:rPr>
              <w:tab/>
            </w:r>
            <w:r w:rsidR="004415FD">
              <w:rPr>
                <w:noProof/>
                <w:webHidden/>
              </w:rPr>
              <w:fldChar w:fldCharType="begin"/>
            </w:r>
            <w:r w:rsidR="004415FD">
              <w:rPr>
                <w:noProof/>
                <w:webHidden/>
              </w:rPr>
              <w:instrText xml:space="preserve"> PAGEREF _Toc216337711 \h </w:instrText>
            </w:r>
            <w:r w:rsidR="004415FD">
              <w:rPr>
                <w:noProof/>
                <w:webHidden/>
              </w:rPr>
            </w:r>
            <w:r w:rsidR="004415FD">
              <w:rPr>
                <w:noProof/>
                <w:webHidden/>
              </w:rPr>
              <w:fldChar w:fldCharType="separate"/>
            </w:r>
            <w:r w:rsidR="004415FD">
              <w:rPr>
                <w:noProof/>
                <w:webHidden/>
              </w:rPr>
              <w:t>25</w:t>
            </w:r>
            <w:r w:rsidR="004415FD">
              <w:rPr>
                <w:noProof/>
                <w:webHidden/>
              </w:rPr>
              <w:fldChar w:fldCharType="end"/>
            </w:r>
          </w:hyperlink>
        </w:p>
        <w:p w14:paraId="786AFF4E" w14:textId="7E056E36" w:rsidR="004415FD" w:rsidRDefault="00690102">
          <w:pPr>
            <w:pStyle w:val="TOC1"/>
            <w:rPr>
              <w:rFonts w:eastAsiaTheme="minorEastAsia"/>
              <w:noProof/>
              <w:lang w:eastAsia="en-DE"/>
            </w:rPr>
          </w:pPr>
          <w:hyperlink w:anchor="_Toc216337712" w:history="1">
            <w:r w:rsidR="004415FD" w:rsidRPr="00AF03A8">
              <w:rPr>
                <w:rStyle w:val="Hyperlink"/>
                <w:rFonts w:cstheme="minorHAnsi"/>
                <w:b/>
                <w:bCs/>
                <w:noProof/>
                <w:lang w:val="en-GB"/>
              </w:rPr>
              <w:t>Fig. S27</w:t>
            </w:r>
            <w:r w:rsidR="004415FD" w:rsidRPr="00AF03A8">
              <w:rPr>
                <w:rStyle w:val="Hyperlink"/>
                <w:rFonts w:cstheme="minorHAnsi"/>
                <w:noProof/>
                <w:lang w:val="en-GB"/>
              </w:rPr>
              <w:t xml:space="preserve"> Maize plants height (A), leaf area (B) and specific leaf area (SLA) (C) at five leaves growth stage </w:t>
            </w:r>
            <w:r w:rsidR="004415FD" w:rsidRPr="00AF03A8">
              <w:rPr>
                <w:rStyle w:val="Hyperlink"/>
                <w:rFonts w:cstheme="minorHAnsi"/>
                <w:noProof/>
              </w:rPr>
              <w:t>of four treatments (Control, phosphorus (P), biochar (BC), jointly applied biochar and phosphorus with plants (BC+P))</w:t>
            </w:r>
            <w:r w:rsidR="004415FD" w:rsidRPr="00AF03A8">
              <w:rPr>
                <w:rStyle w:val="Hyperlink"/>
                <w:rFonts w:cstheme="minorHAnsi"/>
                <w:noProof/>
                <w:lang w:val="en-GB"/>
              </w:rPr>
              <w:t xml:space="preserve">. </w:t>
            </w:r>
            <w:r w:rsidR="004415FD" w:rsidRPr="00AF03A8">
              <w:rPr>
                <w:rStyle w:val="Hyperlink"/>
                <w:rFonts w:cstheme="minorHAnsi"/>
                <w:noProof/>
              </w:rPr>
              <w:t>All data are presented as a means of four replicates with whiskers indicating standard errors. Capital letters indicate one-way ANOVA differences for each parameter (</w:t>
            </w:r>
            <w:r w:rsidR="004415FD" w:rsidRPr="00AF03A8">
              <w:rPr>
                <w:rStyle w:val="Hyperlink"/>
                <w:rFonts w:cstheme="minorHAnsi"/>
                <w:i/>
                <w:iCs/>
                <w:noProof/>
              </w:rPr>
              <w:t>p</w:t>
            </w:r>
            <w:r w:rsidR="004415FD" w:rsidRPr="00AF03A8">
              <w:rPr>
                <w:rStyle w:val="Hyperlink"/>
                <w:rFonts w:cstheme="minorHAnsi"/>
                <w:noProof/>
              </w:rPr>
              <w:t xml:space="preserve"> &lt; 0.05)</w:t>
            </w:r>
            <w:r w:rsidR="004415FD">
              <w:rPr>
                <w:noProof/>
                <w:webHidden/>
              </w:rPr>
              <w:tab/>
            </w:r>
            <w:r w:rsidR="004415FD">
              <w:rPr>
                <w:noProof/>
                <w:webHidden/>
              </w:rPr>
              <w:fldChar w:fldCharType="begin"/>
            </w:r>
            <w:r w:rsidR="004415FD">
              <w:rPr>
                <w:noProof/>
                <w:webHidden/>
              </w:rPr>
              <w:instrText xml:space="preserve"> PAGEREF _Toc216337712 \h </w:instrText>
            </w:r>
            <w:r w:rsidR="004415FD">
              <w:rPr>
                <w:noProof/>
                <w:webHidden/>
              </w:rPr>
            </w:r>
            <w:r w:rsidR="004415FD">
              <w:rPr>
                <w:noProof/>
                <w:webHidden/>
              </w:rPr>
              <w:fldChar w:fldCharType="separate"/>
            </w:r>
            <w:r w:rsidR="004415FD">
              <w:rPr>
                <w:noProof/>
                <w:webHidden/>
              </w:rPr>
              <w:t>25</w:t>
            </w:r>
            <w:r w:rsidR="004415FD">
              <w:rPr>
                <w:noProof/>
                <w:webHidden/>
              </w:rPr>
              <w:fldChar w:fldCharType="end"/>
            </w:r>
          </w:hyperlink>
        </w:p>
        <w:p w14:paraId="3BD14D8B" w14:textId="72F710A8" w:rsidR="004415FD" w:rsidRDefault="00690102">
          <w:pPr>
            <w:pStyle w:val="TOC1"/>
            <w:rPr>
              <w:rFonts w:eastAsiaTheme="minorEastAsia"/>
              <w:noProof/>
              <w:lang w:eastAsia="en-DE"/>
            </w:rPr>
          </w:pPr>
          <w:hyperlink w:anchor="_Toc216337713" w:history="1">
            <w:r w:rsidR="004415FD" w:rsidRPr="00AF03A8">
              <w:rPr>
                <w:rStyle w:val="Hyperlink"/>
                <w:rFonts w:cstheme="minorHAnsi"/>
                <w:b/>
                <w:bCs/>
                <w:noProof/>
                <w:lang w:val="en-GB"/>
              </w:rPr>
              <w:t>Fig. S28</w:t>
            </w:r>
            <w:r w:rsidR="004415FD" w:rsidRPr="00AF03A8">
              <w:rPr>
                <w:rStyle w:val="Hyperlink"/>
                <w:rFonts w:cstheme="minorHAnsi"/>
                <w:noProof/>
                <w:lang w:val="en-GB"/>
              </w:rPr>
              <w:t xml:space="preserve"> Maize plant root surface area (</w:t>
            </w:r>
            <w:r w:rsidR="004415FD" w:rsidRPr="00AF03A8">
              <w:rPr>
                <w:rStyle w:val="Hyperlink"/>
                <w:rFonts w:cstheme="minorHAnsi"/>
                <w:b/>
                <w:noProof/>
                <w:lang w:val="en-GB"/>
              </w:rPr>
              <w:t>a</w:t>
            </w:r>
            <w:r w:rsidR="004415FD" w:rsidRPr="00AF03A8">
              <w:rPr>
                <w:rStyle w:val="Hyperlink"/>
                <w:rFonts w:cstheme="minorHAnsi"/>
                <w:noProof/>
                <w:lang w:val="en-GB"/>
              </w:rPr>
              <w:t>) and specific root area (SRA) (</w:t>
            </w:r>
            <w:r w:rsidR="004415FD" w:rsidRPr="00AF03A8">
              <w:rPr>
                <w:rStyle w:val="Hyperlink"/>
                <w:rFonts w:cstheme="minorHAnsi"/>
                <w:b/>
                <w:noProof/>
                <w:lang w:val="en-GB"/>
              </w:rPr>
              <w:t>b</w:t>
            </w:r>
            <w:r w:rsidR="004415FD" w:rsidRPr="00AF03A8">
              <w:rPr>
                <w:rStyle w:val="Hyperlink"/>
                <w:rFonts w:cstheme="minorHAnsi"/>
                <w:noProof/>
                <w:lang w:val="en-GB"/>
              </w:rPr>
              <w:t xml:space="preserve">) </w:t>
            </w:r>
            <w:r w:rsidR="004415FD" w:rsidRPr="00AF03A8">
              <w:rPr>
                <w:rStyle w:val="Hyperlink"/>
                <w:rFonts w:cstheme="minorHAnsi"/>
                <w:noProof/>
              </w:rPr>
              <w:t>of four treatments (Control, phosphorus (P), biochar (BC), jointly applied biochar and phosphorus with plants (BC+P))</w:t>
            </w:r>
            <w:r w:rsidR="004415FD" w:rsidRPr="00AF03A8">
              <w:rPr>
                <w:rStyle w:val="Hyperlink"/>
                <w:rFonts w:cstheme="minorHAnsi"/>
                <w:noProof/>
                <w:lang w:val="en-GB"/>
              </w:rPr>
              <w:t xml:space="preserve">. </w:t>
            </w:r>
            <w:r w:rsidR="004415FD" w:rsidRPr="00AF03A8">
              <w:rPr>
                <w:rStyle w:val="Hyperlink"/>
                <w:rFonts w:cstheme="minorHAnsi"/>
                <w:noProof/>
              </w:rPr>
              <w:t>All data are presented as a means of four replicates with whiskers indicating standard errors. Capital letters indicate one-way ANOVA differences for each parameter (</w:t>
            </w:r>
            <w:r w:rsidR="004415FD" w:rsidRPr="00AF03A8">
              <w:rPr>
                <w:rStyle w:val="Hyperlink"/>
                <w:rFonts w:cstheme="minorHAnsi"/>
                <w:i/>
                <w:iCs/>
                <w:noProof/>
              </w:rPr>
              <w:t>p</w:t>
            </w:r>
            <w:r w:rsidR="004415FD" w:rsidRPr="00AF03A8">
              <w:rPr>
                <w:rStyle w:val="Hyperlink"/>
                <w:rFonts w:cstheme="minorHAnsi"/>
                <w:noProof/>
              </w:rPr>
              <w:t xml:space="preserve"> &lt; 0.05)</w:t>
            </w:r>
            <w:r w:rsidR="004415FD">
              <w:rPr>
                <w:noProof/>
                <w:webHidden/>
              </w:rPr>
              <w:tab/>
            </w:r>
            <w:r w:rsidR="004415FD">
              <w:rPr>
                <w:noProof/>
                <w:webHidden/>
              </w:rPr>
              <w:fldChar w:fldCharType="begin"/>
            </w:r>
            <w:r w:rsidR="004415FD">
              <w:rPr>
                <w:noProof/>
                <w:webHidden/>
              </w:rPr>
              <w:instrText xml:space="preserve"> PAGEREF _Toc216337713 \h </w:instrText>
            </w:r>
            <w:r w:rsidR="004415FD">
              <w:rPr>
                <w:noProof/>
                <w:webHidden/>
              </w:rPr>
            </w:r>
            <w:r w:rsidR="004415FD">
              <w:rPr>
                <w:noProof/>
                <w:webHidden/>
              </w:rPr>
              <w:fldChar w:fldCharType="separate"/>
            </w:r>
            <w:r w:rsidR="004415FD">
              <w:rPr>
                <w:noProof/>
                <w:webHidden/>
              </w:rPr>
              <w:t>26</w:t>
            </w:r>
            <w:r w:rsidR="004415FD">
              <w:rPr>
                <w:noProof/>
                <w:webHidden/>
              </w:rPr>
              <w:fldChar w:fldCharType="end"/>
            </w:r>
          </w:hyperlink>
        </w:p>
        <w:p w14:paraId="6798B139" w14:textId="41279D8D" w:rsidR="004415FD" w:rsidRDefault="00690102">
          <w:pPr>
            <w:pStyle w:val="TOC1"/>
            <w:rPr>
              <w:rFonts w:eastAsiaTheme="minorEastAsia"/>
              <w:noProof/>
              <w:lang w:eastAsia="en-DE"/>
            </w:rPr>
          </w:pPr>
          <w:hyperlink w:anchor="_Toc216337714" w:history="1">
            <w:r w:rsidR="004415FD" w:rsidRPr="00AF03A8">
              <w:rPr>
                <w:rStyle w:val="Hyperlink"/>
                <w:rFonts w:cstheme="minorHAnsi"/>
                <w:b/>
                <w:bCs/>
                <w:noProof/>
                <w:lang w:val="en-GB"/>
              </w:rPr>
              <w:t>Fig. S29</w:t>
            </w:r>
            <w:r w:rsidR="004415FD" w:rsidRPr="00AF03A8">
              <w:rPr>
                <w:rStyle w:val="Hyperlink"/>
                <w:rFonts w:cstheme="minorHAnsi"/>
                <w:noProof/>
                <w:lang w:val="en-GB"/>
              </w:rPr>
              <w:t xml:space="preserve"> Specific root length (SRL) (</w:t>
            </w:r>
            <w:r w:rsidR="004415FD" w:rsidRPr="00AF03A8">
              <w:rPr>
                <w:rStyle w:val="Hyperlink"/>
                <w:rFonts w:cstheme="minorHAnsi"/>
                <w:b/>
                <w:noProof/>
                <w:lang w:val="en-GB"/>
              </w:rPr>
              <w:t>a</w:t>
            </w:r>
            <w:r w:rsidR="004415FD" w:rsidRPr="00AF03A8">
              <w:rPr>
                <w:rStyle w:val="Hyperlink"/>
                <w:rFonts w:cstheme="minorHAnsi"/>
                <w:noProof/>
                <w:lang w:val="en-GB"/>
              </w:rPr>
              <w:t>) and root tissue density (RTD) (</w:t>
            </w:r>
            <w:r w:rsidR="004415FD" w:rsidRPr="00AF03A8">
              <w:rPr>
                <w:rStyle w:val="Hyperlink"/>
                <w:rFonts w:cstheme="minorHAnsi"/>
                <w:b/>
                <w:noProof/>
                <w:lang w:val="en-GB"/>
              </w:rPr>
              <w:t>b</w:t>
            </w:r>
            <w:r w:rsidR="004415FD" w:rsidRPr="00AF03A8">
              <w:rPr>
                <w:rStyle w:val="Hyperlink"/>
                <w:rFonts w:cstheme="minorHAnsi"/>
                <w:noProof/>
                <w:lang w:val="en-GB"/>
              </w:rPr>
              <w:t xml:space="preserve">) </w:t>
            </w:r>
            <w:r w:rsidR="004415FD" w:rsidRPr="00AF03A8">
              <w:rPr>
                <w:rStyle w:val="Hyperlink"/>
                <w:rFonts w:cstheme="minorHAnsi"/>
                <w:noProof/>
              </w:rPr>
              <w:t>of four treatments (Control, phosphorus (P), biochar (BC), jointly applied biochar and phosphorus with plants (BC+P))</w:t>
            </w:r>
            <w:r w:rsidR="004415FD" w:rsidRPr="00AF03A8">
              <w:rPr>
                <w:rStyle w:val="Hyperlink"/>
                <w:rFonts w:cstheme="minorHAnsi"/>
                <w:noProof/>
                <w:lang w:val="en-GB"/>
              </w:rPr>
              <w:t xml:space="preserve">. </w:t>
            </w:r>
            <w:r w:rsidR="004415FD" w:rsidRPr="00AF03A8">
              <w:rPr>
                <w:rStyle w:val="Hyperlink"/>
                <w:rFonts w:cstheme="minorHAnsi"/>
                <w:noProof/>
              </w:rPr>
              <w:t>All data are presented as a means of four replicates with whiskers indicating standard errors. Capital letters indicate one-way ANOVA differences for each parameter (</w:t>
            </w:r>
            <w:r w:rsidR="004415FD" w:rsidRPr="00AF03A8">
              <w:rPr>
                <w:rStyle w:val="Hyperlink"/>
                <w:rFonts w:cstheme="minorHAnsi"/>
                <w:i/>
                <w:iCs/>
                <w:noProof/>
              </w:rPr>
              <w:t>p</w:t>
            </w:r>
            <w:r w:rsidR="004415FD" w:rsidRPr="00AF03A8">
              <w:rPr>
                <w:rStyle w:val="Hyperlink"/>
                <w:rFonts w:cstheme="minorHAnsi"/>
                <w:noProof/>
              </w:rPr>
              <w:t xml:space="preserve"> &lt; 0.05)</w:t>
            </w:r>
            <w:r w:rsidR="004415FD">
              <w:rPr>
                <w:noProof/>
                <w:webHidden/>
              </w:rPr>
              <w:tab/>
            </w:r>
            <w:r w:rsidR="004415FD">
              <w:rPr>
                <w:noProof/>
                <w:webHidden/>
              </w:rPr>
              <w:fldChar w:fldCharType="begin"/>
            </w:r>
            <w:r w:rsidR="004415FD">
              <w:rPr>
                <w:noProof/>
                <w:webHidden/>
              </w:rPr>
              <w:instrText xml:space="preserve"> PAGEREF _Toc216337714 \h </w:instrText>
            </w:r>
            <w:r w:rsidR="004415FD">
              <w:rPr>
                <w:noProof/>
                <w:webHidden/>
              </w:rPr>
            </w:r>
            <w:r w:rsidR="004415FD">
              <w:rPr>
                <w:noProof/>
                <w:webHidden/>
              </w:rPr>
              <w:fldChar w:fldCharType="separate"/>
            </w:r>
            <w:r w:rsidR="004415FD">
              <w:rPr>
                <w:noProof/>
                <w:webHidden/>
              </w:rPr>
              <w:t>26</w:t>
            </w:r>
            <w:r w:rsidR="004415FD">
              <w:rPr>
                <w:noProof/>
                <w:webHidden/>
              </w:rPr>
              <w:fldChar w:fldCharType="end"/>
            </w:r>
          </w:hyperlink>
        </w:p>
        <w:p w14:paraId="67D3CED7" w14:textId="71293B64" w:rsidR="004415FD" w:rsidRDefault="00690102">
          <w:pPr>
            <w:pStyle w:val="TOC1"/>
            <w:rPr>
              <w:rFonts w:eastAsiaTheme="minorEastAsia"/>
              <w:noProof/>
              <w:lang w:eastAsia="en-DE"/>
            </w:rPr>
          </w:pPr>
          <w:hyperlink w:anchor="_Toc216337715" w:history="1">
            <w:r w:rsidR="004415FD" w:rsidRPr="00AF03A8">
              <w:rPr>
                <w:rStyle w:val="Hyperlink"/>
                <w:b/>
                <w:noProof/>
              </w:rPr>
              <w:t>References</w:t>
            </w:r>
            <w:r w:rsidR="004415FD">
              <w:rPr>
                <w:noProof/>
                <w:webHidden/>
              </w:rPr>
              <w:tab/>
            </w:r>
            <w:r w:rsidR="004415FD">
              <w:rPr>
                <w:noProof/>
                <w:webHidden/>
              </w:rPr>
              <w:fldChar w:fldCharType="begin"/>
            </w:r>
            <w:r w:rsidR="004415FD">
              <w:rPr>
                <w:noProof/>
                <w:webHidden/>
              </w:rPr>
              <w:instrText xml:space="preserve"> PAGEREF _Toc216337715 \h </w:instrText>
            </w:r>
            <w:r w:rsidR="004415FD">
              <w:rPr>
                <w:noProof/>
                <w:webHidden/>
              </w:rPr>
            </w:r>
            <w:r w:rsidR="004415FD">
              <w:rPr>
                <w:noProof/>
                <w:webHidden/>
              </w:rPr>
              <w:fldChar w:fldCharType="separate"/>
            </w:r>
            <w:r w:rsidR="004415FD">
              <w:rPr>
                <w:noProof/>
                <w:webHidden/>
              </w:rPr>
              <w:t>27</w:t>
            </w:r>
            <w:r w:rsidR="004415FD">
              <w:rPr>
                <w:noProof/>
                <w:webHidden/>
              </w:rPr>
              <w:fldChar w:fldCharType="end"/>
            </w:r>
          </w:hyperlink>
        </w:p>
        <w:p w14:paraId="4A6B3C3F" w14:textId="768AE7CE" w:rsidR="00D44B66" w:rsidRDefault="00D44B66" w:rsidP="00CB6525">
          <w:pPr>
            <w:jc w:val="both"/>
          </w:pPr>
          <w:r>
            <w:rPr>
              <w:b/>
              <w:bCs/>
              <w:noProof/>
            </w:rPr>
            <w:fldChar w:fldCharType="end"/>
          </w:r>
        </w:p>
      </w:sdtContent>
    </w:sdt>
    <w:p w14:paraId="637D6EAE" w14:textId="77777777" w:rsidR="00D44B66" w:rsidRPr="00D44B66" w:rsidRDefault="00D44B66" w:rsidP="00CB6525">
      <w:pPr>
        <w:jc w:val="both"/>
        <w:rPr>
          <w:rFonts w:cstheme="minorHAnsi"/>
          <w:bCs/>
          <w:noProof/>
          <w:lang w:val="en-GB"/>
        </w:rPr>
      </w:pPr>
    </w:p>
    <w:p w14:paraId="29E84243" w14:textId="23602992" w:rsidR="00AD3368" w:rsidRPr="00BF0F7F" w:rsidRDefault="00AD3368" w:rsidP="00CB6525">
      <w:pPr>
        <w:jc w:val="both"/>
        <w:rPr>
          <w:rFonts w:cstheme="minorHAnsi"/>
        </w:rPr>
      </w:pPr>
      <w:r w:rsidRPr="00BF0F7F">
        <w:rPr>
          <w:rFonts w:cstheme="minorHAnsi"/>
        </w:rPr>
        <w:br w:type="page"/>
      </w:r>
    </w:p>
    <w:p w14:paraId="45E29869" w14:textId="4365902D" w:rsidR="003155E5" w:rsidRPr="00BF0F7F" w:rsidRDefault="00771127" w:rsidP="00CB6525">
      <w:pPr>
        <w:pStyle w:val="Heading1"/>
        <w:spacing w:before="0" w:after="100" w:afterAutospacing="1" w:line="240" w:lineRule="auto"/>
        <w:jc w:val="both"/>
        <w:rPr>
          <w:rFonts w:asciiTheme="minorHAnsi" w:hAnsiTheme="minorHAnsi" w:cstheme="minorHAnsi"/>
          <w:b/>
          <w:color w:val="auto"/>
          <w:sz w:val="22"/>
          <w:szCs w:val="22"/>
        </w:rPr>
      </w:pPr>
      <w:bookmarkStart w:id="2" w:name="_Toc216337682"/>
      <w:r>
        <w:rPr>
          <w:rFonts w:asciiTheme="minorHAnsi" w:hAnsiTheme="minorHAnsi" w:cstheme="minorHAnsi"/>
          <w:b/>
          <w:color w:val="auto"/>
          <w:sz w:val="22"/>
          <w:szCs w:val="22"/>
        </w:rPr>
        <w:lastRenderedPageBreak/>
        <w:t>Section</w:t>
      </w:r>
      <w:r w:rsidR="003155E5" w:rsidRPr="00BF0F7F">
        <w:rPr>
          <w:rFonts w:asciiTheme="minorHAnsi" w:hAnsiTheme="minorHAnsi" w:cstheme="minorHAnsi"/>
          <w:b/>
          <w:color w:val="auto"/>
          <w:sz w:val="22"/>
          <w:szCs w:val="22"/>
        </w:rPr>
        <w:t xml:space="preserve"> </w:t>
      </w:r>
      <w:r>
        <w:rPr>
          <w:rFonts w:asciiTheme="minorHAnsi" w:hAnsiTheme="minorHAnsi" w:cstheme="minorHAnsi"/>
          <w:b/>
          <w:color w:val="auto"/>
          <w:sz w:val="22"/>
          <w:szCs w:val="22"/>
        </w:rPr>
        <w:t>S</w:t>
      </w:r>
      <w:r w:rsidR="003155E5" w:rsidRPr="00BF0F7F">
        <w:rPr>
          <w:rFonts w:asciiTheme="minorHAnsi" w:hAnsiTheme="minorHAnsi" w:cstheme="minorHAnsi"/>
          <w:b/>
          <w:color w:val="auto"/>
          <w:sz w:val="22"/>
          <w:szCs w:val="22"/>
        </w:rPr>
        <w:t xml:space="preserve">1. </w:t>
      </w:r>
      <w:r w:rsidR="003155E5" w:rsidRPr="00BF0F7F">
        <w:rPr>
          <w:rFonts w:asciiTheme="minorHAnsi" w:hAnsiTheme="minorHAnsi" w:cstheme="minorHAnsi"/>
          <w:color w:val="auto"/>
          <w:sz w:val="22"/>
          <w:szCs w:val="22"/>
        </w:rPr>
        <w:t>Pyrolysis and biochar analysis</w:t>
      </w:r>
      <w:bookmarkEnd w:id="2"/>
    </w:p>
    <w:p w14:paraId="20FDC392" w14:textId="001B787D" w:rsidR="003155E5" w:rsidRPr="00BF0F7F" w:rsidRDefault="003155E5" w:rsidP="00CB6525">
      <w:pPr>
        <w:spacing w:after="60" w:line="264" w:lineRule="auto"/>
        <w:ind w:firstLine="426"/>
        <w:jc w:val="both"/>
        <w:rPr>
          <w:rFonts w:cstheme="minorHAnsi"/>
          <w:lang w:val="en-GB"/>
        </w:rPr>
      </w:pPr>
      <w:r w:rsidRPr="00BF0F7F">
        <w:rPr>
          <w:rFonts w:cstheme="minorHAnsi"/>
          <w:b/>
          <w:lang w:val="en-GB"/>
        </w:rPr>
        <w:t>Pyrolysis.</w:t>
      </w:r>
      <w:r w:rsidRPr="00BF0F7F">
        <w:rPr>
          <w:rFonts w:cstheme="minorHAnsi"/>
          <w:lang w:val="en-GB"/>
        </w:rPr>
        <w:t xml:space="preserve"> Corncob biochar was produced from 2 mm corncob granules in a furnace (</w:t>
      </w:r>
      <w:proofErr w:type="spellStart"/>
      <w:r w:rsidRPr="00BF0F7F">
        <w:rPr>
          <w:rFonts w:cstheme="minorHAnsi"/>
          <w:lang w:val="en-GB"/>
        </w:rPr>
        <w:t>Nabertherm</w:t>
      </w:r>
      <w:proofErr w:type="spellEnd"/>
      <w:r w:rsidRPr="00BF0F7F">
        <w:rPr>
          <w:rFonts w:cstheme="minorHAnsi"/>
          <w:lang w:val="en-GB"/>
        </w:rPr>
        <w:t>©, Germany) through low-temperature slow pyrolysis at 350</w:t>
      </w:r>
      <w:r w:rsidRPr="00BF0F7F">
        <w:rPr>
          <w:rFonts w:cstheme="minorHAnsi"/>
          <w:vertAlign w:val="superscript"/>
          <w:lang w:val="en-GB"/>
        </w:rPr>
        <w:t xml:space="preserve"> </w:t>
      </w:r>
      <w:proofErr w:type="spellStart"/>
      <w:r w:rsidRPr="00BF0F7F">
        <w:rPr>
          <w:rFonts w:cstheme="minorHAnsi"/>
          <w:vertAlign w:val="superscript"/>
          <w:lang w:val="en-GB"/>
        </w:rPr>
        <w:t>o</w:t>
      </w:r>
      <w:r w:rsidRPr="00BF0F7F">
        <w:rPr>
          <w:rFonts w:cstheme="minorHAnsi"/>
          <w:lang w:val="en-GB"/>
        </w:rPr>
        <w:t>C</w:t>
      </w:r>
      <w:proofErr w:type="spellEnd"/>
      <w:r w:rsidRPr="00BF0F7F">
        <w:rPr>
          <w:rFonts w:cstheme="minorHAnsi"/>
          <w:lang w:val="en-GB"/>
        </w:rPr>
        <w:t xml:space="preserve"> (heating rate of 0.2-0.3</w:t>
      </w:r>
      <w:r w:rsidRPr="00BF0F7F">
        <w:rPr>
          <w:rFonts w:cstheme="minorHAnsi"/>
          <w:vertAlign w:val="superscript"/>
          <w:lang w:val="en-GB"/>
        </w:rPr>
        <w:t>o</w:t>
      </w:r>
      <w:r w:rsidRPr="00BF0F7F">
        <w:rPr>
          <w:rFonts w:cstheme="minorHAnsi"/>
          <w:lang w:val="en-GB"/>
        </w:rPr>
        <w:t>C s</w:t>
      </w:r>
      <w:r w:rsidRPr="00BF0F7F">
        <w:rPr>
          <w:rFonts w:cstheme="minorHAnsi"/>
          <w:vertAlign w:val="superscript"/>
          <w:lang w:val="en-GB"/>
        </w:rPr>
        <w:t>-1</w:t>
      </w:r>
      <w:r w:rsidRPr="00BF0F7F">
        <w:rPr>
          <w:rFonts w:cstheme="minorHAnsi"/>
          <w:lang w:val="en-GB"/>
        </w:rPr>
        <w:t>) in a N</w:t>
      </w:r>
      <w:r w:rsidRPr="00BF0F7F">
        <w:rPr>
          <w:rFonts w:cstheme="minorHAnsi"/>
          <w:vertAlign w:val="subscript"/>
          <w:lang w:val="en-GB"/>
        </w:rPr>
        <w:t>2</w:t>
      </w:r>
      <w:r w:rsidRPr="00BF0F7F">
        <w:rPr>
          <w:rFonts w:cstheme="minorHAnsi"/>
          <w:lang w:val="en-GB"/>
        </w:rPr>
        <w:t xml:space="preserve"> environment. After 60 min of heating, the biochar was cooled to room temperature under N</w:t>
      </w:r>
      <w:r w:rsidRPr="00BF0F7F">
        <w:rPr>
          <w:rFonts w:cstheme="minorHAnsi"/>
          <w:vertAlign w:val="subscript"/>
          <w:lang w:val="en-GB"/>
        </w:rPr>
        <w:t>2</w:t>
      </w:r>
      <w:r w:rsidRPr="00BF0F7F">
        <w:rPr>
          <w:rFonts w:cstheme="minorHAnsi"/>
          <w:lang w:val="en-GB"/>
        </w:rPr>
        <w:t xml:space="preserve">. The biochar yield, based on air-dried weight, was 30-32%. </w:t>
      </w:r>
      <w:r w:rsidRPr="00BF0F7F">
        <w:rPr>
          <w:rFonts w:cstheme="minorHAnsi"/>
          <w:shd w:val="clear" w:color="auto" w:fill="FFFFFF"/>
          <w:lang w:val="en-GB"/>
        </w:rPr>
        <w:t xml:space="preserve">The pyrolysis conditions were chosen to increase </w:t>
      </w:r>
      <w:r w:rsidRPr="00BF0F7F">
        <w:rPr>
          <w:rFonts w:cstheme="minorHAnsi"/>
          <w:lang w:val="en-GB"/>
        </w:rPr>
        <w:t xml:space="preserve">labile C fraction, ash content, CEC, and overall yield as estimated in the </w:t>
      </w:r>
      <w:r w:rsidRPr="00BF0F7F">
        <w:rPr>
          <w:rFonts w:cstheme="minorHAnsi"/>
          <w:shd w:val="clear" w:color="auto" w:fill="FFFFFF"/>
          <w:lang w:val="en-GB"/>
        </w:rPr>
        <w:t>previous studies (</w:t>
      </w:r>
      <w:bookmarkStart w:id="3" w:name="_Hlk216266819"/>
      <w:sdt>
        <w:sdtPr>
          <w:rPr>
            <w:rFonts w:cstheme="minorHAnsi"/>
            <w:lang w:val="en-GB"/>
          </w:rPr>
          <w:tag w:val="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"/>
          <w:id w:val="1620952737"/>
          <w:placeholder>
            <w:docPart w:val="022186DC0DDE48149FD6142A0DDB87A3"/>
          </w:placeholder>
        </w:sdtPr>
        <w:sdtEndPr/>
        <w:sdtContent>
          <w:r w:rsidRPr="00BF0F7F">
            <w:rPr>
              <w:rFonts w:cstheme="minorHAnsi"/>
              <w:lang w:val="en-GB"/>
            </w:rPr>
            <w:t xml:space="preserve">Cao, 2004; </w:t>
          </w:r>
          <w:proofErr w:type="spellStart"/>
          <w:r w:rsidRPr="00BF0F7F">
            <w:rPr>
              <w:rFonts w:cstheme="minorHAnsi"/>
              <w:lang w:val="en-GB"/>
            </w:rPr>
            <w:t>Gabhane</w:t>
          </w:r>
          <w:proofErr w:type="spellEnd"/>
          <w:r w:rsidRPr="00BF0F7F">
            <w:rPr>
              <w:rFonts w:cstheme="minorHAnsi"/>
              <w:lang w:val="en-GB"/>
            </w:rPr>
            <w:t xml:space="preserve"> et al., 2020; Ippolito et al., 2020; Shariff et al., 2016; Tenic et al., 2020)</w:t>
          </w:r>
        </w:sdtContent>
      </w:sdt>
      <w:bookmarkEnd w:id="3"/>
      <w:r w:rsidRPr="00BF0F7F">
        <w:rPr>
          <w:rFonts w:cstheme="minorHAnsi"/>
          <w:lang w:val="en-GB"/>
        </w:rPr>
        <w:t>.</w:t>
      </w:r>
    </w:p>
    <w:p w14:paraId="2CEFE31B" w14:textId="77777777" w:rsidR="001A2012" w:rsidRDefault="003155E5" w:rsidP="00CB6525">
      <w:pPr>
        <w:spacing w:after="60" w:line="264" w:lineRule="auto"/>
        <w:ind w:firstLine="426"/>
        <w:jc w:val="both"/>
        <w:rPr>
          <w:rFonts w:cstheme="minorHAnsi"/>
          <w:lang w:val="en-GB"/>
        </w:rPr>
      </w:pPr>
      <w:r w:rsidRPr="00BF0F7F">
        <w:rPr>
          <w:rFonts w:cstheme="minorHAnsi"/>
          <w:b/>
          <w:lang w:val="en-GB"/>
        </w:rPr>
        <w:t>Biochar analysis</w:t>
      </w:r>
      <w:r w:rsidRPr="00BF0F7F">
        <w:rPr>
          <w:rFonts w:cstheme="minorHAnsi"/>
          <w:lang w:val="en-GB"/>
        </w:rPr>
        <w:t xml:space="preserve"> was conducted according to </w:t>
      </w:r>
      <w:bookmarkStart w:id="4" w:name="_Hlk216267163"/>
      <w:sdt>
        <w:sdtPr>
          <w:rPr>
            <w:rFonts w:cstheme="minorHAnsi"/>
            <w:lang w:val="en-GB"/>
          </w:rPr>
          <w:tag w:val="MENDELEY_CITATION_v3_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"/>
          <w:id w:val="-494808000"/>
          <w:placeholder>
            <w:docPart w:val="9BA45487FCDE4482B5CED8A8E7DB216B"/>
          </w:placeholder>
        </w:sdtPr>
        <w:sdtEndPr/>
        <w:sdtContent>
          <w:r w:rsidRPr="00BF0F7F">
            <w:rPr>
              <w:rFonts w:cstheme="minorHAnsi"/>
              <w:lang w:val="en-GB"/>
            </w:rPr>
            <w:t xml:space="preserve">Singh et al. (2017). </w:t>
          </w:r>
        </w:sdtContent>
      </w:sdt>
      <w:bookmarkEnd w:id="4"/>
      <w:r w:rsidRPr="00BF0F7F">
        <w:rPr>
          <w:rFonts w:cstheme="minorHAnsi"/>
          <w:lang w:val="en-GB"/>
        </w:rPr>
        <w:t xml:space="preserve">Proximate analysis included moisture, volatile matter, ash and fixed carbon </w:t>
      </w:r>
      <w:r w:rsidRPr="00CB6525">
        <w:rPr>
          <w:rFonts w:cstheme="minorHAnsi"/>
          <w:lang w:val="en-GB"/>
        </w:rPr>
        <w:t>(Table S1).</w:t>
      </w:r>
      <w:r w:rsidRPr="00BF0F7F">
        <w:rPr>
          <w:rFonts w:cstheme="minorHAnsi"/>
          <w:lang w:val="en-GB"/>
        </w:rPr>
        <w:t xml:space="preserve"> Moisture was measured by weight loss after drying at 105</w:t>
      </w:r>
      <w:r w:rsidRPr="00BF0F7F">
        <w:rPr>
          <w:rFonts w:cstheme="minorHAnsi"/>
          <w:vertAlign w:val="superscript"/>
          <w:lang w:val="en-GB"/>
        </w:rPr>
        <w:t>o</w:t>
      </w:r>
      <w:r w:rsidRPr="00BF0F7F">
        <w:rPr>
          <w:rFonts w:cstheme="minorHAnsi"/>
          <w:lang w:val="en-GB"/>
        </w:rPr>
        <w:t>C for 18 hours. Volatile matter was assessed by combusting 1 g of biochar in a crucible at 950</w:t>
      </w:r>
      <w:r w:rsidRPr="00BF0F7F">
        <w:rPr>
          <w:rFonts w:cstheme="minorHAnsi"/>
          <w:vertAlign w:val="superscript"/>
          <w:lang w:val="en-GB"/>
        </w:rPr>
        <w:t>o</w:t>
      </w:r>
      <w:r w:rsidRPr="00BF0F7F">
        <w:rPr>
          <w:rFonts w:cstheme="minorHAnsi"/>
          <w:lang w:val="en-GB"/>
        </w:rPr>
        <w:t>C for 10 min. Ash content was determined by combusting of about 1 g of biochar at 750</w:t>
      </w:r>
      <w:r w:rsidRPr="00BF0F7F">
        <w:rPr>
          <w:rFonts w:cstheme="minorHAnsi"/>
          <w:vertAlign w:val="superscript"/>
          <w:lang w:val="en-GB"/>
        </w:rPr>
        <w:t>o</w:t>
      </w:r>
      <w:r w:rsidRPr="00BF0F7F">
        <w:rPr>
          <w:rFonts w:cstheme="minorHAnsi"/>
          <w:lang w:val="en-GB"/>
        </w:rPr>
        <w:t>C for 6 hours. Fixed carbon content that</w:t>
      </w:r>
      <w:r w:rsidRPr="00BF0F7F">
        <w:rPr>
          <w:rFonts w:cstheme="minorHAnsi"/>
          <w:shd w:val="clear" w:color="auto" w:fill="FFFFFF"/>
        </w:rPr>
        <w:t xml:space="preserve"> represents the non-volatile fraction of biochar</w:t>
      </w:r>
      <w:r w:rsidRPr="00BF0F7F">
        <w:rPr>
          <w:rFonts w:cstheme="minorHAnsi"/>
          <w:lang w:val="en-GB"/>
        </w:rPr>
        <w:t xml:space="preserve"> was calculated as the difference between dry matter and the sum of volatile matter and ash. pH was measured with pH-meter (</w:t>
      </w:r>
      <w:proofErr w:type="spellStart"/>
      <w:r w:rsidRPr="00BF0F7F">
        <w:rPr>
          <w:rFonts w:cstheme="minorHAnsi"/>
          <w:lang w:val="en-GB"/>
        </w:rPr>
        <w:t>SenTix</w:t>
      </w:r>
      <w:proofErr w:type="spellEnd"/>
      <w:r w:rsidRPr="00BF0F7F">
        <w:rPr>
          <w:rFonts w:cstheme="minorHAnsi"/>
          <w:lang w:val="en-GB"/>
        </w:rPr>
        <w:t xml:space="preserve">, WTW, Germany), and electrical conductivity (EC) was determined using the </w:t>
      </w:r>
      <w:proofErr w:type="spellStart"/>
      <w:r w:rsidRPr="00BF0F7F">
        <w:rPr>
          <w:rFonts w:cstheme="minorHAnsi"/>
          <w:lang w:val="en-GB"/>
        </w:rPr>
        <w:t>inoLab</w:t>
      </w:r>
      <w:proofErr w:type="spellEnd"/>
      <w:r w:rsidRPr="00BF0F7F">
        <w:rPr>
          <w:rFonts w:cstheme="minorHAnsi"/>
          <w:lang w:val="en-GB"/>
        </w:rPr>
        <w:t xml:space="preserve">© Cond 7110 electrical conductivity meter (Xylem Analytics, Germany) at a 1:10 w/v biochar-to-water ratio after1 hour of shaking and 0.5 hours of equilibration. </w:t>
      </w:r>
      <w:r w:rsidR="00064CEA" w:rsidRPr="00064CEA">
        <w:rPr>
          <w:rFonts w:cstheme="minorHAnsi"/>
          <w:lang w:val="en-GB"/>
        </w:rPr>
        <w:t xml:space="preserve">Carbon, nitrogen, and hydrogen contents were measured with an elemental analyser </w:t>
      </w:r>
      <w:r w:rsidR="00064CEA">
        <w:rPr>
          <w:rFonts w:cstheme="minorHAnsi"/>
          <w:lang w:val="en-GB"/>
        </w:rPr>
        <w:t>(</w:t>
      </w:r>
      <w:proofErr w:type="spellStart"/>
      <w:r w:rsidR="00064CEA" w:rsidRPr="00064CEA">
        <w:rPr>
          <w:rFonts w:cstheme="minorHAnsi"/>
          <w:lang w:val="en-GB"/>
        </w:rPr>
        <w:t>Elementar</w:t>
      </w:r>
      <w:proofErr w:type="spellEnd"/>
      <w:r w:rsidR="00064CEA" w:rsidRPr="00064CEA">
        <w:rPr>
          <w:rFonts w:cstheme="minorHAnsi"/>
          <w:lang w:val="en-GB"/>
        </w:rPr>
        <w:t xml:space="preserve"> </w:t>
      </w:r>
      <w:proofErr w:type="spellStart"/>
      <w:r w:rsidR="00064CEA" w:rsidRPr="00064CEA">
        <w:rPr>
          <w:rFonts w:cstheme="minorHAnsi"/>
          <w:lang w:val="en-GB"/>
        </w:rPr>
        <w:t>vario</w:t>
      </w:r>
      <w:proofErr w:type="spellEnd"/>
      <w:r w:rsidR="00064CEA" w:rsidRPr="00064CEA">
        <w:rPr>
          <w:rFonts w:cstheme="minorHAnsi"/>
          <w:lang w:val="en-GB"/>
        </w:rPr>
        <w:t xml:space="preserve"> EL Cube CNHS</w:t>
      </w:r>
      <w:r w:rsidR="00064CEA">
        <w:rPr>
          <w:rFonts w:cstheme="minorHAnsi"/>
          <w:lang w:val="en-GB"/>
        </w:rPr>
        <w:t xml:space="preserve">, </w:t>
      </w:r>
      <w:proofErr w:type="spellStart"/>
      <w:r w:rsidR="00064CEA" w:rsidRPr="00064CEA">
        <w:rPr>
          <w:rFonts w:cstheme="minorHAnsi"/>
          <w:lang w:val="en-GB"/>
        </w:rPr>
        <w:t>Elementar</w:t>
      </w:r>
      <w:proofErr w:type="spellEnd"/>
      <w:r w:rsidR="00064CEA" w:rsidRPr="00064CEA">
        <w:rPr>
          <w:rFonts w:cstheme="minorHAnsi"/>
          <w:lang w:val="en-GB"/>
        </w:rPr>
        <w:t xml:space="preserve"> </w:t>
      </w:r>
      <w:proofErr w:type="spellStart"/>
      <w:r w:rsidR="00064CEA" w:rsidRPr="00064CEA">
        <w:rPr>
          <w:rFonts w:cstheme="minorHAnsi"/>
          <w:lang w:val="en-GB"/>
        </w:rPr>
        <w:t>Analysensysteme</w:t>
      </w:r>
      <w:proofErr w:type="spellEnd"/>
      <w:r w:rsidR="00064CEA" w:rsidRPr="00064CEA">
        <w:rPr>
          <w:rFonts w:cstheme="minorHAnsi"/>
          <w:lang w:val="en-GB"/>
        </w:rPr>
        <w:t xml:space="preserve"> GmbH, Germany</w:t>
      </w:r>
      <w:r w:rsidR="00064CEA">
        <w:rPr>
          <w:rFonts w:cstheme="minorHAnsi"/>
          <w:lang w:val="en-GB"/>
        </w:rPr>
        <w:t>)</w:t>
      </w:r>
      <w:r w:rsidR="00064CEA" w:rsidRPr="00064CEA">
        <w:rPr>
          <w:rFonts w:cstheme="minorHAnsi"/>
          <w:lang w:val="en-GB"/>
        </w:rPr>
        <w:t xml:space="preserve">, and the corresponding C/N and </w:t>
      </w:r>
      <w:r w:rsidR="00BC5E69">
        <w:rPr>
          <w:rFonts w:cstheme="minorHAnsi"/>
          <w:lang w:val="en-GB"/>
        </w:rPr>
        <w:t>H/C</w:t>
      </w:r>
      <w:r w:rsidR="00064CEA" w:rsidRPr="00064CEA">
        <w:rPr>
          <w:rFonts w:cstheme="minorHAnsi"/>
          <w:lang w:val="en-GB"/>
        </w:rPr>
        <w:t xml:space="preserve"> ratios were derived from the elemental data.</w:t>
      </w:r>
      <w:r w:rsidR="00064CEA">
        <w:rPr>
          <w:rFonts w:cstheme="minorHAnsi"/>
          <w:lang w:val="en-GB"/>
        </w:rPr>
        <w:t xml:space="preserve"> </w:t>
      </w:r>
    </w:p>
    <w:p w14:paraId="42448032" w14:textId="19B3A74E" w:rsidR="003155E5" w:rsidRPr="00BF0F7F" w:rsidRDefault="003155E5" w:rsidP="00CB6525">
      <w:pPr>
        <w:spacing w:after="60" w:line="264" w:lineRule="auto"/>
        <w:ind w:firstLine="426"/>
        <w:jc w:val="both"/>
        <w:rPr>
          <w:rFonts w:cstheme="minorHAnsi"/>
          <w:lang w:val="en-GB"/>
        </w:rPr>
      </w:pPr>
      <w:r w:rsidRPr="00BF0F7F">
        <w:rPr>
          <w:rFonts w:cstheme="minorHAnsi"/>
          <w:lang w:val="en-GB"/>
        </w:rPr>
        <w:t>To determine dissolved organic carbon (DOC), dissolved nitrogen (DN), and water-soluble phosphorus (P), grinded biochar was mixed with water at a 1:10 w/v ratio, shaken at 250 rpm for 1 h, and filtered twice through a 0.45 µm syringe filter. DOC and DN were analysed using a multi N/C 2100S</w:t>
      </w:r>
      <w:r w:rsidRPr="00BF0F7F">
        <w:rPr>
          <w:rFonts w:cstheme="minorHAnsi"/>
        </w:rPr>
        <w:t xml:space="preserve"> combustion </w:t>
      </w:r>
      <w:proofErr w:type="spellStart"/>
      <w:r w:rsidRPr="00BF0F7F">
        <w:rPr>
          <w:rFonts w:cstheme="minorHAnsi"/>
        </w:rPr>
        <w:t>analyzer</w:t>
      </w:r>
      <w:proofErr w:type="spellEnd"/>
      <w:r w:rsidRPr="00BF0F7F">
        <w:rPr>
          <w:rFonts w:cstheme="minorHAnsi"/>
        </w:rPr>
        <w:t xml:space="preserve"> (</w:t>
      </w:r>
      <w:proofErr w:type="spellStart"/>
      <w:r w:rsidRPr="00BF0F7F">
        <w:rPr>
          <w:rFonts w:cstheme="minorHAnsi"/>
          <w:lang w:val="en-GB"/>
        </w:rPr>
        <w:t>Analytik</w:t>
      </w:r>
      <w:proofErr w:type="spellEnd"/>
      <w:r w:rsidRPr="00BF0F7F">
        <w:rPr>
          <w:rFonts w:cstheme="minorHAnsi"/>
          <w:lang w:val="en-GB"/>
        </w:rPr>
        <w:t xml:space="preserve"> Jena, Germany), while water soluble P was measured </w:t>
      </w:r>
      <w:r w:rsidRPr="00BF0F7F">
        <w:rPr>
          <w:rFonts w:cstheme="minorHAnsi"/>
          <w:shd w:val="clear" w:color="auto" w:fill="FFFFFF"/>
        </w:rPr>
        <w:t xml:space="preserve">spectrophotometrically </w:t>
      </w:r>
      <w:r w:rsidRPr="00BF0F7F">
        <w:rPr>
          <w:rFonts w:cstheme="minorHAnsi"/>
          <w:lang w:val="en-GB"/>
        </w:rPr>
        <w:t xml:space="preserve">at 630 nm </w:t>
      </w:r>
      <w:r w:rsidRPr="00BF0F7F">
        <w:rPr>
          <w:rFonts w:cstheme="minorHAnsi"/>
          <w:shd w:val="clear" w:color="auto" w:fill="FFFFFF"/>
        </w:rPr>
        <w:t xml:space="preserve">using a malachite green method with </w:t>
      </w:r>
      <w:proofErr w:type="spellStart"/>
      <w:r w:rsidRPr="00BF0F7F">
        <w:rPr>
          <w:rFonts w:cstheme="minorHAnsi"/>
          <w:lang w:val="en-GB"/>
        </w:rPr>
        <w:t>NanoPhotometer</w:t>
      </w:r>
      <w:proofErr w:type="spellEnd"/>
      <w:r w:rsidRPr="00BF0F7F">
        <w:rPr>
          <w:rFonts w:cstheme="minorHAnsi"/>
          <w:lang w:val="en-GB"/>
        </w:rPr>
        <w:t xml:space="preserve"> NP80 (</w:t>
      </w:r>
      <w:proofErr w:type="spellStart"/>
      <w:r w:rsidRPr="00BF0F7F">
        <w:rPr>
          <w:rFonts w:cstheme="minorHAnsi"/>
          <w:lang w:val="en-GB"/>
        </w:rPr>
        <w:t>Implen</w:t>
      </w:r>
      <w:proofErr w:type="spellEnd"/>
      <w:r w:rsidRPr="00BF0F7F">
        <w:rPr>
          <w:rFonts w:cstheme="minorHAnsi"/>
          <w:lang w:val="en-GB"/>
        </w:rPr>
        <w:t xml:space="preserve">, Germany). </w:t>
      </w:r>
    </w:p>
    <w:p w14:paraId="79C5F22B" w14:textId="77777777" w:rsidR="00AD3368" w:rsidRPr="00BF0F7F" w:rsidRDefault="00AD3368" w:rsidP="00CB6525">
      <w:pPr>
        <w:pStyle w:val="Heading1"/>
        <w:jc w:val="both"/>
        <w:rPr>
          <w:rFonts w:asciiTheme="minorHAnsi" w:hAnsiTheme="minorHAnsi" w:cstheme="minorHAnsi"/>
          <w:color w:val="auto"/>
          <w:sz w:val="22"/>
          <w:szCs w:val="22"/>
        </w:rPr>
      </w:pPr>
      <w:bookmarkStart w:id="5" w:name="_Toc216337683"/>
      <w:r w:rsidRPr="00D26B6F">
        <w:rPr>
          <w:rFonts w:asciiTheme="minorHAnsi" w:hAnsiTheme="minorHAnsi" w:cstheme="minorHAnsi"/>
          <w:b/>
          <w:color w:val="auto"/>
          <w:sz w:val="22"/>
          <w:szCs w:val="22"/>
        </w:rPr>
        <w:t>Table S1</w:t>
      </w:r>
      <w:r w:rsidRPr="00BF0F7F">
        <w:rPr>
          <w:rFonts w:asciiTheme="minorHAnsi" w:hAnsiTheme="minorHAnsi" w:cstheme="minorHAnsi"/>
          <w:color w:val="auto"/>
          <w:sz w:val="22"/>
          <w:szCs w:val="22"/>
        </w:rPr>
        <w:t xml:space="preserve">. </w:t>
      </w:r>
      <w:bookmarkStart w:id="6" w:name="_Hlk196134335"/>
      <w:r w:rsidRPr="00BF0F7F">
        <w:rPr>
          <w:rFonts w:asciiTheme="minorHAnsi" w:hAnsiTheme="minorHAnsi" w:cstheme="minorHAnsi"/>
          <w:color w:val="auto"/>
          <w:sz w:val="22"/>
          <w:szCs w:val="22"/>
        </w:rPr>
        <w:t>Biochar characteristics</w:t>
      </w:r>
      <w:bookmarkEnd w:id="5"/>
      <w:bookmarkEnd w:id="6"/>
    </w:p>
    <w:tbl>
      <w:tblPr>
        <w:tblW w:w="0" w:type="auto"/>
        <w:tblLook w:val="04A0" w:firstRow="1" w:lastRow="0" w:firstColumn="1" w:lastColumn="0" w:noHBand="0" w:noVBand="1"/>
      </w:tblPr>
      <w:tblGrid>
        <w:gridCol w:w="2972"/>
        <w:gridCol w:w="1536"/>
        <w:gridCol w:w="2858"/>
        <w:gridCol w:w="1650"/>
      </w:tblGrid>
      <w:tr w:rsidR="00BF0F7F" w:rsidRPr="00BF0F7F" w14:paraId="2148C0B5" w14:textId="77777777" w:rsidTr="00D44B66">
        <w:tc>
          <w:tcPr>
            <w:tcW w:w="2972" w:type="dxa"/>
            <w:tcBorders>
              <w:top w:val="single" w:sz="4" w:space="0" w:color="auto"/>
              <w:bottom w:val="single" w:sz="4" w:space="0" w:color="auto"/>
            </w:tcBorders>
          </w:tcPr>
          <w:p w14:paraId="39E864AA" w14:textId="77777777" w:rsidR="00AD3368" w:rsidRPr="00BF0F7F" w:rsidRDefault="00AD3368" w:rsidP="00CB6525">
            <w:pPr>
              <w:spacing w:after="60" w:line="264" w:lineRule="auto"/>
              <w:jc w:val="both"/>
              <w:rPr>
                <w:rFonts w:cstheme="minorHAnsi"/>
                <w:lang w:val="en-GB"/>
              </w:rPr>
            </w:pPr>
            <w:r w:rsidRPr="00BF0F7F">
              <w:rPr>
                <w:rFonts w:cstheme="minorHAnsi"/>
                <w:lang w:val="en-GB"/>
              </w:rPr>
              <w:t>Property</w:t>
            </w:r>
          </w:p>
        </w:tc>
        <w:tc>
          <w:tcPr>
            <w:tcW w:w="1536" w:type="dxa"/>
            <w:tcBorders>
              <w:top w:val="single" w:sz="4" w:space="0" w:color="auto"/>
              <w:bottom w:val="single" w:sz="4" w:space="0" w:color="auto"/>
              <w:right w:val="single" w:sz="4" w:space="0" w:color="auto"/>
            </w:tcBorders>
          </w:tcPr>
          <w:p w14:paraId="236AB024" w14:textId="478D4B13" w:rsidR="00AD3368" w:rsidRPr="00BF0F7F" w:rsidRDefault="00AD3368" w:rsidP="00CB6525">
            <w:pPr>
              <w:spacing w:after="60" w:line="264" w:lineRule="auto"/>
              <w:jc w:val="both"/>
              <w:rPr>
                <w:rFonts w:cstheme="minorHAnsi"/>
                <w:lang w:val="en-GB"/>
              </w:rPr>
            </w:pPr>
            <w:proofErr w:type="spellStart"/>
            <w:r w:rsidRPr="00BF0F7F">
              <w:rPr>
                <w:rFonts w:cstheme="minorHAnsi"/>
                <w:lang w:val="en-GB"/>
              </w:rPr>
              <w:t>Value</w:t>
            </w:r>
            <w:r w:rsidR="00497D86" w:rsidRPr="00497D86">
              <w:rPr>
                <w:rFonts w:cstheme="minorHAnsi"/>
                <w:vertAlign w:val="superscript"/>
                <w:lang w:val="en-GB"/>
              </w:rPr>
              <w:t>a</w:t>
            </w:r>
            <w:proofErr w:type="spellEnd"/>
          </w:p>
        </w:tc>
        <w:tc>
          <w:tcPr>
            <w:tcW w:w="2858" w:type="dxa"/>
            <w:tcBorders>
              <w:top w:val="single" w:sz="4" w:space="0" w:color="auto"/>
              <w:left w:val="single" w:sz="4" w:space="0" w:color="auto"/>
              <w:bottom w:val="single" w:sz="4" w:space="0" w:color="auto"/>
            </w:tcBorders>
          </w:tcPr>
          <w:p w14:paraId="4EF41B83" w14:textId="77777777" w:rsidR="00AD3368" w:rsidRPr="00BF0F7F" w:rsidRDefault="00AD3368" w:rsidP="00CB6525">
            <w:pPr>
              <w:spacing w:after="60" w:line="264" w:lineRule="auto"/>
              <w:jc w:val="both"/>
              <w:rPr>
                <w:rFonts w:cstheme="minorHAnsi"/>
                <w:lang w:val="en-GB"/>
              </w:rPr>
            </w:pPr>
            <w:r w:rsidRPr="00BF0F7F">
              <w:rPr>
                <w:rFonts w:cstheme="minorHAnsi"/>
                <w:lang w:val="en-GB"/>
              </w:rPr>
              <w:t>Property</w:t>
            </w:r>
          </w:p>
        </w:tc>
        <w:tc>
          <w:tcPr>
            <w:tcW w:w="1650" w:type="dxa"/>
            <w:tcBorders>
              <w:top w:val="single" w:sz="4" w:space="0" w:color="auto"/>
              <w:bottom w:val="single" w:sz="4" w:space="0" w:color="auto"/>
            </w:tcBorders>
          </w:tcPr>
          <w:p w14:paraId="05D0408B" w14:textId="0FF6F14C" w:rsidR="00AD3368" w:rsidRPr="00BF0F7F" w:rsidRDefault="00AD3368" w:rsidP="00CB6525">
            <w:pPr>
              <w:spacing w:after="60" w:line="264" w:lineRule="auto"/>
              <w:jc w:val="both"/>
              <w:rPr>
                <w:rFonts w:cstheme="minorHAnsi"/>
                <w:lang w:val="en-GB"/>
              </w:rPr>
            </w:pPr>
            <w:proofErr w:type="spellStart"/>
            <w:r w:rsidRPr="00BF0F7F">
              <w:rPr>
                <w:rFonts w:cstheme="minorHAnsi"/>
                <w:lang w:val="en-GB"/>
              </w:rPr>
              <w:t>Value</w:t>
            </w:r>
            <w:r w:rsidR="00497D86" w:rsidRPr="00497D86">
              <w:rPr>
                <w:rFonts w:cstheme="minorHAnsi"/>
                <w:vertAlign w:val="superscript"/>
                <w:lang w:val="en-GB"/>
              </w:rPr>
              <w:t>a</w:t>
            </w:r>
            <w:proofErr w:type="spellEnd"/>
          </w:p>
        </w:tc>
      </w:tr>
      <w:tr w:rsidR="00BF0F7F" w:rsidRPr="00BF0F7F" w14:paraId="65E32543" w14:textId="77777777" w:rsidTr="00D44B66">
        <w:tc>
          <w:tcPr>
            <w:tcW w:w="4508" w:type="dxa"/>
            <w:gridSpan w:val="2"/>
            <w:tcBorders>
              <w:top w:val="single" w:sz="4" w:space="0" w:color="auto"/>
              <w:right w:val="single" w:sz="4" w:space="0" w:color="auto"/>
            </w:tcBorders>
          </w:tcPr>
          <w:p w14:paraId="7F1599AC" w14:textId="77777777" w:rsidR="00AD3368" w:rsidRPr="00BF0F7F" w:rsidRDefault="00AD3368" w:rsidP="00064CEA">
            <w:pPr>
              <w:spacing w:after="60" w:line="240" w:lineRule="auto"/>
              <w:jc w:val="both"/>
              <w:rPr>
                <w:rFonts w:cstheme="minorHAnsi"/>
                <w:lang w:val="en-GB"/>
              </w:rPr>
            </w:pPr>
            <w:r w:rsidRPr="00BF0F7F">
              <w:rPr>
                <w:rFonts w:cstheme="minorHAnsi"/>
                <w:b/>
                <w:lang w:val="en-GB"/>
              </w:rPr>
              <w:t>Proximate analysis (wt.%)</w:t>
            </w:r>
          </w:p>
        </w:tc>
        <w:tc>
          <w:tcPr>
            <w:tcW w:w="2858" w:type="dxa"/>
            <w:tcBorders>
              <w:top w:val="single" w:sz="4" w:space="0" w:color="auto"/>
              <w:left w:val="single" w:sz="4" w:space="0" w:color="auto"/>
            </w:tcBorders>
          </w:tcPr>
          <w:p w14:paraId="7AB544FB" w14:textId="56D95622" w:rsidR="00AD3368" w:rsidRPr="00BF0F7F" w:rsidRDefault="00AD3368" w:rsidP="00064CEA">
            <w:pPr>
              <w:spacing w:after="60" w:line="240" w:lineRule="auto"/>
              <w:jc w:val="both"/>
              <w:rPr>
                <w:rFonts w:cstheme="minorHAnsi"/>
                <w:lang w:val="en-GB"/>
              </w:rPr>
            </w:pPr>
          </w:p>
        </w:tc>
        <w:tc>
          <w:tcPr>
            <w:tcW w:w="1650" w:type="dxa"/>
            <w:tcBorders>
              <w:top w:val="single" w:sz="4" w:space="0" w:color="auto"/>
            </w:tcBorders>
          </w:tcPr>
          <w:p w14:paraId="172447CC" w14:textId="0076564C" w:rsidR="00AD3368" w:rsidRPr="00BF0F7F" w:rsidRDefault="00AD3368" w:rsidP="00064CEA">
            <w:pPr>
              <w:spacing w:after="60" w:line="240" w:lineRule="auto"/>
              <w:jc w:val="both"/>
              <w:rPr>
                <w:rFonts w:cstheme="minorHAnsi"/>
                <w:lang w:val="en-GB"/>
              </w:rPr>
            </w:pPr>
          </w:p>
        </w:tc>
      </w:tr>
      <w:tr w:rsidR="00252F27" w:rsidRPr="00BF0F7F" w14:paraId="5AF49A20" w14:textId="77777777" w:rsidTr="00252F27">
        <w:tc>
          <w:tcPr>
            <w:tcW w:w="2972" w:type="dxa"/>
          </w:tcPr>
          <w:p w14:paraId="56197878" w14:textId="77777777" w:rsidR="00252F27" w:rsidRPr="00BF0F7F" w:rsidRDefault="00252F27" w:rsidP="00252F27">
            <w:pPr>
              <w:spacing w:after="60" w:line="240" w:lineRule="auto"/>
              <w:jc w:val="both"/>
              <w:rPr>
                <w:rFonts w:cstheme="minorHAnsi"/>
                <w:lang w:val="en-GB"/>
              </w:rPr>
            </w:pPr>
            <w:r w:rsidRPr="00BF0F7F">
              <w:rPr>
                <w:rFonts w:cstheme="minorHAnsi"/>
                <w:lang w:val="en-GB"/>
              </w:rPr>
              <w:t>Moisture content</w:t>
            </w:r>
          </w:p>
        </w:tc>
        <w:tc>
          <w:tcPr>
            <w:tcW w:w="1536" w:type="dxa"/>
            <w:tcBorders>
              <w:right w:val="single" w:sz="4" w:space="0" w:color="auto"/>
            </w:tcBorders>
          </w:tcPr>
          <w:p w14:paraId="2A2F7A79" w14:textId="77777777" w:rsidR="00252F27" w:rsidRPr="00BF0F7F" w:rsidRDefault="00252F27" w:rsidP="00252F27">
            <w:pPr>
              <w:spacing w:after="60" w:line="240" w:lineRule="auto"/>
              <w:jc w:val="both"/>
              <w:rPr>
                <w:rFonts w:cstheme="minorHAnsi"/>
                <w:lang w:val="en-GB"/>
              </w:rPr>
            </w:pPr>
            <w:r w:rsidRPr="00BF0F7F">
              <w:rPr>
                <w:rFonts w:cstheme="minorHAnsi"/>
                <w:lang w:val="en-GB"/>
              </w:rPr>
              <w:t>2.72±0.03</w:t>
            </w:r>
          </w:p>
        </w:tc>
        <w:tc>
          <w:tcPr>
            <w:tcW w:w="2858" w:type="dxa"/>
            <w:tcBorders>
              <w:left w:val="single" w:sz="4" w:space="0" w:color="auto"/>
            </w:tcBorders>
          </w:tcPr>
          <w:p w14:paraId="7A7A367D" w14:textId="58AFD438" w:rsidR="00252F27" w:rsidRPr="00BF0F7F" w:rsidRDefault="00252F27" w:rsidP="00252F27">
            <w:pPr>
              <w:spacing w:after="60" w:line="240" w:lineRule="auto"/>
              <w:jc w:val="both"/>
              <w:rPr>
                <w:rFonts w:cstheme="minorHAnsi"/>
                <w:lang w:val="en-GB"/>
              </w:rPr>
            </w:pPr>
            <w:r>
              <w:rPr>
                <w:rFonts w:cstheme="minorHAnsi"/>
                <w:lang w:val="en-GB"/>
              </w:rPr>
              <w:t>C/N ratio</w:t>
            </w:r>
          </w:p>
        </w:tc>
        <w:tc>
          <w:tcPr>
            <w:tcW w:w="1650" w:type="dxa"/>
          </w:tcPr>
          <w:p w14:paraId="3D896501" w14:textId="6C6D6027" w:rsidR="00252F27" w:rsidRPr="00BF0F7F" w:rsidRDefault="00252F27" w:rsidP="00252F27">
            <w:pPr>
              <w:spacing w:after="60" w:line="240" w:lineRule="auto"/>
              <w:jc w:val="both"/>
              <w:rPr>
                <w:rFonts w:cstheme="minorHAnsi"/>
                <w:lang w:val="en-GB"/>
              </w:rPr>
            </w:pPr>
            <w:r>
              <w:rPr>
                <w:rFonts w:cstheme="minorHAnsi"/>
                <w:lang w:val="en-GB"/>
              </w:rPr>
              <w:t>163</w:t>
            </w:r>
            <w:r w:rsidRPr="00BF0F7F">
              <w:rPr>
                <w:rFonts w:cstheme="minorHAnsi"/>
                <w:lang w:val="en-GB"/>
              </w:rPr>
              <w:t>±</w:t>
            </w:r>
            <w:r>
              <w:rPr>
                <w:rFonts w:cstheme="minorHAnsi"/>
                <w:lang w:val="en-GB"/>
              </w:rPr>
              <w:t>2</w:t>
            </w:r>
          </w:p>
        </w:tc>
      </w:tr>
      <w:tr w:rsidR="00252F27" w:rsidRPr="00BF0F7F" w14:paraId="7C64A871" w14:textId="77777777" w:rsidTr="00252F27">
        <w:tc>
          <w:tcPr>
            <w:tcW w:w="2972" w:type="dxa"/>
          </w:tcPr>
          <w:p w14:paraId="74C99164" w14:textId="77777777" w:rsidR="00252F27" w:rsidRPr="00BF0F7F" w:rsidRDefault="00252F27" w:rsidP="00252F27">
            <w:pPr>
              <w:spacing w:after="60" w:line="240" w:lineRule="auto"/>
              <w:jc w:val="both"/>
              <w:rPr>
                <w:rFonts w:cstheme="minorHAnsi"/>
                <w:lang w:val="en-GB"/>
              </w:rPr>
            </w:pPr>
            <w:r w:rsidRPr="00BF0F7F">
              <w:rPr>
                <w:rFonts w:cstheme="minorHAnsi"/>
                <w:lang w:val="en-GB"/>
              </w:rPr>
              <w:t>Volatile matter (VM)</w:t>
            </w:r>
          </w:p>
        </w:tc>
        <w:tc>
          <w:tcPr>
            <w:tcW w:w="1536" w:type="dxa"/>
            <w:tcBorders>
              <w:right w:val="single" w:sz="4" w:space="0" w:color="auto"/>
            </w:tcBorders>
          </w:tcPr>
          <w:p w14:paraId="73DBAC60" w14:textId="77777777" w:rsidR="00252F27" w:rsidRPr="00BF0F7F" w:rsidRDefault="00252F27" w:rsidP="00252F27">
            <w:pPr>
              <w:spacing w:after="60" w:line="240" w:lineRule="auto"/>
              <w:jc w:val="both"/>
              <w:rPr>
                <w:rFonts w:cstheme="minorHAnsi"/>
                <w:lang w:val="en-GB"/>
              </w:rPr>
            </w:pPr>
            <w:r w:rsidRPr="00BF0F7F">
              <w:rPr>
                <w:rFonts w:cstheme="minorHAnsi"/>
                <w:lang w:val="en-GB"/>
              </w:rPr>
              <w:t>30.3±0.13</w:t>
            </w:r>
          </w:p>
        </w:tc>
        <w:tc>
          <w:tcPr>
            <w:tcW w:w="2858" w:type="dxa"/>
            <w:tcBorders>
              <w:left w:val="single" w:sz="4" w:space="0" w:color="auto"/>
            </w:tcBorders>
          </w:tcPr>
          <w:p w14:paraId="646D204F" w14:textId="3B0EA304" w:rsidR="00252F27" w:rsidRPr="00BF0F7F" w:rsidRDefault="00252F27" w:rsidP="00252F27">
            <w:pPr>
              <w:spacing w:after="60" w:line="240" w:lineRule="auto"/>
              <w:jc w:val="both"/>
              <w:rPr>
                <w:rFonts w:cstheme="minorHAnsi"/>
                <w:lang w:val="en-GB"/>
              </w:rPr>
            </w:pPr>
            <w:r>
              <w:rPr>
                <w:rFonts w:cstheme="minorHAnsi"/>
                <w:lang w:val="en-GB"/>
              </w:rPr>
              <w:t>H/C ratio</w:t>
            </w:r>
          </w:p>
        </w:tc>
        <w:tc>
          <w:tcPr>
            <w:tcW w:w="1650" w:type="dxa"/>
            <w:tcBorders>
              <w:left w:val="nil"/>
            </w:tcBorders>
          </w:tcPr>
          <w:p w14:paraId="4D70D33D" w14:textId="3B90AB31" w:rsidR="00252F27" w:rsidRPr="00BF0F7F" w:rsidRDefault="00252F27" w:rsidP="00252F27">
            <w:pPr>
              <w:spacing w:after="60" w:line="240" w:lineRule="auto"/>
              <w:jc w:val="both"/>
              <w:rPr>
                <w:rFonts w:cstheme="minorHAnsi"/>
                <w:lang w:val="en-GB"/>
              </w:rPr>
            </w:pPr>
            <w:r>
              <w:rPr>
                <w:rFonts w:cstheme="minorHAnsi"/>
                <w:lang w:val="en-GB"/>
              </w:rPr>
              <w:t>0.058</w:t>
            </w:r>
            <w:r w:rsidRPr="00BF0F7F">
              <w:rPr>
                <w:rFonts w:cstheme="minorHAnsi"/>
                <w:lang w:val="en-GB"/>
              </w:rPr>
              <w:t>±</w:t>
            </w:r>
            <w:r>
              <w:rPr>
                <w:rFonts w:cstheme="minorHAnsi"/>
                <w:lang w:val="en-GB"/>
              </w:rPr>
              <w:t>0.003</w:t>
            </w:r>
          </w:p>
        </w:tc>
      </w:tr>
      <w:tr w:rsidR="00252F27" w:rsidRPr="00BF0F7F" w14:paraId="1814BBC7" w14:textId="77777777" w:rsidTr="00D44B66">
        <w:tc>
          <w:tcPr>
            <w:tcW w:w="2972" w:type="dxa"/>
          </w:tcPr>
          <w:p w14:paraId="3C9EFCB9" w14:textId="77777777" w:rsidR="00252F27" w:rsidRPr="00BF0F7F" w:rsidRDefault="00252F27" w:rsidP="00252F27">
            <w:pPr>
              <w:spacing w:after="60" w:line="240" w:lineRule="auto"/>
              <w:jc w:val="both"/>
              <w:rPr>
                <w:rFonts w:cstheme="minorHAnsi"/>
                <w:lang w:val="en-GB"/>
              </w:rPr>
            </w:pPr>
            <w:r w:rsidRPr="00BF0F7F">
              <w:rPr>
                <w:rFonts w:cstheme="minorHAnsi"/>
                <w:lang w:val="en-GB"/>
              </w:rPr>
              <w:t>Ash</w:t>
            </w:r>
          </w:p>
        </w:tc>
        <w:tc>
          <w:tcPr>
            <w:tcW w:w="1536" w:type="dxa"/>
            <w:tcBorders>
              <w:right w:val="single" w:sz="4" w:space="0" w:color="auto"/>
            </w:tcBorders>
          </w:tcPr>
          <w:p w14:paraId="3A5220D8" w14:textId="77777777" w:rsidR="00252F27" w:rsidRPr="00BF0F7F" w:rsidRDefault="00252F27" w:rsidP="00252F27">
            <w:pPr>
              <w:spacing w:after="60" w:line="240" w:lineRule="auto"/>
              <w:jc w:val="both"/>
              <w:rPr>
                <w:rFonts w:cstheme="minorHAnsi"/>
                <w:lang w:val="en-GB"/>
              </w:rPr>
            </w:pPr>
            <w:r w:rsidRPr="00BF0F7F">
              <w:rPr>
                <w:rFonts w:cstheme="minorHAnsi"/>
                <w:lang w:val="en-GB"/>
              </w:rPr>
              <w:t>3.20±0.07</w:t>
            </w:r>
          </w:p>
        </w:tc>
        <w:tc>
          <w:tcPr>
            <w:tcW w:w="2858" w:type="dxa"/>
            <w:tcBorders>
              <w:left w:val="single" w:sz="4" w:space="0" w:color="auto"/>
            </w:tcBorders>
          </w:tcPr>
          <w:p w14:paraId="7BC2DDED" w14:textId="31CF094B" w:rsidR="00252F27" w:rsidRPr="00BF0F7F" w:rsidRDefault="00252F27" w:rsidP="00252F27">
            <w:pPr>
              <w:spacing w:after="60" w:line="240" w:lineRule="auto"/>
              <w:jc w:val="both"/>
              <w:rPr>
                <w:rFonts w:cstheme="minorHAnsi"/>
                <w:lang w:val="en-GB"/>
              </w:rPr>
            </w:pPr>
          </w:p>
        </w:tc>
        <w:tc>
          <w:tcPr>
            <w:tcW w:w="1650" w:type="dxa"/>
          </w:tcPr>
          <w:p w14:paraId="7DC8B6AB" w14:textId="69039659" w:rsidR="00252F27" w:rsidRPr="00BF0F7F" w:rsidRDefault="00252F27" w:rsidP="00252F27">
            <w:pPr>
              <w:spacing w:after="60" w:line="240" w:lineRule="auto"/>
              <w:jc w:val="both"/>
              <w:rPr>
                <w:rFonts w:cstheme="minorHAnsi"/>
                <w:lang w:val="en-GB"/>
              </w:rPr>
            </w:pPr>
          </w:p>
        </w:tc>
      </w:tr>
      <w:tr w:rsidR="00252F27" w:rsidRPr="00BF0F7F" w14:paraId="3CCB1065" w14:textId="77777777" w:rsidTr="00D44B66">
        <w:tc>
          <w:tcPr>
            <w:tcW w:w="2972" w:type="dxa"/>
          </w:tcPr>
          <w:p w14:paraId="6E748C4B" w14:textId="77777777" w:rsidR="00252F27" w:rsidRPr="00BF0F7F" w:rsidRDefault="00252F27" w:rsidP="00252F27">
            <w:pPr>
              <w:spacing w:after="60" w:line="240" w:lineRule="auto"/>
              <w:jc w:val="both"/>
              <w:rPr>
                <w:rFonts w:cstheme="minorHAnsi"/>
                <w:lang w:val="en-GB"/>
              </w:rPr>
            </w:pPr>
            <w:r w:rsidRPr="00BF0F7F">
              <w:rPr>
                <w:rFonts w:cstheme="minorHAnsi"/>
                <w:lang w:val="en-GB"/>
              </w:rPr>
              <w:t>Fixed carbon (FC)</w:t>
            </w:r>
          </w:p>
        </w:tc>
        <w:tc>
          <w:tcPr>
            <w:tcW w:w="1536" w:type="dxa"/>
            <w:tcBorders>
              <w:right w:val="single" w:sz="4" w:space="0" w:color="auto"/>
            </w:tcBorders>
          </w:tcPr>
          <w:p w14:paraId="083712A2" w14:textId="77777777" w:rsidR="00252F27" w:rsidRPr="00BF0F7F" w:rsidRDefault="00252F27" w:rsidP="00252F27">
            <w:pPr>
              <w:spacing w:after="60" w:line="240" w:lineRule="auto"/>
              <w:jc w:val="both"/>
              <w:rPr>
                <w:rFonts w:cstheme="minorHAnsi"/>
                <w:lang w:val="en-GB"/>
              </w:rPr>
            </w:pPr>
            <w:r w:rsidRPr="00BF0F7F">
              <w:rPr>
                <w:rFonts w:cstheme="minorHAnsi"/>
                <w:lang w:val="en-GB"/>
              </w:rPr>
              <w:t>66.5±0.14</w:t>
            </w:r>
          </w:p>
        </w:tc>
        <w:tc>
          <w:tcPr>
            <w:tcW w:w="2858" w:type="dxa"/>
            <w:tcBorders>
              <w:left w:val="single" w:sz="4" w:space="0" w:color="auto"/>
            </w:tcBorders>
          </w:tcPr>
          <w:p w14:paraId="43D28E38" w14:textId="1C6FB581" w:rsidR="00252F27" w:rsidRPr="00BF0F7F" w:rsidRDefault="00252F27" w:rsidP="00252F27">
            <w:pPr>
              <w:spacing w:after="60" w:line="240" w:lineRule="auto"/>
              <w:jc w:val="both"/>
              <w:rPr>
                <w:rFonts w:cstheme="minorHAnsi"/>
                <w:lang w:val="en-GB"/>
              </w:rPr>
            </w:pPr>
            <w:r w:rsidRPr="00BF0F7F">
              <w:rPr>
                <w:rFonts w:cstheme="minorHAnsi"/>
                <w:lang w:val="en-GB"/>
              </w:rPr>
              <w:t>pH H</w:t>
            </w:r>
            <w:r w:rsidRPr="00BF0F7F">
              <w:rPr>
                <w:rFonts w:cstheme="minorHAnsi"/>
                <w:vertAlign w:val="subscript"/>
                <w:lang w:val="en-GB"/>
              </w:rPr>
              <w:t>2</w:t>
            </w:r>
            <w:r w:rsidRPr="00BF0F7F">
              <w:rPr>
                <w:rFonts w:cstheme="minorHAnsi"/>
                <w:lang w:val="en-GB"/>
              </w:rPr>
              <w:t>O (1:10)</w:t>
            </w:r>
          </w:p>
        </w:tc>
        <w:tc>
          <w:tcPr>
            <w:tcW w:w="1650" w:type="dxa"/>
          </w:tcPr>
          <w:p w14:paraId="7FA6CB1D" w14:textId="0492E1FF" w:rsidR="00252F27" w:rsidRPr="00BF0F7F" w:rsidRDefault="00252F27" w:rsidP="00252F27">
            <w:pPr>
              <w:spacing w:after="60" w:line="240" w:lineRule="auto"/>
              <w:jc w:val="both"/>
              <w:rPr>
                <w:rFonts w:cstheme="minorHAnsi"/>
                <w:lang w:val="en-GB"/>
              </w:rPr>
            </w:pPr>
            <w:r w:rsidRPr="00BF0F7F">
              <w:rPr>
                <w:rFonts w:cstheme="minorHAnsi"/>
                <w:lang w:val="en-GB"/>
              </w:rPr>
              <w:t>8.67±0.01</w:t>
            </w:r>
          </w:p>
        </w:tc>
      </w:tr>
      <w:tr w:rsidR="00252F27" w:rsidRPr="00BF0F7F" w14:paraId="39C0F584" w14:textId="77777777" w:rsidTr="00064CEA">
        <w:tc>
          <w:tcPr>
            <w:tcW w:w="2972" w:type="dxa"/>
          </w:tcPr>
          <w:p w14:paraId="5540CC14" w14:textId="77777777" w:rsidR="00252F27" w:rsidRPr="00BF0F7F" w:rsidRDefault="00252F27" w:rsidP="00252F27">
            <w:pPr>
              <w:spacing w:after="60" w:line="240" w:lineRule="auto"/>
              <w:jc w:val="both"/>
              <w:rPr>
                <w:rFonts w:cstheme="minorHAnsi"/>
                <w:lang w:val="en-GB"/>
              </w:rPr>
            </w:pPr>
            <w:r w:rsidRPr="00BF0F7F">
              <w:rPr>
                <w:rFonts w:cstheme="minorHAnsi"/>
                <w:lang w:val="en-GB"/>
              </w:rPr>
              <w:t>VM/FC</w:t>
            </w:r>
          </w:p>
        </w:tc>
        <w:tc>
          <w:tcPr>
            <w:tcW w:w="1536" w:type="dxa"/>
            <w:tcBorders>
              <w:right w:val="single" w:sz="4" w:space="0" w:color="auto"/>
            </w:tcBorders>
          </w:tcPr>
          <w:p w14:paraId="31E20FDB" w14:textId="77777777" w:rsidR="00252F27" w:rsidRPr="00BF0F7F" w:rsidRDefault="00252F27" w:rsidP="00252F27">
            <w:pPr>
              <w:spacing w:after="60" w:line="240" w:lineRule="auto"/>
              <w:jc w:val="both"/>
              <w:rPr>
                <w:rFonts w:cstheme="minorHAnsi"/>
                <w:lang w:val="en-GB"/>
              </w:rPr>
            </w:pPr>
            <w:r w:rsidRPr="00BF0F7F">
              <w:rPr>
                <w:rFonts w:cstheme="minorHAnsi"/>
                <w:lang w:val="en-GB"/>
              </w:rPr>
              <w:t>0.46</w:t>
            </w:r>
          </w:p>
        </w:tc>
        <w:tc>
          <w:tcPr>
            <w:tcW w:w="2858" w:type="dxa"/>
            <w:tcBorders>
              <w:left w:val="single" w:sz="4" w:space="0" w:color="auto"/>
            </w:tcBorders>
          </w:tcPr>
          <w:p w14:paraId="48871050" w14:textId="11F495BB" w:rsidR="00252F27" w:rsidRPr="00BF0F7F" w:rsidRDefault="00252F27" w:rsidP="00252F27">
            <w:pPr>
              <w:spacing w:after="60" w:line="240" w:lineRule="auto"/>
              <w:jc w:val="both"/>
              <w:rPr>
                <w:rFonts w:cstheme="minorHAnsi"/>
                <w:lang w:val="en-GB"/>
              </w:rPr>
            </w:pPr>
            <w:r w:rsidRPr="00BF0F7F">
              <w:rPr>
                <w:rFonts w:cstheme="minorHAnsi"/>
                <w:lang w:val="en-GB"/>
              </w:rPr>
              <w:t>EC (1:10) (mS/cm)</w:t>
            </w:r>
          </w:p>
        </w:tc>
        <w:tc>
          <w:tcPr>
            <w:tcW w:w="1650" w:type="dxa"/>
          </w:tcPr>
          <w:p w14:paraId="0089990B" w14:textId="6F20F335" w:rsidR="00252F27" w:rsidRPr="00BF0F7F" w:rsidRDefault="00252F27" w:rsidP="00252F27">
            <w:pPr>
              <w:spacing w:after="60" w:line="240" w:lineRule="auto"/>
              <w:jc w:val="both"/>
              <w:rPr>
                <w:rFonts w:cstheme="minorHAnsi"/>
                <w:lang w:val="en-GB"/>
              </w:rPr>
            </w:pPr>
            <w:r w:rsidRPr="00BF0F7F">
              <w:rPr>
                <w:rFonts w:cstheme="minorHAnsi"/>
                <w:lang w:val="en-GB"/>
              </w:rPr>
              <w:t>1.54±0.01</w:t>
            </w:r>
          </w:p>
        </w:tc>
      </w:tr>
      <w:tr w:rsidR="00252F27" w:rsidRPr="00BF0F7F" w14:paraId="53A15CBC" w14:textId="77777777" w:rsidTr="00064CEA">
        <w:tc>
          <w:tcPr>
            <w:tcW w:w="2972" w:type="dxa"/>
          </w:tcPr>
          <w:p w14:paraId="5CDBF713" w14:textId="6A44759E" w:rsidR="00252F27" w:rsidRPr="00BF0F7F" w:rsidRDefault="00252F27" w:rsidP="00252F27">
            <w:pPr>
              <w:spacing w:after="60" w:line="240" w:lineRule="auto"/>
              <w:jc w:val="both"/>
              <w:rPr>
                <w:rFonts w:cstheme="minorHAnsi"/>
                <w:lang w:val="en-GB"/>
              </w:rPr>
            </w:pPr>
            <w:r>
              <w:rPr>
                <w:rFonts w:cstheme="minorHAnsi"/>
                <w:b/>
                <w:lang w:val="en-GB"/>
              </w:rPr>
              <w:t>Ultimate</w:t>
            </w:r>
            <w:r w:rsidRPr="00BF0F7F">
              <w:rPr>
                <w:rFonts w:cstheme="minorHAnsi"/>
                <w:b/>
                <w:lang w:val="en-GB"/>
              </w:rPr>
              <w:t xml:space="preserve"> analysis (wt.%)</w:t>
            </w:r>
          </w:p>
        </w:tc>
        <w:tc>
          <w:tcPr>
            <w:tcW w:w="1536" w:type="dxa"/>
            <w:tcBorders>
              <w:right w:val="single" w:sz="4" w:space="0" w:color="auto"/>
            </w:tcBorders>
          </w:tcPr>
          <w:p w14:paraId="7DA26C77" w14:textId="77777777" w:rsidR="00252F27" w:rsidRPr="00BF0F7F" w:rsidRDefault="00252F27" w:rsidP="00252F27">
            <w:pPr>
              <w:spacing w:after="60" w:line="240" w:lineRule="auto"/>
              <w:jc w:val="both"/>
              <w:rPr>
                <w:rFonts w:cstheme="minorHAnsi"/>
                <w:lang w:val="en-GB"/>
              </w:rPr>
            </w:pPr>
          </w:p>
        </w:tc>
        <w:tc>
          <w:tcPr>
            <w:tcW w:w="2858" w:type="dxa"/>
            <w:tcBorders>
              <w:left w:val="single" w:sz="4" w:space="0" w:color="auto"/>
            </w:tcBorders>
          </w:tcPr>
          <w:p w14:paraId="5B2805E4" w14:textId="5E1F3502" w:rsidR="00252F27" w:rsidRPr="00BF0F7F" w:rsidRDefault="00252F27" w:rsidP="00252F27">
            <w:pPr>
              <w:spacing w:after="60" w:line="240" w:lineRule="auto"/>
              <w:jc w:val="both"/>
              <w:rPr>
                <w:rFonts w:cstheme="minorHAnsi"/>
                <w:lang w:val="en-GB"/>
              </w:rPr>
            </w:pPr>
            <w:r w:rsidRPr="00BF0F7F">
              <w:rPr>
                <w:rFonts w:cstheme="minorHAnsi"/>
                <w:b/>
                <w:lang w:val="en-GB"/>
              </w:rPr>
              <w:t>Nutrients content</w:t>
            </w:r>
          </w:p>
        </w:tc>
        <w:tc>
          <w:tcPr>
            <w:tcW w:w="1650" w:type="dxa"/>
          </w:tcPr>
          <w:p w14:paraId="2976F4FD" w14:textId="77777777" w:rsidR="00252F27" w:rsidRPr="00BF0F7F" w:rsidRDefault="00252F27" w:rsidP="00252F27">
            <w:pPr>
              <w:spacing w:after="60" w:line="240" w:lineRule="auto"/>
              <w:jc w:val="both"/>
              <w:rPr>
                <w:rFonts w:cstheme="minorHAnsi"/>
                <w:lang w:val="en-GB"/>
              </w:rPr>
            </w:pPr>
          </w:p>
        </w:tc>
      </w:tr>
      <w:tr w:rsidR="00252F27" w:rsidRPr="00064CEA" w14:paraId="28A2A200" w14:textId="77777777" w:rsidTr="00064CEA">
        <w:tc>
          <w:tcPr>
            <w:tcW w:w="2972" w:type="dxa"/>
          </w:tcPr>
          <w:p w14:paraId="502CEC17" w14:textId="3398A4A7" w:rsidR="00252F27" w:rsidRPr="00064CEA" w:rsidRDefault="00252F27" w:rsidP="00252F27">
            <w:pPr>
              <w:spacing w:after="60" w:line="240" w:lineRule="auto"/>
              <w:jc w:val="both"/>
              <w:rPr>
                <w:rFonts w:cstheme="minorHAnsi"/>
                <w:lang w:val="en-GB"/>
              </w:rPr>
            </w:pPr>
            <w:r w:rsidRPr="00064CEA">
              <w:rPr>
                <w:rFonts w:cstheme="minorHAnsi"/>
                <w:lang w:val="en-GB"/>
              </w:rPr>
              <w:t>C</w:t>
            </w:r>
          </w:p>
        </w:tc>
        <w:tc>
          <w:tcPr>
            <w:tcW w:w="1536" w:type="dxa"/>
            <w:tcBorders>
              <w:right w:val="single" w:sz="4" w:space="0" w:color="auto"/>
            </w:tcBorders>
          </w:tcPr>
          <w:p w14:paraId="666A18FA" w14:textId="4A1BE76D" w:rsidR="00252F27" w:rsidRPr="00064CEA" w:rsidRDefault="00252F27" w:rsidP="00252F27">
            <w:pPr>
              <w:spacing w:after="60" w:line="240" w:lineRule="auto"/>
              <w:jc w:val="both"/>
              <w:rPr>
                <w:rFonts w:cstheme="minorHAnsi"/>
                <w:lang w:val="en-GB"/>
              </w:rPr>
            </w:pPr>
            <w:r>
              <w:rPr>
                <w:rFonts w:cstheme="minorHAnsi"/>
                <w:lang w:val="en-GB"/>
              </w:rPr>
              <w:t>71.2</w:t>
            </w:r>
            <w:r w:rsidRPr="00BF0F7F">
              <w:rPr>
                <w:rFonts w:cstheme="minorHAnsi"/>
                <w:lang w:val="en-GB"/>
              </w:rPr>
              <w:t>±</w:t>
            </w:r>
            <w:r>
              <w:rPr>
                <w:rFonts w:cstheme="minorHAnsi"/>
                <w:lang w:val="en-GB"/>
              </w:rPr>
              <w:t>0.2</w:t>
            </w:r>
          </w:p>
        </w:tc>
        <w:tc>
          <w:tcPr>
            <w:tcW w:w="2858" w:type="dxa"/>
            <w:tcBorders>
              <w:left w:val="single" w:sz="4" w:space="0" w:color="auto"/>
            </w:tcBorders>
          </w:tcPr>
          <w:p w14:paraId="0F4D1ADF" w14:textId="6E417832" w:rsidR="00252F27" w:rsidRPr="00064CEA" w:rsidRDefault="00252F27" w:rsidP="00252F27">
            <w:pPr>
              <w:spacing w:after="60" w:line="240" w:lineRule="auto"/>
              <w:jc w:val="both"/>
              <w:rPr>
                <w:rFonts w:cstheme="minorHAnsi"/>
                <w:lang w:val="en-GB"/>
              </w:rPr>
            </w:pPr>
            <w:r w:rsidRPr="00BF0F7F">
              <w:rPr>
                <w:rFonts w:cstheme="minorHAnsi"/>
                <w:lang w:val="en-GB"/>
              </w:rPr>
              <w:t>Dissolved organic C (mg kg</w:t>
            </w:r>
            <w:r w:rsidRPr="00BF0F7F">
              <w:rPr>
                <w:rFonts w:cstheme="minorHAnsi"/>
                <w:vertAlign w:val="superscript"/>
                <w:lang w:val="en-GB"/>
              </w:rPr>
              <w:t>-1</w:t>
            </w:r>
            <w:r w:rsidRPr="00BF0F7F">
              <w:rPr>
                <w:rFonts w:cstheme="minorHAnsi"/>
                <w:lang w:val="en-GB"/>
              </w:rPr>
              <w:t>)</w:t>
            </w:r>
          </w:p>
        </w:tc>
        <w:tc>
          <w:tcPr>
            <w:tcW w:w="1650" w:type="dxa"/>
          </w:tcPr>
          <w:p w14:paraId="1C0C8DA5" w14:textId="60AD1AA3" w:rsidR="00252F27" w:rsidRPr="00064CEA" w:rsidRDefault="00252F27" w:rsidP="00252F27">
            <w:pPr>
              <w:spacing w:after="60" w:line="240" w:lineRule="auto"/>
              <w:jc w:val="both"/>
              <w:rPr>
                <w:rFonts w:cstheme="minorHAnsi"/>
                <w:lang w:val="en-GB"/>
              </w:rPr>
            </w:pPr>
            <w:r w:rsidRPr="00BF0F7F">
              <w:rPr>
                <w:rFonts w:cstheme="minorHAnsi"/>
                <w:lang w:val="en-GB"/>
              </w:rPr>
              <w:t>232±3</w:t>
            </w:r>
          </w:p>
        </w:tc>
      </w:tr>
      <w:tr w:rsidR="00252F27" w:rsidRPr="00BF0F7F" w14:paraId="062156C2" w14:textId="77777777" w:rsidTr="00064CEA">
        <w:tc>
          <w:tcPr>
            <w:tcW w:w="2972" w:type="dxa"/>
          </w:tcPr>
          <w:p w14:paraId="60514A28" w14:textId="5E02E725" w:rsidR="00252F27" w:rsidRPr="00BF0F7F" w:rsidRDefault="00252F27" w:rsidP="00252F27">
            <w:pPr>
              <w:spacing w:after="60" w:line="240" w:lineRule="auto"/>
              <w:jc w:val="both"/>
              <w:rPr>
                <w:rFonts w:cstheme="minorHAnsi"/>
                <w:lang w:val="en-GB"/>
              </w:rPr>
            </w:pPr>
            <w:r>
              <w:rPr>
                <w:rFonts w:cstheme="minorHAnsi"/>
                <w:lang w:val="en-GB"/>
              </w:rPr>
              <w:t>H</w:t>
            </w:r>
          </w:p>
        </w:tc>
        <w:tc>
          <w:tcPr>
            <w:tcW w:w="1536" w:type="dxa"/>
            <w:tcBorders>
              <w:right w:val="single" w:sz="4" w:space="0" w:color="auto"/>
            </w:tcBorders>
          </w:tcPr>
          <w:p w14:paraId="2996DD97" w14:textId="1F1B0666" w:rsidR="00252F27" w:rsidRPr="00BF0F7F" w:rsidRDefault="00252F27" w:rsidP="00252F27">
            <w:pPr>
              <w:spacing w:after="60" w:line="240" w:lineRule="auto"/>
              <w:jc w:val="both"/>
              <w:rPr>
                <w:rFonts w:cstheme="minorHAnsi"/>
                <w:lang w:val="en-GB"/>
              </w:rPr>
            </w:pPr>
            <w:r>
              <w:rPr>
                <w:rFonts w:cstheme="minorHAnsi"/>
                <w:lang w:val="en-GB"/>
              </w:rPr>
              <w:t>4.09</w:t>
            </w:r>
            <w:r w:rsidRPr="00BF0F7F">
              <w:rPr>
                <w:rFonts w:cstheme="minorHAnsi"/>
                <w:lang w:val="en-GB"/>
              </w:rPr>
              <w:t>±</w:t>
            </w:r>
            <w:r>
              <w:rPr>
                <w:rFonts w:cstheme="minorHAnsi"/>
                <w:lang w:val="en-GB"/>
              </w:rPr>
              <w:t>0.02</w:t>
            </w:r>
          </w:p>
        </w:tc>
        <w:tc>
          <w:tcPr>
            <w:tcW w:w="2858" w:type="dxa"/>
            <w:tcBorders>
              <w:left w:val="single" w:sz="4" w:space="0" w:color="auto"/>
            </w:tcBorders>
          </w:tcPr>
          <w:p w14:paraId="1BBFA367" w14:textId="6BE3BE72" w:rsidR="00252F27" w:rsidRPr="00BF0F7F" w:rsidRDefault="00252F27" w:rsidP="00252F27">
            <w:pPr>
              <w:spacing w:after="60" w:line="240" w:lineRule="auto"/>
              <w:jc w:val="both"/>
              <w:rPr>
                <w:rFonts w:cstheme="minorHAnsi"/>
                <w:lang w:val="en-GB"/>
              </w:rPr>
            </w:pPr>
            <w:r w:rsidRPr="00BF0F7F">
              <w:rPr>
                <w:rFonts w:cstheme="minorHAnsi"/>
                <w:lang w:val="en-GB"/>
              </w:rPr>
              <w:t>Dissolved N (mg kg</w:t>
            </w:r>
            <w:r w:rsidRPr="00BF0F7F">
              <w:rPr>
                <w:rFonts w:cstheme="minorHAnsi"/>
                <w:vertAlign w:val="superscript"/>
                <w:lang w:val="en-GB"/>
              </w:rPr>
              <w:t>-1</w:t>
            </w:r>
            <w:r w:rsidRPr="00BF0F7F">
              <w:rPr>
                <w:rFonts w:cstheme="minorHAnsi"/>
                <w:lang w:val="en-GB"/>
              </w:rPr>
              <w:t>)</w:t>
            </w:r>
          </w:p>
        </w:tc>
        <w:tc>
          <w:tcPr>
            <w:tcW w:w="1650" w:type="dxa"/>
          </w:tcPr>
          <w:p w14:paraId="21EC6D14" w14:textId="1B0E1673" w:rsidR="00252F27" w:rsidRPr="00BF0F7F" w:rsidRDefault="00252F27" w:rsidP="00252F27">
            <w:pPr>
              <w:spacing w:after="60" w:line="240" w:lineRule="auto"/>
              <w:jc w:val="both"/>
              <w:rPr>
                <w:rFonts w:cstheme="minorHAnsi"/>
                <w:lang w:val="en-GB"/>
              </w:rPr>
            </w:pPr>
            <w:r w:rsidRPr="00BF0F7F">
              <w:rPr>
                <w:rFonts w:cstheme="minorHAnsi"/>
                <w:lang w:val="en-GB"/>
              </w:rPr>
              <w:t>8±0.06</w:t>
            </w:r>
          </w:p>
        </w:tc>
      </w:tr>
      <w:tr w:rsidR="00252F27" w:rsidRPr="00BF0F7F" w14:paraId="6985DA89" w14:textId="77777777" w:rsidTr="00D44B66">
        <w:tc>
          <w:tcPr>
            <w:tcW w:w="2972" w:type="dxa"/>
            <w:tcBorders>
              <w:bottom w:val="single" w:sz="4" w:space="0" w:color="auto"/>
            </w:tcBorders>
          </w:tcPr>
          <w:p w14:paraId="49AB0726" w14:textId="6AD13997" w:rsidR="00252F27" w:rsidRPr="00BF0F7F" w:rsidRDefault="00252F27" w:rsidP="00252F27">
            <w:pPr>
              <w:spacing w:after="60" w:line="240" w:lineRule="auto"/>
              <w:jc w:val="both"/>
              <w:rPr>
                <w:rFonts w:cstheme="minorHAnsi"/>
                <w:lang w:val="en-GB"/>
              </w:rPr>
            </w:pPr>
            <w:r>
              <w:rPr>
                <w:rFonts w:cstheme="minorHAnsi"/>
                <w:lang w:val="en-GB"/>
              </w:rPr>
              <w:t>N</w:t>
            </w:r>
          </w:p>
        </w:tc>
        <w:tc>
          <w:tcPr>
            <w:tcW w:w="1536" w:type="dxa"/>
            <w:tcBorders>
              <w:bottom w:val="single" w:sz="4" w:space="0" w:color="auto"/>
              <w:right w:val="single" w:sz="4" w:space="0" w:color="auto"/>
            </w:tcBorders>
          </w:tcPr>
          <w:p w14:paraId="413E2495" w14:textId="1D400BE2" w:rsidR="00252F27" w:rsidRPr="00BF0F7F" w:rsidRDefault="00252F27" w:rsidP="00252F27">
            <w:pPr>
              <w:spacing w:after="60" w:line="240" w:lineRule="auto"/>
              <w:jc w:val="both"/>
              <w:rPr>
                <w:rFonts w:cstheme="minorHAnsi"/>
                <w:lang w:val="en-GB"/>
              </w:rPr>
            </w:pPr>
            <w:r>
              <w:rPr>
                <w:rFonts w:cstheme="minorHAnsi"/>
                <w:lang w:val="en-GB"/>
              </w:rPr>
              <w:t>0.43</w:t>
            </w:r>
            <w:r w:rsidRPr="00BF0F7F">
              <w:rPr>
                <w:rFonts w:cstheme="minorHAnsi"/>
                <w:lang w:val="en-GB"/>
              </w:rPr>
              <w:t>±</w:t>
            </w:r>
            <w:r>
              <w:rPr>
                <w:rFonts w:cstheme="minorHAnsi"/>
                <w:lang w:val="en-GB"/>
              </w:rPr>
              <w:t>0.01</w:t>
            </w:r>
          </w:p>
        </w:tc>
        <w:tc>
          <w:tcPr>
            <w:tcW w:w="2858" w:type="dxa"/>
            <w:tcBorders>
              <w:left w:val="single" w:sz="4" w:space="0" w:color="auto"/>
              <w:bottom w:val="single" w:sz="4" w:space="0" w:color="auto"/>
            </w:tcBorders>
          </w:tcPr>
          <w:p w14:paraId="080E3190" w14:textId="067FF726" w:rsidR="00252F27" w:rsidRPr="00BF0F7F" w:rsidRDefault="00252F27" w:rsidP="00252F27">
            <w:pPr>
              <w:spacing w:after="60" w:line="240" w:lineRule="auto"/>
              <w:jc w:val="both"/>
              <w:rPr>
                <w:rFonts w:cstheme="minorHAnsi"/>
                <w:lang w:val="en-GB"/>
              </w:rPr>
            </w:pPr>
            <w:r w:rsidRPr="00BF0F7F">
              <w:rPr>
                <w:rFonts w:cstheme="minorHAnsi"/>
                <w:lang w:val="en-GB"/>
              </w:rPr>
              <w:t>Water-soluble P (mg kg</w:t>
            </w:r>
            <w:r w:rsidRPr="00BF0F7F">
              <w:rPr>
                <w:rFonts w:cstheme="minorHAnsi"/>
                <w:vertAlign w:val="superscript"/>
                <w:lang w:val="en-GB"/>
              </w:rPr>
              <w:t>-1</w:t>
            </w:r>
            <w:r w:rsidRPr="00BF0F7F">
              <w:rPr>
                <w:rFonts w:cstheme="minorHAnsi"/>
                <w:lang w:val="en-GB"/>
              </w:rPr>
              <w:t>)</w:t>
            </w:r>
          </w:p>
        </w:tc>
        <w:tc>
          <w:tcPr>
            <w:tcW w:w="1650" w:type="dxa"/>
            <w:tcBorders>
              <w:bottom w:val="single" w:sz="4" w:space="0" w:color="auto"/>
            </w:tcBorders>
          </w:tcPr>
          <w:p w14:paraId="23901517" w14:textId="76391736" w:rsidR="00252F27" w:rsidRPr="00BF0F7F" w:rsidRDefault="00252F27" w:rsidP="00252F27">
            <w:pPr>
              <w:spacing w:after="60" w:line="240" w:lineRule="auto"/>
              <w:jc w:val="both"/>
              <w:rPr>
                <w:rFonts w:cstheme="minorHAnsi"/>
                <w:lang w:val="en-GB"/>
              </w:rPr>
            </w:pPr>
            <w:r w:rsidRPr="00BF0F7F">
              <w:rPr>
                <w:rFonts w:cstheme="minorHAnsi"/>
                <w:lang w:val="en-GB"/>
              </w:rPr>
              <w:t>1</w:t>
            </w:r>
            <w:r w:rsidRPr="00BF0F7F">
              <w:rPr>
                <w:rFonts w:cstheme="minorHAnsi"/>
                <w:lang w:val="ru-RU"/>
              </w:rPr>
              <w:t>04</w:t>
            </w:r>
            <w:r w:rsidRPr="00BF0F7F">
              <w:rPr>
                <w:rFonts w:cstheme="minorHAnsi"/>
                <w:lang w:val="en-GB"/>
              </w:rPr>
              <w:t>±2</w:t>
            </w:r>
          </w:p>
        </w:tc>
      </w:tr>
    </w:tbl>
    <w:p w14:paraId="3A979D79" w14:textId="22D2A45E" w:rsidR="00D26B6F" w:rsidRDefault="00497D86" w:rsidP="00CB6525">
      <w:pPr>
        <w:spacing w:after="60" w:line="264" w:lineRule="auto"/>
        <w:jc w:val="both"/>
        <w:rPr>
          <w:rFonts w:cstheme="minorHAnsi"/>
          <w:i/>
          <w:lang w:val="en-GB"/>
        </w:rPr>
      </w:pPr>
      <w:proofErr w:type="spellStart"/>
      <w:r w:rsidRPr="00497D86">
        <w:rPr>
          <w:rFonts w:cstheme="minorHAnsi"/>
          <w:vertAlign w:val="superscript"/>
          <w:lang w:val="en-GB"/>
        </w:rPr>
        <w:t>a</w:t>
      </w:r>
      <w:r w:rsidR="00AD3368" w:rsidRPr="00BF0F7F">
        <w:rPr>
          <w:rFonts w:cstheme="minorHAnsi"/>
          <w:i/>
          <w:lang w:val="en-GB"/>
        </w:rPr>
        <w:t>Value</w:t>
      </w:r>
      <w:r w:rsidR="00BF4C84">
        <w:rPr>
          <w:rFonts w:cstheme="minorHAnsi"/>
          <w:i/>
          <w:lang w:val="en-GB"/>
        </w:rPr>
        <w:t>s</w:t>
      </w:r>
      <w:proofErr w:type="spellEnd"/>
      <w:r w:rsidR="00AD3368" w:rsidRPr="00BF0F7F">
        <w:rPr>
          <w:rFonts w:cstheme="minorHAnsi"/>
          <w:i/>
          <w:lang w:val="en-GB"/>
        </w:rPr>
        <w:t xml:space="preserve"> presented as mean (n= 5) ± standard error. </w:t>
      </w:r>
    </w:p>
    <w:p w14:paraId="4219DA90" w14:textId="72E5F58B" w:rsidR="00064CEA" w:rsidRDefault="00064CEA" w:rsidP="00064CEA">
      <w:pPr>
        <w:spacing w:after="60" w:line="264" w:lineRule="auto"/>
        <w:ind w:firstLine="567"/>
        <w:jc w:val="both"/>
        <w:rPr>
          <w:rStyle w:val="c-pjlv"/>
          <w:rFonts w:cstheme="minorHAnsi"/>
          <w:lang w:val="en-GB"/>
        </w:rPr>
      </w:pPr>
      <w:r w:rsidRPr="00BF0F7F">
        <w:rPr>
          <w:rStyle w:val="c-pjlv"/>
          <w:rFonts w:cstheme="minorHAnsi"/>
          <w:b/>
        </w:rPr>
        <w:t>P sorption kinetics.</w:t>
      </w:r>
      <w:r w:rsidRPr="00BF0F7F">
        <w:rPr>
          <w:rStyle w:val="c-pjlv"/>
          <w:rFonts w:cstheme="minorHAnsi"/>
        </w:rPr>
        <w:t xml:space="preserve"> To study phosphate sorption on biochar, a P sorption kinetic experiment was performed. Four replicates of 0.25 g of dry ground biochar were places in 100 ml centrifuge tubes, followed by 50 ml of a 500 mg L</w:t>
      </w:r>
      <w:r w:rsidRPr="00BF0F7F">
        <w:rPr>
          <w:rStyle w:val="c-pjlv"/>
          <w:rFonts w:cstheme="minorHAnsi"/>
          <w:vertAlign w:val="superscript"/>
        </w:rPr>
        <w:t>-1</w:t>
      </w:r>
      <w:r w:rsidRPr="00BF0F7F">
        <w:rPr>
          <w:rStyle w:val="c-pjlv"/>
          <w:rFonts w:cstheme="minorHAnsi"/>
        </w:rPr>
        <w:t xml:space="preserve"> P monopotassium phosphate solution spiked with </w:t>
      </w:r>
      <w:r w:rsidRPr="00BF0F7F">
        <w:rPr>
          <w:rStyle w:val="c-pjlv"/>
          <w:rFonts w:cstheme="minorHAnsi"/>
          <w:vertAlign w:val="superscript"/>
        </w:rPr>
        <w:t>33</w:t>
      </w:r>
      <w:r w:rsidRPr="00BF0F7F">
        <w:rPr>
          <w:rStyle w:val="c-pjlv"/>
          <w:rFonts w:cstheme="minorHAnsi"/>
        </w:rPr>
        <w:t xml:space="preserve">P phosphoric acid to achieve 50 kBq per tube, matching the biochar-to-P ratio. The tubes were sealed and shaken at 160 rpm at room temperature in a reciprocal shaker (RS-OS 20, Phoenix Instrument, Germany). After 2, 4, 6, 8, and 24 h the tubes were centrifuged at 4000 rpm for 5 min (Heraeus </w:t>
      </w:r>
      <w:proofErr w:type="spellStart"/>
      <w:r w:rsidRPr="00BF0F7F">
        <w:rPr>
          <w:rStyle w:val="c-pjlv"/>
          <w:rFonts w:cstheme="minorHAnsi"/>
        </w:rPr>
        <w:t>Biofuge</w:t>
      </w:r>
      <w:proofErr w:type="spellEnd"/>
      <w:r w:rsidRPr="00BF0F7F">
        <w:rPr>
          <w:rStyle w:val="c-pjlv"/>
          <w:rFonts w:cstheme="minorHAnsi"/>
        </w:rPr>
        <w:t xml:space="preserve"> Primo, Heraeus Instruments, Germany), and </w:t>
      </w:r>
      <w:r w:rsidRPr="00BF0F7F">
        <w:rPr>
          <w:rStyle w:val="c-pjlv"/>
          <w:rFonts w:cstheme="minorHAnsi"/>
        </w:rPr>
        <w:lastRenderedPageBreak/>
        <w:t xml:space="preserve">0.1 ml aliquots were taken from the supernatant to measure </w:t>
      </w:r>
      <w:r w:rsidRPr="00BF0F7F">
        <w:rPr>
          <w:rStyle w:val="c-pjlv"/>
          <w:rFonts w:cstheme="minorHAnsi"/>
          <w:vertAlign w:val="superscript"/>
        </w:rPr>
        <w:t>33</w:t>
      </w:r>
      <w:r w:rsidRPr="00BF0F7F">
        <w:rPr>
          <w:rStyle w:val="c-pjlv"/>
          <w:rFonts w:cstheme="minorHAnsi"/>
        </w:rPr>
        <w:t xml:space="preserve">P radioactivity using </w:t>
      </w:r>
      <w:r w:rsidRPr="00BF0F7F">
        <w:rPr>
          <w:rStyle w:val="c-pjlv"/>
          <w:rFonts w:cstheme="minorHAnsi"/>
          <w:lang w:val="en-GB"/>
        </w:rPr>
        <w:t>liquid scintillation counter (</w:t>
      </w:r>
      <w:proofErr w:type="spellStart"/>
      <w:r w:rsidRPr="00BF0F7F">
        <w:rPr>
          <w:rStyle w:val="c-pjlv"/>
          <w:rFonts w:cstheme="minorHAnsi"/>
        </w:rPr>
        <w:t>Hidex</w:t>
      </w:r>
      <w:proofErr w:type="spellEnd"/>
      <w:r w:rsidRPr="00BF0F7F">
        <w:rPr>
          <w:rStyle w:val="c-pjlv"/>
          <w:rFonts w:cstheme="minorHAnsi"/>
        </w:rPr>
        <w:t xml:space="preserve"> 300 SL, Finland</w:t>
      </w:r>
      <w:r w:rsidRPr="00BF0F7F">
        <w:rPr>
          <w:rStyle w:val="c-pjlv"/>
          <w:rFonts w:cstheme="minorHAnsi"/>
          <w:lang w:val="en-GB"/>
        </w:rPr>
        <w:t xml:space="preserve">). P sorption kinetics was assessed via the changes in radioactivity over time. </w:t>
      </w:r>
    </w:p>
    <w:p w14:paraId="7B09C702" w14:textId="77777777" w:rsidR="00DB725C" w:rsidRPr="00BF0F7F" w:rsidRDefault="00DB725C" w:rsidP="00064CEA">
      <w:pPr>
        <w:spacing w:after="60" w:line="264" w:lineRule="auto"/>
        <w:ind w:firstLine="567"/>
        <w:jc w:val="both"/>
        <w:rPr>
          <w:rStyle w:val="c-pjlv"/>
          <w:rFonts w:cstheme="minorHAnsi"/>
          <w:lang w:val="en-GB"/>
        </w:rPr>
      </w:pPr>
    </w:p>
    <w:p w14:paraId="1FC1CED3" w14:textId="3916D51D" w:rsidR="00AD3368" w:rsidRPr="00BF0F7F" w:rsidRDefault="00771127" w:rsidP="00CB6525">
      <w:pPr>
        <w:pStyle w:val="Heading1"/>
        <w:spacing w:before="0" w:after="240"/>
        <w:jc w:val="both"/>
        <w:rPr>
          <w:rFonts w:asciiTheme="minorHAnsi" w:hAnsiTheme="minorHAnsi" w:cstheme="minorHAnsi"/>
          <w:color w:val="auto"/>
          <w:sz w:val="22"/>
          <w:szCs w:val="22"/>
        </w:rPr>
      </w:pPr>
      <w:bookmarkStart w:id="7" w:name="_Toc216337684"/>
      <w:r>
        <w:rPr>
          <w:rFonts w:asciiTheme="minorHAnsi" w:hAnsiTheme="minorHAnsi" w:cstheme="minorHAnsi"/>
          <w:b/>
          <w:color w:val="auto"/>
          <w:sz w:val="22"/>
          <w:szCs w:val="22"/>
        </w:rPr>
        <w:t>Section</w:t>
      </w:r>
      <w:r w:rsidR="00AD3368" w:rsidRPr="00BF0F7F">
        <w:rPr>
          <w:rFonts w:asciiTheme="minorHAnsi" w:hAnsiTheme="minorHAnsi" w:cstheme="minorHAnsi"/>
          <w:b/>
          <w:color w:val="auto"/>
          <w:sz w:val="22"/>
          <w:szCs w:val="22"/>
        </w:rPr>
        <w:t xml:space="preserve"> </w:t>
      </w:r>
      <w:r>
        <w:rPr>
          <w:rFonts w:asciiTheme="minorHAnsi" w:hAnsiTheme="minorHAnsi" w:cstheme="minorHAnsi"/>
          <w:b/>
          <w:color w:val="auto"/>
          <w:sz w:val="22"/>
          <w:szCs w:val="22"/>
        </w:rPr>
        <w:t>S</w:t>
      </w:r>
      <w:r w:rsidR="00AD3368" w:rsidRPr="00BF0F7F">
        <w:rPr>
          <w:rFonts w:asciiTheme="minorHAnsi" w:hAnsiTheme="minorHAnsi" w:cstheme="minorHAnsi"/>
          <w:b/>
          <w:color w:val="auto"/>
          <w:sz w:val="22"/>
          <w:szCs w:val="22"/>
        </w:rPr>
        <w:t>2.</w:t>
      </w:r>
      <w:r w:rsidR="00AD3368" w:rsidRPr="00BF0F7F">
        <w:rPr>
          <w:rFonts w:asciiTheme="minorHAnsi" w:hAnsiTheme="minorHAnsi" w:cstheme="minorHAnsi"/>
          <w:color w:val="auto"/>
          <w:sz w:val="22"/>
          <w:szCs w:val="22"/>
        </w:rPr>
        <w:t xml:space="preserve"> Preparation of suspensions</w:t>
      </w:r>
      <w:bookmarkEnd w:id="7"/>
      <w:r w:rsidR="00084BB5" w:rsidRPr="00BF0F7F">
        <w:rPr>
          <w:rFonts w:asciiTheme="minorHAnsi" w:hAnsiTheme="minorHAnsi" w:cstheme="minorHAnsi"/>
          <w:color w:val="auto"/>
          <w:sz w:val="22"/>
          <w:szCs w:val="22"/>
        </w:rPr>
        <w:t xml:space="preserve"> </w:t>
      </w:r>
    </w:p>
    <w:p w14:paraId="47F47359" w14:textId="77777777" w:rsidR="003155E5" w:rsidRPr="00BF0F7F" w:rsidRDefault="003155E5" w:rsidP="00CB6525">
      <w:pPr>
        <w:spacing w:after="60" w:line="264" w:lineRule="auto"/>
        <w:ind w:firstLine="426"/>
        <w:jc w:val="both"/>
        <w:rPr>
          <w:rFonts w:cstheme="minorHAnsi"/>
          <w:shd w:val="clear" w:color="auto" w:fill="FFFFFF"/>
          <w:lang w:val="en-GB"/>
        </w:rPr>
      </w:pPr>
      <w:r w:rsidRPr="00BF0F7F">
        <w:rPr>
          <w:rFonts w:cstheme="minorHAnsi"/>
          <w:shd w:val="clear" w:color="auto" w:fill="FFFFFF"/>
          <w:lang w:val="en-GB"/>
        </w:rPr>
        <w:t xml:space="preserve">The procedure for suspension preparation was developed during preliminary experiments conducted in collaboration with the </w:t>
      </w:r>
      <w:r w:rsidRPr="00BF0F7F">
        <w:rPr>
          <w:rFonts w:cstheme="minorHAnsi"/>
          <w:lang w:val="en-GB"/>
        </w:rPr>
        <w:t xml:space="preserve">R&amp;D Department of the Research and Production Company KVADRAT </w:t>
      </w:r>
      <w:r w:rsidRPr="00BF0F7F">
        <w:rPr>
          <w:rFonts w:cstheme="minorHAnsi"/>
          <w:shd w:val="clear" w:color="auto" w:fill="FFFFFF"/>
          <w:lang w:val="en-GB"/>
        </w:rPr>
        <w:t xml:space="preserve">(Kharkiv, Ukraine) </w:t>
      </w:r>
      <w:bookmarkStart w:id="8" w:name="_Hlk216266840"/>
      <w:sdt>
        <w:sdtPr>
          <w:rPr>
            <w:rFonts w:cstheme="minorHAnsi"/>
            <w:shd w:val="clear" w:color="auto" w:fill="FFFFFF"/>
            <w:lang w:val="en-GB"/>
          </w:rPr>
          <w:tag w:val="MENDELEY_CITATION_v3_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"/>
          <w:id w:val="754707192"/>
          <w:placeholder>
            <w:docPart w:val="39ADE90788814C98B9C1E67B292B097A"/>
          </w:placeholder>
        </w:sdtPr>
        <w:sdtEndPr/>
        <w:sdtContent>
          <w:r w:rsidRPr="00BF0F7F">
            <w:rPr>
              <w:rFonts w:cstheme="minorHAnsi"/>
              <w:shd w:val="clear" w:color="auto" w:fill="FFFFFF"/>
              <w:lang w:val="en-GB"/>
            </w:rPr>
            <w:t>(Loginova et al. 2024)</w:t>
          </w:r>
        </w:sdtContent>
      </w:sdt>
      <w:bookmarkEnd w:id="8"/>
      <w:r w:rsidRPr="00BF0F7F">
        <w:rPr>
          <w:rFonts w:cstheme="minorHAnsi"/>
          <w:shd w:val="clear" w:color="auto" w:fill="FFFFFF"/>
          <w:lang w:val="en-GB"/>
        </w:rPr>
        <w:t xml:space="preserve">. </w:t>
      </w:r>
    </w:p>
    <w:p w14:paraId="07F9F3BA" w14:textId="77777777" w:rsidR="003155E5" w:rsidRPr="00BF0F7F" w:rsidRDefault="003155E5" w:rsidP="00CB6525">
      <w:pPr>
        <w:spacing w:after="60" w:line="264" w:lineRule="auto"/>
        <w:ind w:firstLine="426"/>
        <w:jc w:val="both"/>
        <w:rPr>
          <w:rStyle w:val="c-pjlv"/>
          <w:rFonts w:cstheme="minorHAnsi"/>
        </w:rPr>
      </w:pPr>
      <w:r w:rsidRPr="00BF0F7F">
        <w:rPr>
          <w:rFonts w:cstheme="minorHAnsi"/>
          <w:shd w:val="clear" w:color="auto" w:fill="FFFFFF"/>
          <w:lang w:val="en-GB"/>
        </w:rPr>
        <w:t>A pre-calculated amount of xanthan gum in app. 0.2% final concentration was mixed with a portion of heated to 50-55</w:t>
      </w:r>
      <w:r w:rsidRPr="00BF0F7F">
        <w:rPr>
          <w:rFonts w:cstheme="minorHAnsi"/>
          <w:shd w:val="clear" w:color="auto" w:fill="FFFFFF"/>
          <w:vertAlign w:val="superscript"/>
          <w:lang w:val="en-GB"/>
        </w:rPr>
        <w:t>o</w:t>
      </w:r>
      <w:r w:rsidRPr="00BF0F7F">
        <w:rPr>
          <w:rFonts w:cstheme="minorHAnsi"/>
          <w:shd w:val="clear" w:color="auto" w:fill="FFFFFF"/>
          <w:lang w:val="en-GB"/>
        </w:rPr>
        <w:t>C water (for the Control and BC suspensions) or with KH</w:t>
      </w:r>
      <w:r w:rsidRPr="00BF0F7F">
        <w:rPr>
          <w:rFonts w:cstheme="minorHAnsi"/>
          <w:shd w:val="clear" w:color="auto" w:fill="FFFFFF"/>
          <w:vertAlign w:val="subscript"/>
          <w:lang w:val="en-GB"/>
        </w:rPr>
        <w:t>2</w:t>
      </w:r>
      <w:r w:rsidRPr="00BF0F7F">
        <w:rPr>
          <w:rFonts w:cstheme="minorHAnsi"/>
          <w:shd w:val="clear" w:color="auto" w:fill="FFFFFF"/>
          <w:lang w:val="en-GB"/>
        </w:rPr>
        <w:t>PO</w:t>
      </w:r>
      <w:r w:rsidRPr="00BF0F7F">
        <w:rPr>
          <w:rFonts w:cstheme="minorHAnsi"/>
          <w:shd w:val="clear" w:color="auto" w:fill="FFFFFF"/>
          <w:vertAlign w:val="subscript"/>
          <w:lang w:val="en-GB"/>
        </w:rPr>
        <w:t>4</w:t>
      </w:r>
      <w:r w:rsidRPr="00BF0F7F">
        <w:rPr>
          <w:rFonts w:cstheme="minorHAnsi"/>
          <w:shd w:val="clear" w:color="auto" w:fill="FFFFFF"/>
          <w:lang w:val="en-GB"/>
        </w:rPr>
        <w:t xml:space="preserve"> solution (for P and BC+P suspensions) on a magnetic stirrer at 600 rpm for 10 min. For BC and BC+P, biochar was gradually added to water/KH</w:t>
      </w:r>
      <w:r w:rsidRPr="00BF0F7F">
        <w:rPr>
          <w:rFonts w:cstheme="minorHAnsi"/>
          <w:shd w:val="clear" w:color="auto" w:fill="FFFFFF"/>
          <w:vertAlign w:val="subscript"/>
          <w:lang w:val="en-GB"/>
        </w:rPr>
        <w:t>2</w:t>
      </w:r>
      <w:r w:rsidRPr="00BF0F7F">
        <w:rPr>
          <w:rFonts w:cstheme="minorHAnsi"/>
          <w:shd w:val="clear" w:color="auto" w:fill="FFFFFF"/>
          <w:lang w:val="en-GB"/>
        </w:rPr>
        <w:t>PO</w:t>
      </w:r>
      <w:r w:rsidRPr="00BF0F7F">
        <w:rPr>
          <w:rFonts w:cstheme="minorHAnsi"/>
          <w:shd w:val="clear" w:color="auto" w:fill="FFFFFF"/>
          <w:vertAlign w:val="subscript"/>
          <w:lang w:val="en-GB"/>
        </w:rPr>
        <w:t>4</w:t>
      </w:r>
      <w:r w:rsidRPr="00BF0F7F">
        <w:rPr>
          <w:rFonts w:cstheme="minorHAnsi"/>
          <w:shd w:val="clear" w:color="auto" w:fill="FFFFFF"/>
          <w:lang w:val="en-GB"/>
        </w:rPr>
        <w:t xml:space="preserve"> solution correspondingly and mixed for 20-30 min at 600 rpm, then combined with xanthan gel. In the Control and P suspension, xanthan gum was mixed into the remaining water/KH</w:t>
      </w:r>
      <w:r w:rsidRPr="00BF0F7F">
        <w:rPr>
          <w:rFonts w:cstheme="minorHAnsi"/>
          <w:shd w:val="clear" w:color="auto" w:fill="FFFFFF"/>
          <w:vertAlign w:val="subscript"/>
          <w:lang w:val="en-GB"/>
        </w:rPr>
        <w:t>2</w:t>
      </w:r>
      <w:r w:rsidRPr="00BF0F7F">
        <w:rPr>
          <w:rFonts w:cstheme="minorHAnsi"/>
          <w:shd w:val="clear" w:color="auto" w:fill="FFFFFF"/>
          <w:lang w:val="en-GB"/>
        </w:rPr>
        <w:t>PO</w:t>
      </w:r>
      <w:r w:rsidRPr="00BF0F7F">
        <w:rPr>
          <w:rFonts w:cstheme="minorHAnsi"/>
          <w:shd w:val="clear" w:color="auto" w:fill="FFFFFF"/>
          <w:vertAlign w:val="subscript"/>
          <w:lang w:val="en-GB"/>
        </w:rPr>
        <w:t>4</w:t>
      </w:r>
      <w:r w:rsidRPr="00BF0F7F">
        <w:rPr>
          <w:rFonts w:cstheme="minorHAnsi"/>
          <w:shd w:val="clear" w:color="auto" w:fill="FFFFFF"/>
          <w:lang w:val="en-GB"/>
        </w:rPr>
        <w:t xml:space="preserve"> solution. The total BC concentration in BC and BC+P suspensions was around 12%. </w:t>
      </w:r>
      <w:r w:rsidRPr="00BF0F7F">
        <w:rPr>
          <w:rStyle w:val="c-pjlv"/>
          <w:rFonts w:cstheme="minorHAnsi"/>
        </w:rPr>
        <w:t xml:space="preserve">The suspensions were applied to the rhizoboxes in two portions as shown in the Figure S1. </w:t>
      </w:r>
    </w:p>
    <w:p w14:paraId="5B967702" w14:textId="77D1B5CE" w:rsidR="00CB6525" w:rsidRDefault="00BF4C84" w:rsidP="00CB6525">
      <w:pPr>
        <w:jc w:val="center"/>
        <w:rPr>
          <w:rFonts w:cstheme="minorHAnsi"/>
          <w:b/>
          <w:bCs/>
          <w:noProof/>
        </w:rPr>
      </w:pPr>
      <w:r>
        <w:rPr>
          <w:rFonts w:cstheme="minorHAnsi"/>
          <w:b/>
          <w:bCs/>
          <w:noProof/>
        </w:rPr>
        <w:drawing>
          <wp:inline distT="0" distB="0" distL="0" distR="0" wp14:anchorId="2BF24C0D" wp14:editId="249C7F76">
            <wp:extent cx="6120000" cy="3550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000" cy="3550905"/>
                    </a:xfrm>
                    <a:prstGeom prst="rect">
                      <a:avLst/>
                    </a:prstGeom>
                    <a:noFill/>
                  </pic:spPr>
                </pic:pic>
              </a:graphicData>
            </a:graphic>
          </wp:inline>
        </w:drawing>
      </w:r>
    </w:p>
    <w:p w14:paraId="382D5F72" w14:textId="7FEEBA1E" w:rsidR="00D26B6F" w:rsidRPr="003F0C29" w:rsidRDefault="003155E5" w:rsidP="003F0C29">
      <w:pPr>
        <w:pStyle w:val="Heading1"/>
        <w:jc w:val="both"/>
        <w:rPr>
          <w:rFonts w:asciiTheme="minorHAnsi" w:hAnsiTheme="minorHAnsi" w:cstheme="minorHAnsi"/>
          <w:noProof/>
          <w:color w:val="auto"/>
          <w:sz w:val="22"/>
          <w:szCs w:val="22"/>
        </w:rPr>
      </w:pPr>
      <w:bookmarkStart w:id="9" w:name="_Toc216337685"/>
      <w:r w:rsidRPr="003F0C29">
        <w:rPr>
          <w:rFonts w:asciiTheme="minorHAnsi" w:hAnsiTheme="minorHAnsi" w:cstheme="minorHAnsi"/>
          <w:b/>
          <w:bCs/>
          <w:noProof/>
          <w:color w:val="auto"/>
          <w:sz w:val="22"/>
          <w:szCs w:val="22"/>
        </w:rPr>
        <w:t>Fig</w:t>
      </w:r>
      <w:r w:rsidR="004A0F01">
        <w:rPr>
          <w:rFonts w:asciiTheme="minorHAnsi" w:hAnsiTheme="minorHAnsi" w:cstheme="minorHAnsi"/>
          <w:b/>
          <w:bCs/>
          <w:noProof/>
          <w:color w:val="auto"/>
          <w:sz w:val="22"/>
          <w:szCs w:val="22"/>
        </w:rPr>
        <w:t>.</w:t>
      </w:r>
      <w:r w:rsidRPr="003F0C29">
        <w:rPr>
          <w:rFonts w:asciiTheme="minorHAnsi" w:hAnsiTheme="minorHAnsi" w:cstheme="minorHAnsi"/>
          <w:b/>
          <w:bCs/>
          <w:noProof/>
          <w:color w:val="auto"/>
          <w:sz w:val="22"/>
          <w:szCs w:val="22"/>
        </w:rPr>
        <w:t xml:space="preserve"> S1</w:t>
      </w:r>
      <w:r w:rsidRPr="003F0C29">
        <w:rPr>
          <w:rFonts w:asciiTheme="minorHAnsi" w:hAnsiTheme="minorHAnsi" w:cstheme="minorHAnsi"/>
          <w:noProof/>
          <w:color w:val="auto"/>
          <w:sz w:val="22"/>
          <w:szCs w:val="22"/>
        </w:rPr>
        <w:t xml:space="preserve"> The principal steps in the application of suspensions. (</w:t>
      </w:r>
      <w:r w:rsidR="00A2520E" w:rsidRPr="00A2520E">
        <w:rPr>
          <w:rFonts w:asciiTheme="minorHAnsi" w:hAnsiTheme="minorHAnsi" w:cstheme="minorHAnsi"/>
          <w:b/>
          <w:noProof/>
          <w:color w:val="auto"/>
          <w:sz w:val="22"/>
          <w:szCs w:val="22"/>
        </w:rPr>
        <w:t>a</w:t>
      </w:r>
      <w:r w:rsidRPr="003F0C29">
        <w:rPr>
          <w:rFonts w:asciiTheme="minorHAnsi" w:hAnsiTheme="minorHAnsi" w:cstheme="minorHAnsi"/>
          <w:noProof/>
          <w:color w:val="auto"/>
          <w:sz w:val="22"/>
          <w:szCs w:val="22"/>
        </w:rPr>
        <w:t>) Tools used to inject the suspensions into the soil: spatula (</w:t>
      </w:r>
      <w:r w:rsidR="00A2520E">
        <w:rPr>
          <w:rFonts w:asciiTheme="minorHAnsi" w:hAnsiTheme="minorHAnsi" w:cstheme="minorHAnsi"/>
          <w:noProof/>
          <w:color w:val="auto"/>
          <w:sz w:val="22"/>
          <w:szCs w:val="22"/>
        </w:rPr>
        <w:t>1</w:t>
      </w:r>
      <w:r w:rsidRPr="003F0C29">
        <w:rPr>
          <w:rFonts w:asciiTheme="minorHAnsi" w:hAnsiTheme="minorHAnsi" w:cstheme="minorHAnsi"/>
          <w:noProof/>
          <w:color w:val="auto"/>
          <w:sz w:val="22"/>
          <w:szCs w:val="22"/>
        </w:rPr>
        <w:t>) and syringe (</w:t>
      </w:r>
      <w:r w:rsidR="00A2520E">
        <w:rPr>
          <w:rFonts w:asciiTheme="minorHAnsi" w:hAnsiTheme="minorHAnsi" w:cstheme="minorHAnsi"/>
          <w:noProof/>
          <w:color w:val="auto"/>
          <w:sz w:val="22"/>
          <w:szCs w:val="22"/>
        </w:rPr>
        <w:t>2</w:t>
      </w:r>
      <w:r w:rsidRPr="003F0C29">
        <w:rPr>
          <w:rFonts w:asciiTheme="minorHAnsi" w:hAnsiTheme="minorHAnsi" w:cstheme="minorHAnsi"/>
          <w:noProof/>
          <w:color w:val="auto"/>
          <w:sz w:val="22"/>
          <w:szCs w:val="22"/>
        </w:rPr>
        <w:t>). (</w:t>
      </w:r>
      <w:r w:rsidR="00A2520E" w:rsidRPr="00A2520E">
        <w:rPr>
          <w:rFonts w:asciiTheme="minorHAnsi" w:hAnsiTheme="minorHAnsi" w:cstheme="minorHAnsi"/>
          <w:b/>
          <w:noProof/>
          <w:color w:val="auto"/>
          <w:sz w:val="22"/>
          <w:szCs w:val="22"/>
        </w:rPr>
        <w:t>b</w:t>
      </w:r>
      <w:r w:rsidRPr="003F0C29">
        <w:rPr>
          <w:rFonts w:asciiTheme="minorHAnsi" w:hAnsiTheme="minorHAnsi" w:cstheme="minorHAnsi"/>
          <w:noProof/>
          <w:color w:val="auto"/>
          <w:sz w:val="22"/>
          <w:szCs w:val="22"/>
        </w:rPr>
        <w:t>) The process of injecting suspensions into the soil simulating “band” application. (</w:t>
      </w:r>
      <w:r w:rsidR="00A2520E" w:rsidRPr="00A2520E">
        <w:rPr>
          <w:rFonts w:asciiTheme="minorHAnsi" w:hAnsiTheme="minorHAnsi" w:cstheme="minorHAnsi"/>
          <w:b/>
          <w:noProof/>
          <w:color w:val="auto"/>
          <w:sz w:val="22"/>
          <w:szCs w:val="22"/>
        </w:rPr>
        <w:t>c</w:t>
      </w:r>
      <w:r w:rsidRPr="003F0C29">
        <w:rPr>
          <w:rFonts w:asciiTheme="minorHAnsi" w:hAnsiTheme="minorHAnsi" w:cstheme="minorHAnsi"/>
          <w:noProof/>
          <w:color w:val="auto"/>
          <w:sz w:val="22"/>
          <w:szCs w:val="22"/>
        </w:rPr>
        <w:t>) Application of the second portion of the suspensions onto the soil surface</w:t>
      </w:r>
      <w:bookmarkEnd w:id="9"/>
    </w:p>
    <w:p w14:paraId="653CF9B9" w14:textId="77777777" w:rsidR="00D26B6F" w:rsidRDefault="00D26B6F" w:rsidP="00CB6525">
      <w:pPr>
        <w:jc w:val="both"/>
        <w:rPr>
          <w:rFonts w:cstheme="minorHAnsi"/>
          <w:noProof/>
        </w:rPr>
      </w:pPr>
      <w:r>
        <w:rPr>
          <w:rFonts w:cstheme="minorHAnsi"/>
          <w:noProof/>
        </w:rPr>
        <w:br w:type="page"/>
      </w:r>
    </w:p>
    <w:p w14:paraId="3323789D" w14:textId="524FC075" w:rsidR="00A15642" w:rsidRPr="00BF0F7F" w:rsidRDefault="004A0F01" w:rsidP="00CB6525">
      <w:pPr>
        <w:jc w:val="center"/>
        <w:rPr>
          <w:rFonts w:cstheme="minorHAnsi"/>
          <w:noProof/>
          <w:lang w:val="en-GB"/>
        </w:rPr>
      </w:pPr>
      <w:r>
        <w:rPr>
          <w:rFonts w:cstheme="minorHAnsi"/>
          <w:noProof/>
          <w:lang w:val="en-GB"/>
        </w:rPr>
        <w:lastRenderedPageBreak/>
        <w:drawing>
          <wp:inline distT="0" distB="0" distL="0" distR="0" wp14:anchorId="735D3B97" wp14:editId="4E3F6394">
            <wp:extent cx="4093124" cy="374666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3951" cy="3747422"/>
                    </a:xfrm>
                    <a:prstGeom prst="rect">
                      <a:avLst/>
                    </a:prstGeom>
                    <a:noFill/>
                  </pic:spPr>
                </pic:pic>
              </a:graphicData>
            </a:graphic>
          </wp:inline>
        </w:drawing>
      </w:r>
    </w:p>
    <w:p w14:paraId="597FF22D" w14:textId="29A75A9B" w:rsidR="005D2F24" w:rsidRDefault="003155E5" w:rsidP="00CB6525">
      <w:pPr>
        <w:pStyle w:val="Heading1"/>
        <w:jc w:val="both"/>
        <w:rPr>
          <w:rFonts w:asciiTheme="minorHAnsi" w:hAnsiTheme="minorHAnsi" w:cstheme="minorHAnsi"/>
          <w:noProof/>
          <w:color w:val="auto"/>
          <w:sz w:val="22"/>
          <w:szCs w:val="22"/>
        </w:rPr>
      </w:pPr>
      <w:bookmarkStart w:id="10" w:name="_Toc216337686"/>
      <w:r w:rsidRPr="00BF0F7F">
        <w:rPr>
          <w:rFonts w:asciiTheme="minorHAnsi" w:hAnsiTheme="minorHAnsi" w:cstheme="minorHAnsi"/>
          <w:b/>
          <w:bCs/>
          <w:noProof/>
          <w:color w:val="auto"/>
          <w:sz w:val="22"/>
          <w:szCs w:val="22"/>
        </w:rPr>
        <w:t>Fig</w:t>
      </w:r>
      <w:r w:rsidR="004A0F01">
        <w:rPr>
          <w:rFonts w:asciiTheme="minorHAnsi" w:hAnsiTheme="minorHAnsi" w:cstheme="minorHAnsi"/>
          <w:b/>
          <w:bCs/>
          <w:noProof/>
          <w:color w:val="auto"/>
          <w:sz w:val="22"/>
          <w:szCs w:val="22"/>
        </w:rPr>
        <w:t>.</w:t>
      </w:r>
      <w:r w:rsidRPr="00BF0F7F">
        <w:rPr>
          <w:rFonts w:asciiTheme="minorHAnsi" w:hAnsiTheme="minorHAnsi" w:cstheme="minorHAnsi"/>
          <w:b/>
          <w:bCs/>
          <w:noProof/>
          <w:color w:val="auto"/>
          <w:sz w:val="22"/>
          <w:szCs w:val="22"/>
        </w:rPr>
        <w:t xml:space="preserve"> S2</w:t>
      </w:r>
      <w:r w:rsidRPr="00BF0F7F">
        <w:rPr>
          <w:rFonts w:asciiTheme="minorHAnsi" w:hAnsiTheme="minorHAnsi" w:cstheme="minorHAnsi"/>
          <w:noProof/>
          <w:color w:val="auto"/>
          <w:sz w:val="22"/>
          <w:szCs w:val="22"/>
        </w:rPr>
        <w:t xml:space="preserve"> The procedure of soil sampling and root harvesting. (</w:t>
      </w:r>
      <w:r w:rsidR="004A0F01" w:rsidRPr="004A0F01">
        <w:rPr>
          <w:rFonts w:asciiTheme="minorHAnsi" w:hAnsiTheme="minorHAnsi" w:cstheme="minorHAnsi"/>
          <w:b/>
          <w:noProof/>
          <w:color w:val="auto"/>
          <w:sz w:val="22"/>
          <w:szCs w:val="22"/>
        </w:rPr>
        <w:t>a</w:t>
      </w:r>
      <w:r w:rsidRPr="00BF0F7F">
        <w:rPr>
          <w:rFonts w:asciiTheme="minorHAnsi" w:hAnsiTheme="minorHAnsi" w:cstheme="minorHAnsi"/>
          <w:noProof/>
          <w:color w:val="auto"/>
          <w:sz w:val="22"/>
          <w:szCs w:val="22"/>
        </w:rPr>
        <w:t>) The band soil with applied suspensions is separated from the bulk soil using metal cylinder of 5 cm diameter. (</w:t>
      </w:r>
      <w:r w:rsidR="004A0F01" w:rsidRPr="004A0F01">
        <w:rPr>
          <w:rFonts w:asciiTheme="minorHAnsi" w:hAnsiTheme="minorHAnsi" w:cstheme="minorHAnsi"/>
          <w:b/>
          <w:noProof/>
          <w:color w:val="auto"/>
          <w:sz w:val="22"/>
          <w:szCs w:val="22"/>
        </w:rPr>
        <w:t>b</w:t>
      </w:r>
      <w:r w:rsidRPr="00BF0F7F">
        <w:rPr>
          <w:rFonts w:asciiTheme="minorHAnsi" w:hAnsiTheme="minorHAnsi" w:cstheme="minorHAnsi"/>
          <w:noProof/>
          <w:color w:val="auto"/>
          <w:sz w:val="22"/>
          <w:szCs w:val="22"/>
        </w:rPr>
        <w:t>) The maize roots of each plant shacked out of the soil and washed using sonication bath</w:t>
      </w:r>
      <w:bookmarkEnd w:id="10"/>
    </w:p>
    <w:p w14:paraId="2E44249B" w14:textId="77777777" w:rsidR="00697055" w:rsidRPr="00697055" w:rsidRDefault="00697055" w:rsidP="00697055">
      <w:pPr>
        <w:rPr>
          <w:lang w:val="en-US"/>
        </w:rPr>
      </w:pPr>
    </w:p>
    <w:p w14:paraId="0B2A49FD" w14:textId="43268C69" w:rsidR="008823F5" w:rsidRPr="00BF0F7F" w:rsidRDefault="00697055" w:rsidP="00B77AD3">
      <w:pPr>
        <w:jc w:val="center"/>
        <w:rPr>
          <w:rFonts w:cstheme="minorHAnsi"/>
          <w:noProof/>
          <w:lang w:val="en-US"/>
        </w:rPr>
      </w:pPr>
      <w:r>
        <w:rPr>
          <w:rFonts w:cstheme="minorHAnsi"/>
          <w:noProof/>
          <w:lang w:val="en-US"/>
        </w:rPr>
        <w:drawing>
          <wp:inline distT="0" distB="0" distL="0" distR="0" wp14:anchorId="37FB75CA" wp14:editId="46E49CF5">
            <wp:extent cx="3755203" cy="2796201"/>
            <wp:effectExtent l="0" t="0" r="0" b="4445"/>
            <wp:docPr id="22821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5017" cy="2803509"/>
                    </a:xfrm>
                    <a:prstGeom prst="rect">
                      <a:avLst/>
                    </a:prstGeom>
                    <a:noFill/>
                  </pic:spPr>
                </pic:pic>
              </a:graphicData>
            </a:graphic>
          </wp:inline>
        </w:drawing>
      </w:r>
    </w:p>
    <w:p w14:paraId="445DB445" w14:textId="342E0E85" w:rsidR="005D2F24" w:rsidRDefault="003155E5" w:rsidP="00CB6525">
      <w:pPr>
        <w:pStyle w:val="Heading1"/>
        <w:jc w:val="both"/>
        <w:rPr>
          <w:rFonts w:asciiTheme="minorHAnsi" w:hAnsiTheme="minorHAnsi" w:cstheme="minorHAnsi"/>
          <w:noProof/>
          <w:color w:val="auto"/>
          <w:sz w:val="22"/>
          <w:szCs w:val="22"/>
        </w:rPr>
      </w:pPr>
      <w:bookmarkStart w:id="11" w:name="_Toc216337687"/>
      <w:r w:rsidRPr="00BF0F7F">
        <w:rPr>
          <w:rFonts w:asciiTheme="minorHAnsi" w:hAnsiTheme="minorHAnsi" w:cstheme="minorHAnsi"/>
          <w:b/>
          <w:noProof/>
          <w:color w:val="auto"/>
          <w:sz w:val="22"/>
          <w:szCs w:val="22"/>
          <w:lang w:val="en-GB"/>
        </w:rPr>
        <w:t>Fig</w:t>
      </w:r>
      <w:r w:rsidR="004A0F01">
        <w:rPr>
          <w:rFonts w:asciiTheme="minorHAnsi" w:hAnsiTheme="minorHAnsi" w:cstheme="minorHAnsi"/>
          <w:b/>
          <w:noProof/>
          <w:color w:val="auto"/>
          <w:sz w:val="22"/>
          <w:szCs w:val="22"/>
          <w:lang w:val="en-GB"/>
        </w:rPr>
        <w:t>.</w:t>
      </w:r>
      <w:r w:rsidRPr="00BF0F7F">
        <w:rPr>
          <w:rFonts w:asciiTheme="minorHAnsi" w:hAnsiTheme="minorHAnsi" w:cstheme="minorHAnsi"/>
          <w:b/>
          <w:noProof/>
          <w:color w:val="auto"/>
          <w:sz w:val="22"/>
          <w:szCs w:val="22"/>
          <w:lang w:val="en-GB"/>
        </w:rPr>
        <w:t xml:space="preserve"> S3</w:t>
      </w:r>
      <w:r w:rsidRPr="00BF0F7F">
        <w:rPr>
          <w:rFonts w:asciiTheme="minorHAnsi" w:hAnsiTheme="minorHAnsi" w:cstheme="minorHAnsi"/>
          <w:noProof/>
          <w:color w:val="auto"/>
          <w:sz w:val="22"/>
          <w:szCs w:val="22"/>
          <w:lang w:val="en-GB"/>
        </w:rPr>
        <w:t xml:space="preserve"> </w:t>
      </w:r>
      <w:r w:rsidRPr="00BF0F7F">
        <w:rPr>
          <w:rFonts w:asciiTheme="minorHAnsi" w:hAnsiTheme="minorHAnsi" w:cstheme="minorHAnsi"/>
          <w:noProof/>
          <w:color w:val="auto"/>
          <w:sz w:val="22"/>
          <w:szCs w:val="22"/>
        </w:rPr>
        <w:t xml:space="preserve">Soil pH in bulk and band soil of five treatments (Control, phosphorus (P), biochar (BC), jointly applied biochar and phosphorus with plants (BC+P) and without plants (BC+P (w/o)). Means of four replicates are reported (whiskers indicate standard errors), with different </w:t>
      </w:r>
      <w:r w:rsidRPr="00BF0F7F">
        <w:rPr>
          <w:rFonts w:asciiTheme="minorHAnsi" w:hAnsiTheme="minorHAnsi" w:cstheme="minorHAnsi"/>
          <w:noProof/>
          <w:color w:val="auto"/>
          <w:sz w:val="22"/>
          <w:szCs w:val="22"/>
          <w:lang w:val="en-GB"/>
        </w:rPr>
        <w:t xml:space="preserve">lowercase </w:t>
      </w:r>
      <w:r w:rsidRPr="00BF0F7F">
        <w:rPr>
          <w:rFonts w:asciiTheme="minorHAnsi" w:hAnsiTheme="minorHAnsi" w:cstheme="minorHAnsi"/>
          <w:noProof/>
          <w:color w:val="auto"/>
          <w:sz w:val="22"/>
          <w:szCs w:val="22"/>
        </w:rPr>
        <w:t xml:space="preserve">letters denoting the difference between each treatment at </w:t>
      </w:r>
      <w:r w:rsidRPr="00BF0F7F">
        <w:rPr>
          <w:rFonts w:asciiTheme="minorHAnsi" w:hAnsiTheme="minorHAnsi" w:cstheme="minorHAnsi"/>
          <w:i/>
          <w:iCs/>
          <w:noProof/>
          <w:color w:val="auto"/>
          <w:sz w:val="22"/>
          <w:szCs w:val="22"/>
        </w:rPr>
        <w:t>p</w:t>
      </w:r>
      <w:r w:rsidRPr="00BF0F7F">
        <w:rPr>
          <w:rFonts w:asciiTheme="minorHAnsi" w:hAnsiTheme="minorHAnsi" w:cstheme="minorHAnsi"/>
          <w:noProof/>
          <w:color w:val="auto"/>
          <w:sz w:val="22"/>
          <w:szCs w:val="22"/>
        </w:rPr>
        <w:t xml:space="preserve"> &lt; 0.05 determined with two-way ANOVA</w:t>
      </w:r>
      <w:r w:rsidR="007C3552">
        <w:rPr>
          <w:rFonts w:asciiTheme="minorHAnsi" w:hAnsiTheme="minorHAnsi" w:cstheme="minorHAnsi"/>
          <w:noProof/>
          <w:color w:val="auto"/>
          <w:sz w:val="22"/>
          <w:szCs w:val="22"/>
        </w:rPr>
        <w:t xml:space="preserve"> </w:t>
      </w:r>
      <w:r w:rsidRPr="00BF0F7F">
        <w:rPr>
          <w:rFonts w:asciiTheme="minorHAnsi" w:hAnsiTheme="minorHAnsi" w:cstheme="minorHAnsi"/>
          <w:noProof/>
          <w:color w:val="auto"/>
          <w:sz w:val="22"/>
          <w:szCs w:val="22"/>
        </w:rPr>
        <w:t>followed by post-hoc test . Effect sizes (ƞ²) shows the contribution of each factor to the total variation</w:t>
      </w:r>
      <w:bookmarkEnd w:id="11"/>
    </w:p>
    <w:p w14:paraId="19D7366D" w14:textId="77777777" w:rsidR="005D2F24" w:rsidRDefault="005D2F24">
      <w:pPr>
        <w:rPr>
          <w:rFonts w:eastAsiaTheme="majorEastAsia" w:cstheme="minorHAnsi"/>
          <w:noProof/>
          <w:lang w:val="en-US"/>
        </w:rPr>
      </w:pPr>
      <w:r>
        <w:rPr>
          <w:rFonts w:cstheme="minorHAnsi"/>
          <w:noProof/>
        </w:rPr>
        <w:br w:type="page"/>
      </w:r>
    </w:p>
    <w:p w14:paraId="395B404D" w14:textId="4CEF178F" w:rsidR="005D2F24" w:rsidRPr="00B3509C" w:rsidRDefault="003000D6" w:rsidP="00B77AD3">
      <w:pPr>
        <w:jc w:val="center"/>
        <w:rPr>
          <w:rFonts w:cstheme="minorHAnsi"/>
          <w:noProof/>
          <w:lang w:val="en-US"/>
        </w:rPr>
      </w:pPr>
      <w:r>
        <w:rPr>
          <w:rFonts w:cstheme="minorHAnsi"/>
          <w:noProof/>
          <w:lang w:val="en-US"/>
        </w:rPr>
        <w:lastRenderedPageBreak/>
        <w:drawing>
          <wp:inline distT="0" distB="0" distL="0" distR="0" wp14:anchorId="57F076DF" wp14:editId="22640AFA">
            <wp:extent cx="6120000" cy="68873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000" cy="6887390"/>
                    </a:xfrm>
                    <a:prstGeom prst="rect">
                      <a:avLst/>
                    </a:prstGeom>
                    <a:noFill/>
                  </pic:spPr>
                </pic:pic>
              </a:graphicData>
            </a:graphic>
          </wp:inline>
        </w:drawing>
      </w:r>
    </w:p>
    <w:p w14:paraId="0C20EF39" w14:textId="25B8146B" w:rsidR="003155E5" w:rsidRPr="005D4AE4" w:rsidRDefault="003155E5" w:rsidP="00CB6525">
      <w:pPr>
        <w:pStyle w:val="Heading1"/>
        <w:jc w:val="both"/>
        <w:rPr>
          <w:rFonts w:asciiTheme="minorHAnsi" w:hAnsiTheme="minorHAnsi" w:cstheme="minorHAnsi"/>
          <w:noProof/>
          <w:color w:val="auto"/>
          <w:sz w:val="22"/>
          <w:szCs w:val="22"/>
        </w:rPr>
      </w:pPr>
      <w:bookmarkStart w:id="12" w:name="_Toc216337688"/>
      <w:r w:rsidRPr="005D4AE4">
        <w:rPr>
          <w:rFonts w:asciiTheme="minorHAnsi" w:hAnsiTheme="minorHAnsi" w:cstheme="minorHAnsi"/>
          <w:b/>
          <w:noProof/>
          <w:color w:val="auto"/>
          <w:sz w:val="22"/>
          <w:szCs w:val="22"/>
          <w:lang w:val="en-GB"/>
        </w:rPr>
        <w:t>Fig</w:t>
      </w:r>
      <w:r w:rsidR="003000D6">
        <w:rPr>
          <w:rFonts w:asciiTheme="minorHAnsi" w:hAnsiTheme="minorHAnsi" w:cstheme="minorHAnsi"/>
          <w:b/>
          <w:noProof/>
          <w:color w:val="auto"/>
          <w:sz w:val="22"/>
          <w:szCs w:val="22"/>
          <w:lang w:val="en-GB"/>
        </w:rPr>
        <w:t>.</w:t>
      </w:r>
      <w:r w:rsidRPr="005D4AE4">
        <w:rPr>
          <w:rFonts w:asciiTheme="minorHAnsi" w:hAnsiTheme="minorHAnsi" w:cstheme="minorHAnsi"/>
          <w:b/>
          <w:noProof/>
          <w:color w:val="auto"/>
          <w:sz w:val="22"/>
          <w:szCs w:val="22"/>
          <w:lang w:val="en-GB"/>
        </w:rPr>
        <w:t xml:space="preserve"> S4</w:t>
      </w:r>
      <w:r w:rsidRPr="005D4AE4">
        <w:rPr>
          <w:rFonts w:asciiTheme="minorHAnsi" w:hAnsiTheme="minorHAnsi" w:cstheme="minorHAnsi"/>
          <w:noProof/>
          <w:color w:val="auto"/>
          <w:sz w:val="22"/>
          <w:szCs w:val="22"/>
          <w:lang w:val="en-GB"/>
        </w:rPr>
        <w:t xml:space="preserve"> </w:t>
      </w:r>
      <w:r w:rsidRPr="005D4AE4">
        <w:rPr>
          <w:rFonts w:asciiTheme="minorHAnsi" w:hAnsiTheme="minorHAnsi" w:cstheme="minorHAnsi"/>
          <w:noProof/>
          <w:color w:val="auto"/>
          <w:sz w:val="22"/>
          <w:szCs w:val="22"/>
        </w:rPr>
        <w:t xml:space="preserve">The percentage of Olsen-P and Resin-P to the total phosphorus (total P) </w:t>
      </w:r>
      <w:r w:rsidR="005D4AE4" w:rsidRPr="005D4AE4">
        <w:rPr>
          <w:rFonts w:asciiTheme="minorHAnsi" w:hAnsiTheme="minorHAnsi" w:cstheme="minorHAnsi"/>
          <w:noProof/>
          <w:color w:val="auto"/>
          <w:sz w:val="22"/>
          <w:szCs w:val="22"/>
        </w:rPr>
        <w:t>(</w:t>
      </w:r>
      <w:r w:rsidR="003000D6" w:rsidRPr="003000D6">
        <w:rPr>
          <w:rFonts w:asciiTheme="minorHAnsi" w:hAnsiTheme="minorHAnsi" w:cstheme="minorHAnsi"/>
          <w:b/>
          <w:noProof/>
          <w:color w:val="auto"/>
          <w:sz w:val="22"/>
          <w:szCs w:val="22"/>
        </w:rPr>
        <w:t>a</w:t>
      </w:r>
      <w:r w:rsidR="005D4AE4" w:rsidRPr="005D4AE4">
        <w:rPr>
          <w:rFonts w:asciiTheme="minorHAnsi" w:hAnsiTheme="minorHAnsi" w:cstheme="minorHAnsi"/>
          <w:noProof/>
          <w:color w:val="auto"/>
          <w:sz w:val="22"/>
          <w:szCs w:val="22"/>
        </w:rPr>
        <w:t xml:space="preserve">), </w:t>
      </w:r>
      <w:r w:rsidR="005D4AE4" w:rsidRPr="005D4AE4">
        <w:rPr>
          <w:rFonts w:asciiTheme="minorHAnsi" w:hAnsiTheme="minorHAnsi" w:cstheme="minorHAnsi"/>
          <w:color w:val="auto"/>
          <w:sz w:val="22"/>
          <w:szCs w:val="22"/>
        </w:rPr>
        <w:t xml:space="preserve">relative recovery of applied </w:t>
      </w:r>
      <w:r w:rsidR="005D4AE4" w:rsidRPr="005D4AE4">
        <w:rPr>
          <w:rFonts w:asciiTheme="minorHAnsi" w:hAnsiTheme="minorHAnsi" w:cstheme="minorHAnsi"/>
          <w:color w:val="auto"/>
          <w:sz w:val="22"/>
          <w:szCs w:val="22"/>
          <w:vertAlign w:val="superscript"/>
        </w:rPr>
        <w:t>33</w:t>
      </w:r>
      <w:r w:rsidR="005D4AE4" w:rsidRPr="005D4AE4">
        <w:rPr>
          <w:rFonts w:asciiTheme="minorHAnsi" w:hAnsiTheme="minorHAnsi" w:cstheme="minorHAnsi"/>
          <w:color w:val="auto"/>
          <w:sz w:val="22"/>
          <w:szCs w:val="22"/>
        </w:rPr>
        <w:t>P-labelled fertilizer in the extracted Olsen-P and Resin-P (</w:t>
      </w:r>
      <w:r w:rsidR="003000D6" w:rsidRPr="003000D6">
        <w:rPr>
          <w:rFonts w:asciiTheme="minorHAnsi" w:hAnsiTheme="minorHAnsi" w:cstheme="minorHAnsi"/>
          <w:b/>
          <w:color w:val="auto"/>
          <w:sz w:val="22"/>
          <w:szCs w:val="22"/>
        </w:rPr>
        <w:t>b</w:t>
      </w:r>
      <w:r w:rsidR="005D4AE4" w:rsidRPr="005D4AE4">
        <w:rPr>
          <w:rFonts w:asciiTheme="minorHAnsi" w:hAnsiTheme="minorHAnsi" w:cstheme="minorHAnsi"/>
          <w:color w:val="auto"/>
          <w:sz w:val="22"/>
          <w:szCs w:val="22"/>
        </w:rPr>
        <w:t xml:space="preserve">), and a proportion of phosphorus applied as </w:t>
      </w:r>
      <w:r w:rsidR="005D4AE4" w:rsidRPr="005D4AE4">
        <w:rPr>
          <w:rFonts w:asciiTheme="minorHAnsi" w:hAnsiTheme="minorHAnsi" w:cstheme="minorHAnsi"/>
          <w:color w:val="auto"/>
          <w:sz w:val="22"/>
          <w:szCs w:val="22"/>
          <w:vertAlign w:val="superscript"/>
        </w:rPr>
        <w:t>33</w:t>
      </w:r>
      <w:r w:rsidR="005D4AE4" w:rsidRPr="005D4AE4">
        <w:rPr>
          <w:rFonts w:asciiTheme="minorHAnsi" w:hAnsiTheme="minorHAnsi" w:cstheme="minorHAnsi"/>
          <w:color w:val="auto"/>
          <w:sz w:val="22"/>
          <w:szCs w:val="22"/>
        </w:rPr>
        <w:t>P-labelled fertilizer in the total P, Olsen-P and Resin-P pools (</w:t>
      </w:r>
      <w:r w:rsidR="003000D6" w:rsidRPr="003000D6">
        <w:rPr>
          <w:rFonts w:asciiTheme="minorHAnsi" w:hAnsiTheme="minorHAnsi" w:cstheme="minorHAnsi"/>
          <w:b/>
          <w:color w:val="auto"/>
          <w:sz w:val="22"/>
          <w:szCs w:val="22"/>
        </w:rPr>
        <w:t>c</w:t>
      </w:r>
      <w:r w:rsidR="005D4AE4" w:rsidRPr="005D4AE4">
        <w:rPr>
          <w:rFonts w:asciiTheme="minorHAnsi" w:hAnsiTheme="minorHAnsi" w:cstheme="minorHAnsi"/>
          <w:color w:val="auto"/>
          <w:sz w:val="22"/>
          <w:szCs w:val="22"/>
        </w:rPr>
        <w:t>) in band soil.</w:t>
      </w:r>
      <w:r w:rsidRPr="005D4AE4">
        <w:rPr>
          <w:rFonts w:asciiTheme="minorHAnsi" w:hAnsiTheme="minorHAnsi" w:cstheme="minorHAnsi"/>
          <w:noProof/>
          <w:color w:val="auto"/>
          <w:sz w:val="22"/>
          <w:szCs w:val="22"/>
        </w:rPr>
        <w:t xml:space="preserve"> Data are presented for the band soil (n=4, whiskers indicate standard errors) in five treatments (Control, phosphorus (P), biochar (BC), jointly applied biochar and phosphorus with plants (BC+P) and without plants (BC+P (w/o)). Capital letters indicate one-way ANOVA differences between treatments for each parameter (</w:t>
      </w:r>
      <w:r w:rsidRPr="005D4AE4">
        <w:rPr>
          <w:rFonts w:asciiTheme="minorHAnsi" w:hAnsiTheme="minorHAnsi" w:cstheme="minorHAnsi"/>
          <w:i/>
          <w:iCs/>
          <w:noProof/>
          <w:color w:val="auto"/>
          <w:sz w:val="22"/>
          <w:szCs w:val="22"/>
        </w:rPr>
        <w:t>p</w:t>
      </w:r>
      <w:r w:rsidRPr="005D4AE4">
        <w:rPr>
          <w:rFonts w:asciiTheme="minorHAnsi" w:hAnsiTheme="minorHAnsi" w:cstheme="minorHAnsi"/>
          <w:noProof/>
          <w:color w:val="auto"/>
          <w:sz w:val="22"/>
          <w:szCs w:val="22"/>
        </w:rPr>
        <w:t xml:space="preserve"> &lt; 0.05)</w:t>
      </w:r>
      <w:bookmarkEnd w:id="12"/>
    </w:p>
    <w:p w14:paraId="039B173E" w14:textId="77777777" w:rsidR="008823F5" w:rsidRPr="00BF0F7F" w:rsidRDefault="008823F5" w:rsidP="00CB6525">
      <w:pPr>
        <w:jc w:val="both"/>
        <w:rPr>
          <w:rFonts w:cstheme="minorHAnsi"/>
          <w:noProof/>
          <w:lang w:val="en-US"/>
        </w:rPr>
      </w:pPr>
    </w:p>
    <w:p w14:paraId="009BE238" w14:textId="7D060BBA" w:rsidR="007670EA" w:rsidRPr="00BF0F7F" w:rsidRDefault="008B2A94" w:rsidP="00CB6525">
      <w:pPr>
        <w:jc w:val="both"/>
        <w:rPr>
          <w:rFonts w:cstheme="minorHAnsi"/>
          <w:noProof/>
          <w:lang w:val="en-GB"/>
        </w:rPr>
      </w:pPr>
      <w:r w:rsidRPr="00BF0F7F">
        <w:rPr>
          <w:rFonts w:cstheme="minorHAnsi"/>
          <w:noProof/>
          <w:lang w:val="en-GB"/>
        </w:rPr>
        <w:br w:type="page"/>
      </w:r>
      <w:r w:rsidR="00C834A5" w:rsidRPr="00BF0F7F">
        <w:rPr>
          <w:rFonts w:cstheme="minorHAnsi"/>
          <w:noProof/>
        </w:rPr>
        <w:lastRenderedPageBreak/>
        <w:drawing>
          <wp:inline distT="0" distB="0" distL="0" distR="0" wp14:anchorId="33EAE2B2" wp14:editId="55079975">
            <wp:extent cx="6196732" cy="334800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6732" cy="3348000"/>
                    </a:xfrm>
                    <a:prstGeom prst="rect">
                      <a:avLst/>
                    </a:prstGeom>
                    <a:noFill/>
                  </pic:spPr>
                </pic:pic>
              </a:graphicData>
            </a:graphic>
          </wp:inline>
        </w:drawing>
      </w:r>
    </w:p>
    <w:p w14:paraId="6BFCE105" w14:textId="77777777" w:rsidR="003155E5" w:rsidRPr="00BF0F7F" w:rsidRDefault="003155E5" w:rsidP="00CB6525">
      <w:pPr>
        <w:jc w:val="both"/>
        <w:rPr>
          <w:rFonts w:cstheme="minorHAnsi"/>
        </w:rPr>
      </w:pPr>
    </w:p>
    <w:p w14:paraId="2B8CE599" w14:textId="77777777" w:rsidR="0063176E" w:rsidRPr="00BF0F7F" w:rsidRDefault="00C834A5" w:rsidP="00CB6525">
      <w:pPr>
        <w:jc w:val="both"/>
        <w:rPr>
          <w:rFonts w:cstheme="minorHAnsi"/>
        </w:rPr>
      </w:pPr>
      <w:r w:rsidRPr="00BF0F7F">
        <w:rPr>
          <w:rFonts w:cstheme="minorHAnsi"/>
          <w:noProof/>
        </w:rPr>
        <w:drawing>
          <wp:inline distT="0" distB="0" distL="0" distR="0" wp14:anchorId="1F9712B2" wp14:editId="01B4ED71">
            <wp:extent cx="6198222" cy="334800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8222" cy="3348000"/>
                    </a:xfrm>
                    <a:prstGeom prst="rect">
                      <a:avLst/>
                    </a:prstGeom>
                    <a:noFill/>
                  </pic:spPr>
                </pic:pic>
              </a:graphicData>
            </a:graphic>
          </wp:inline>
        </w:drawing>
      </w:r>
    </w:p>
    <w:p w14:paraId="40B864F6" w14:textId="09C2939A" w:rsidR="003155E5" w:rsidRPr="00BF0F7F" w:rsidRDefault="003155E5" w:rsidP="00CB6525">
      <w:pPr>
        <w:pStyle w:val="Heading1"/>
        <w:jc w:val="both"/>
        <w:rPr>
          <w:rFonts w:asciiTheme="minorHAnsi" w:hAnsiTheme="minorHAnsi" w:cstheme="minorHAnsi"/>
          <w:color w:val="auto"/>
          <w:sz w:val="22"/>
          <w:szCs w:val="22"/>
        </w:rPr>
      </w:pPr>
      <w:bookmarkStart w:id="13" w:name="_Toc216337689"/>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S5</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only 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1) at five growth stages of maize: Emergence to 1 fully extended leaf (V1), two leaves (V2), three leaves (V3), four leaves (V4) and five leaves (V5)</w:t>
      </w:r>
      <w:bookmarkEnd w:id="13"/>
    </w:p>
    <w:p w14:paraId="58A4B56A" w14:textId="14FAA457" w:rsidR="00517CEF" w:rsidRPr="00BF0F7F" w:rsidRDefault="00517CEF" w:rsidP="00CB6525">
      <w:pPr>
        <w:jc w:val="both"/>
        <w:rPr>
          <w:rFonts w:cstheme="minorHAnsi"/>
        </w:rPr>
      </w:pPr>
      <w:r w:rsidRPr="00BF0F7F">
        <w:rPr>
          <w:rFonts w:cstheme="minorHAnsi"/>
        </w:rPr>
        <w:br w:type="page"/>
      </w:r>
    </w:p>
    <w:p w14:paraId="41D080B8" w14:textId="77777777" w:rsidR="00517CEF" w:rsidRPr="00BF0F7F" w:rsidRDefault="00517CEF" w:rsidP="00CB6525">
      <w:pPr>
        <w:jc w:val="both"/>
        <w:rPr>
          <w:rFonts w:cstheme="minorHAnsi"/>
        </w:rPr>
      </w:pPr>
      <w:r w:rsidRPr="00BF0F7F">
        <w:rPr>
          <w:rFonts w:cstheme="minorHAnsi"/>
          <w:noProof/>
        </w:rPr>
        <w:lastRenderedPageBreak/>
        <w:drawing>
          <wp:inline distT="0" distB="0" distL="0" distR="0" wp14:anchorId="1505B310" wp14:editId="16B32A55">
            <wp:extent cx="6193253" cy="334800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3253" cy="3348000"/>
                    </a:xfrm>
                    <a:prstGeom prst="rect">
                      <a:avLst/>
                    </a:prstGeom>
                    <a:noFill/>
                  </pic:spPr>
                </pic:pic>
              </a:graphicData>
            </a:graphic>
          </wp:inline>
        </w:drawing>
      </w:r>
    </w:p>
    <w:p w14:paraId="1F4F37B6" w14:textId="77777777" w:rsidR="003D2F89" w:rsidRPr="00BF0F7F" w:rsidRDefault="003D2F89" w:rsidP="00CB6525">
      <w:pPr>
        <w:jc w:val="both"/>
        <w:rPr>
          <w:rFonts w:cstheme="minorHAnsi"/>
          <w:b/>
          <w:bCs/>
          <w:lang w:val="en-US"/>
        </w:rPr>
      </w:pPr>
    </w:p>
    <w:p w14:paraId="11F24F9E" w14:textId="5CA41F3C" w:rsidR="00517CEF" w:rsidRPr="00BF0F7F" w:rsidRDefault="00517CEF" w:rsidP="00CB6525">
      <w:pPr>
        <w:jc w:val="both"/>
        <w:rPr>
          <w:rFonts w:cstheme="minorHAnsi"/>
          <w:lang w:val="uk-UA"/>
        </w:rPr>
      </w:pPr>
      <w:r w:rsidRPr="00BF0F7F">
        <w:rPr>
          <w:rFonts w:cstheme="minorHAnsi"/>
          <w:noProof/>
        </w:rPr>
        <w:drawing>
          <wp:inline distT="0" distB="0" distL="0" distR="0" wp14:anchorId="726BCE3A" wp14:editId="2CD36E9F">
            <wp:extent cx="6192266" cy="334800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2266" cy="3348000"/>
                    </a:xfrm>
                    <a:prstGeom prst="rect">
                      <a:avLst/>
                    </a:prstGeom>
                    <a:noFill/>
                  </pic:spPr>
                </pic:pic>
              </a:graphicData>
            </a:graphic>
          </wp:inline>
        </w:drawing>
      </w:r>
    </w:p>
    <w:p w14:paraId="3D18FEB5" w14:textId="4FD529BC" w:rsidR="003D2F89" w:rsidRPr="00BF0F7F" w:rsidRDefault="003D2F89" w:rsidP="00CB6525">
      <w:pPr>
        <w:pStyle w:val="Heading1"/>
        <w:jc w:val="both"/>
        <w:rPr>
          <w:rFonts w:asciiTheme="minorHAnsi" w:hAnsiTheme="minorHAnsi" w:cstheme="minorHAnsi"/>
          <w:color w:val="auto"/>
          <w:sz w:val="22"/>
          <w:szCs w:val="22"/>
        </w:rPr>
      </w:pPr>
      <w:bookmarkStart w:id="14" w:name="_Toc216337690"/>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S6</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only 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2) at five growth stages of maize: Emergence to 1 fully extended leaf (V1), two leaves (V2), three leaves (V3), four leaves (V4) and five leaves (V5)</w:t>
      </w:r>
      <w:bookmarkEnd w:id="14"/>
    </w:p>
    <w:p w14:paraId="1429F730" w14:textId="77777777" w:rsidR="005634BF" w:rsidRPr="00BF0F7F" w:rsidRDefault="005634BF" w:rsidP="00CB6525">
      <w:pPr>
        <w:jc w:val="both"/>
        <w:rPr>
          <w:rFonts w:cstheme="minorHAnsi"/>
          <w:lang w:val="en-GB"/>
        </w:rPr>
      </w:pPr>
    </w:p>
    <w:p w14:paraId="17E50EB5" w14:textId="77777777" w:rsidR="00517CEF" w:rsidRPr="00BF0F7F" w:rsidRDefault="00517CEF" w:rsidP="00CB6525">
      <w:pPr>
        <w:jc w:val="both"/>
        <w:rPr>
          <w:rFonts w:cstheme="minorHAnsi"/>
        </w:rPr>
      </w:pPr>
      <w:r w:rsidRPr="00BF0F7F">
        <w:rPr>
          <w:rFonts w:cstheme="minorHAnsi"/>
        </w:rPr>
        <w:br w:type="page"/>
      </w:r>
    </w:p>
    <w:p w14:paraId="4971F2F8" w14:textId="77777777" w:rsidR="00517CEF" w:rsidRPr="00BF0F7F" w:rsidRDefault="00517CEF" w:rsidP="00CB6525">
      <w:pPr>
        <w:jc w:val="both"/>
        <w:rPr>
          <w:rFonts w:cstheme="minorHAnsi"/>
          <w:lang w:val="uk-UA"/>
        </w:rPr>
      </w:pPr>
      <w:r w:rsidRPr="00BF0F7F">
        <w:rPr>
          <w:rFonts w:cstheme="minorHAnsi"/>
          <w:noProof/>
        </w:rPr>
        <w:lastRenderedPageBreak/>
        <w:drawing>
          <wp:inline distT="0" distB="0" distL="0" distR="0" wp14:anchorId="4647A4CD" wp14:editId="458A1A8C">
            <wp:extent cx="6191406" cy="3326524"/>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2733" cy="3327237"/>
                    </a:xfrm>
                    <a:prstGeom prst="rect">
                      <a:avLst/>
                    </a:prstGeom>
                    <a:noFill/>
                  </pic:spPr>
                </pic:pic>
              </a:graphicData>
            </a:graphic>
          </wp:inline>
        </w:drawing>
      </w:r>
      <w:r w:rsidRPr="00BF0F7F">
        <w:rPr>
          <w:rFonts w:cstheme="minorHAnsi"/>
          <w:lang w:val="uk-UA"/>
        </w:rPr>
        <w:t xml:space="preserve"> </w:t>
      </w:r>
    </w:p>
    <w:p w14:paraId="2C85EEA3" w14:textId="77777777" w:rsidR="003D2F89" w:rsidRPr="00BF0F7F" w:rsidRDefault="003D2F89" w:rsidP="00CB6525">
      <w:pPr>
        <w:jc w:val="both"/>
        <w:rPr>
          <w:rFonts w:cstheme="minorHAnsi"/>
          <w:b/>
          <w:bCs/>
          <w:lang w:val="en-US"/>
        </w:rPr>
      </w:pPr>
    </w:p>
    <w:p w14:paraId="433C00FC" w14:textId="435B9C3F" w:rsidR="00517CEF" w:rsidRPr="00BF0F7F" w:rsidRDefault="00517CEF" w:rsidP="00CB6525">
      <w:pPr>
        <w:jc w:val="both"/>
        <w:rPr>
          <w:rFonts w:cstheme="minorHAnsi"/>
          <w:lang w:val="uk-UA"/>
        </w:rPr>
      </w:pPr>
      <w:r w:rsidRPr="00BF0F7F">
        <w:rPr>
          <w:rFonts w:cstheme="minorHAnsi"/>
          <w:noProof/>
          <w:lang w:val="uk-UA"/>
        </w:rPr>
        <w:drawing>
          <wp:inline distT="0" distB="0" distL="0" distR="0" wp14:anchorId="5E295109" wp14:editId="7216C0D9">
            <wp:extent cx="6195848" cy="3347519"/>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05842" cy="3352919"/>
                    </a:xfrm>
                    <a:prstGeom prst="rect">
                      <a:avLst/>
                    </a:prstGeom>
                    <a:noFill/>
                  </pic:spPr>
                </pic:pic>
              </a:graphicData>
            </a:graphic>
          </wp:inline>
        </w:drawing>
      </w:r>
      <w:r w:rsidRPr="00BF0F7F">
        <w:rPr>
          <w:rFonts w:cstheme="minorHAnsi"/>
          <w:lang w:val="uk-UA"/>
        </w:rPr>
        <w:t xml:space="preserve"> </w:t>
      </w:r>
    </w:p>
    <w:p w14:paraId="29209D36" w14:textId="1F37BA40" w:rsidR="003D2F89" w:rsidRPr="00BF0F7F" w:rsidRDefault="003D2F89" w:rsidP="00CB6525">
      <w:pPr>
        <w:pStyle w:val="Heading1"/>
        <w:jc w:val="both"/>
        <w:rPr>
          <w:rFonts w:asciiTheme="minorHAnsi" w:hAnsiTheme="minorHAnsi" w:cstheme="minorHAnsi"/>
          <w:color w:val="auto"/>
          <w:sz w:val="22"/>
          <w:szCs w:val="22"/>
        </w:rPr>
      </w:pPr>
      <w:bookmarkStart w:id="15" w:name="_Toc216337691"/>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S7</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only 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3) at five growth stages of maize: Emergence to 1 fully extended leaf (V1), two leaves (V2), three leaves (V3), four leaves (V4) and five leaves (V5)</w:t>
      </w:r>
      <w:bookmarkEnd w:id="15"/>
    </w:p>
    <w:p w14:paraId="27D33208" w14:textId="77777777" w:rsidR="005634BF" w:rsidRPr="00BF0F7F" w:rsidRDefault="005634BF" w:rsidP="00CB6525">
      <w:pPr>
        <w:jc w:val="both"/>
        <w:rPr>
          <w:rFonts w:cstheme="minorHAnsi"/>
          <w:lang w:val="en-GB"/>
        </w:rPr>
      </w:pPr>
    </w:p>
    <w:p w14:paraId="6FFE9C1C" w14:textId="77777777" w:rsidR="00517CEF" w:rsidRPr="00BF0F7F" w:rsidRDefault="00517CEF" w:rsidP="00CB6525">
      <w:pPr>
        <w:jc w:val="both"/>
        <w:rPr>
          <w:rFonts w:cstheme="minorHAnsi"/>
          <w:lang w:val="uk-UA"/>
        </w:rPr>
      </w:pPr>
      <w:r w:rsidRPr="00BF0F7F">
        <w:rPr>
          <w:rFonts w:cstheme="minorHAnsi"/>
          <w:lang w:val="uk-UA"/>
        </w:rPr>
        <w:br w:type="page"/>
      </w:r>
    </w:p>
    <w:p w14:paraId="15B7D2D7"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6DF14B53" wp14:editId="5CE3B127">
            <wp:extent cx="6211614" cy="334772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13092" cy="3348517"/>
                    </a:xfrm>
                    <a:prstGeom prst="rect">
                      <a:avLst/>
                    </a:prstGeom>
                    <a:noFill/>
                  </pic:spPr>
                </pic:pic>
              </a:graphicData>
            </a:graphic>
          </wp:inline>
        </w:drawing>
      </w:r>
    </w:p>
    <w:p w14:paraId="7BF0ED3B" w14:textId="77777777" w:rsidR="003D2F89" w:rsidRPr="00BF0F7F" w:rsidRDefault="003D2F89" w:rsidP="00CB6525">
      <w:pPr>
        <w:jc w:val="both"/>
        <w:rPr>
          <w:rFonts w:cstheme="minorHAnsi"/>
          <w:b/>
          <w:bCs/>
          <w:lang w:val="en-US"/>
        </w:rPr>
      </w:pPr>
    </w:p>
    <w:p w14:paraId="15A632F6" w14:textId="5473DCF8" w:rsidR="00517CEF" w:rsidRPr="00BF0F7F" w:rsidRDefault="00517CEF" w:rsidP="00CB6525">
      <w:pPr>
        <w:jc w:val="both"/>
        <w:rPr>
          <w:rFonts w:cstheme="minorHAnsi"/>
          <w:lang w:val="uk-UA"/>
        </w:rPr>
      </w:pPr>
      <w:r w:rsidRPr="00BF0F7F">
        <w:rPr>
          <w:rFonts w:cstheme="minorHAnsi"/>
          <w:noProof/>
          <w:lang w:val="uk-UA"/>
        </w:rPr>
        <w:drawing>
          <wp:inline distT="0" distB="0" distL="0" distR="0" wp14:anchorId="261004B4" wp14:editId="4F913792">
            <wp:extent cx="6180083" cy="334678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94257" cy="3354456"/>
                    </a:xfrm>
                    <a:prstGeom prst="rect">
                      <a:avLst/>
                    </a:prstGeom>
                    <a:noFill/>
                  </pic:spPr>
                </pic:pic>
              </a:graphicData>
            </a:graphic>
          </wp:inline>
        </w:drawing>
      </w:r>
    </w:p>
    <w:p w14:paraId="64C9FA26" w14:textId="6C79D901" w:rsidR="003D2F89" w:rsidRPr="00BF0F7F" w:rsidRDefault="003D2F89" w:rsidP="00CB6525">
      <w:pPr>
        <w:pStyle w:val="Heading1"/>
        <w:jc w:val="both"/>
        <w:rPr>
          <w:rFonts w:asciiTheme="minorHAnsi" w:hAnsiTheme="minorHAnsi" w:cstheme="minorHAnsi"/>
          <w:color w:val="auto"/>
          <w:sz w:val="22"/>
          <w:szCs w:val="22"/>
        </w:rPr>
      </w:pPr>
      <w:bookmarkStart w:id="16" w:name="_Toc216337692"/>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S8</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only 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4) at five growth stages of maize: Emergence to 1 fully extended leaf (V1), two leaves (V2), three leaves (V3), four leaves (V4) and five leaves (V5)</w:t>
      </w:r>
      <w:bookmarkEnd w:id="16"/>
    </w:p>
    <w:p w14:paraId="727D12B7" w14:textId="77777777" w:rsidR="005634BF" w:rsidRPr="00BF0F7F" w:rsidRDefault="005634BF" w:rsidP="00CB6525">
      <w:pPr>
        <w:jc w:val="both"/>
        <w:rPr>
          <w:rFonts w:cstheme="minorHAnsi"/>
          <w:lang w:val="en-GB"/>
        </w:rPr>
      </w:pPr>
    </w:p>
    <w:p w14:paraId="23FDBE24" w14:textId="77777777" w:rsidR="00517CEF" w:rsidRPr="00BF0F7F" w:rsidRDefault="00517CEF" w:rsidP="00CB6525">
      <w:pPr>
        <w:jc w:val="both"/>
        <w:rPr>
          <w:rFonts w:cstheme="minorHAnsi"/>
          <w:lang w:val="uk-UA"/>
        </w:rPr>
      </w:pPr>
      <w:r w:rsidRPr="00BF0F7F">
        <w:rPr>
          <w:rFonts w:cstheme="minorHAnsi"/>
          <w:lang w:val="uk-UA"/>
        </w:rPr>
        <w:br w:type="page"/>
      </w:r>
    </w:p>
    <w:p w14:paraId="58743C73"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110DAF23" wp14:editId="5504960C">
            <wp:extent cx="6211614" cy="3347720"/>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12178" cy="3348024"/>
                    </a:xfrm>
                    <a:prstGeom prst="rect">
                      <a:avLst/>
                    </a:prstGeom>
                    <a:noFill/>
                  </pic:spPr>
                </pic:pic>
              </a:graphicData>
            </a:graphic>
          </wp:inline>
        </w:drawing>
      </w:r>
    </w:p>
    <w:p w14:paraId="0E1D3B7D" w14:textId="77777777" w:rsidR="003D2F89" w:rsidRPr="00BF0F7F" w:rsidRDefault="003D2F89" w:rsidP="00CB6525">
      <w:pPr>
        <w:jc w:val="both"/>
        <w:rPr>
          <w:rFonts w:cstheme="minorHAnsi"/>
          <w:b/>
          <w:bCs/>
          <w:lang w:val="en-US"/>
        </w:rPr>
      </w:pPr>
    </w:p>
    <w:p w14:paraId="75406ABD" w14:textId="62D12FA2" w:rsidR="00517CEF" w:rsidRPr="00BF0F7F" w:rsidRDefault="00517CEF" w:rsidP="00CB6525">
      <w:pPr>
        <w:jc w:val="both"/>
        <w:rPr>
          <w:rFonts w:cstheme="minorHAnsi"/>
          <w:lang w:val="uk-UA"/>
        </w:rPr>
      </w:pPr>
      <w:r w:rsidRPr="00BF0F7F">
        <w:rPr>
          <w:rFonts w:cstheme="minorHAnsi"/>
          <w:noProof/>
          <w:lang w:val="uk-UA"/>
        </w:rPr>
        <w:drawing>
          <wp:inline distT="0" distB="0" distL="0" distR="0" wp14:anchorId="2BFD3D60" wp14:editId="2D285EBF">
            <wp:extent cx="6211570" cy="3347720"/>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19100" cy="3351778"/>
                    </a:xfrm>
                    <a:prstGeom prst="rect">
                      <a:avLst/>
                    </a:prstGeom>
                    <a:noFill/>
                  </pic:spPr>
                </pic:pic>
              </a:graphicData>
            </a:graphic>
          </wp:inline>
        </w:drawing>
      </w:r>
    </w:p>
    <w:p w14:paraId="127FD187" w14:textId="45B2834E" w:rsidR="003D2F89" w:rsidRPr="00BF0F7F" w:rsidRDefault="003D2F89" w:rsidP="00CB6525">
      <w:pPr>
        <w:pStyle w:val="Heading1"/>
        <w:jc w:val="both"/>
        <w:rPr>
          <w:rFonts w:asciiTheme="minorHAnsi" w:hAnsiTheme="minorHAnsi" w:cstheme="minorHAnsi"/>
          <w:color w:val="auto"/>
          <w:sz w:val="22"/>
          <w:szCs w:val="22"/>
        </w:rPr>
      </w:pPr>
      <w:bookmarkStart w:id="17" w:name="_Toc216337693"/>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S9</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BC+P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1) at five growth stages of maize: Emergence to 1 fully extended leaf (V1), two leaves (V2), three leaves (V3), four leaves (V4) and five leaves (V5)</w:t>
      </w:r>
      <w:bookmarkEnd w:id="17"/>
    </w:p>
    <w:p w14:paraId="0610533B" w14:textId="77777777" w:rsidR="005634BF" w:rsidRPr="00BF0F7F" w:rsidRDefault="005634BF" w:rsidP="00CB6525">
      <w:pPr>
        <w:jc w:val="both"/>
        <w:rPr>
          <w:rFonts w:cstheme="minorHAnsi"/>
          <w:lang w:val="en-GB"/>
        </w:rPr>
      </w:pPr>
    </w:p>
    <w:p w14:paraId="434BC547" w14:textId="77777777" w:rsidR="00517CEF" w:rsidRPr="00BF0F7F" w:rsidRDefault="00517CEF" w:rsidP="00CB6525">
      <w:pPr>
        <w:jc w:val="both"/>
        <w:rPr>
          <w:rFonts w:cstheme="minorHAnsi"/>
          <w:lang w:val="uk-UA"/>
        </w:rPr>
      </w:pPr>
      <w:r w:rsidRPr="00BF0F7F">
        <w:rPr>
          <w:rFonts w:cstheme="minorHAnsi"/>
          <w:lang w:val="uk-UA"/>
        </w:rPr>
        <w:br w:type="page"/>
      </w:r>
    </w:p>
    <w:p w14:paraId="4CDC0EEE"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00C79B2F" wp14:editId="04990CBB">
            <wp:extent cx="6195848" cy="3347414"/>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8762" cy="3348988"/>
                    </a:xfrm>
                    <a:prstGeom prst="rect">
                      <a:avLst/>
                    </a:prstGeom>
                    <a:noFill/>
                  </pic:spPr>
                </pic:pic>
              </a:graphicData>
            </a:graphic>
          </wp:inline>
        </w:drawing>
      </w:r>
    </w:p>
    <w:p w14:paraId="6FF41A98" w14:textId="77777777" w:rsidR="003D2F89" w:rsidRPr="00BF0F7F" w:rsidRDefault="003D2F89" w:rsidP="00CB6525">
      <w:pPr>
        <w:jc w:val="both"/>
        <w:rPr>
          <w:rFonts w:cstheme="minorHAnsi"/>
          <w:b/>
          <w:bCs/>
          <w:lang w:val="en-US"/>
        </w:rPr>
      </w:pPr>
    </w:p>
    <w:p w14:paraId="73614BA1" w14:textId="00C06520" w:rsidR="00517CEF" w:rsidRPr="00BF0F7F" w:rsidRDefault="00517CEF" w:rsidP="00CB6525">
      <w:pPr>
        <w:jc w:val="both"/>
        <w:rPr>
          <w:rFonts w:cstheme="minorHAnsi"/>
          <w:lang w:val="en-GB"/>
        </w:rPr>
      </w:pPr>
      <w:r w:rsidRPr="00BF0F7F">
        <w:rPr>
          <w:rFonts w:cstheme="minorHAnsi"/>
          <w:noProof/>
          <w:lang w:val="uk-UA"/>
        </w:rPr>
        <w:drawing>
          <wp:inline distT="0" distB="0" distL="0" distR="0" wp14:anchorId="7E8A0D51" wp14:editId="112DC849">
            <wp:extent cx="6211614" cy="3347458"/>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19364" cy="3351634"/>
                    </a:xfrm>
                    <a:prstGeom prst="rect">
                      <a:avLst/>
                    </a:prstGeom>
                    <a:noFill/>
                  </pic:spPr>
                </pic:pic>
              </a:graphicData>
            </a:graphic>
          </wp:inline>
        </w:drawing>
      </w:r>
    </w:p>
    <w:p w14:paraId="02AD2C3D" w14:textId="3CD505BF" w:rsidR="003D2F89" w:rsidRPr="00BF0F7F" w:rsidRDefault="003D2F89" w:rsidP="00CB6525">
      <w:pPr>
        <w:pStyle w:val="Heading1"/>
        <w:jc w:val="both"/>
        <w:rPr>
          <w:rFonts w:asciiTheme="minorHAnsi" w:hAnsiTheme="minorHAnsi" w:cstheme="minorHAnsi"/>
          <w:color w:val="auto"/>
          <w:sz w:val="22"/>
          <w:szCs w:val="22"/>
        </w:rPr>
      </w:pPr>
      <w:bookmarkStart w:id="18" w:name="_Toc216337694"/>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S10</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BC+P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2) at five growth stages of maize: Emergence to 1 fully extended leaf (V1), two leaves (V2), three leaves (V3), four leaves (V4) and five leaves (V5)</w:t>
      </w:r>
      <w:bookmarkEnd w:id="18"/>
    </w:p>
    <w:p w14:paraId="1C781D74" w14:textId="77777777" w:rsidR="005D3488" w:rsidRPr="00BF0F7F" w:rsidRDefault="005D3488" w:rsidP="00CB6525">
      <w:pPr>
        <w:jc w:val="both"/>
        <w:rPr>
          <w:rFonts w:cstheme="minorHAnsi"/>
          <w:lang w:val="en-GB"/>
        </w:rPr>
      </w:pPr>
    </w:p>
    <w:p w14:paraId="769F5592" w14:textId="77777777" w:rsidR="00517CEF" w:rsidRPr="00BF0F7F" w:rsidRDefault="00517CEF" w:rsidP="00CB6525">
      <w:pPr>
        <w:jc w:val="both"/>
        <w:rPr>
          <w:rFonts w:cstheme="minorHAnsi"/>
          <w:lang w:val="uk-UA"/>
        </w:rPr>
      </w:pPr>
      <w:r w:rsidRPr="00BF0F7F">
        <w:rPr>
          <w:rFonts w:cstheme="minorHAnsi"/>
          <w:lang w:val="uk-UA"/>
        </w:rPr>
        <w:br w:type="page"/>
      </w:r>
    </w:p>
    <w:p w14:paraId="59A2CC6E"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2469434E" wp14:editId="7547D64F">
            <wp:extent cx="6152294" cy="3348000"/>
            <wp:effectExtent l="0" t="0" r="127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52294" cy="3348000"/>
                    </a:xfrm>
                    <a:prstGeom prst="rect">
                      <a:avLst/>
                    </a:prstGeom>
                    <a:noFill/>
                  </pic:spPr>
                </pic:pic>
              </a:graphicData>
            </a:graphic>
          </wp:inline>
        </w:drawing>
      </w:r>
    </w:p>
    <w:p w14:paraId="24200D15" w14:textId="77777777" w:rsidR="003D2F89" w:rsidRPr="00BF0F7F" w:rsidRDefault="003D2F89" w:rsidP="00CB6525">
      <w:pPr>
        <w:jc w:val="both"/>
        <w:rPr>
          <w:rFonts w:cstheme="minorHAnsi"/>
          <w:b/>
          <w:bCs/>
          <w:lang w:val="en-US"/>
        </w:rPr>
      </w:pPr>
    </w:p>
    <w:p w14:paraId="17B3F68F" w14:textId="3F0E56AD" w:rsidR="00517CEF" w:rsidRPr="00BF0F7F" w:rsidRDefault="00517CEF" w:rsidP="00CB6525">
      <w:pPr>
        <w:jc w:val="both"/>
        <w:rPr>
          <w:rFonts w:cstheme="minorHAnsi"/>
          <w:lang w:val="en-GB"/>
        </w:rPr>
      </w:pPr>
      <w:r w:rsidRPr="00BF0F7F">
        <w:rPr>
          <w:rFonts w:cstheme="minorHAnsi"/>
          <w:noProof/>
          <w:lang w:val="uk-UA"/>
        </w:rPr>
        <w:drawing>
          <wp:inline distT="0" distB="0" distL="0" distR="0" wp14:anchorId="5FF57FC5" wp14:editId="68339822">
            <wp:extent cx="6151880" cy="3347085"/>
            <wp:effectExtent l="0" t="0" r="127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62588" cy="3352911"/>
                    </a:xfrm>
                    <a:prstGeom prst="rect">
                      <a:avLst/>
                    </a:prstGeom>
                    <a:noFill/>
                  </pic:spPr>
                </pic:pic>
              </a:graphicData>
            </a:graphic>
          </wp:inline>
        </w:drawing>
      </w:r>
    </w:p>
    <w:p w14:paraId="048C7ED2" w14:textId="703B6022" w:rsidR="003D2F89" w:rsidRPr="00BF0F7F" w:rsidRDefault="003D2F89" w:rsidP="00CB6525">
      <w:pPr>
        <w:pStyle w:val="Heading1"/>
        <w:jc w:val="both"/>
        <w:rPr>
          <w:rFonts w:asciiTheme="minorHAnsi" w:hAnsiTheme="minorHAnsi" w:cstheme="minorHAnsi"/>
          <w:color w:val="auto"/>
          <w:sz w:val="22"/>
          <w:szCs w:val="22"/>
        </w:rPr>
      </w:pPr>
      <w:bookmarkStart w:id="19" w:name="_Toc216337695"/>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S11</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BC+P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3) at five growth stages of maize: Emergence to 1 fully extended leaf (V1), two leaves (V2), three leaves (V3), four leaves (V4) and five leaves (V5)</w:t>
      </w:r>
      <w:bookmarkEnd w:id="19"/>
    </w:p>
    <w:p w14:paraId="5A85E3BB" w14:textId="77777777" w:rsidR="005D3488" w:rsidRPr="00BF0F7F" w:rsidRDefault="005D3488" w:rsidP="00CB6525">
      <w:pPr>
        <w:jc w:val="both"/>
        <w:rPr>
          <w:rFonts w:cstheme="minorHAnsi"/>
          <w:lang w:val="en-GB"/>
        </w:rPr>
      </w:pPr>
    </w:p>
    <w:p w14:paraId="6E067C47" w14:textId="77777777" w:rsidR="00517CEF" w:rsidRPr="00BF0F7F" w:rsidRDefault="00517CEF" w:rsidP="00CB6525">
      <w:pPr>
        <w:jc w:val="both"/>
        <w:rPr>
          <w:rFonts w:cstheme="minorHAnsi"/>
          <w:lang w:val="uk-UA"/>
        </w:rPr>
      </w:pPr>
      <w:r w:rsidRPr="00BF0F7F">
        <w:rPr>
          <w:rFonts w:cstheme="minorHAnsi"/>
          <w:lang w:val="uk-UA"/>
        </w:rPr>
        <w:br w:type="page"/>
      </w:r>
    </w:p>
    <w:p w14:paraId="09DA8FB4"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1E603BF3" wp14:editId="6CE8ACD2">
            <wp:extent cx="6191250" cy="3347085"/>
            <wp:effectExtent l="0" t="0" r="0"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2943" cy="3348000"/>
                    </a:xfrm>
                    <a:prstGeom prst="rect">
                      <a:avLst/>
                    </a:prstGeom>
                    <a:noFill/>
                  </pic:spPr>
                </pic:pic>
              </a:graphicData>
            </a:graphic>
          </wp:inline>
        </w:drawing>
      </w:r>
    </w:p>
    <w:p w14:paraId="29A9E50D" w14:textId="77777777" w:rsidR="003D2F89" w:rsidRPr="00BF0F7F" w:rsidRDefault="003D2F89" w:rsidP="00CB6525">
      <w:pPr>
        <w:jc w:val="both"/>
        <w:rPr>
          <w:rFonts w:cstheme="minorHAnsi"/>
          <w:b/>
          <w:bCs/>
          <w:lang w:val="en-US"/>
        </w:rPr>
      </w:pPr>
    </w:p>
    <w:p w14:paraId="282CB837" w14:textId="3631A594" w:rsidR="00517CEF" w:rsidRPr="00BF0F7F" w:rsidRDefault="00517CEF" w:rsidP="00CB6525">
      <w:pPr>
        <w:jc w:val="both"/>
        <w:rPr>
          <w:rFonts w:cstheme="minorHAnsi"/>
          <w:lang w:val="en-GB"/>
        </w:rPr>
      </w:pPr>
      <w:r w:rsidRPr="00BF0F7F">
        <w:rPr>
          <w:rFonts w:cstheme="minorHAnsi"/>
          <w:noProof/>
          <w:lang w:val="uk-UA"/>
        </w:rPr>
        <w:drawing>
          <wp:inline distT="0" distB="0" distL="0" distR="0" wp14:anchorId="353AE26F" wp14:editId="2F0D96C4">
            <wp:extent cx="6172200" cy="3347720"/>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72722" cy="3348003"/>
                    </a:xfrm>
                    <a:prstGeom prst="rect">
                      <a:avLst/>
                    </a:prstGeom>
                    <a:noFill/>
                  </pic:spPr>
                </pic:pic>
              </a:graphicData>
            </a:graphic>
          </wp:inline>
        </w:drawing>
      </w:r>
    </w:p>
    <w:p w14:paraId="75C4E5BB" w14:textId="6F9D7781" w:rsidR="003D2F89" w:rsidRPr="00BF0F7F" w:rsidRDefault="003D2F89" w:rsidP="00CB6525">
      <w:pPr>
        <w:pStyle w:val="Heading1"/>
        <w:jc w:val="both"/>
        <w:rPr>
          <w:rFonts w:asciiTheme="minorHAnsi" w:hAnsiTheme="minorHAnsi" w:cstheme="minorHAnsi"/>
          <w:color w:val="auto"/>
          <w:sz w:val="22"/>
          <w:szCs w:val="22"/>
        </w:rPr>
      </w:pPr>
      <w:bookmarkStart w:id="20" w:name="_Toc216337696"/>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S12</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soil and root surface in the rhizoboxes with BC+P application</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4) at five growth stages of maize: Emergence to 1 fully extended leaf (V1), two leaves (V2), three leaves (V3), four leaves (V4) and five leaves (V5)</w:t>
      </w:r>
      <w:bookmarkEnd w:id="20"/>
    </w:p>
    <w:p w14:paraId="5E3CA113" w14:textId="77777777" w:rsidR="005D3488" w:rsidRPr="00BF0F7F" w:rsidRDefault="005D3488" w:rsidP="00CB6525">
      <w:pPr>
        <w:jc w:val="both"/>
        <w:rPr>
          <w:rFonts w:cstheme="minorHAnsi"/>
          <w:lang w:val="en-GB"/>
        </w:rPr>
      </w:pPr>
    </w:p>
    <w:p w14:paraId="56A3DC30" w14:textId="77777777" w:rsidR="00517CEF" w:rsidRPr="00BF0F7F" w:rsidRDefault="00517CEF" w:rsidP="00CB6525">
      <w:pPr>
        <w:jc w:val="both"/>
        <w:rPr>
          <w:rFonts w:cstheme="minorHAnsi"/>
          <w:lang w:val="uk-UA"/>
        </w:rPr>
      </w:pPr>
      <w:r w:rsidRPr="00BF0F7F">
        <w:rPr>
          <w:rFonts w:cstheme="minorHAnsi"/>
          <w:lang w:val="uk-UA"/>
        </w:rPr>
        <w:br w:type="page"/>
      </w:r>
    </w:p>
    <w:p w14:paraId="6742FED8"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375D99E5" wp14:editId="1CE5C4FA">
            <wp:extent cx="6211658" cy="3348000"/>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11658" cy="3348000"/>
                    </a:xfrm>
                    <a:prstGeom prst="rect">
                      <a:avLst/>
                    </a:prstGeom>
                    <a:noFill/>
                  </pic:spPr>
                </pic:pic>
              </a:graphicData>
            </a:graphic>
          </wp:inline>
        </w:drawing>
      </w:r>
    </w:p>
    <w:p w14:paraId="088A4848" w14:textId="77777777" w:rsidR="003D2F89" w:rsidRPr="00BF0F7F" w:rsidRDefault="003D2F89" w:rsidP="00CB6525">
      <w:pPr>
        <w:jc w:val="both"/>
        <w:rPr>
          <w:rFonts w:cstheme="minorHAnsi"/>
          <w:b/>
          <w:bCs/>
          <w:lang w:val="en-US"/>
        </w:rPr>
      </w:pPr>
    </w:p>
    <w:p w14:paraId="3CB8E594" w14:textId="67DF9CAB" w:rsidR="00517CEF" w:rsidRPr="00BF0F7F" w:rsidRDefault="00517CEF" w:rsidP="00CB6525">
      <w:pPr>
        <w:jc w:val="both"/>
        <w:rPr>
          <w:rFonts w:cstheme="minorHAnsi"/>
          <w:lang w:val="en-GB"/>
        </w:rPr>
      </w:pPr>
      <w:r w:rsidRPr="00BF0F7F">
        <w:rPr>
          <w:rFonts w:cstheme="minorHAnsi"/>
          <w:noProof/>
          <w:lang w:val="uk-UA"/>
        </w:rPr>
        <w:drawing>
          <wp:inline distT="0" distB="0" distL="0" distR="0" wp14:anchorId="35C27C0B" wp14:editId="011D87F1">
            <wp:extent cx="6191250" cy="3347720"/>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91772" cy="3348002"/>
                    </a:xfrm>
                    <a:prstGeom prst="rect">
                      <a:avLst/>
                    </a:prstGeom>
                    <a:noFill/>
                  </pic:spPr>
                </pic:pic>
              </a:graphicData>
            </a:graphic>
          </wp:inline>
        </w:drawing>
      </w:r>
    </w:p>
    <w:p w14:paraId="521E1A31" w14:textId="259AAF27" w:rsidR="003D2F89" w:rsidRPr="00BF0F7F" w:rsidRDefault="003D2F89" w:rsidP="00CB6525">
      <w:pPr>
        <w:pStyle w:val="Heading1"/>
        <w:jc w:val="both"/>
        <w:rPr>
          <w:rFonts w:asciiTheme="minorHAnsi" w:hAnsiTheme="minorHAnsi" w:cstheme="minorHAnsi"/>
          <w:color w:val="auto"/>
          <w:sz w:val="22"/>
          <w:szCs w:val="22"/>
        </w:rPr>
      </w:pPr>
      <w:bookmarkStart w:id="21" w:name="_Toc216337697"/>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S13</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rhizoboxes with BC+P application kept without plants</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1) at five time points corresponding to the growth stages of maize in other treatments with plants: Emergence to 1 fully extended leaf (V1), two leaves (V2), three leaves (V3), four leaves (V4) and five leaves (V5)</w:t>
      </w:r>
      <w:bookmarkEnd w:id="21"/>
    </w:p>
    <w:p w14:paraId="3D87DC5C" w14:textId="64AE8535" w:rsidR="009C594C" w:rsidRPr="00BF0F7F" w:rsidRDefault="009C594C" w:rsidP="00CB6525">
      <w:pPr>
        <w:jc w:val="both"/>
        <w:rPr>
          <w:rFonts w:cstheme="minorHAnsi"/>
          <w:lang w:val="en-GB"/>
        </w:rPr>
      </w:pPr>
    </w:p>
    <w:p w14:paraId="1C4C2C78" w14:textId="77777777" w:rsidR="00517CEF" w:rsidRPr="00BF0F7F" w:rsidRDefault="00517CEF" w:rsidP="00CB6525">
      <w:pPr>
        <w:jc w:val="both"/>
        <w:rPr>
          <w:rFonts w:cstheme="minorHAnsi"/>
          <w:lang w:val="uk-UA"/>
        </w:rPr>
      </w:pPr>
      <w:r w:rsidRPr="00BF0F7F">
        <w:rPr>
          <w:rFonts w:cstheme="minorHAnsi"/>
          <w:lang w:val="uk-UA"/>
        </w:rPr>
        <w:br w:type="page"/>
      </w:r>
    </w:p>
    <w:p w14:paraId="3152B8EF" w14:textId="77777777" w:rsidR="00517CEF" w:rsidRPr="00BF0F7F" w:rsidRDefault="00517CEF" w:rsidP="00CB6525">
      <w:pPr>
        <w:jc w:val="both"/>
        <w:rPr>
          <w:rFonts w:cstheme="minorHAnsi"/>
          <w:lang w:val="uk-UA"/>
        </w:rPr>
      </w:pPr>
      <w:r w:rsidRPr="00BF0F7F">
        <w:rPr>
          <w:rFonts w:cstheme="minorHAnsi"/>
          <w:noProof/>
          <w:lang w:val="uk-UA"/>
        </w:rPr>
        <w:lastRenderedPageBreak/>
        <w:drawing>
          <wp:inline distT="0" distB="0" distL="0" distR="0" wp14:anchorId="64F4E923" wp14:editId="22A0D396">
            <wp:extent cx="6191250" cy="334772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91768" cy="3348000"/>
                    </a:xfrm>
                    <a:prstGeom prst="rect">
                      <a:avLst/>
                    </a:prstGeom>
                    <a:noFill/>
                  </pic:spPr>
                </pic:pic>
              </a:graphicData>
            </a:graphic>
          </wp:inline>
        </w:drawing>
      </w:r>
    </w:p>
    <w:p w14:paraId="0C5AD8DB" w14:textId="77777777" w:rsidR="003D2F89" w:rsidRPr="00BF0F7F" w:rsidRDefault="003D2F89" w:rsidP="00CB6525">
      <w:pPr>
        <w:jc w:val="both"/>
        <w:rPr>
          <w:rFonts w:cstheme="minorHAnsi"/>
          <w:b/>
          <w:bCs/>
          <w:lang w:val="en-US"/>
        </w:rPr>
      </w:pPr>
    </w:p>
    <w:p w14:paraId="4559ADC8" w14:textId="7339D2DA" w:rsidR="00963B6C" w:rsidRPr="00BF0F7F" w:rsidRDefault="00517CEF" w:rsidP="00CB6525">
      <w:pPr>
        <w:jc w:val="both"/>
        <w:rPr>
          <w:rFonts w:cstheme="minorHAnsi"/>
          <w:lang w:val="en-GB"/>
        </w:rPr>
      </w:pPr>
      <w:r w:rsidRPr="00BF0F7F">
        <w:rPr>
          <w:rFonts w:cstheme="minorHAnsi"/>
          <w:noProof/>
          <w:lang w:val="uk-UA"/>
        </w:rPr>
        <w:drawing>
          <wp:inline distT="0" distB="0" distL="0" distR="0" wp14:anchorId="0EE1E7B4" wp14:editId="0B829F70">
            <wp:extent cx="6191250" cy="334772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91772" cy="3348002"/>
                    </a:xfrm>
                    <a:prstGeom prst="rect">
                      <a:avLst/>
                    </a:prstGeom>
                    <a:noFill/>
                  </pic:spPr>
                </pic:pic>
              </a:graphicData>
            </a:graphic>
          </wp:inline>
        </w:drawing>
      </w:r>
    </w:p>
    <w:p w14:paraId="143E0415" w14:textId="077D32C4" w:rsidR="003D2F89" w:rsidRPr="00BF0F7F" w:rsidRDefault="003D2F89" w:rsidP="00CB6525">
      <w:pPr>
        <w:pStyle w:val="Heading1"/>
        <w:jc w:val="both"/>
        <w:rPr>
          <w:rFonts w:asciiTheme="minorHAnsi" w:hAnsiTheme="minorHAnsi" w:cstheme="minorHAnsi"/>
          <w:color w:val="auto"/>
          <w:sz w:val="22"/>
          <w:szCs w:val="22"/>
        </w:rPr>
      </w:pPr>
      <w:bookmarkStart w:id="22" w:name="_Toc216337698"/>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S14</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rhizoboxes with BC+P application kept without plants</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2) at five time points corresponding to the growth stages of maize in other treatments with plants: Emergence to 1 fully extended leaf (V1), two leaves (V2), three leaves (V3), four leaves (V4) and five leaves (V5)</w:t>
      </w:r>
      <w:bookmarkEnd w:id="22"/>
    </w:p>
    <w:p w14:paraId="14FAE55B" w14:textId="77777777" w:rsidR="009C594C" w:rsidRPr="00BF0F7F" w:rsidRDefault="009C594C" w:rsidP="00CB6525">
      <w:pPr>
        <w:jc w:val="both"/>
        <w:rPr>
          <w:rFonts w:cstheme="minorHAnsi"/>
          <w:lang w:val="en-GB"/>
        </w:rPr>
      </w:pPr>
    </w:p>
    <w:p w14:paraId="1C6C9877" w14:textId="77777777" w:rsidR="00963B6C" w:rsidRPr="00BF0F7F" w:rsidRDefault="00963B6C" w:rsidP="00CB6525">
      <w:pPr>
        <w:jc w:val="both"/>
        <w:rPr>
          <w:rFonts w:cstheme="minorHAnsi"/>
          <w:lang w:val="uk-UA"/>
        </w:rPr>
      </w:pPr>
      <w:r w:rsidRPr="00BF0F7F">
        <w:rPr>
          <w:rFonts w:cstheme="minorHAnsi"/>
          <w:lang w:val="uk-UA"/>
        </w:rPr>
        <w:br w:type="page"/>
      </w:r>
    </w:p>
    <w:p w14:paraId="0D21D9A9" w14:textId="77777777" w:rsidR="00963B6C" w:rsidRPr="00BF0F7F" w:rsidRDefault="00963B6C" w:rsidP="00CB6525">
      <w:pPr>
        <w:jc w:val="both"/>
        <w:rPr>
          <w:rFonts w:cstheme="minorHAnsi"/>
          <w:lang w:val="uk-UA"/>
        </w:rPr>
      </w:pPr>
      <w:r w:rsidRPr="00BF0F7F">
        <w:rPr>
          <w:rFonts w:cstheme="minorHAnsi"/>
          <w:noProof/>
          <w:lang w:val="uk-UA"/>
        </w:rPr>
        <w:lastRenderedPageBreak/>
        <w:drawing>
          <wp:inline distT="0" distB="0" distL="0" distR="0" wp14:anchorId="2D2B4443" wp14:editId="6FE67722">
            <wp:extent cx="6191250" cy="3347720"/>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91768" cy="3348000"/>
                    </a:xfrm>
                    <a:prstGeom prst="rect">
                      <a:avLst/>
                    </a:prstGeom>
                    <a:noFill/>
                  </pic:spPr>
                </pic:pic>
              </a:graphicData>
            </a:graphic>
          </wp:inline>
        </w:drawing>
      </w:r>
    </w:p>
    <w:p w14:paraId="2FF5D566" w14:textId="77777777" w:rsidR="003D2F89" w:rsidRPr="00BF0F7F" w:rsidRDefault="003D2F89" w:rsidP="00CB6525">
      <w:pPr>
        <w:jc w:val="both"/>
        <w:rPr>
          <w:rFonts w:cstheme="minorHAnsi"/>
          <w:b/>
          <w:bCs/>
          <w:lang w:val="en-US"/>
        </w:rPr>
      </w:pPr>
    </w:p>
    <w:p w14:paraId="523D3994" w14:textId="3350706D" w:rsidR="00963B6C" w:rsidRPr="00BF0F7F" w:rsidRDefault="00963B6C" w:rsidP="00CB6525">
      <w:pPr>
        <w:jc w:val="both"/>
        <w:rPr>
          <w:rFonts w:cstheme="minorHAnsi"/>
          <w:lang w:val="en-GB"/>
        </w:rPr>
      </w:pPr>
      <w:r w:rsidRPr="00BF0F7F">
        <w:rPr>
          <w:rFonts w:cstheme="minorHAnsi"/>
          <w:noProof/>
          <w:lang w:val="uk-UA"/>
        </w:rPr>
        <w:drawing>
          <wp:inline distT="0" distB="0" distL="0" distR="0" wp14:anchorId="7775476A" wp14:editId="69419548">
            <wp:extent cx="6191250" cy="334772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91776" cy="3348004"/>
                    </a:xfrm>
                    <a:prstGeom prst="rect">
                      <a:avLst/>
                    </a:prstGeom>
                    <a:noFill/>
                  </pic:spPr>
                </pic:pic>
              </a:graphicData>
            </a:graphic>
          </wp:inline>
        </w:drawing>
      </w:r>
    </w:p>
    <w:p w14:paraId="05086EB1" w14:textId="5AAB9C25" w:rsidR="003D2F89" w:rsidRPr="00BF0F7F" w:rsidRDefault="003D2F89" w:rsidP="00CB6525">
      <w:pPr>
        <w:pStyle w:val="Heading1"/>
        <w:jc w:val="both"/>
        <w:rPr>
          <w:rFonts w:asciiTheme="minorHAnsi" w:hAnsiTheme="minorHAnsi" w:cstheme="minorHAnsi"/>
          <w:color w:val="auto"/>
          <w:sz w:val="22"/>
          <w:szCs w:val="22"/>
        </w:rPr>
      </w:pPr>
      <w:bookmarkStart w:id="23" w:name="_Toc216337699"/>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S15</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rhizoboxes with BC+P application kept without plants</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3) at five time points corresponding to the growth stages of maize in other treatments with plants: Emergence to 1 fully extended leaf (V1), two leaves (V2), three leaves (V3), four leaves (V4) and five leaves (V5)</w:t>
      </w:r>
      <w:bookmarkEnd w:id="23"/>
    </w:p>
    <w:p w14:paraId="0C25077C" w14:textId="77777777" w:rsidR="009C594C" w:rsidRPr="00BF0F7F" w:rsidRDefault="009C594C" w:rsidP="00CB6525">
      <w:pPr>
        <w:jc w:val="both"/>
        <w:rPr>
          <w:rFonts w:cstheme="minorHAnsi"/>
          <w:lang w:val="en-GB"/>
        </w:rPr>
      </w:pPr>
    </w:p>
    <w:p w14:paraId="11D6BAA9" w14:textId="77777777" w:rsidR="00963B6C" w:rsidRPr="00BF0F7F" w:rsidRDefault="00963B6C" w:rsidP="00CB6525">
      <w:pPr>
        <w:jc w:val="both"/>
        <w:rPr>
          <w:rFonts w:cstheme="minorHAnsi"/>
          <w:lang w:val="uk-UA"/>
        </w:rPr>
      </w:pPr>
      <w:r w:rsidRPr="00BF0F7F">
        <w:rPr>
          <w:rFonts w:cstheme="minorHAnsi"/>
          <w:lang w:val="uk-UA"/>
        </w:rPr>
        <w:br w:type="page"/>
      </w:r>
    </w:p>
    <w:p w14:paraId="75C39B57" w14:textId="77777777" w:rsidR="000B7994" w:rsidRPr="00BF0F7F" w:rsidRDefault="00963B6C" w:rsidP="00CB6525">
      <w:pPr>
        <w:jc w:val="both"/>
        <w:rPr>
          <w:rFonts w:cstheme="minorHAnsi"/>
          <w:lang w:val="uk-UA"/>
        </w:rPr>
      </w:pPr>
      <w:r w:rsidRPr="00BF0F7F">
        <w:rPr>
          <w:rFonts w:cstheme="minorHAnsi"/>
          <w:noProof/>
          <w:lang w:val="uk-UA"/>
        </w:rPr>
        <w:lastRenderedPageBreak/>
        <w:drawing>
          <wp:inline distT="0" distB="0" distL="0" distR="0" wp14:anchorId="1408DB07" wp14:editId="32C7564A">
            <wp:extent cx="6193766" cy="3347475"/>
            <wp:effectExtent l="0" t="0" r="0"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02932" cy="3352429"/>
                    </a:xfrm>
                    <a:prstGeom prst="rect">
                      <a:avLst/>
                    </a:prstGeom>
                    <a:noFill/>
                  </pic:spPr>
                </pic:pic>
              </a:graphicData>
            </a:graphic>
          </wp:inline>
        </w:drawing>
      </w:r>
    </w:p>
    <w:p w14:paraId="06DA8DE7" w14:textId="77777777" w:rsidR="003D2F89" w:rsidRPr="00BF0F7F" w:rsidRDefault="003D2F89" w:rsidP="00CB6525">
      <w:pPr>
        <w:jc w:val="both"/>
        <w:rPr>
          <w:rFonts w:cstheme="minorHAnsi"/>
          <w:lang w:val="uk-UA"/>
        </w:rPr>
      </w:pPr>
    </w:p>
    <w:p w14:paraId="54B8DD6E" w14:textId="08B4457D" w:rsidR="0063176E" w:rsidRPr="00BF0F7F" w:rsidRDefault="000B7994" w:rsidP="00CB6525">
      <w:pPr>
        <w:jc w:val="both"/>
        <w:rPr>
          <w:rFonts w:cstheme="minorHAnsi"/>
          <w:lang w:val="uk-UA"/>
        </w:rPr>
      </w:pPr>
      <w:r w:rsidRPr="00BF0F7F">
        <w:rPr>
          <w:rFonts w:cstheme="minorHAnsi"/>
          <w:noProof/>
          <w:lang w:val="uk-UA"/>
        </w:rPr>
        <w:drawing>
          <wp:inline distT="0" distB="0" distL="0" distR="0" wp14:anchorId="244617F2" wp14:editId="30116832">
            <wp:extent cx="6193155" cy="3347720"/>
            <wp:effectExtent l="0" t="0" r="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98975" cy="3350866"/>
                    </a:xfrm>
                    <a:prstGeom prst="rect">
                      <a:avLst/>
                    </a:prstGeom>
                    <a:noFill/>
                  </pic:spPr>
                </pic:pic>
              </a:graphicData>
            </a:graphic>
          </wp:inline>
        </w:drawing>
      </w:r>
    </w:p>
    <w:p w14:paraId="6E99E6A8" w14:textId="6835204B" w:rsidR="003D2F89" w:rsidRPr="00BF0F7F" w:rsidRDefault="003D2F89" w:rsidP="00CB6525">
      <w:pPr>
        <w:pStyle w:val="Heading1"/>
        <w:jc w:val="both"/>
        <w:rPr>
          <w:rFonts w:asciiTheme="minorHAnsi" w:hAnsiTheme="minorHAnsi" w:cstheme="minorHAnsi"/>
          <w:color w:val="auto"/>
          <w:sz w:val="22"/>
          <w:szCs w:val="22"/>
        </w:rPr>
      </w:pPr>
      <w:bookmarkStart w:id="24" w:name="_Toc216337700"/>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S16</w:t>
      </w:r>
      <w:r w:rsidRPr="00BF0F7F">
        <w:rPr>
          <w:rFonts w:asciiTheme="minorHAnsi" w:hAnsiTheme="minorHAnsi" w:cstheme="minorHAnsi"/>
          <w:color w:val="auto"/>
          <w:sz w:val="22"/>
          <w:szCs w:val="22"/>
        </w:rPr>
        <w:t xml:space="preserve"> The </w:t>
      </w:r>
      <w:r w:rsidRPr="00BF0F7F">
        <w:rPr>
          <w:rFonts w:asciiTheme="minorHAnsi" w:hAnsiTheme="minorHAnsi" w:cstheme="minorHAnsi"/>
          <w:color w:val="auto"/>
          <w:sz w:val="22"/>
          <w:szCs w:val="22"/>
          <w:vertAlign w:val="superscript"/>
        </w:rPr>
        <w:t>33</w:t>
      </w:r>
      <w:r w:rsidRPr="00BF0F7F">
        <w:rPr>
          <w:rFonts w:asciiTheme="minorHAnsi" w:hAnsiTheme="minorHAnsi" w:cstheme="minorHAnsi"/>
          <w:color w:val="auto"/>
          <w:sz w:val="22"/>
          <w:szCs w:val="22"/>
        </w:rPr>
        <w:t>P phosphor images (top) and normal</w:t>
      </w:r>
      <w:r w:rsidRPr="00BF0F7F">
        <w:rPr>
          <w:rFonts w:asciiTheme="minorHAnsi" w:hAnsiTheme="minorHAnsi" w:cstheme="minorHAnsi"/>
          <w:bCs/>
          <w:color w:val="auto"/>
          <w:sz w:val="22"/>
          <w:szCs w:val="22"/>
        </w:rPr>
        <w:t xml:space="preserve"> light (NL) photos (bottom)</w:t>
      </w:r>
      <w:r w:rsidRPr="00BF0F7F">
        <w:rPr>
          <w:rFonts w:asciiTheme="minorHAnsi" w:hAnsiTheme="minorHAnsi" w:cstheme="minorHAnsi"/>
          <w:color w:val="auto"/>
          <w:sz w:val="22"/>
          <w:szCs w:val="22"/>
        </w:rPr>
        <w:t xml:space="preserve"> of rhizoboxes with BC+P application kept without plants</w:t>
      </w:r>
      <w:r w:rsidRPr="00BF0F7F">
        <w:rPr>
          <w:rFonts w:asciiTheme="minorHAnsi" w:hAnsiTheme="minorHAnsi" w:cstheme="minorHAnsi"/>
          <w:color w:val="auto"/>
          <w:sz w:val="22"/>
          <w:szCs w:val="22"/>
          <w:lang w:val="uk-UA"/>
        </w:rPr>
        <w:t xml:space="preserve"> </w:t>
      </w:r>
      <w:r w:rsidRPr="00BF0F7F">
        <w:rPr>
          <w:rFonts w:asciiTheme="minorHAnsi" w:hAnsiTheme="minorHAnsi" w:cstheme="minorHAnsi"/>
          <w:color w:val="auto"/>
          <w:sz w:val="22"/>
          <w:szCs w:val="22"/>
        </w:rPr>
        <w:t>(Replication 4) at five time points corresponding to the growth stages of maize in other treatments with plants: Emergence to 1 fully extended leaf (V1), two leaves (V2), three leaves (V3), four leaves (V4) and five leaves (V5)</w:t>
      </w:r>
      <w:bookmarkEnd w:id="24"/>
    </w:p>
    <w:p w14:paraId="5313A697" w14:textId="234CC7E6" w:rsidR="009C594C" w:rsidRPr="00BF0F7F" w:rsidRDefault="009C594C" w:rsidP="00CB6525">
      <w:pPr>
        <w:jc w:val="both"/>
        <w:rPr>
          <w:rFonts w:cstheme="minorHAnsi"/>
          <w:lang w:val="uk-UA"/>
        </w:rPr>
      </w:pPr>
      <w:r w:rsidRPr="00BF0F7F">
        <w:rPr>
          <w:rFonts w:cstheme="minorHAnsi"/>
          <w:lang w:val="uk-UA"/>
        </w:rPr>
        <w:br w:type="page"/>
      </w:r>
    </w:p>
    <w:p w14:paraId="539D85EA" w14:textId="054C2187" w:rsidR="000B7994" w:rsidRPr="00BF0F7F" w:rsidRDefault="00420D5E" w:rsidP="00CB6525">
      <w:pPr>
        <w:jc w:val="both"/>
        <w:rPr>
          <w:rFonts w:cstheme="minorHAnsi"/>
          <w:lang w:val="en-GB"/>
        </w:rPr>
      </w:pPr>
      <w:r w:rsidRPr="00BF0F7F">
        <w:rPr>
          <w:rFonts w:cstheme="minorHAnsi"/>
          <w:noProof/>
          <w:lang w:val="uk-UA"/>
        </w:rPr>
        <w:lastRenderedPageBreak/>
        <w:drawing>
          <wp:inline distT="0" distB="0" distL="0" distR="0" wp14:anchorId="65712FC5" wp14:editId="441B19A5">
            <wp:extent cx="6217435" cy="3601085"/>
            <wp:effectExtent l="0" t="0" r="0" b="0"/>
            <wp:docPr id="925330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36885" cy="3612351"/>
                    </a:xfrm>
                    <a:prstGeom prst="rect">
                      <a:avLst/>
                    </a:prstGeom>
                    <a:noFill/>
                  </pic:spPr>
                </pic:pic>
              </a:graphicData>
            </a:graphic>
          </wp:inline>
        </w:drawing>
      </w:r>
    </w:p>
    <w:p w14:paraId="689C71B1" w14:textId="19605043" w:rsidR="00D956A0" w:rsidRPr="00BF0F7F" w:rsidRDefault="00D956A0" w:rsidP="00CB6525">
      <w:pPr>
        <w:pStyle w:val="Heading1"/>
        <w:jc w:val="both"/>
        <w:rPr>
          <w:rFonts w:asciiTheme="minorHAnsi" w:hAnsiTheme="minorHAnsi" w:cstheme="minorHAnsi"/>
          <w:color w:val="auto"/>
          <w:sz w:val="22"/>
          <w:szCs w:val="22"/>
        </w:rPr>
      </w:pPr>
      <w:bookmarkStart w:id="25" w:name="_Toc216337701"/>
      <w:bookmarkStart w:id="26" w:name="_Hlk194418012"/>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w:t>
      </w:r>
      <w:r w:rsidR="003D2F89" w:rsidRPr="00BF0F7F">
        <w:rPr>
          <w:rFonts w:asciiTheme="minorHAnsi" w:hAnsiTheme="minorHAnsi" w:cstheme="minorHAnsi"/>
          <w:b/>
          <w:bCs/>
          <w:color w:val="auto"/>
          <w:sz w:val="22"/>
          <w:szCs w:val="22"/>
        </w:rPr>
        <w:t>17</w:t>
      </w:r>
      <w:r w:rsidRPr="00BF0F7F">
        <w:rPr>
          <w:rFonts w:asciiTheme="minorHAnsi" w:hAnsiTheme="minorHAnsi" w:cstheme="minorHAnsi"/>
          <w:color w:val="auto"/>
          <w:sz w:val="22"/>
          <w:szCs w:val="22"/>
        </w:rPr>
        <w:t xml:space="preserve"> </w:t>
      </w:r>
      <w:r w:rsidRPr="00BF0F7F">
        <w:rPr>
          <w:rFonts w:asciiTheme="minorHAnsi" w:hAnsiTheme="minorHAnsi" w:cstheme="minorHAnsi"/>
          <w:bCs/>
          <w:color w:val="auto"/>
          <w:sz w:val="22"/>
          <w:szCs w:val="22"/>
        </w:rPr>
        <w:t xml:space="preserve">Normal light photos </w:t>
      </w:r>
      <w:r w:rsidRPr="00BF0F7F">
        <w:rPr>
          <w:rFonts w:asciiTheme="minorHAnsi" w:hAnsiTheme="minorHAnsi" w:cstheme="minorHAnsi"/>
          <w:color w:val="auto"/>
          <w:sz w:val="22"/>
          <w:szCs w:val="22"/>
        </w:rPr>
        <w:t>of rhizoboxes in Control treatment (Replication 1) at five time points corresponding to the growth stages of maize in other treatments with plants: Emergence to 1 fully extended leaf (V1), two leaves (V2), three leaves (V3), four leaves (V4) and five leaves (V5)</w:t>
      </w:r>
      <w:bookmarkEnd w:id="25"/>
    </w:p>
    <w:bookmarkEnd w:id="26"/>
    <w:p w14:paraId="6BC4D981" w14:textId="77777777" w:rsidR="00CB6525" w:rsidRDefault="00420D5E" w:rsidP="00CB6525">
      <w:pPr>
        <w:jc w:val="both"/>
        <w:rPr>
          <w:rStyle w:val="Heading1Char"/>
          <w:rFonts w:asciiTheme="minorHAnsi" w:hAnsiTheme="minorHAnsi" w:cstheme="minorHAnsi"/>
          <w:color w:val="auto"/>
          <w:sz w:val="22"/>
          <w:szCs w:val="22"/>
        </w:rPr>
      </w:pPr>
      <w:r w:rsidRPr="00BF0F7F">
        <w:rPr>
          <w:rFonts w:cstheme="minorHAnsi"/>
          <w:noProof/>
          <w:lang w:val="en-GB"/>
        </w:rPr>
        <w:drawing>
          <wp:inline distT="0" distB="0" distL="0" distR="0" wp14:anchorId="5840C2EE" wp14:editId="3667B86E">
            <wp:extent cx="6217285" cy="3593132"/>
            <wp:effectExtent l="0" t="0" r="0" b="7620"/>
            <wp:docPr id="306837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38648" cy="3605478"/>
                    </a:xfrm>
                    <a:prstGeom prst="rect">
                      <a:avLst/>
                    </a:prstGeom>
                    <a:noFill/>
                  </pic:spPr>
                </pic:pic>
              </a:graphicData>
            </a:graphic>
          </wp:inline>
        </w:drawing>
      </w:r>
      <w:bookmarkStart w:id="27" w:name="_Hlk194418016"/>
    </w:p>
    <w:p w14:paraId="21A5E01A" w14:textId="6AA9F06A" w:rsidR="00CB6525" w:rsidRPr="00CB6525" w:rsidRDefault="00D956A0" w:rsidP="00CB6525">
      <w:pPr>
        <w:jc w:val="both"/>
        <w:rPr>
          <w:rStyle w:val="Heading1Char"/>
          <w:rFonts w:asciiTheme="minorHAnsi" w:hAnsiTheme="minorHAnsi" w:cstheme="minorHAnsi"/>
          <w:color w:val="auto"/>
          <w:sz w:val="22"/>
          <w:szCs w:val="22"/>
        </w:rPr>
      </w:pPr>
      <w:bookmarkStart w:id="28" w:name="_Toc216337702"/>
      <w:r w:rsidRPr="00CB6525">
        <w:rPr>
          <w:rStyle w:val="Heading1Char"/>
          <w:rFonts w:asciiTheme="minorHAnsi" w:hAnsiTheme="minorHAnsi" w:cstheme="minorHAnsi"/>
          <w:b/>
          <w:color w:val="auto"/>
          <w:sz w:val="22"/>
          <w:szCs w:val="22"/>
        </w:rPr>
        <w:t>Fig</w:t>
      </w:r>
      <w:r w:rsidR="003000D6">
        <w:rPr>
          <w:rStyle w:val="Heading1Char"/>
          <w:rFonts w:asciiTheme="minorHAnsi" w:hAnsiTheme="minorHAnsi" w:cstheme="minorHAnsi"/>
          <w:b/>
          <w:color w:val="auto"/>
          <w:sz w:val="22"/>
          <w:szCs w:val="22"/>
        </w:rPr>
        <w:t>.</w:t>
      </w:r>
      <w:r w:rsidRPr="00CB6525">
        <w:rPr>
          <w:rStyle w:val="Heading1Char"/>
          <w:rFonts w:asciiTheme="minorHAnsi" w:hAnsiTheme="minorHAnsi" w:cstheme="minorHAnsi"/>
          <w:b/>
          <w:color w:val="auto"/>
          <w:sz w:val="22"/>
          <w:szCs w:val="22"/>
        </w:rPr>
        <w:t xml:space="preserve"> S</w:t>
      </w:r>
      <w:r w:rsidR="003D2F89" w:rsidRPr="00CB6525">
        <w:rPr>
          <w:rStyle w:val="Heading1Char"/>
          <w:rFonts w:asciiTheme="minorHAnsi" w:hAnsiTheme="minorHAnsi" w:cstheme="minorHAnsi"/>
          <w:b/>
          <w:color w:val="auto"/>
          <w:sz w:val="22"/>
          <w:szCs w:val="22"/>
        </w:rPr>
        <w:t>18</w:t>
      </w:r>
      <w:r w:rsidRPr="00CB6525">
        <w:rPr>
          <w:rStyle w:val="Heading1Char"/>
          <w:rFonts w:asciiTheme="minorHAnsi" w:hAnsiTheme="minorHAnsi" w:cstheme="minorHAnsi"/>
          <w:color w:val="auto"/>
          <w:sz w:val="22"/>
          <w:szCs w:val="22"/>
        </w:rPr>
        <w:t xml:space="preserve"> Normal light photos of rhizoboxes in Control treatment (Replication 2) at five time points corresponding to the growth stages of maize in other treatments with plants: Emergence to 1 fully extended leaf (V1), two leaves (V2), three leaves (V3), four leaves (V4) and five leaves (V5)</w:t>
      </w:r>
      <w:bookmarkEnd w:id="28"/>
    </w:p>
    <w:p w14:paraId="5736E8D5" w14:textId="77777777" w:rsidR="00CB6525" w:rsidRDefault="00CB6525">
      <w:pPr>
        <w:rPr>
          <w:rFonts w:cstheme="minorHAnsi"/>
        </w:rPr>
      </w:pPr>
      <w:r>
        <w:rPr>
          <w:rFonts w:cstheme="minorHAnsi"/>
        </w:rPr>
        <w:br w:type="page"/>
      </w:r>
    </w:p>
    <w:bookmarkEnd w:id="27"/>
    <w:p w14:paraId="72DD90AF" w14:textId="3F65B0CC" w:rsidR="00420D5E" w:rsidRPr="00BF0F7F" w:rsidRDefault="00290D19" w:rsidP="00CB6525">
      <w:pPr>
        <w:jc w:val="both"/>
        <w:rPr>
          <w:rFonts w:cstheme="minorHAnsi"/>
          <w:lang w:val="en-GB"/>
        </w:rPr>
      </w:pPr>
      <w:r w:rsidRPr="00BF0F7F">
        <w:rPr>
          <w:rFonts w:cstheme="minorHAnsi"/>
          <w:noProof/>
          <w:lang w:val="en-GB"/>
        </w:rPr>
        <w:lastRenderedPageBreak/>
        <w:drawing>
          <wp:inline distT="0" distB="0" distL="0" distR="0" wp14:anchorId="3BEB0ADF" wp14:editId="0F8A5857">
            <wp:extent cx="6303360" cy="3653155"/>
            <wp:effectExtent l="0" t="0" r="2540" b="4445"/>
            <wp:docPr id="948135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15919" cy="3660433"/>
                    </a:xfrm>
                    <a:prstGeom prst="rect">
                      <a:avLst/>
                    </a:prstGeom>
                    <a:noFill/>
                  </pic:spPr>
                </pic:pic>
              </a:graphicData>
            </a:graphic>
          </wp:inline>
        </w:drawing>
      </w:r>
    </w:p>
    <w:p w14:paraId="7392FE9D" w14:textId="37A2187E" w:rsidR="00D956A0" w:rsidRPr="00BF0F7F" w:rsidRDefault="00D956A0" w:rsidP="00CB6525">
      <w:pPr>
        <w:pStyle w:val="Heading1"/>
        <w:jc w:val="both"/>
        <w:rPr>
          <w:rFonts w:asciiTheme="minorHAnsi" w:hAnsiTheme="minorHAnsi" w:cstheme="minorHAnsi"/>
          <w:color w:val="auto"/>
          <w:sz w:val="22"/>
          <w:szCs w:val="22"/>
        </w:rPr>
      </w:pPr>
      <w:bookmarkStart w:id="29" w:name="_Toc216337703"/>
      <w:bookmarkStart w:id="30" w:name="_Hlk194418020"/>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w:t>
      </w:r>
      <w:r w:rsidR="003D2F89" w:rsidRPr="00BF0F7F">
        <w:rPr>
          <w:rFonts w:asciiTheme="minorHAnsi" w:hAnsiTheme="minorHAnsi" w:cstheme="minorHAnsi"/>
          <w:b/>
          <w:bCs/>
          <w:color w:val="auto"/>
          <w:sz w:val="22"/>
          <w:szCs w:val="22"/>
        </w:rPr>
        <w:t>19</w:t>
      </w:r>
      <w:r w:rsidRPr="00BF0F7F">
        <w:rPr>
          <w:rFonts w:asciiTheme="minorHAnsi" w:hAnsiTheme="minorHAnsi" w:cstheme="minorHAnsi"/>
          <w:color w:val="auto"/>
          <w:sz w:val="22"/>
          <w:szCs w:val="22"/>
        </w:rPr>
        <w:t xml:space="preserve"> </w:t>
      </w:r>
      <w:r w:rsidRPr="00BF0F7F">
        <w:rPr>
          <w:rFonts w:asciiTheme="minorHAnsi" w:hAnsiTheme="minorHAnsi" w:cstheme="minorHAnsi"/>
          <w:bCs/>
          <w:color w:val="auto"/>
          <w:sz w:val="22"/>
          <w:szCs w:val="22"/>
        </w:rPr>
        <w:t xml:space="preserve">Normal light photos </w:t>
      </w:r>
      <w:r w:rsidRPr="00BF0F7F">
        <w:rPr>
          <w:rFonts w:asciiTheme="minorHAnsi" w:hAnsiTheme="minorHAnsi" w:cstheme="minorHAnsi"/>
          <w:color w:val="auto"/>
          <w:sz w:val="22"/>
          <w:szCs w:val="22"/>
        </w:rPr>
        <w:t>of rhizoboxes in Control treatment (Replication 3) at five time points corresponding to the growth stages of maize in other treatments with plants: Emergence to 1 fully extended leaf (V1), two leaves (V2), three leaves (V3), four leaves (V4) and five leaves (V5)</w:t>
      </w:r>
      <w:bookmarkEnd w:id="29"/>
    </w:p>
    <w:bookmarkEnd w:id="30"/>
    <w:p w14:paraId="1A078D2C" w14:textId="77777777" w:rsidR="00CB6525" w:rsidRDefault="00290D19" w:rsidP="00CB6525">
      <w:pPr>
        <w:jc w:val="both"/>
        <w:rPr>
          <w:rFonts w:cstheme="minorHAnsi"/>
          <w:b/>
          <w:bCs/>
        </w:rPr>
      </w:pPr>
      <w:r w:rsidRPr="00BF0F7F">
        <w:rPr>
          <w:rFonts w:cstheme="minorHAnsi"/>
          <w:noProof/>
          <w:lang w:val="en-GB"/>
        </w:rPr>
        <w:drawing>
          <wp:inline distT="0" distB="0" distL="0" distR="0" wp14:anchorId="5EA11876" wp14:editId="166A8559">
            <wp:extent cx="6268599" cy="3632200"/>
            <wp:effectExtent l="0" t="0" r="0" b="6350"/>
            <wp:docPr id="654214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284354" cy="3641329"/>
                    </a:xfrm>
                    <a:prstGeom prst="rect">
                      <a:avLst/>
                    </a:prstGeom>
                    <a:noFill/>
                  </pic:spPr>
                </pic:pic>
              </a:graphicData>
            </a:graphic>
          </wp:inline>
        </w:drawing>
      </w:r>
      <w:bookmarkStart w:id="31" w:name="_Hlk194418025"/>
    </w:p>
    <w:p w14:paraId="5E19FFD8" w14:textId="291A9D80" w:rsidR="00CB6525" w:rsidRPr="00CB6525" w:rsidRDefault="00D956A0" w:rsidP="00CB6525">
      <w:pPr>
        <w:pStyle w:val="Heading1"/>
        <w:jc w:val="both"/>
        <w:rPr>
          <w:rFonts w:asciiTheme="minorHAnsi" w:hAnsiTheme="minorHAnsi" w:cstheme="minorHAnsi"/>
          <w:sz w:val="22"/>
          <w:szCs w:val="22"/>
        </w:rPr>
      </w:pPr>
      <w:bookmarkStart w:id="32" w:name="_Toc216337704"/>
      <w:r w:rsidRPr="00CB6525">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CB6525">
        <w:rPr>
          <w:rFonts w:asciiTheme="minorHAnsi" w:hAnsiTheme="minorHAnsi" w:cstheme="minorHAnsi"/>
          <w:b/>
          <w:bCs/>
          <w:color w:val="auto"/>
          <w:sz w:val="22"/>
          <w:szCs w:val="22"/>
        </w:rPr>
        <w:t xml:space="preserve"> S</w:t>
      </w:r>
      <w:r w:rsidR="003D2F89" w:rsidRPr="00CB6525">
        <w:rPr>
          <w:rFonts w:asciiTheme="minorHAnsi" w:hAnsiTheme="minorHAnsi" w:cstheme="minorHAnsi"/>
          <w:b/>
          <w:bCs/>
          <w:color w:val="auto"/>
          <w:sz w:val="22"/>
          <w:szCs w:val="22"/>
        </w:rPr>
        <w:t>20</w:t>
      </w:r>
      <w:r w:rsidRPr="00CB6525">
        <w:rPr>
          <w:rFonts w:asciiTheme="minorHAnsi" w:hAnsiTheme="minorHAnsi" w:cstheme="minorHAnsi"/>
          <w:color w:val="auto"/>
          <w:sz w:val="22"/>
          <w:szCs w:val="22"/>
        </w:rPr>
        <w:t xml:space="preserve"> </w:t>
      </w:r>
      <w:r w:rsidRPr="00CB6525">
        <w:rPr>
          <w:rFonts w:asciiTheme="minorHAnsi" w:hAnsiTheme="minorHAnsi" w:cstheme="minorHAnsi"/>
          <w:bCs/>
          <w:color w:val="auto"/>
          <w:sz w:val="22"/>
          <w:szCs w:val="22"/>
        </w:rPr>
        <w:t xml:space="preserve">Normal light photos </w:t>
      </w:r>
      <w:r w:rsidRPr="00CB6525">
        <w:rPr>
          <w:rFonts w:asciiTheme="minorHAnsi" w:hAnsiTheme="minorHAnsi" w:cstheme="minorHAnsi"/>
          <w:color w:val="auto"/>
          <w:sz w:val="22"/>
          <w:szCs w:val="22"/>
        </w:rPr>
        <w:t>of rhizoboxes in Control treatment (Replication 4) at five time points corresponding to the growth stages of maize in other treatments with plants: Emergence to 1 fully extended leaf (V1), two leaves (V2), three leaves (V3), four leaves (V4) and five leaves (V5)</w:t>
      </w:r>
      <w:bookmarkEnd w:id="32"/>
      <w:r w:rsidRPr="00CB6525">
        <w:rPr>
          <w:rFonts w:asciiTheme="minorHAnsi" w:hAnsiTheme="minorHAnsi" w:cstheme="minorHAnsi"/>
          <w:sz w:val="22"/>
          <w:szCs w:val="22"/>
        </w:rPr>
        <w:t xml:space="preserve"> </w:t>
      </w:r>
      <w:r w:rsidR="00CB6525" w:rsidRPr="00CB6525">
        <w:rPr>
          <w:rFonts w:asciiTheme="minorHAnsi" w:hAnsiTheme="minorHAnsi" w:cstheme="minorHAnsi"/>
          <w:sz w:val="22"/>
          <w:szCs w:val="22"/>
        </w:rPr>
        <w:br w:type="page"/>
      </w:r>
    </w:p>
    <w:bookmarkEnd w:id="31"/>
    <w:p w14:paraId="323B032E" w14:textId="3811A020" w:rsidR="00290D19" w:rsidRPr="00BF0F7F" w:rsidRDefault="00290D19" w:rsidP="00CB6525">
      <w:pPr>
        <w:jc w:val="both"/>
        <w:rPr>
          <w:rFonts w:cstheme="minorHAnsi"/>
          <w:lang w:val="en-GB"/>
        </w:rPr>
      </w:pPr>
      <w:r w:rsidRPr="00BF0F7F">
        <w:rPr>
          <w:rFonts w:cstheme="minorHAnsi"/>
          <w:noProof/>
          <w:lang w:val="en-GB"/>
        </w:rPr>
        <w:lastRenderedPageBreak/>
        <w:drawing>
          <wp:inline distT="0" distB="0" distL="0" distR="0" wp14:anchorId="0A4E42D4" wp14:editId="5BF30DF0">
            <wp:extent cx="6153150" cy="3583671"/>
            <wp:effectExtent l="0" t="0" r="0" b="0"/>
            <wp:docPr id="6451219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5195" cy="3596510"/>
                    </a:xfrm>
                    <a:prstGeom prst="rect">
                      <a:avLst/>
                    </a:prstGeom>
                    <a:noFill/>
                  </pic:spPr>
                </pic:pic>
              </a:graphicData>
            </a:graphic>
          </wp:inline>
        </w:drawing>
      </w:r>
    </w:p>
    <w:p w14:paraId="16B32172" w14:textId="3F8562D9" w:rsidR="00D956A0" w:rsidRPr="00BF0F7F" w:rsidRDefault="00D956A0" w:rsidP="00CB6525">
      <w:pPr>
        <w:pStyle w:val="Heading1"/>
        <w:jc w:val="both"/>
        <w:rPr>
          <w:rFonts w:asciiTheme="minorHAnsi" w:hAnsiTheme="minorHAnsi" w:cstheme="minorHAnsi"/>
          <w:color w:val="auto"/>
          <w:sz w:val="22"/>
          <w:szCs w:val="22"/>
        </w:rPr>
      </w:pPr>
      <w:bookmarkStart w:id="33" w:name="_Toc216337705"/>
      <w:bookmarkStart w:id="34" w:name="_Hlk194418029"/>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w:t>
      </w:r>
      <w:r w:rsidR="003D2F89" w:rsidRPr="00BF0F7F">
        <w:rPr>
          <w:rFonts w:asciiTheme="minorHAnsi" w:hAnsiTheme="minorHAnsi" w:cstheme="minorHAnsi"/>
          <w:b/>
          <w:bCs/>
          <w:color w:val="auto"/>
          <w:sz w:val="22"/>
          <w:szCs w:val="22"/>
        </w:rPr>
        <w:t>21</w:t>
      </w:r>
      <w:r w:rsidRPr="00BF0F7F">
        <w:rPr>
          <w:rFonts w:asciiTheme="minorHAnsi" w:hAnsiTheme="minorHAnsi" w:cstheme="minorHAnsi"/>
          <w:color w:val="auto"/>
          <w:sz w:val="22"/>
          <w:szCs w:val="22"/>
        </w:rPr>
        <w:t xml:space="preserve"> </w:t>
      </w:r>
      <w:r w:rsidRPr="00BF0F7F">
        <w:rPr>
          <w:rFonts w:asciiTheme="minorHAnsi" w:hAnsiTheme="minorHAnsi" w:cstheme="minorHAnsi"/>
          <w:bCs/>
          <w:color w:val="auto"/>
          <w:sz w:val="22"/>
          <w:szCs w:val="22"/>
        </w:rPr>
        <w:t xml:space="preserve">Normal light photos </w:t>
      </w:r>
      <w:r w:rsidRPr="00BF0F7F">
        <w:rPr>
          <w:rFonts w:asciiTheme="minorHAnsi" w:hAnsiTheme="minorHAnsi" w:cstheme="minorHAnsi"/>
          <w:color w:val="auto"/>
          <w:sz w:val="22"/>
          <w:szCs w:val="22"/>
        </w:rPr>
        <w:t>of rhizoboxes with only BC application (Replication 1) at five time points corresponding to the growth stages of maize in other treatments with plants: Emergence to 1 fully extended leaf (V1), two leaves (V2), three leaves (V3), four leaves (V4) and five leaves (V5)</w:t>
      </w:r>
      <w:bookmarkEnd w:id="33"/>
    </w:p>
    <w:bookmarkEnd w:id="34"/>
    <w:p w14:paraId="7B01501A" w14:textId="77777777" w:rsidR="00CB6525" w:rsidRDefault="00290D19" w:rsidP="00CB6525">
      <w:pPr>
        <w:jc w:val="both"/>
        <w:rPr>
          <w:rStyle w:val="Heading1Char"/>
          <w:rFonts w:asciiTheme="minorHAnsi" w:hAnsiTheme="minorHAnsi" w:cstheme="minorHAnsi"/>
          <w:b/>
          <w:color w:val="auto"/>
          <w:sz w:val="22"/>
          <w:szCs w:val="22"/>
        </w:rPr>
      </w:pPr>
      <w:r w:rsidRPr="00BF0F7F">
        <w:rPr>
          <w:rFonts w:cstheme="minorHAnsi"/>
          <w:noProof/>
          <w:lang w:val="en-GB"/>
        </w:rPr>
        <w:drawing>
          <wp:inline distT="0" distB="0" distL="0" distR="0" wp14:anchorId="4989B38A" wp14:editId="1F60B456">
            <wp:extent cx="6147435" cy="3556934"/>
            <wp:effectExtent l="0" t="0" r="5715" b="5715"/>
            <wp:docPr id="10558567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69442" cy="3569667"/>
                    </a:xfrm>
                    <a:prstGeom prst="rect">
                      <a:avLst/>
                    </a:prstGeom>
                    <a:noFill/>
                  </pic:spPr>
                </pic:pic>
              </a:graphicData>
            </a:graphic>
          </wp:inline>
        </w:drawing>
      </w:r>
      <w:bookmarkStart w:id="35" w:name="_Hlk194418042"/>
    </w:p>
    <w:p w14:paraId="7529D834" w14:textId="3962B3D7" w:rsidR="00CB6525" w:rsidRPr="00CB6525" w:rsidRDefault="00D956A0" w:rsidP="00CB6525">
      <w:pPr>
        <w:pStyle w:val="Heading1"/>
        <w:jc w:val="both"/>
        <w:rPr>
          <w:rStyle w:val="Heading1Char"/>
          <w:rFonts w:asciiTheme="minorHAnsi" w:hAnsiTheme="minorHAnsi" w:cstheme="minorHAnsi"/>
          <w:color w:val="auto"/>
          <w:sz w:val="22"/>
          <w:szCs w:val="22"/>
        </w:rPr>
      </w:pPr>
      <w:bookmarkStart w:id="36" w:name="_Toc216337706"/>
      <w:r w:rsidRPr="00CB6525">
        <w:rPr>
          <w:rStyle w:val="Heading1Char"/>
          <w:rFonts w:asciiTheme="minorHAnsi" w:hAnsiTheme="minorHAnsi" w:cstheme="minorHAnsi"/>
          <w:b/>
          <w:color w:val="auto"/>
          <w:sz w:val="22"/>
          <w:szCs w:val="22"/>
        </w:rPr>
        <w:t>Fig</w:t>
      </w:r>
      <w:r w:rsidR="003000D6">
        <w:rPr>
          <w:rStyle w:val="Heading1Char"/>
          <w:rFonts w:asciiTheme="minorHAnsi" w:hAnsiTheme="minorHAnsi" w:cstheme="minorHAnsi"/>
          <w:b/>
          <w:color w:val="auto"/>
          <w:sz w:val="22"/>
          <w:szCs w:val="22"/>
        </w:rPr>
        <w:t>.</w:t>
      </w:r>
      <w:r w:rsidRPr="00CB6525">
        <w:rPr>
          <w:rStyle w:val="Heading1Char"/>
          <w:rFonts w:asciiTheme="minorHAnsi" w:hAnsiTheme="minorHAnsi" w:cstheme="minorHAnsi"/>
          <w:b/>
          <w:color w:val="auto"/>
          <w:sz w:val="22"/>
          <w:szCs w:val="22"/>
        </w:rPr>
        <w:t xml:space="preserve"> S</w:t>
      </w:r>
      <w:r w:rsidR="003D2F89" w:rsidRPr="00CB6525">
        <w:rPr>
          <w:rStyle w:val="Heading1Char"/>
          <w:rFonts w:asciiTheme="minorHAnsi" w:hAnsiTheme="minorHAnsi" w:cstheme="minorHAnsi"/>
          <w:b/>
          <w:color w:val="auto"/>
          <w:sz w:val="22"/>
          <w:szCs w:val="22"/>
        </w:rPr>
        <w:t>22</w:t>
      </w:r>
      <w:r w:rsidRPr="00CB6525">
        <w:rPr>
          <w:rStyle w:val="Heading1Char"/>
          <w:rFonts w:asciiTheme="minorHAnsi" w:hAnsiTheme="minorHAnsi" w:cstheme="minorHAnsi"/>
          <w:color w:val="auto"/>
          <w:sz w:val="22"/>
          <w:szCs w:val="22"/>
        </w:rPr>
        <w:t xml:space="preserve"> Normal light photos of rhizoboxes with only BC application (Replication 2) at five time points corresponding to the growth stages of maize in other treatments with plants: Emergence to 1 fully extended leaf (V1), two leaves (V2), three leaves (V3), four leaves (V4) and five leaves (V5)</w:t>
      </w:r>
      <w:bookmarkEnd w:id="36"/>
    </w:p>
    <w:p w14:paraId="416DD18E" w14:textId="77777777" w:rsidR="00CB6525" w:rsidRDefault="00CB6525">
      <w:pPr>
        <w:rPr>
          <w:rFonts w:cstheme="minorHAnsi"/>
        </w:rPr>
      </w:pPr>
      <w:r>
        <w:rPr>
          <w:rFonts w:cstheme="minorHAnsi"/>
        </w:rPr>
        <w:br w:type="page"/>
      </w:r>
    </w:p>
    <w:bookmarkEnd w:id="35"/>
    <w:p w14:paraId="6615B3AE" w14:textId="098DACB1" w:rsidR="00290D19" w:rsidRPr="00BF0F7F" w:rsidRDefault="001E37CE" w:rsidP="00CB6525">
      <w:pPr>
        <w:jc w:val="both"/>
        <w:rPr>
          <w:rFonts w:cstheme="minorHAnsi"/>
          <w:lang w:val="en-GB"/>
        </w:rPr>
      </w:pPr>
      <w:r w:rsidRPr="00BF0F7F">
        <w:rPr>
          <w:rFonts w:cstheme="minorHAnsi"/>
          <w:noProof/>
          <w:lang w:val="en-GB"/>
        </w:rPr>
        <w:lastRenderedPageBreak/>
        <w:drawing>
          <wp:inline distT="0" distB="0" distL="0" distR="0" wp14:anchorId="10DBBDCB" wp14:editId="25FDC4A0">
            <wp:extent cx="6155055" cy="3567204"/>
            <wp:effectExtent l="0" t="0" r="0" b="0"/>
            <wp:docPr id="279439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75715" cy="3579177"/>
                    </a:xfrm>
                    <a:prstGeom prst="rect">
                      <a:avLst/>
                    </a:prstGeom>
                    <a:noFill/>
                  </pic:spPr>
                </pic:pic>
              </a:graphicData>
            </a:graphic>
          </wp:inline>
        </w:drawing>
      </w:r>
    </w:p>
    <w:p w14:paraId="2838082D" w14:textId="25BDAA24" w:rsidR="00D956A0" w:rsidRPr="00BF0F7F" w:rsidRDefault="00D956A0" w:rsidP="00CB6525">
      <w:pPr>
        <w:pStyle w:val="Heading1"/>
        <w:jc w:val="both"/>
        <w:rPr>
          <w:rFonts w:asciiTheme="minorHAnsi" w:hAnsiTheme="minorHAnsi" w:cstheme="minorHAnsi"/>
          <w:color w:val="auto"/>
          <w:sz w:val="22"/>
          <w:szCs w:val="22"/>
        </w:rPr>
      </w:pPr>
      <w:bookmarkStart w:id="37" w:name="_Toc216337707"/>
      <w:bookmarkStart w:id="38" w:name="_Hlk194418046"/>
      <w:r w:rsidRPr="00BF0F7F">
        <w:rPr>
          <w:rFonts w:asciiTheme="minorHAnsi" w:hAnsiTheme="minorHAnsi" w:cstheme="minorHAnsi"/>
          <w:b/>
          <w:bCs/>
          <w:color w:val="auto"/>
          <w:sz w:val="22"/>
          <w:szCs w:val="22"/>
        </w:rPr>
        <w:t>Fig</w:t>
      </w:r>
      <w:r w:rsidR="003000D6">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w:t>
      </w:r>
      <w:r w:rsidR="003D2F89" w:rsidRPr="00BF0F7F">
        <w:rPr>
          <w:rFonts w:asciiTheme="minorHAnsi" w:hAnsiTheme="minorHAnsi" w:cstheme="minorHAnsi"/>
          <w:b/>
          <w:bCs/>
          <w:color w:val="auto"/>
          <w:sz w:val="22"/>
          <w:szCs w:val="22"/>
        </w:rPr>
        <w:t>23</w:t>
      </w:r>
      <w:r w:rsidRPr="00BF0F7F">
        <w:rPr>
          <w:rFonts w:asciiTheme="minorHAnsi" w:hAnsiTheme="minorHAnsi" w:cstheme="minorHAnsi"/>
          <w:color w:val="auto"/>
          <w:sz w:val="22"/>
          <w:szCs w:val="22"/>
        </w:rPr>
        <w:t xml:space="preserve"> </w:t>
      </w:r>
      <w:r w:rsidRPr="00BF0F7F">
        <w:rPr>
          <w:rFonts w:asciiTheme="minorHAnsi" w:hAnsiTheme="minorHAnsi" w:cstheme="minorHAnsi"/>
          <w:bCs/>
          <w:color w:val="auto"/>
          <w:sz w:val="22"/>
          <w:szCs w:val="22"/>
        </w:rPr>
        <w:t xml:space="preserve">Normal light photos </w:t>
      </w:r>
      <w:r w:rsidRPr="00BF0F7F">
        <w:rPr>
          <w:rFonts w:asciiTheme="minorHAnsi" w:hAnsiTheme="minorHAnsi" w:cstheme="minorHAnsi"/>
          <w:color w:val="auto"/>
          <w:sz w:val="22"/>
          <w:szCs w:val="22"/>
        </w:rPr>
        <w:t xml:space="preserve">of rhizoboxes with only BC application (Replication </w:t>
      </w:r>
      <w:r w:rsidRPr="00BF0F7F">
        <w:rPr>
          <w:rFonts w:asciiTheme="minorHAnsi" w:hAnsiTheme="minorHAnsi" w:cstheme="minorHAnsi"/>
          <w:color w:val="auto"/>
          <w:sz w:val="22"/>
          <w:szCs w:val="22"/>
          <w:lang w:val="uk-UA"/>
        </w:rPr>
        <w:t>3</w:t>
      </w:r>
      <w:r w:rsidRPr="00BF0F7F">
        <w:rPr>
          <w:rFonts w:asciiTheme="minorHAnsi" w:hAnsiTheme="minorHAnsi" w:cstheme="minorHAnsi"/>
          <w:color w:val="auto"/>
          <w:sz w:val="22"/>
          <w:szCs w:val="22"/>
        </w:rPr>
        <w:t>) at five time points corresponding to the growth stages of maize in other treatments with plants: Emergence to 1 fully extended leaf (V1), two leaves (V2), three leaves (V3), four leaves (V4) and five leaves (V5)</w:t>
      </w:r>
      <w:bookmarkEnd w:id="37"/>
    </w:p>
    <w:bookmarkEnd w:id="38"/>
    <w:p w14:paraId="6785A962" w14:textId="77777777" w:rsidR="00CB6525" w:rsidRDefault="001E37CE" w:rsidP="00CB6525">
      <w:pPr>
        <w:jc w:val="both"/>
        <w:rPr>
          <w:rStyle w:val="Heading1Char"/>
          <w:rFonts w:asciiTheme="minorHAnsi" w:hAnsiTheme="minorHAnsi" w:cstheme="minorHAnsi"/>
          <w:b/>
          <w:color w:val="auto"/>
          <w:sz w:val="22"/>
          <w:szCs w:val="22"/>
        </w:rPr>
      </w:pPr>
      <w:r w:rsidRPr="00BF0F7F">
        <w:rPr>
          <w:rFonts w:cstheme="minorHAnsi"/>
          <w:noProof/>
          <w:lang w:val="en-GB"/>
        </w:rPr>
        <w:drawing>
          <wp:inline distT="0" distB="0" distL="0" distR="0" wp14:anchorId="03472976" wp14:editId="6F0ECDE5">
            <wp:extent cx="6162675" cy="3594013"/>
            <wp:effectExtent l="0" t="0" r="0" b="6985"/>
            <wp:docPr id="17350515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93743" cy="3612132"/>
                    </a:xfrm>
                    <a:prstGeom prst="rect">
                      <a:avLst/>
                    </a:prstGeom>
                    <a:noFill/>
                  </pic:spPr>
                </pic:pic>
              </a:graphicData>
            </a:graphic>
          </wp:inline>
        </w:drawing>
      </w:r>
      <w:bookmarkStart w:id="39" w:name="_Hlk194418049"/>
    </w:p>
    <w:p w14:paraId="0E9495ED" w14:textId="702DB115" w:rsidR="00EC0494" w:rsidRPr="00BF0F7F" w:rsidRDefault="00D956A0" w:rsidP="00CB6525">
      <w:pPr>
        <w:pStyle w:val="Heading1"/>
      </w:pPr>
      <w:bookmarkStart w:id="40" w:name="_Toc216337708"/>
      <w:r w:rsidRPr="00CB6525">
        <w:rPr>
          <w:rStyle w:val="Heading1Char"/>
          <w:rFonts w:asciiTheme="minorHAnsi" w:hAnsiTheme="minorHAnsi" w:cstheme="minorHAnsi"/>
          <w:b/>
          <w:color w:val="auto"/>
          <w:sz w:val="22"/>
          <w:szCs w:val="22"/>
        </w:rPr>
        <w:t>Fig</w:t>
      </w:r>
      <w:r w:rsidR="003000D6">
        <w:rPr>
          <w:rStyle w:val="Heading1Char"/>
          <w:rFonts w:asciiTheme="minorHAnsi" w:hAnsiTheme="minorHAnsi" w:cstheme="minorHAnsi"/>
          <w:b/>
          <w:color w:val="auto"/>
          <w:sz w:val="22"/>
          <w:szCs w:val="22"/>
        </w:rPr>
        <w:t>.</w:t>
      </w:r>
      <w:r w:rsidRPr="00CB6525">
        <w:rPr>
          <w:rStyle w:val="Heading1Char"/>
          <w:rFonts w:asciiTheme="minorHAnsi" w:hAnsiTheme="minorHAnsi" w:cstheme="minorHAnsi"/>
          <w:b/>
          <w:color w:val="auto"/>
          <w:sz w:val="22"/>
          <w:szCs w:val="22"/>
        </w:rPr>
        <w:t xml:space="preserve"> S</w:t>
      </w:r>
      <w:r w:rsidR="003D2F89" w:rsidRPr="00CB6525">
        <w:rPr>
          <w:rStyle w:val="Heading1Char"/>
          <w:rFonts w:asciiTheme="minorHAnsi" w:hAnsiTheme="minorHAnsi" w:cstheme="minorHAnsi"/>
          <w:b/>
          <w:color w:val="auto"/>
          <w:sz w:val="22"/>
          <w:szCs w:val="22"/>
        </w:rPr>
        <w:t>24</w:t>
      </w:r>
      <w:r w:rsidRPr="00CB6525">
        <w:rPr>
          <w:rStyle w:val="Heading1Char"/>
          <w:rFonts w:asciiTheme="minorHAnsi" w:hAnsiTheme="minorHAnsi" w:cstheme="minorHAnsi"/>
          <w:color w:val="auto"/>
          <w:sz w:val="22"/>
          <w:szCs w:val="22"/>
        </w:rPr>
        <w:t xml:space="preserve"> Normal light photos of rhizoboxes with only BC application (Replication 4) at five time points corresponding to the growth stages of maize in other treatments with plants: Emergence to 1 fully extended leaf (V1), two leaves (V2), three leaves (V3), four leaves (V4) and five leaves (V5)</w:t>
      </w:r>
      <w:bookmarkEnd w:id="40"/>
      <w:r w:rsidRPr="00BF0F7F">
        <w:t xml:space="preserve"> </w:t>
      </w:r>
      <w:r w:rsidR="00EC0494" w:rsidRPr="00BF0F7F">
        <w:br w:type="page"/>
      </w:r>
    </w:p>
    <w:p w14:paraId="57777CDA" w14:textId="369A892A" w:rsidR="00BB4C83" w:rsidRPr="00BF0F7F" w:rsidRDefault="003D2F89" w:rsidP="00B77AD3">
      <w:pPr>
        <w:jc w:val="center"/>
        <w:rPr>
          <w:rFonts w:cstheme="minorHAnsi"/>
          <w:lang w:val="uk-UA"/>
        </w:rPr>
      </w:pPr>
      <w:r w:rsidRPr="00BF0F7F">
        <w:rPr>
          <w:rFonts w:cstheme="minorHAnsi"/>
          <w:noProof/>
          <w:lang w:val="uk-UA"/>
        </w:rPr>
        <w:lastRenderedPageBreak/>
        <w:drawing>
          <wp:inline distT="0" distB="0" distL="0" distR="0" wp14:anchorId="618CD33E" wp14:editId="7290DA32">
            <wp:extent cx="3565635" cy="34324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65635" cy="3432412"/>
                    </a:xfrm>
                    <a:prstGeom prst="rect">
                      <a:avLst/>
                    </a:prstGeom>
                    <a:noFill/>
                  </pic:spPr>
                </pic:pic>
              </a:graphicData>
            </a:graphic>
          </wp:inline>
        </w:drawing>
      </w:r>
    </w:p>
    <w:p w14:paraId="1122CE05" w14:textId="1928ED3B" w:rsidR="00901B9A" w:rsidRDefault="00EC0494" w:rsidP="00901B9A">
      <w:pPr>
        <w:pStyle w:val="Heading1"/>
        <w:jc w:val="both"/>
        <w:rPr>
          <w:rFonts w:asciiTheme="minorHAnsi" w:hAnsiTheme="minorHAnsi" w:cstheme="minorHAnsi"/>
          <w:color w:val="auto"/>
          <w:sz w:val="22"/>
          <w:szCs w:val="22"/>
        </w:rPr>
      </w:pPr>
      <w:bookmarkStart w:id="41" w:name="_Toc216337709"/>
      <w:r w:rsidRPr="00BF0F7F">
        <w:rPr>
          <w:rFonts w:asciiTheme="minorHAnsi" w:hAnsiTheme="minorHAnsi" w:cstheme="minorHAnsi"/>
          <w:b/>
          <w:bCs/>
          <w:color w:val="auto"/>
          <w:sz w:val="22"/>
          <w:szCs w:val="22"/>
        </w:rPr>
        <w:t>Fig</w:t>
      </w:r>
      <w:r w:rsidR="00DD20E4">
        <w:rPr>
          <w:rFonts w:asciiTheme="minorHAnsi" w:hAnsiTheme="minorHAnsi" w:cstheme="minorHAnsi"/>
          <w:b/>
          <w:bCs/>
          <w:color w:val="auto"/>
          <w:sz w:val="22"/>
          <w:szCs w:val="22"/>
        </w:rPr>
        <w:t>.</w:t>
      </w:r>
      <w:r w:rsidRPr="00BF0F7F">
        <w:rPr>
          <w:rFonts w:asciiTheme="minorHAnsi" w:hAnsiTheme="minorHAnsi" w:cstheme="minorHAnsi"/>
          <w:b/>
          <w:bCs/>
          <w:color w:val="auto"/>
          <w:sz w:val="22"/>
          <w:szCs w:val="22"/>
        </w:rPr>
        <w:t xml:space="preserve"> S</w:t>
      </w:r>
      <w:r w:rsidR="003D2F89" w:rsidRPr="00BF0F7F">
        <w:rPr>
          <w:rFonts w:asciiTheme="minorHAnsi" w:hAnsiTheme="minorHAnsi" w:cstheme="minorHAnsi"/>
          <w:b/>
          <w:bCs/>
          <w:color w:val="auto"/>
          <w:sz w:val="22"/>
          <w:szCs w:val="22"/>
        </w:rPr>
        <w:t>25</w:t>
      </w:r>
      <w:r w:rsidRPr="00BF0F7F">
        <w:rPr>
          <w:rFonts w:asciiTheme="minorHAnsi" w:hAnsiTheme="minorHAnsi" w:cstheme="minorHAnsi"/>
          <w:color w:val="auto"/>
          <w:sz w:val="22"/>
          <w:szCs w:val="22"/>
        </w:rPr>
        <w:t xml:space="preserve"> Phosphorus sorption isotherms for untreated and biochar-treated soil fitted to the Langmuir model</w:t>
      </w:r>
      <w:r w:rsidR="00BB4C83" w:rsidRPr="00BF0F7F">
        <w:rPr>
          <w:rFonts w:asciiTheme="minorHAnsi" w:hAnsiTheme="minorHAnsi" w:cstheme="minorHAnsi"/>
          <w:color w:val="auto"/>
          <w:sz w:val="22"/>
          <w:szCs w:val="22"/>
        </w:rPr>
        <w:t xml:space="preserve"> (R</w:t>
      </w:r>
      <w:r w:rsidR="00BB4C83" w:rsidRPr="00BF0F7F">
        <w:rPr>
          <w:rFonts w:asciiTheme="minorHAnsi" w:hAnsiTheme="minorHAnsi" w:cstheme="minorHAnsi"/>
          <w:color w:val="auto"/>
          <w:sz w:val="22"/>
          <w:szCs w:val="22"/>
          <w:vertAlign w:val="superscript"/>
        </w:rPr>
        <w:t>2</w:t>
      </w:r>
      <w:r w:rsidR="00BB4C83" w:rsidRPr="00BF0F7F">
        <w:rPr>
          <w:rFonts w:asciiTheme="minorHAnsi" w:hAnsiTheme="minorHAnsi" w:cstheme="minorHAnsi"/>
          <w:color w:val="auto"/>
          <w:sz w:val="22"/>
          <w:szCs w:val="22"/>
        </w:rPr>
        <w:t xml:space="preserve">=0.98, </w:t>
      </w:r>
      <w:r w:rsidR="00BB4C83" w:rsidRPr="00BF0F7F">
        <w:rPr>
          <w:rFonts w:asciiTheme="minorHAnsi" w:hAnsiTheme="minorHAnsi" w:cstheme="minorHAnsi"/>
          <w:i/>
          <w:color w:val="auto"/>
          <w:sz w:val="22"/>
          <w:szCs w:val="22"/>
        </w:rPr>
        <w:t>p</w:t>
      </w:r>
      <w:r w:rsidR="00BB4C83" w:rsidRPr="00BF0F7F">
        <w:rPr>
          <w:rFonts w:asciiTheme="minorHAnsi" w:hAnsiTheme="minorHAnsi" w:cstheme="minorHAnsi"/>
          <w:color w:val="auto"/>
          <w:sz w:val="22"/>
          <w:szCs w:val="22"/>
        </w:rPr>
        <w:t xml:space="preserve"> &lt; 0.001)</w:t>
      </w:r>
      <w:bookmarkEnd w:id="41"/>
    </w:p>
    <w:p w14:paraId="5221A781" w14:textId="77777777" w:rsidR="00DD20E4" w:rsidRPr="00DD20E4" w:rsidRDefault="00DD20E4" w:rsidP="00DD20E4">
      <w:pPr>
        <w:rPr>
          <w:lang w:val="en-US"/>
        </w:rPr>
      </w:pPr>
    </w:p>
    <w:p w14:paraId="2306BB4A" w14:textId="08B20DD7" w:rsidR="00901B9A" w:rsidRPr="00901B9A" w:rsidRDefault="00DD20E4" w:rsidP="00901B9A">
      <w:pPr>
        <w:rPr>
          <w:lang w:val="en-US"/>
        </w:rPr>
      </w:pPr>
      <w:r>
        <w:rPr>
          <w:noProof/>
          <w:lang w:val="en-US"/>
        </w:rPr>
        <w:drawing>
          <wp:inline distT="0" distB="0" distL="0" distR="0" wp14:anchorId="0BCDDE2F" wp14:editId="2156C74F">
            <wp:extent cx="6120000" cy="31655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000" cy="3165564"/>
                    </a:xfrm>
                    <a:prstGeom prst="rect">
                      <a:avLst/>
                    </a:prstGeom>
                    <a:noFill/>
                  </pic:spPr>
                </pic:pic>
              </a:graphicData>
            </a:graphic>
          </wp:inline>
        </w:drawing>
      </w:r>
    </w:p>
    <w:p w14:paraId="338BA621" w14:textId="3E892081" w:rsidR="00CB6525" w:rsidRPr="00CB6525" w:rsidRDefault="003D2F89" w:rsidP="00B77AD3">
      <w:pPr>
        <w:pStyle w:val="Heading1"/>
        <w:jc w:val="both"/>
        <w:rPr>
          <w:rFonts w:asciiTheme="minorHAnsi" w:hAnsiTheme="minorHAnsi" w:cstheme="minorHAnsi"/>
          <w:color w:val="auto"/>
          <w:sz w:val="22"/>
          <w:szCs w:val="22"/>
        </w:rPr>
      </w:pPr>
      <w:bookmarkStart w:id="42" w:name="_Toc216337710"/>
      <w:r w:rsidRPr="00CB6525">
        <w:rPr>
          <w:rFonts w:asciiTheme="minorHAnsi" w:hAnsiTheme="minorHAnsi" w:cstheme="minorHAnsi"/>
          <w:b/>
          <w:color w:val="auto"/>
          <w:sz w:val="22"/>
          <w:szCs w:val="22"/>
        </w:rPr>
        <w:t>Fig</w:t>
      </w:r>
      <w:r w:rsidR="00DD20E4">
        <w:rPr>
          <w:rFonts w:asciiTheme="minorHAnsi" w:hAnsiTheme="minorHAnsi" w:cstheme="minorHAnsi"/>
          <w:b/>
          <w:color w:val="auto"/>
          <w:sz w:val="22"/>
          <w:szCs w:val="22"/>
        </w:rPr>
        <w:t>.</w:t>
      </w:r>
      <w:r w:rsidRPr="00CB6525">
        <w:rPr>
          <w:rFonts w:asciiTheme="minorHAnsi" w:hAnsiTheme="minorHAnsi" w:cstheme="minorHAnsi"/>
          <w:b/>
          <w:color w:val="auto"/>
          <w:sz w:val="22"/>
          <w:szCs w:val="22"/>
        </w:rPr>
        <w:t xml:space="preserve"> S26</w:t>
      </w:r>
      <w:r w:rsidRPr="00CB6525">
        <w:rPr>
          <w:rFonts w:asciiTheme="minorHAnsi" w:hAnsiTheme="minorHAnsi" w:cstheme="minorHAnsi"/>
          <w:color w:val="auto"/>
          <w:sz w:val="22"/>
          <w:szCs w:val="22"/>
        </w:rPr>
        <w:t xml:space="preserve"> The proportion of P in plants derived from applied </w:t>
      </w:r>
      <w:r w:rsidRPr="00CB6525">
        <w:rPr>
          <w:rFonts w:asciiTheme="minorHAnsi" w:hAnsiTheme="minorHAnsi" w:cstheme="minorHAnsi"/>
          <w:color w:val="auto"/>
          <w:sz w:val="22"/>
          <w:szCs w:val="22"/>
          <w:vertAlign w:val="superscript"/>
        </w:rPr>
        <w:t>33</w:t>
      </w:r>
      <w:r w:rsidRPr="00CB6525">
        <w:rPr>
          <w:rFonts w:asciiTheme="minorHAnsi" w:hAnsiTheme="minorHAnsi" w:cstheme="minorHAnsi"/>
          <w:color w:val="auto"/>
          <w:sz w:val="22"/>
          <w:szCs w:val="22"/>
        </w:rPr>
        <w:t>P-labelled fertilizer (</w:t>
      </w:r>
      <w:r w:rsidR="00DD20E4" w:rsidRPr="00DD20E4">
        <w:rPr>
          <w:rFonts w:asciiTheme="minorHAnsi" w:hAnsiTheme="minorHAnsi" w:cstheme="minorHAnsi"/>
          <w:b/>
          <w:color w:val="auto"/>
          <w:sz w:val="22"/>
          <w:szCs w:val="22"/>
        </w:rPr>
        <w:t>a</w:t>
      </w:r>
      <w:r w:rsidRPr="00CB6525">
        <w:rPr>
          <w:rFonts w:asciiTheme="minorHAnsi" w:hAnsiTheme="minorHAnsi" w:cstheme="minorHAnsi"/>
          <w:color w:val="auto"/>
          <w:sz w:val="22"/>
          <w:szCs w:val="22"/>
        </w:rPr>
        <w:t>) in shoots and root of two treatments:</w:t>
      </w:r>
      <w:r w:rsidRPr="00CB6525">
        <w:rPr>
          <w:rFonts w:asciiTheme="minorHAnsi" w:hAnsiTheme="minorHAnsi" w:cstheme="minorHAnsi"/>
          <w:noProof/>
          <w:color w:val="auto"/>
          <w:sz w:val="22"/>
          <w:szCs w:val="22"/>
        </w:rPr>
        <w:t xml:space="preserve"> phosphorus (P) -blue bar and jointly applied biochar and phosphorus with plants (BC+P) – green bar,</w:t>
      </w:r>
      <w:r w:rsidRPr="00CB6525">
        <w:rPr>
          <w:rFonts w:asciiTheme="minorHAnsi" w:hAnsiTheme="minorHAnsi" w:cstheme="minorHAnsi"/>
          <w:color w:val="auto"/>
          <w:sz w:val="22"/>
          <w:szCs w:val="22"/>
        </w:rPr>
        <w:t xml:space="preserve"> and zinc (Zn) stock in maize plants </w:t>
      </w:r>
      <w:r w:rsidR="00BE1103" w:rsidRPr="00CB6525">
        <w:rPr>
          <w:rFonts w:asciiTheme="minorHAnsi" w:hAnsiTheme="minorHAnsi" w:cstheme="minorHAnsi"/>
          <w:color w:val="auto"/>
          <w:sz w:val="22"/>
          <w:szCs w:val="22"/>
        </w:rPr>
        <w:t>(</w:t>
      </w:r>
      <w:r w:rsidR="00DD20E4" w:rsidRPr="00DD20E4">
        <w:rPr>
          <w:rFonts w:asciiTheme="minorHAnsi" w:hAnsiTheme="minorHAnsi" w:cstheme="minorHAnsi"/>
          <w:b/>
          <w:color w:val="auto"/>
          <w:sz w:val="22"/>
          <w:szCs w:val="22"/>
        </w:rPr>
        <w:t>b</w:t>
      </w:r>
      <w:r w:rsidR="00BE1103" w:rsidRPr="00CB6525">
        <w:rPr>
          <w:rFonts w:asciiTheme="minorHAnsi" w:hAnsiTheme="minorHAnsi" w:cstheme="minorHAnsi"/>
          <w:color w:val="auto"/>
          <w:sz w:val="22"/>
          <w:szCs w:val="22"/>
        </w:rPr>
        <w:t xml:space="preserve">) </w:t>
      </w:r>
      <w:r w:rsidRPr="00CB6525">
        <w:rPr>
          <w:rFonts w:asciiTheme="minorHAnsi" w:hAnsiTheme="minorHAnsi" w:cstheme="minorHAnsi"/>
          <w:color w:val="auto"/>
          <w:sz w:val="22"/>
          <w:szCs w:val="22"/>
        </w:rPr>
        <w:t xml:space="preserve">at the five-leaf growth stage </w:t>
      </w:r>
      <w:r w:rsidRPr="00CB6525">
        <w:rPr>
          <w:rFonts w:asciiTheme="minorHAnsi" w:hAnsiTheme="minorHAnsi" w:cstheme="minorHAnsi"/>
          <w:noProof/>
          <w:color w:val="auto"/>
          <w:sz w:val="22"/>
          <w:szCs w:val="22"/>
        </w:rPr>
        <w:t xml:space="preserve">of four treatments (Control, phosphorus (P), biochar (BC), jointly applied biochar and phosphorus with plants (BC+P)). </w:t>
      </w:r>
      <w:r w:rsidRPr="00CB6525">
        <w:rPr>
          <w:rFonts w:asciiTheme="minorHAnsi" w:hAnsiTheme="minorHAnsi" w:cstheme="minorHAnsi"/>
          <w:color w:val="auto"/>
          <w:sz w:val="22"/>
          <w:szCs w:val="22"/>
        </w:rPr>
        <w:t>All data are presented as a means of four replicates; whiskers indicate standard errors. Capital letters indicate one-way ANOVA differences between treatments for each parameter (</w:t>
      </w:r>
      <w:r w:rsidRPr="00CB6525">
        <w:rPr>
          <w:rFonts w:asciiTheme="minorHAnsi" w:hAnsiTheme="minorHAnsi" w:cstheme="minorHAnsi"/>
          <w:i/>
          <w:iCs/>
          <w:color w:val="auto"/>
          <w:sz w:val="22"/>
          <w:szCs w:val="22"/>
        </w:rPr>
        <w:t>p</w:t>
      </w:r>
      <w:r w:rsidRPr="00CB6525">
        <w:rPr>
          <w:rFonts w:asciiTheme="minorHAnsi" w:hAnsiTheme="minorHAnsi" w:cstheme="minorHAnsi"/>
          <w:color w:val="auto"/>
          <w:sz w:val="22"/>
          <w:szCs w:val="22"/>
        </w:rPr>
        <w:t xml:space="preserve"> &lt; 0.05)</w:t>
      </w:r>
      <w:bookmarkEnd w:id="42"/>
    </w:p>
    <w:p w14:paraId="0C4246DF" w14:textId="5B2F2A0B" w:rsidR="00CB6525" w:rsidRDefault="00CB6525">
      <w:pPr>
        <w:rPr>
          <w:rFonts w:cstheme="minorHAnsi"/>
        </w:rPr>
      </w:pPr>
      <w:r>
        <w:rPr>
          <w:rFonts w:cstheme="minorHAnsi"/>
        </w:rPr>
        <w:br w:type="page"/>
      </w:r>
    </w:p>
    <w:p w14:paraId="7C852F31" w14:textId="34F0A656" w:rsidR="003F0C29" w:rsidRDefault="003F0C29" w:rsidP="00B82D30">
      <w:pPr>
        <w:pStyle w:val="Heading1"/>
        <w:spacing w:after="120"/>
        <w:jc w:val="both"/>
        <w:rPr>
          <w:rFonts w:asciiTheme="minorHAnsi" w:hAnsiTheme="minorHAnsi" w:cstheme="minorHAnsi"/>
          <w:color w:val="auto"/>
          <w:sz w:val="22"/>
          <w:szCs w:val="22"/>
        </w:rPr>
      </w:pPr>
      <w:bookmarkStart w:id="43" w:name="_Toc216337711"/>
      <w:bookmarkStart w:id="44" w:name="_Hlk194418090"/>
      <w:bookmarkStart w:id="45" w:name="_Hlk203032485"/>
      <w:r w:rsidRPr="00BF0F7F">
        <w:rPr>
          <w:rFonts w:asciiTheme="minorHAnsi" w:hAnsiTheme="minorHAnsi" w:cstheme="minorHAnsi"/>
          <w:b/>
          <w:bCs/>
          <w:color w:val="auto"/>
          <w:sz w:val="22"/>
          <w:szCs w:val="22"/>
          <w:lang w:val="en-GB"/>
        </w:rPr>
        <w:lastRenderedPageBreak/>
        <w:t>Table S2.</w:t>
      </w:r>
      <w:r w:rsidRPr="00BF0F7F">
        <w:rPr>
          <w:rFonts w:asciiTheme="minorHAnsi" w:hAnsiTheme="minorHAnsi" w:cstheme="minorHAnsi"/>
          <w:color w:val="auto"/>
          <w:sz w:val="22"/>
          <w:szCs w:val="22"/>
          <w:lang w:val="en-GB"/>
        </w:rPr>
        <w:t xml:space="preserve"> </w:t>
      </w:r>
      <w:r w:rsidRPr="00BF0F7F">
        <w:rPr>
          <w:rFonts w:asciiTheme="minorHAnsi" w:hAnsiTheme="minorHAnsi" w:cstheme="minorHAnsi"/>
          <w:color w:val="auto"/>
          <w:sz w:val="22"/>
          <w:szCs w:val="22"/>
        </w:rPr>
        <w:t xml:space="preserve">The </w:t>
      </w:r>
      <w:r w:rsidR="003A48A7">
        <w:rPr>
          <w:rFonts w:asciiTheme="minorHAnsi" w:hAnsiTheme="minorHAnsi" w:cstheme="minorHAnsi"/>
          <w:color w:val="auto"/>
          <w:sz w:val="22"/>
          <w:szCs w:val="22"/>
        </w:rPr>
        <w:t xml:space="preserve">plant P and Zn concentrations and </w:t>
      </w:r>
      <w:r w:rsidRPr="00BF0F7F">
        <w:rPr>
          <w:rFonts w:asciiTheme="minorHAnsi" w:hAnsiTheme="minorHAnsi" w:cstheme="minorHAnsi"/>
          <w:color w:val="auto"/>
          <w:sz w:val="22"/>
          <w:szCs w:val="22"/>
        </w:rPr>
        <w:t xml:space="preserve">ratio between the zinc absorbed by the plant and the phosphorus content in </w:t>
      </w:r>
      <w:r w:rsidRPr="00BF0F7F">
        <w:rPr>
          <w:rFonts w:asciiTheme="minorHAnsi" w:hAnsiTheme="minorHAnsi" w:cstheme="minorHAnsi"/>
          <w:color w:val="auto"/>
          <w:sz w:val="22"/>
          <w:szCs w:val="22"/>
          <w:lang w:val="en-GB"/>
        </w:rPr>
        <w:t>maize</w:t>
      </w:r>
      <w:r w:rsidRPr="00BF0F7F">
        <w:rPr>
          <w:rFonts w:asciiTheme="minorHAnsi" w:hAnsiTheme="minorHAnsi" w:cstheme="minorHAnsi"/>
          <w:color w:val="auto"/>
          <w:sz w:val="22"/>
          <w:szCs w:val="22"/>
        </w:rPr>
        <w:t xml:space="preserve"> plants</w:t>
      </w:r>
      <w:bookmarkEnd w:id="43"/>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406"/>
        <w:gridCol w:w="1406"/>
        <w:gridCol w:w="1288"/>
        <w:gridCol w:w="1288"/>
        <w:gridCol w:w="1288"/>
      </w:tblGrid>
      <w:tr w:rsidR="003A48A7" w:rsidRPr="00BF0F7F" w14:paraId="05E30E93" w14:textId="77777777" w:rsidTr="003A48A7">
        <w:tc>
          <w:tcPr>
            <w:tcW w:w="1288" w:type="dxa"/>
            <w:vMerge w:val="restart"/>
            <w:tcBorders>
              <w:top w:val="single" w:sz="4" w:space="0" w:color="auto"/>
            </w:tcBorders>
          </w:tcPr>
          <w:bookmarkEnd w:id="44"/>
          <w:p w14:paraId="1C7068D5" w14:textId="0DC2B692" w:rsidR="003A48A7" w:rsidRPr="00BF0F7F" w:rsidRDefault="003A48A7" w:rsidP="007534E9">
            <w:pPr>
              <w:spacing w:before="120" w:line="264" w:lineRule="auto"/>
              <w:jc w:val="both"/>
              <w:rPr>
                <w:rFonts w:cstheme="minorHAnsi"/>
                <w:lang w:val="en-GB"/>
              </w:rPr>
            </w:pPr>
            <w:proofErr w:type="spellStart"/>
            <w:r w:rsidRPr="00BF0F7F">
              <w:rPr>
                <w:rFonts w:cstheme="minorHAnsi"/>
                <w:lang w:val="en-GB"/>
              </w:rPr>
              <w:t>Treatment</w:t>
            </w:r>
            <w:r w:rsidRPr="00497D86">
              <w:rPr>
                <w:rFonts w:cstheme="minorHAnsi"/>
                <w:vertAlign w:val="superscript"/>
                <w:lang w:val="en-GB"/>
              </w:rPr>
              <w:t>a</w:t>
            </w:r>
            <w:proofErr w:type="spellEnd"/>
          </w:p>
        </w:tc>
        <w:tc>
          <w:tcPr>
            <w:tcW w:w="2812" w:type="dxa"/>
            <w:gridSpan w:val="2"/>
            <w:tcBorders>
              <w:top w:val="single" w:sz="4" w:space="0" w:color="auto"/>
              <w:bottom w:val="single" w:sz="4" w:space="0" w:color="auto"/>
              <w:right w:val="single" w:sz="4" w:space="0" w:color="auto"/>
            </w:tcBorders>
          </w:tcPr>
          <w:p w14:paraId="6A968980" w14:textId="659A46BA" w:rsidR="003A48A7" w:rsidRPr="00BF0F7F" w:rsidRDefault="003A48A7" w:rsidP="00154632">
            <w:pPr>
              <w:spacing w:before="120" w:line="264" w:lineRule="auto"/>
              <w:jc w:val="center"/>
              <w:rPr>
                <w:rFonts w:cstheme="minorHAnsi"/>
                <w:lang w:val="en-GB"/>
              </w:rPr>
            </w:pPr>
            <w:r>
              <w:rPr>
                <w:rFonts w:cstheme="minorHAnsi"/>
                <w:lang w:val="en-GB"/>
              </w:rPr>
              <w:t>Concentration in plant shoots</w:t>
            </w:r>
          </w:p>
        </w:tc>
        <w:tc>
          <w:tcPr>
            <w:tcW w:w="3864" w:type="dxa"/>
            <w:gridSpan w:val="3"/>
            <w:tcBorders>
              <w:top w:val="single" w:sz="4" w:space="0" w:color="auto"/>
              <w:left w:val="single" w:sz="4" w:space="0" w:color="auto"/>
              <w:bottom w:val="single" w:sz="4" w:space="0" w:color="auto"/>
            </w:tcBorders>
          </w:tcPr>
          <w:p w14:paraId="1F727AF0" w14:textId="1A091C7C" w:rsidR="003A48A7" w:rsidRPr="00BF0F7F" w:rsidRDefault="003A48A7" w:rsidP="00154632">
            <w:pPr>
              <w:spacing w:before="120" w:line="264" w:lineRule="auto"/>
              <w:jc w:val="center"/>
              <w:rPr>
                <w:rFonts w:cstheme="minorHAnsi"/>
                <w:lang w:val="en-GB"/>
              </w:rPr>
            </w:pPr>
            <w:r w:rsidRPr="00BF0F7F">
              <w:rPr>
                <w:rFonts w:cstheme="minorHAnsi"/>
                <w:lang w:val="en-GB"/>
              </w:rPr>
              <w:t>µg Zn per mg P</w:t>
            </w:r>
          </w:p>
        </w:tc>
      </w:tr>
      <w:tr w:rsidR="003A48A7" w:rsidRPr="00BF0F7F" w14:paraId="7F112D06" w14:textId="77777777" w:rsidTr="003A48A7">
        <w:tc>
          <w:tcPr>
            <w:tcW w:w="1288" w:type="dxa"/>
            <w:vMerge/>
            <w:tcBorders>
              <w:bottom w:val="single" w:sz="4" w:space="0" w:color="auto"/>
            </w:tcBorders>
          </w:tcPr>
          <w:p w14:paraId="72B2D885" w14:textId="77777777" w:rsidR="003A48A7" w:rsidRPr="00BF0F7F" w:rsidRDefault="003A48A7" w:rsidP="007534E9">
            <w:pPr>
              <w:spacing w:before="120" w:line="264" w:lineRule="auto"/>
              <w:jc w:val="both"/>
              <w:rPr>
                <w:rFonts w:cstheme="minorHAnsi"/>
                <w:lang w:val="en-GB"/>
              </w:rPr>
            </w:pPr>
          </w:p>
        </w:tc>
        <w:tc>
          <w:tcPr>
            <w:tcW w:w="1406" w:type="dxa"/>
            <w:tcBorders>
              <w:top w:val="single" w:sz="4" w:space="0" w:color="auto"/>
              <w:bottom w:val="single" w:sz="4" w:space="0" w:color="auto"/>
            </w:tcBorders>
          </w:tcPr>
          <w:p w14:paraId="65AA3C5A" w14:textId="32139378" w:rsidR="003A48A7" w:rsidRPr="00BF0F7F" w:rsidRDefault="003A48A7" w:rsidP="003A48A7">
            <w:pPr>
              <w:spacing w:before="120" w:line="264" w:lineRule="auto"/>
              <w:jc w:val="center"/>
              <w:rPr>
                <w:rFonts w:cstheme="minorHAnsi"/>
                <w:lang w:val="en-GB"/>
              </w:rPr>
            </w:pPr>
            <w:r>
              <w:rPr>
                <w:rFonts w:cstheme="minorHAnsi"/>
                <w:lang w:val="en-GB"/>
              </w:rPr>
              <w:t>P</w:t>
            </w:r>
            <w:r w:rsidR="00101461">
              <w:rPr>
                <w:rFonts w:cstheme="minorHAnsi"/>
                <w:lang w:val="en-GB"/>
              </w:rPr>
              <w:t>, g kg</w:t>
            </w:r>
            <w:r w:rsidR="00101461" w:rsidRPr="00101461">
              <w:rPr>
                <w:rFonts w:cstheme="minorHAnsi"/>
                <w:vertAlign w:val="superscript"/>
                <w:lang w:val="en-GB"/>
              </w:rPr>
              <w:t>-1</w:t>
            </w:r>
          </w:p>
        </w:tc>
        <w:tc>
          <w:tcPr>
            <w:tcW w:w="1406" w:type="dxa"/>
            <w:tcBorders>
              <w:top w:val="single" w:sz="4" w:space="0" w:color="auto"/>
              <w:bottom w:val="single" w:sz="4" w:space="0" w:color="auto"/>
              <w:right w:val="single" w:sz="4" w:space="0" w:color="auto"/>
            </w:tcBorders>
          </w:tcPr>
          <w:p w14:paraId="44FAC978" w14:textId="68F6E3C5" w:rsidR="003A48A7" w:rsidRPr="00BF0F7F" w:rsidRDefault="003A48A7" w:rsidP="003A48A7">
            <w:pPr>
              <w:spacing w:before="120" w:line="264" w:lineRule="auto"/>
              <w:jc w:val="center"/>
              <w:rPr>
                <w:rFonts w:cstheme="minorHAnsi"/>
                <w:lang w:val="en-GB"/>
              </w:rPr>
            </w:pPr>
            <w:r>
              <w:rPr>
                <w:rFonts w:cstheme="minorHAnsi"/>
                <w:lang w:val="en-GB"/>
              </w:rPr>
              <w:t>Zn</w:t>
            </w:r>
            <w:r w:rsidR="00101461">
              <w:rPr>
                <w:rFonts w:cstheme="minorHAnsi"/>
                <w:lang w:val="en-GB"/>
              </w:rPr>
              <w:t>, mg kg</w:t>
            </w:r>
            <w:r w:rsidR="00101461" w:rsidRPr="00101461">
              <w:rPr>
                <w:rFonts w:cstheme="minorHAnsi"/>
                <w:vertAlign w:val="superscript"/>
                <w:lang w:val="en-GB"/>
              </w:rPr>
              <w:t>-1</w:t>
            </w:r>
          </w:p>
        </w:tc>
        <w:tc>
          <w:tcPr>
            <w:tcW w:w="1288" w:type="dxa"/>
            <w:tcBorders>
              <w:top w:val="single" w:sz="4" w:space="0" w:color="auto"/>
              <w:left w:val="single" w:sz="4" w:space="0" w:color="auto"/>
              <w:bottom w:val="single" w:sz="4" w:space="0" w:color="auto"/>
            </w:tcBorders>
          </w:tcPr>
          <w:p w14:paraId="52294C38" w14:textId="2C25E624" w:rsidR="003A48A7" w:rsidRPr="00BF0F7F" w:rsidRDefault="003A48A7" w:rsidP="00101461">
            <w:pPr>
              <w:spacing w:before="120" w:line="264" w:lineRule="auto"/>
              <w:jc w:val="center"/>
              <w:rPr>
                <w:rFonts w:cstheme="minorHAnsi"/>
                <w:lang w:val="en-GB"/>
              </w:rPr>
            </w:pPr>
            <w:r w:rsidRPr="00BF0F7F">
              <w:rPr>
                <w:rFonts w:cstheme="minorHAnsi"/>
                <w:lang w:val="en-GB"/>
              </w:rPr>
              <w:t>roots</w:t>
            </w:r>
          </w:p>
        </w:tc>
        <w:tc>
          <w:tcPr>
            <w:tcW w:w="1288" w:type="dxa"/>
            <w:tcBorders>
              <w:top w:val="single" w:sz="4" w:space="0" w:color="auto"/>
              <w:bottom w:val="single" w:sz="4" w:space="0" w:color="auto"/>
            </w:tcBorders>
          </w:tcPr>
          <w:p w14:paraId="155DDB62" w14:textId="77777777" w:rsidR="003A48A7" w:rsidRPr="00BF0F7F" w:rsidRDefault="003A48A7" w:rsidP="00101461">
            <w:pPr>
              <w:spacing w:before="120" w:line="264" w:lineRule="auto"/>
              <w:jc w:val="center"/>
              <w:rPr>
                <w:rFonts w:cstheme="minorHAnsi"/>
                <w:lang w:val="en-GB"/>
              </w:rPr>
            </w:pPr>
            <w:r w:rsidRPr="00BF0F7F">
              <w:rPr>
                <w:rFonts w:cstheme="minorHAnsi"/>
                <w:lang w:val="en-GB"/>
              </w:rPr>
              <w:t>shoots</w:t>
            </w:r>
          </w:p>
        </w:tc>
        <w:tc>
          <w:tcPr>
            <w:tcW w:w="1288" w:type="dxa"/>
            <w:tcBorders>
              <w:top w:val="single" w:sz="4" w:space="0" w:color="auto"/>
              <w:bottom w:val="single" w:sz="4" w:space="0" w:color="auto"/>
            </w:tcBorders>
          </w:tcPr>
          <w:p w14:paraId="4CB60CAD" w14:textId="77777777" w:rsidR="003A48A7" w:rsidRPr="00BF0F7F" w:rsidRDefault="003A48A7" w:rsidP="00101461">
            <w:pPr>
              <w:spacing w:before="120" w:line="264" w:lineRule="auto"/>
              <w:jc w:val="center"/>
              <w:rPr>
                <w:rFonts w:cstheme="minorHAnsi"/>
                <w:lang w:val="en-GB"/>
              </w:rPr>
            </w:pPr>
            <w:r w:rsidRPr="00BF0F7F">
              <w:rPr>
                <w:rFonts w:cstheme="minorHAnsi"/>
                <w:lang w:val="en-GB"/>
              </w:rPr>
              <w:t>total plant</w:t>
            </w:r>
          </w:p>
        </w:tc>
      </w:tr>
      <w:tr w:rsidR="003A48A7" w:rsidRPr="00BF0F7F" w14:paraId="60726308" w14:textId="77777777" w:rsidTr="003A48A7">
        <w:tc>
          <w:tcPr>
            <w:tcW w:w="1288" w:type="dxa"/>
            <w:tcBorders>
              <w:top w:val="single" w:sz="4" w:space="0" w:color="auto"/>
            </w:tcBorders>
            <w:vAlign w:val="bottom"/>
          </w:tcPr>
          <w:p w14:paraId="50F939C3" w14:textId="77777777" w:rsidR="003A48A7" w:rsidRPr="00BF0F7F" w:rsidRDefault="003A48A7" w:rsidP="007534E9">
            <w:pPr>
              <w:spacing w:before="120" w:line="264" w:lineRule="auto"/>
              <w:jc w:val="both"/>
              <w:rPr>
                <w:rFonts w:cstheme="minorHAnsi"/>
                <w:lang w:val="en-GB"/>
              </w:rPr>
            </w:pPr>
            <w:r w:rsidRPr="00BF0F7F">
              <w:rPr>
                <w:rFonts w:cstheme="minorHAnsi"/>
              </w:rPr>
              <w:t>Control</w:t>
            </w:r>
          </w:p>
        </w:tc>
        <w:tc>
          <w:tcPr>
            <w:tcW w:w="1406" w:type="dxa"/>
            <w:tcBorders>
              <w:top w:val="single" w:sz="4" w:space="0" w:color="auto"/>
            </w:tcBorders>
          </w:tcPr>
          <w:p w14:paraId="25038A0F" w14:textId="588B6FE7" w:rsidR="003A48A7" w:rsidRPr="00BF0F7F" w:rsidRDefault="003A48A7" w:rsidP="003A48A7">
            <w:pPr>
              <w:spacing w:before="120" w:line="264" w:lineRule="auto"/>
              <w:jc w:val="center"/>
              <w:rPr>
                <w:rFonts w:cstheme="minorHAnsi"/>
              </w:rPr>
            </w:pPr>
            <w:r>
              <w:rPr>
                <w:rFonts w:cstheme="minorHAnsi"/>
              </w:rPr>
              <w:t>2</w:t>
            </w:r>
            <w:r w:rsidR="006B6B5F">
              <w:rPr>
                <w:rFonts w:cstheme="minorHAnsi"/>
              </w:rPr>
              <w:t>.</w:t>
            </w:r>
            <w:r>
              <w:rPr>
                <w:rFonts w:cstheme="minorHAnsi"/>
              </w:rPr>
              <w:t>0</w:t>
            </w:r>
          </w:p>
        </w:tc>
        <w:tc>
          <w:tcPr>
            <w:tcW w:w="1406" w:type="dxa"/>
            <w:tcBorders>
              <w:top w:val="single" w:sz="4" w:space="0" w:color="auto"/>
              <w:right w:val="single" w:sz="4" w:space="0" w:color="auto"/>
            </w:tcBorders>
          </w:tcPr>
          <w:p w14:paraId="51B6E96A" w14:textId="13E80594" w:rsidR="003A48A7" w:rsidRPr="00BF0F7F" w:rsidRDefault="006B6B5F" w:rsidP="003A48A7">
            <w:pPr>
              <w:spacing w:before="120" w:line="264" w:lineRule="auto"/>
              <w:jc w:val="center"/>
              <w:rPr>
                <w:rFonts w:cstheme="minorHAnsi"/>
              </w:rPr>
            </w:pPr>
            <w:r>
              <w:rPr>
                <w:rFonts w:cstheme="minorHAnsi"/>
              </w:rPr>
              <w:t>23.1</w:t>
            </w:r>
          </w:p>
        </w:tc>
        <w:tc>
          <w:tcPr>
            <w:tcW w:w="1288" w:type="dxa"/>
            <w:tcBorders>
              <w:top w:val="single" w:sz="4" w:space="0" w:color="auto"/>
              <w:left w:val="single" w:sz="4" w:space="0" w:color="auto"/>
            </w:tcBorders>
            <w:vAlign w:val="bottom"/>
          </w:tcPr>
          <w:p w14:paraId="0429CDFA" w14:textId="640FEAFD" w:rsidR="003A48A7" w:rsidRPr="00BF0F7F" w:rsidRDefault="003A48A7" w:rsidP="00101461">
            <w:pPr>
              <w:spacing w:before="120" w:line="264" w:lineRule="auto"/>
              <w:jc w:val="center"/>
              <w:rPr>
                <w:rFonts w:cstheme="minorHAnsi"/>
                <w:lang w:val="en-GB"/>
              </w:rPr>
            </w:pPr>
            <w:r w:rsidRPr="00BF0F7F">
              <w:rPr>
                <w:rFonts w:cstheme="minorHAnsi"/>
              </w:rPr>
              <w:t>11.6</w:t>
            </w:r>
          </w:p>
        </w:tc>
        <w:tc>
          <w:tcPr>
            <w:tcW w:w="1288" w:type="dxa"/>
            <w:tcBorders>
              <w:top w:val="single" w:sz="4" w:space="0" w:color="auto"/>
            </w:tcBorders>
            <w:vAlign w:val="bottom"/>
          </w:tcPr>
          <w:p w14:paraId="52CFA505" w14:textId="77777777" w:rsidR="003A48A7" w:rsidRPr="00BF0F7F" w:rsidRDefault="003A48A7" w:rsidP="00101461">
            <w:pPr>
              <w:spacing w:before="120" w:line="264" w:lineRule="auto"/>
              <w:jc w:val="center"/>
              <w:rPr>
                <w:rFonts w:cstheme="minorHAnsi"/>
                <w:lang w:val="en-GB"/>
              </w:rPr>
            </w:pPr>
            <w:r w:rsidRPr="00BF0F7F">
              <w:rPr>
                <w:rFonts w:cstheme="minorHAnsi"/>
              </w:rPr>
              <w:t>36.6</w:t>
            </w:r>
          </w:p>
        </w:tc>
        <w:tc>
          <w:tcPr>
            <w:tcW w:w="1288" w:type="dxa"/>
            <w:tcBorders>
              <w:top w:val="single" w:sz="4" w:space="0" w:color="auto"/>
            </w:tcBorders>
            <w:vAlign w:val="bottom"/>
          </w:tcPr>
          <w:p w14:paraId="02FA8950" w14:textId="77777777" w:rsidR="003A48A7" w:rsidRPr="00BF0F7F" w:rsidRDefault="003A48A7" w:rsidP="00101461">
            <w:pPr>
              <w:spacing w:before="120" w:line="264" w:lineRule="auto"/>
              <w:jc w:val="center"/>
              <w:rPr>
                <w:rFonts w:cstheme="minorHAnsi"/>
                <w:lang w:val="en-GB"/>
              </w:rPr>
            </w:pPr>
            <w:r w:rsidRPr="00BF0F7F">
              <w:rPr>
                <w:rFonts w:cstheme="minorHAnsi"/>
              </w:rPr>
              <w:t>19.3</w:t>
            </w:r>
          </w:p>
        </w:tc>
      </w:tr>
      <w:tr w:rsidR="003A48A7" w:rsidRPr="00BF0F7F" w14:paraId="3D49BE1F" w14:textId="77777777" w:rsidTr="003A48A7">
        <w:tc>
          <w:tcPr>
            <w:tcW w:w="1288" w:type="dxa"/>
            <w:vAlign w:val="bottom"/>
          </w:tcPr>
          <w:p w14:paraId="1F4E00C1" w14:textId="77777777" w:rsidR="003A48A7" w:rsidRPr="00BF0F7F" w:rsidRDefault="003A48A7" w:rsidP="007534E9">
            <w:pPr>
              <w:spacing w:before="120" w:line="264" w:lineRule="auto"/>
              <w:jc w:val="both"/>
              <w:rPr>
                <w:rFonts w:cstheme="minorHAnsi"/>
                <w:lang w:val="en-GB"/>
              </w:rPr>
            </w:pPr>
            <w:r w:rsidRPr="00BF0F7F">
              <w:rPr>
                <w:rFonts w:cstheme="minorHAnsi"/>
              </w:rPr>
              <w:t xml:space="preserve">P </w:t>
            </w:r>
          </w:p>
        </w:tc>
        <w:tc>
          <w:tcPr>
            <w:tcW w:w="1406" w:type="dxa"/>
          </w:tcPr>
          <w:p w14:paraId="4DBA3129" w14:textId="30C7B6EA" w:rsidR="003A48A7" w:rsidRPr="00BF0F7F" w:rsidRDefault="003A48A7" w:rsidP="003A48A7">
            <w:pPr>
              <w:spacing w:before="120" w:line="264" w:lineRule="auto"/>
              <w:jc w:val="center"/>
              <w:rPr>
                <w:rFonts w:cstheme="minorHAnsi"/>
              </w:rPr>
            </w:pPr>
            <w:r>
              <w:rPr>
                <w:rFonts w:cstheme="minorHAnsi"/>
              </w:rPr>
              <w:t>2</w:t>
            </w:r>
            <w:r w:rsidR="006B6B5F">
              <w:rPr>
                <w:rFonts w:cstheme="minorHAnsi"/>
              </w:rPr>
              <w:t>.</w:t>
            </w:r>
            <w:r>
              <w:rPr>
                <w:rFonts w:cstheme="minorHAnsi"/>
              </w:rPr>
              <w:t>1</w:t>
            </w:r>
          </w:p>
        </w:tc>
        <w:tc>
          <w:tcPr>
            <w:tcW w:w="1406" w:type="dxa"/>
            <w:tcBorders>
              <w:right w:val="single" w:sz="4" w:space="0" w:color="auto"/>
            </w:tcBorders>
          </w:tcPr>
          <w:p w14:paraId="43817494" w14:textId="12A8E1EE" w:rsidR="003A48A7" w:rsidRPr="00BF0F7F" w:rsidRDefault="006B6B5F" w:rsidP="003A48A7">
            <w:pPr>
              <w:spacing w:before="120" w:line="264" w:lineRule="auto"/>
              <w:jc w:val="center"/>
              <w:rPr>
                <w:rFonts w:cstheme="minorHAnsi"/>
              </w:rPr>
            </w:pPr>
            <w:r>
              <w:rPr>
                <w:rFonts w:cstheme="minorHAnsi"/>
              </w:rPr>
              <w:t>25.3</w:t>
            </w:r>
          </w:p>
        </w:tc>
        <w:tc>
          <w:tcPr>
            <w:tcW w:w="1288" w:type="dxa"/>
            <w:tcBorders>
              <w:left w:val="single" w:sz="4" w:space="0" w:color="auto"/>
            </w:tcBorders>
            <w:vAlign w:val="bottom"/>
          </w:tcPr>
          <w:p w14:paraId="0E7FA43D" w14:textId="71256ADC" w:rsidR="003A48A7" w:rsidRPr="00BF0F7F" w:rsidRDefault="003A48A7" w:rsidP="00101461">
            <w:pPr>
              <w:spacing w:before="120" w:line="264" w:lineRule="auto"/>
              <w:jc w:val="center"/>
              <w:rPr>
                <w:rFonts w:cstheme="minorHAnsi"/>
                <w:lang w:val="en-GB"/>
              </w:rPr>
            </w:pPr>
            <w:r w:rsidRPr="00BF0F7F">
              <w:rPr>
                <w:rFonts w:cstheme="minorHAnsi"/>
              </w:rPr>
              <w:t>12.3</w:t>
            </w:r>
          </w:p>
        </w:tc>
        <w:tc>
          <w:tcPr>
            <w:tcW w:w="1288" w:type="dxa"/>
            <w:vAlign w:val="bottom"/>
          </w:tcPr>
          <w:p w14:paraId="51CC6D82" w14:textId="77777777" w:rsidR="003A48A7" w:rsidRPr="00BF0F7F" w:rsidRDefault="003A48A7" w:rsidP="00101461">
            <w:pPr>
              <w:spacing w:before="120" w:line="264" w:lineRule="auto"/>
              <w:jc w:val="center"/>
              <w:rPr>
                <w:rFonts w:cstheme="minorHAnsi"/>
                <w:lang w:val="en-GB"/>
              </w:rPr>
            </w:pPr>
            <w:r w:rsidRPr="00BF0F7F">
              <w:rPr>
                <w:rFonts w:cstheme="minorHAnsi"/>
              </w:rPr>
              <w:t>33.7</w:t>
            </w:r>
          </w:p>
        </w:tc>
        <w:tc>
          <w:tcPr>
            <w:tcW w:w="1288" w:type="dxa"/>
            <w:vAlign w:val="bottom"/>
          </w:tcPr>
          <w:p w14:paraId="2A91FAA8" w14:textId="77777777" w:rsidR="003A48A7" w:rsidRPr="00BF0F7F" w:rsidRDefault="003A48A7" w:rsidP="00101461">
            <w:pPr>
              <w:spacing w:before="120" w:line="264" w:lineRule="auto"/>
              <w:jc w:val="center"/>
              <w:rPr>
                <w:rFonts w:cstheme="minorHAnsi"/>
                <w:lang w:val="en-GB"/>
              </w:rPr>
            </w:pPr>
            <w:r w:rsidRPr="00BF0F7F">
              <w:rPr>
                <w:rFonts w:cstheme="minorHAnsi"/>
              </w:rPr>
              <w:t>19.0</w:t>
            </w:r>
          </w:p>
        </w:tc>
      </w:tr>
      <w:tr w:rsidR="003A48A7" w:rsidRPr="00BF0F7F" w14:paraId="65F431DA" w14:textId="77777777" w:rsidTr="003A48A7">
        <w:tc>
          <w:tcPr>
            <w:tcW w:w="1288" w:type="dxa"/>
            <w:vAlign w:val="bottom"/>
          </w:tcPr>
          <w:p w14:paraId="510F82DA" w14:textId="77777777" w:rsidR="003A48A7" w:rsidRPr="00BF0F7F" w:rsidRDefault="003A48A7" w:rsidP="007534E9">
            <w:pPr>
              <w:spacing w:before="120" w:line="264" w:lineRule="auto"/>
              <w:jc w:val="both"/>
              <w:rPr>
                <w:rFonts w:cstheme="minorHAnsi"/>
                <w:lang w:val="en-GB"/>
              </w:rPr>
            </w:pPr>
            <w:r w:rsidRPr="00BF0F7F">
              <w:rPr>
                <w:rFonts w:cstheme="minorHAnsi"/>
              </w:rPr>
              <w:t>BC</w:t>
            </w:r>
          </w:p>
        </w:tc>
        <w:tc>
          <w:tcPr>
            <w:tcW w:w="1406" w:type="dxa"/>
          </w:tcPr>
          <w:p w14:paraId="509C2BE6" w14:textId="1F59FB50" w:rsidR="003A48A7" w:rsidRPr="00BF0F7F" w:rsidRDefault="003A48A7" w:rsidP="003A48A7">
            <w:pPr>
              <w:spacing w:before="120" w:line="264" w:lineRule="auto"/>
              <w:jc w:val="center"/>
              <w:rPr>
                <w:rFonts w:cstheme="minorHAnsi"/>
              </w:rPr>
            </w:pPr>
            <w:r>
              <w:rPr>
                <w:rFonts w:cstheme="minorHAnsi"/>
              </w:rPr>
              <w:t>2</w:t>
            </w:r>
            <w:r w:rsidR="006B6B5F">
              <w:rPr>
                <w:rFonts w:cstheme="minorHAnsi"/>
              </w:rPr>
              <w:t>.</w:t>
            </w:r>
            <w:r>
              <w:rPr>
                <w:rFonts w:cstheme="minorHAnsi"/>
              </w:rPr>
              <w:t>0</w:t>
            </w:r>
          </w:p>
        </w:tc>
        <w:tc>
          <w:tcPr>
            <w:tcW w:w="1406" w:type="dxa"/>
            <w:tcBorders>
              <w:right w:val="single" w:sz="4" w:space="0" w:color="auto"/>
            </w:tcBorders>
          </w:tcPr>
          <w:p w14:paraId="4B2F53F6" w14:textId="37263B49" w:rsidR="003A48A7" w:rsidRPr="00BF0F7F" w:rsidRDefault="006B6B5F" w:rsidP="003A48A7">
            <w:pPr>
              <w:spacing w:before="120" w:line="264" w:lineRule="auto"/>
              <w:jc w:val="center"/>
              <w:rPr>
                <w:rFonts w:cstheme="minorHAnsi"/>
              </w:rPr>
            </w:pPr>
            <w:r>
              <w:rPr>
                <w:rFonts w:cstheme="minorHAnsi"/>
              </w:rPr>
              <w:t>23.0</w:t>
            </w:r>
          </w:p>
        </w:tc>
        <w:tc>
          <w:tcPr>
            <w:tcW w:w="1288" w:type="dxa"/>
            <w:tcBorders>
              <w:left w:val="single" w:sz="4" w:space="0" w:color="auto"/>
            </w:tcBorders>
            <w:vAlign w:val="bottom"/>
          </w:tcPr>
          <w:p w14:paraId="5B1BCBFF" w14:textId="586238F1" w:rsidR="003A48A7" w:rsidRPr="00BF0F7F" w:rsidRDefault="003A48A7" w:rsidP="00101461">
            <w:pPr>
              <w:spacing w:before="120" w:line="264" w:lineRule="auto"/>
              <w:jc w:val="center"/>
              <w:rPr>
                <w:rFonts w:cstheme="minorHAnsi"/>
                <w:lang w:val="en-GB"/>
              </w:rPr>
            </w:pPr>
            <w:r w:rsidRPr="00BF0F7F">
              <w:rPr>
                <w:rFonts w:cstheme="minorHAnsi"/>
              </w:rPr>
              <w:t>11.8</w:t>
            </w:r>
          </w:p>
        </w:tc>
        <w:tc>
          <w:tcPr>
            <w:tcW w:w="1288" w:type="dxa"/>
            <w:vAlign w:val="bottom"/>
          </w:tcPr>
          <w:p w14:paraId="546DD791" w14:textId="77777777" w:rsidR="003A48A7" w:rsidRPr="00BF0F7F" w:rsidRDefault="003A48A7" w:rsidP="00101461">
            <w:pPr>
              <w:spacing w:before="120" w:line="264" w:lineRule="auto"/>
              <w:jc w:val="center"/>
              <w:rPr>
                <w:rFonts w:cstheme="minorHAnsi"/>
                <w:lang w:val="en-GB"/>
              </w:rPr>
            </w:pPr>
            <w:r w:rsidRPr="00BF0F7F">
              <w:rPr>
                <w:rFonts w:cstheme="minorHAnsi"/>
              </w:rPr>
              <w:t>38.5</w:t>
            </w:r>
          </w:p>
        </w:tc>
        <w:tc>
          <w:tcPr>
            <w:tcW w:w="1288" w:type="dxa"/>
            <w:vAlign w:val="bottom"/>
          </w:tcPr>
          <w:p w14:paraId="14F3BF07" w14:textId="77777777" w:rsidR="003A48A7" w:rsidRPr="00BF0F7F" w:rsidRDefault="003A48A7" w:rsidP="00101461">
            <w:pPr>
              <w:spacing w:before="120" w:line="264" w:lineRule="auto"/>
              <w:jc w:val="center"/>
              <w:rPr>
                <w:rFonts w:cstheme="minorHAnsi"/>
                <w:lang w:val="en-GB"/>
              </w:rPr>
            </w:pPr>
            <w:r w:rsidRPr="00BF0F7F">
              <w:rPr>
                <w:rFonts w:cstheme="minorHAnsi"/>
              </w:rPr>
              <w:t>19.0</w:t>
            </w:r>
          </w:p>
        </w:tc>
      </w:tr>
      <w:tr w:rsidR="003A48A7" w:rsidRPr="00BF0F7F" w14:paraId="1B95CC1D" w14:textId="77777777" w:rsidTr="003A48A7">
        <w:tc>
          <w:tcPr>
            <w:tcW w:w="1288" w:type="dxa"/>
            <w:tcBorders>
              <w:bottom w:val="single" w:sz="4" w:space="0" w:color="auto"/>
            </w:tcBorders>
            <w:vAlign w:val="bottom"/>
          </w:tcPr>
          <w:p w14:paraId="64296EE1" w14:textId="77777777" w:rsidR="003A48A7" w:rsidRPr="00BF0F7F" w:rsidRDefault="003A48A7" w:rsidP="007534E9">
            <w:pPr>
              <w:spacing w:before="120" w:line="264" w:lineRule="auto"/>
              <w:jc w:val="both"/>
              <w:rPr>
                <w:rFonts w:cstheme="minorHAnsi"/>
                <w:lang w:val="en-GB"/>
              </w:rPr>
            </w:pPr>
            <w:r w:rsidRPr="00BF0F7F">
              <w:rPr>
                <w:rFonts w:cstheme="minorHAnsi"/>
              </w:rPr>
              <w:t>BC+P</w:t>
            </w:r>
          </w:p>
        </w:tc>
        <w:tc>
          <w:tcPr>
            <w:tcW w:w="1406" w:type="dxa"/>
            <w:tcBorders>
              <w:bottom w:val="single" w:sz="4" w:space="0" w:color="auto"/>
            </w:tcBorders>
          </w:tcPr>
          <w:p w14:paraId="2B9B30C8" w14:textId="7EC277F1" w:rsidR="003A48A7" w:rsidRPr="00BF0F7F" w:rsidRDefault="003A48A7" w:rsidP="003A48A7">
            <w:pPr>
              <w:spacing w:before="120" w:line="264" w:lineRule="auto"/>
              <w:jc w:val="center"/>
              <w:rPr>
                <w:rFonts w:cstheme="minorHAnsi"/>
              </w:rPr>
            </w:pPr>
            <w:r>
              <w:rPr>
                <w:rFonts w:cstheme="minorHAnsi"/>
              </w:rPr>
              <w:t>2</w:t>
            </w:r>
            <w:r w:rsidR="006B6B5F">
              <w:rPr>
                <w:rFonts w:cstheme="minorHAnsi"/>
              </w:rPr>
              <w:t>.</w:t>
            </w:r>
            <w:r>
              <w:rPr>
                <w:rFonts w:cstheme="minorHAnsi"/>
              </w:rPr>
              <w:t>1</w:t>
            </w:r>
          </w:p>
        </w:tc>
        <w:tc>
          <w:tcPr>
            <w:tcW w:w="1406" w:type="dxa"/>
            <w:tcBorders>
              <w:bottom w:val="single" w:sz="4" w:space="0" w:color="auto"/>
              <w:right w:val="single" w:sz="4" w:space="0" w:color="auto"/>
            </w:tcBorders>
          </w:tcPr>
          <w:p w14:paraId="41F9F1B8" w14:textId="571A1B8A" w:rsidR="003A48A7" w:rsidRPr="00BF0F7F" w:rsidRDefault="006B6B5F" w:rsidP="003A48A7">
            <w:pPr>
              <w:spacing w:before="120" w:line="264" w:lineRule="auto"/>
              <w:jc w:val="center"/>
              <w:rPr>
                <w:rFonts w:cstheme="minorHAnsi"/>
              </w:rPr>
            </w:pPr>
            <w:r>
              <w:rPr>
                <w:rFonts w:cstheme="minorHAnsi"/>
              </w:rPr>
              <w:t>23.4</w:t>
            </w:r>
          </w:p>
        </w:tc>
        <w:tc>
          <w:tcPr>
            <w:tcW w:w="1288" w:type="dxa"/>
            <w:tcBorders>
              <w:left w:val="single" w:sz="4" w:space="0" w:color="auto"/>
              <w:bottom w:val="single" w:sz="4" w:space="0" w:color="auto"/>
            </w:tcBorders>
            <w:vAlign w:val="bottom"/>
          </w:tcPr>
          <w:p w14:paraId="248FA327" w14:textId="71B4D91C" w:rsidR="003A48A7" w:rsidRPr="00BF0F7F" w:rsidRDefault="003A48A7" w:rsidP="00101461">
            <w:pPr>
              <w:spacing w:before="120" w:line="264" w:lineRule="auto"/>
              <w:jc w:val="center"/>
              <w:rPr>
                <w:rFonts w:cstheme="minorHAnsi"/>
                <w:lang w:val="en-GB"/>
              </w:rPr>
            </w:pPr>
            <w:r w:rsidRPr="00BF0F7F">
              <w:rPr>
                <w:rFonts w:cstheme="minorHAnsi"/>
              </w:rPr>
              <w:t>11.8</w:t>
            </w:r>
          </w:p>
        </w:tc>
        <w:tc>
          <w:tcPr>
            <w:tcW w:w="1288" w:type="dxa"/>
            <w:tcBorders>
              <w:bottom w:val="single" w:sz="4" w:space="0" w:color="auto"/>
            </w:tcBorders>
            <w:vAlign w:val="bottom"/>
          </w:tcPr>
          <w:p w14:paraId="3572DAD9" w14:textId="77777777" w:rsidR="003A48A7" w:rsidRPr="00BF0F7F" w:rsidRDefault="003A48A7" w:rsidP="00101461">
            <w:pPr>
              <w:spacing w:before="120" w:line="264" w:lineRule="auto"/>
              <w:jc w:val="center"/>
              <w:rPr>
                <w:rFonts w:cstheme="minorHAnsi"/>
                <w:lang w:val="en-GB"/>
              </w:rPr>
            </w:pPr>
            <w:r w:rsidRPr="00BF0F7F">
              <w:rPr>
                <w:rFonts w:cstheme="minorHAnsi"/>
              </w:rPr>
              <w:t>34.6</w:t>
            </w:r>
          </w:p>
        </w:tc>
        <w:tc>
          <w:tcPr>
            <w:tcW w:w="1288" w:type="dxa"/>
            <w:tcBorders>
              <w:bottom w:val="single" w:sz="4" w:space="0" w:color="auto"/>
            </w:tcBorders>
            <w:vAlign w:val="bottom"/>
          </w:tcPr>
          <w:p w14:paraId="12427BD8" w14:textId="77777777" w:rsidR="003A48A7" w:rsidRPr="00BF0F7F" w:rsidRDefault="003A48A7" w:rsidP="00101461">
            <w:pPr>
              <w:spacing w:before="120" w:line="264" w:lineRule="auto"/>
              <w:jc w:val="center"/>
              <w:rPr>
                <w:rFonts w:cstheme="minorHAnsi"/>
                <w:lang w:val="en-GB"/>
              </w:rPr>
            </w:pPr>
            <w:r w:rsidRPr="00BF0F7F">
              <w:rPr>
                <w:rFonts w:cstheme="minorHAnsi"/>
              </w:rPr>
              <w:t>19.1</w:t>
            </w:r>
          </w:p>
        </w:tc>
      </w:tr>
      <w:tr w:rsidR="003A48A7" w:rsidRPr="00BF0F7F" w14:paraId="1AB51DFA" w14:textId="77777777" w:rsidTr="003A48A7">
        <w:tc>
          <w:tcPr>
            <w:tcW w:w="1288" w:type="dxa"/>
            <w:tcBorders>
              <w:top w:val="single" w:sz="4" w:space="0" w:color="auto"/>
              <w:bottom w:val="single" w:sz="4" w:space="0" w:color="auto"/>
            </w:tcBorders>
          </w:tcPr>
          <w:p w14:paraId="5CC42251" w14:textId="656C96BF" w:rsidR="003A48A7" w:rsidRPr="00BF0F7F" w:rsidRDefault="003A48A7" w:rsidP="007534E9">
            <w:pPr>
              <w:spacing w:before="120" w:line="264" w:lineRule="auto"/>
              <w:jc w:val="both"/>
              <w:rPr>
                <w:rFonts w:cstheme="minorHAnsi"/>
                <w:i/>
                <w:iCs/>
                <w:lang w:val="en-GB"/>
              </w:rPr>
            </w:pPr>
            <w:proofErr w:type="spellStart"/>
            <w:r w:rsidRPr="00BF0F7F">
              <w:rPr>
                <w:rFonts w:cstheme="minorHAnsi"/>
                <w:i/>
                <w:iCs/>
                <w:lang w:val="en-GB"/>
              </w:rPr>
              <w:t>ANOVA</w:t>
            </w:r>
            <w:r w:rsidRPr="00497D86">
              <w:rPr>
                <w:rFonts w:cstheme="minorHAnsi"/>
                <w:i/>
                <w:iCs/>
                <w:vertAlign w:val="superscript"/>
                <w:lang w:val="en-GB"/>
              </w:rPr>
              <w:t>b</w:t>
            </w:r>
            <w:proofErr w:type="spellEnd"/>
          </w:p>
        </w:tc>
        <w:tc>
          <w:tcPr>
            <w:tcW w:w="1406" w:type="dxa"/>
            <w:tcBorders>
              <w:top w:val="single" w:sz="4" w:space="0" w:color="auto"/>
              <w:bottom w:val="single" w:sz="4" w:space="0" w:color="auto"/>
            </w:tcBorders>
          </w:tcPr>
          <w:p w14:paraId="701DC21B" w14:textId="543BB150" w:rsidR="003A48A7" w:rsidRPr="00BF0F7F" w:rsidRDefault="003A48A7" w:rsidP="003A48A7">
            <w:pPr>
              <w:spacing w:before="120" w:line="264" w:lineRule="auto"/>
              <w:jc w:val="center"/>
              <w:rPr>
                <w:rFonts w:cstheme="minorHAnsi"/>
                <w:i/>
                <w:iCs/>
                <w:lang w:val="en-GB"/>
              </w:rPr>
            </w:pPr>
            <w:r>
              <w:rPr>
                <w:rFonts w:cstheme="minorHAnsi"/>
                <w:i/>
                <w:iCs/>
                <w:lang w:val="en-GB"/>
              </w:rPr>
              <w:t>NS</w:t>
            </w:r>
          </w:p>
        </w:tc>
        <w:tc>
          <w:tcPr>
            <w:tcW w:w="1406" w:type="dxa"/>
            <w:tcBorders>
              <w:top w:val="single" w:sz="4" w:space="0" w:color="auto"/>
              <w:bottom w:val="single" w:sz="4" w:space="0" w:color="auto"/>
              <w:right w:val="single" w:sz="4" w:space="0" w:color="auto"/>
            </w:tcBorders>
          </w:tcPr>
          <w:p w14:paraId="1DBE6C97" w14:textId="0B4B18AD" w:rsidR="003A48A7" w:rsidRPr="00BF0F7F" w:rsidRDefault="006B6B5F" w:rsidP="003A48A7">
            <w:pPr>
              <w:spacing w:before="120" w:line="264" w:lineRule="auto"/>
              <w:jc w:val="center"/>
              <w:rPr>
                <w:rFonts w:cstheme="minorHAnsi"/>
                <w:i/>
                <w:iCs/>
                <w:lang w:val="en-GB"/>
              </w:rPr>
            </w:pPr>
            <w:r>
              <w:rPr>
                <w:rFonts w:cstheme="minorHAnsi"/>
                <w:i/>
                <w:iCs/>
                <w:lang w:val="en-GB"/>
              </w:rPr>
              <w:t>NS</w:t>
            </w:r>
          </w:p>
        </w:tc>
        <w:tc>
          <w:tcPr>
            <w:tcW w:w="1288" w:type="dxa"/>
            <w:tcBorders>
              <w:top w:val="single" w:sz="4" w:space="0" w:color="auto"/>
              <w:left w:val="single" w:sz="4" w:space="0" w:color="auto"/>
              <w:bottom w:val="single" w:sz="4" w:space="0" w:color="auto"/>
            </w:tcBorders>
            <w:vAlign w:val="bottom"/>
          </w:tcPr>
          <w:p w14:paraId="6B655697" w14:textId="2CBB0513" w:rsidR="003A48A7" w:rsidRPr="00BF0F7F" w:rsidRDefault="003A48A7" w:rsidP="00101461">
            <w:pPr>
              <w:spacing w:before="120" w:line="264" w:lineRule="auto"/>
              <w:jc w:val="center"/>
              <w:rPr>
                <w:rFonts w:cstheme="minorHAnsi"/>
                <w:i/>
                <w:iCs/>
                <w:lang w:val="en-GB"/>
              </w:rPr>
            </w:pPr>
            <w:r w:rsidRPr="00BF0F7F">
              <w:rPr>
                <w:rFonts w:cstheme="minorHAnsi"/>
                <w:i/>
                <w:iCs/>
                <w:lang w:val="en-GB"/>
              </w:rPr>
              <w:t>NS</w:t>
            </w:r>
          </w:p>
        </w:tc>
        <w:tc>
          <w:tcPr>
            <w:tcW w:w="1288" w:type="dxa"/>
            <w:tcBorders>
              <w:top w:val="single" w:sz="4" w:space="0" w:color="auto"/>
              <w:bottom w:val="single" w:sz="4" w:space="0" w:color="auto"/>
            </w:tcBorders>
            <w:vAlign w:val="bottom"/>
          </w:tcPr>
          <w:p w14:paraId="29B7BE8A" w14:textId="77777777" w:rsidR="003A48A7" w:rsidRPr="00BF0F7F" w:rsidRDefault="003A48A7" w:rsidP="00101461">
            <w:pPr>
              <w:spacing w:before="120" w:line="264" w:lineRule="auto"/>
              <w:jc w:val="center"/>
              <w:rPr>
                <w:rFonts w:cstheme="minorHAnsi"/>
                <w:i/>
                <w:iCs/>
                <w:lang w:val="ru-RU"/>
              </w:rPr>
            </w:pPr>
            <w:r w:rsidRPr="00BF0F7F">
              <w:rPr>
                <w:rFonts w:cstheme="minorHAnsi"/>
                <w:i/>
                <w:iCs/>
                <w:lang w:val="en-GB"/>
              </w:rPr>
              <w:t>NS</w:t>
            </w:r>
          </w:p>
        </w:tc>
        <w:tc>
          <w:tcPr>
            <w:tcW w:w="1288" w:type="dxa"/>
            <w:tcBorders>
              <w:top w:val="single" w:sz="4" w:space="0" w:color="auto"/>
              <w:bottom w:val="single" w:sz="4" w:space="0" w:color="auto"/>
            </w:tcBorders>
            <w:vAlign w:val="bottom"/>
          </w:tcPr>
          <w:p w14:paraId="09158C54" w14:textId="77777777" w:rsidR="003A48A7" w:rsidRPr="00BF0F7F" w:rsidRDefault="003A48A7" w:rsidP="00101461">
            <w:pPr>
              <w:spacing w:before="120" w:line="264" w:lineRule="auto"/>
              <w:jc w:val="center"/>
              <w:rPr>
                <w:rFonts w:cstheme="minorHAnsi"/>
                <w:i/>
                <w:iCs/>
                <w:lang w:val="en-GB"/>
              </w:rPr>
            </w:pPr>
            <w:r w:rsidRPr="00BF0F7F">
              <w:rPr>
                <w:rFonts w:cstheme="minorHAnsi"/>
                <w:i/>
                <w:iCs/>
                <w:lang w:val="en-GB"/>
              </w:rPr>
              <w:t>NS</w:t>
            </w:r>
          </w:p>
        </w:tc>
      </w:tr>
    </w:tbl>
    <w:p w14:paraId="314BC0C9" w14:textId="7EFEA9DD" w:rsidR="003F0C29" w:rsidRPr="003F0C29" w:rsidRDefault="00497D86" w:rsidP="00B82D30">
      <w:pPr>
        <w:spacing w:after="0" w:line="264" w:lineRule="auto"/>
        <w:ind w:left="567"/>
        <w:jc w:val="both"/>
        <w:rPr>
          <w:rFonts w:cstheme="minorHAnsi"/>
          <w:i/>
          <w:sz w:val="20"/>
          <w:lang w:val="en-GB"/>
        </w:rPr>
      </w:pPr>
      <w:r w:rsidRPr="00497D86">
        <w:rPr>
          <w:rFonts w:cstheme="minorHAnsi"/>
          <w:i/>
          <w:noProof/>
          <w:sz w:val="20"/>
          <w:vertAlign w:val="superscript"/>
          <w:lang w:val="en-US"/>
        </w:rPr>
        <w:t>a</w:t>
      </w:r>
      <w:r>
        <w:rPr>
          <w:rFonts w:cstheme="minorHAnsi"/>
          <w:i/>
          <w:noProof/>
          <w:sz w:val="20"/>
          <w:lang w:val="en-US"/>
        </w:rPr>
        <w:t xml:space="preserve"> </w:t>
      </w:r>
      <w:r w:rsidR="003F0C29" w:rsidRPr="003F0C29">
        <w:rPr>
          <w:rFonts w:cstheme="minorHAnsi"/>
          <w:i/>
          <w:noProof/>
          <w:sz w:val="20"/>
        </w:rPr>
        <w:t>The treatments are Control, phosphorus (P), biochar (BC), jointly applied biochar and phosphorus with plants (BC+P)</w:t>
      </w:r>
      <w:r w:rsidR="003F0C29" w:rsidRPr="003F0C29">
        <w:rPr>
          <w:rFonts w:cstheme="minorHAnsi"/>
          <w:i/>
          <w:sz w:val="20"/>
          <w:lang w:val="en-GB"/>
        </w:rPr>
        <w:t xml:space="preserve">. </w:t>
      </w:r>
    </w:p>
    <w:p w14:paraId="422FA501" w14:textId="3F80879B" w:rsidR="003F0C29" w:rsidRDefault="00497D86" w:rsidP="00B82D30">
      <w:pPr>
        <w:spacing w:after="0" w:line="264" w:lineRule="auto"/>
        <w:ind w:left="567"/>
        <w:jc w:val="both"/>
        <w:rPr>
          <w:rFonts w:cstheme="minorHAnsi"/>
          <w:i/>
          <w:sz w:val="20"/>
          <w:lang w:val="en-GB"/>
        </w:rPr>
      </w:pPr>
      <w:r w:rsidRPr="00497D86">
        <w:rPr>
          <w:rFonts w:cstheme="minorHAnsi"/>
          <w:i/>
          <w:sz w:val="20"/>
          <w:vertAlign w:val="superscript"/>
          <w:lang w:val="en-GB"/>
        </w:rPr>
        <w:t>b</w:t>
      </w:r>
      <w:r>
        <w:rPr>
          <w:rFonts w:cstheme="minorHAnsi"/>
          <w:i/>
          <w:sz w:val="20"/>
          <w:lang w:val="en-GB"/>
        </w:rPr>
        <w:t xml:space="preserve"> </w:t>
      </w:r>
      <w:r w:rsidR="003F0C29" w:rsidRPr="003F0C29">
        <w:rPr>
          <w:rFonts w:cstheme="minorHAnsi"/>
          <w:i/>
          <w:sz w:val="20"/>
          <w:lang w:val="en-GB"/>
        </w:rPr>
        <w:t xml:space="preserve">One-way ANOVA represent the significant differences between the treatment (NS – non-significant with p &gt; 0.05). </w:t>
      </w:r>
    </w:p>
    <w:p w14:paraId="2C4206D8" w14:textId="43C1A825" w:rsidR="00D502A3" w:rsidRDefault="00D502A3" w:rsidP="003F0C29">
      <w:pPr>
        <w:spacing w:after="0" w:line="264" w:lineRule="auto"/>
        <w:jc w:val="both"/>
        <w:rPr>
          <w:rFonts w:cstheme="minorHAnsi"/>
          <w:i/>
          <w:sz w:val="20"/>
          <w:lang w:val="en-GB"/>
        </w:rPr>
      </w:pPr>
    </w:p>
    <w:p w14:paraId="775C6A48" w14:textId="77777777" w:rsidR="005933EA" w:rsidRPr="003F0C29" w:rsidRDefault="005933EA" w:rsidP="003F0C29">
      <w:pPr>
        <w:spacing w:after="0" w:line="264" w:lineRule="auto"/>
        <w:jc w:val="both"/>
        <w:rPr>
          <w:rFonts w:cstheme="minorHAnsi"/>
          <w:i/>
          <w:sz w:val="20"/>
          <w:lang w:val="en-GB"/>
        </w:rPr>
      </w:pPr>
    </w:p>
    <w:bookmarkEnd w:id="45"/>
    <w:p w14:paraId="3B6CDD56" w14:textId="555CC476" w:rsidR="003F0C29" w:rsidRDefault="005933EA">
      <w:pPr>
        <w:rPr>
          <w:rFonts w:cstheme="minorHAnsi"/>
          <w:lang w:val="en-GB"/>
        </w:rPr>
      </w:pPr>
      <w:r>
        <w:rPr>
          <w:rFonts w:cstheme="minorHAnsi"/>
          <w:noProof/>
          <w:lang w:val="en-GB"/>
        </w:rPr>
        <w:drawing>
          <wp:inline distT="0" distB="0" distL="0" distR="0" wp14:anchorId="03C1EC8E" wp14:editId="63B657FC">
            <wp:extent cx="6120000" cy="279575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000" cy="2795756"/>
                    </a:xfrm>
                    <a:prstGeom prst="rect">
                      <a:avLst/>
                    </a:prstGeom>
                    <a:noFill/>
                  </pic:spPr>
                </pic:pic>
              </a:graphicData>
            </a:graphic>
          </wp:inline>
        </w:drawing>
      </w:r>
    </w:p>
    <w:p w14:paraId="33D36B2F" w14:textId="569DF8E5" w:rsidR="003D2F89" w:rsidRPr="00BF0F7F" w:rsidRDefault="003D2F89" w:rsidP="00CB6525">
      <w:pPr>
        <w:pStyle w:val="Heading1"/>
        <w:jc w:val="both"/>
        <w:rPr>
          <w:rFonts w:asciiTheme="minorHAnsi" w:hAnsiTheme="minorHAnsi" w:cstheme="minorHAnsi"/>
          <w:color w:val="auto"/>
          <w:sz w:val="22"/>
          <w:szCs w:val="22"/>
        </w:rPr>
      </w:pPr>
      <w:bookmarkStart w:id="46" w:name="_Toc216337712"/>
      <w:r w:rsidRPr="00BF0F7F">
        <w:rPr>
          <w:rFonts w:asciiTheme="minorHAnsi" w:hAnsiTheme="minorHAnsi" w:cstheme="minorHAnsi"/>
          <w:b/>
          <w:bCs/>
          <w:color w:val="auto"/>
          <w:sz w:val="22"/>
          <w:szCs w:val="22"/>
          <w:lang w:val="en-GB"/>
        </w:rPr>
        <w:t>Fig</w:t>
      </w:r>
      <w:r w:rsidR="000915A3">
        <w:rPr>
          <w:rFonts w:asciiTheme="minorHAnsi" w:hAnsiTheme="minorHAnsi" w:cstheme="minorHAnsi"/>
          <w:b/>
          <w:bCs/>
          <w:color w:val="auto"/>
          <w:sz w:val="22"/>
          <w:szCs w:val="22"/>
          <w:lang w:val="en-GB"/>
        </w:rPr>
        <w:t>.</w:t>
      </w:r>
      <w:r w:rsidRPr="00BF0F7F">
        <w:rPr>
          <w:rFonts w:asciiTheme="minorHAnsi" w:hAnsiTheme="minorHAnsi" w:cstheme="minorHAnsi"/>
          <w:b/>
          <w:bCs/>
          <w:color w:val="auto"/>
          <w:sz w:val="22"/>
          <w:szCs w:val="22"/>
          <w:lang w:val="en-GB"/>
        </w:rPr>
        <w:t xml:space="preserve"> S27</w:t>
      </w:r>
      <w:r w:rsidRPr="00BF0F7F">
        <w:rPr>
          <w:rFonts w:asciiTheme="minorHAnsi" w:hAnsiTheme="minorHAnsi" w:cstheme="minorHAnsi"/>
          <w:color w:val="auto"/>
          <w:sz w:val="22"/>
          <w:szCs w:val="22"/>
          <w:lang w:val="en-GB"/>
        </w:rPr>
        <w:t xml:space="preserve"> Maize plants height (A)</w:t>
      </w:r>
      <w:r w:rsidR="00154632">
        <w:rPr>
          <w:rFonts w:asciiTheme="minorHAnsi" w:hAnsiTheme="minorHAnsi" w:cstheme="minorHAnsi"/>
          <w:color w:val="auto"/>
          <w:sz w:val="22"/>
          <w:szCs w:val="22"/>
          <w:lang w:val="en-GB"/>
        </w:rPr>
        <w:t xml:space="preserve">, </w:t>
      </w:r>
      <w:r w:rsidRPr="00BF0F7F">
        <w:rPr>
          <w:rFonts w:asciiTheme="minorHAnsi" w:hAnsiTheme="minorHAnsi" w:cstheme="minorHAnsi"/>
          <w:color w:val="auto"/>
          <w:sz w:val="22"/>
          <w:szCs w:val="22"/>
          <w:lang w:val="en-GB"/>
        </w:rPr>
        <w:t xml:space="preserve">leaf area (B) </w:t>
      </w:r>
      <w:r w:rsidR="00154632">
        <w:rPr>
          <w:rFonts w:asciiTheme="minorHAnsi" w:hAnsiTheme="minorHAnsi" w:cstheme="minorHAnsi"/>
          <w:color w:val="auto"/>
          <w:sz w:val="22"/>
          <w:szCs w:val="22"/>
          <w:lang w:val="en-GB"/>
        </w:rPr>
        <w:t xml:space="preserve">and specific leaf area (SLA) (C) </w:t>
      </w:r>
      <w:r w:rsidRPr="00BF0F7F">
        <w:rPr>
          <w:rFonts w:asciiTheme="minorHAnsi" w:hAnsiTheme="minorHAnsi" w:cstheme="minorHAnsi"/>
          <w:color w:val="auto"/>
          <w:sz w:val="22"/>
          <w:szCs w:val="22"/>
          <w:lang w:val="en-GB"/>
        </w:rPr>
        <w:t xml:space="preserve">at five leaves growth stage </w:t>
      </w:r>
      <w:r w:rsidRPr="00BF0F7F">
        <w:rPr>
          <w:rFonts w:asciiTheme="minorHAnsi" w:hAnsiTheme="minorHAnsi" w:cstheme="minorHAnsi"/>
          <w:noProof/>
          <w:color w:val="auto"/>
          <w:sz w:val="22"/>
          <w:szCs w:val="22"/>
        </w:rPr>
        <w:t>of four treatments (Control, phosphorus (P), biochar (BC), jointly applied biochar and phosphorus with plants (BC+P))</w:t>
      </w:r>
      <w:r w:rsidRPr="00BF0F7F">
        <w:rPr>
          <w:rFonts w:asciiTheme="minorHAnsi" w:hAnsiTheme="minorHAnsi" w:cstheme="minorHAnsi"/>
          <w:color w:val="auto"/>
          <w:sz w:val="22"/>
          <w:szCs w:val="22"/>
          <w:lang w:val="en-GB"/>
        </w:rPr>
        <w:t xml:space="preserve">. </w:t>
      </w:r>
      <w:r w:rsidRPr="00BF0F7F">
        <w:rPr>
          <w:rFonts w:asciiTheme="minorHAnsi" w:hAnsiTheme="minorHAnsi" w:cstheme="minorHAnsi"/>
          <w:color w:val="auto"/>
          <w:sz w:val="22"/>
          <w:szCs w:val="22"/>
        </w:rPr>
        <w:t>All data are presented as a means of four replicates with whiskers indicating standard errors. Capital letters indicate one-way ANOVA differences for each parameter (</w:t>
      </w:r>
      <w:r w:rsidRPr="00BF0F7F">
        <w:rPr>
          <w:rFonts w:asciiTheme="minorHAnsi" w:hAnsiTheme="minorHAnsi" w:cstheme="minorHAnsi"/>
          <w:i/>
          <w:iCs/>
          <w:color w:val="auto"/>
          <w:sz w:val="22"/>
          <w:szCs w:val="22"/>
        </w:rPr>
        <w:t>p</w:t>
      </w:r>
      <w:r w:rsidRPr="00BF0F7F">
        <w:rPr>
          <w:rFonts w:asciiTheme="minorHAnsi" w:hAnsiTheme="minorHAnsi" w:cstheme="minorHAnsi"/>
          <w:color w:val="auto"/>
          <w:sz w:val="22"/>
          <w:szCs w:val="22"/>
        </w:rPr>
        <w:t xml:space="preserve"> &lt; 0.05)</w:t>
      </w:r>
      <w:bookmarkEnd w:id="46"/>
    </w:p>
    <w:p w14:paraId="59EA435C" w14:textId="08CAA400" w:rsidR="00536CD6" w:rsidRPr="00BF0F7F" w:rsidRDefault="00536CD6" w:rsidP="00CB6525">
      <w:pPr>
        <w:spacing w:before="120" w:line="264" w:lineRule="auto"/>
        <w:jc w:val="both"/>
        <w:rPr>
          <w:rFonts w:cstheme="minorHAnsi"/>
        </w:rPr>
      </w:pPr>
    </w:p>
    <w:p w14:paraId="0C02936F" w14:textId="2D7A995B" w:rsidR="00536CD6" w:rsidRDefault="00536CD6" w:rsidP="00B77AD3">
      <w:pPr>
        <w:jc w:val="center"/>
        <w:rPr>
          <w:rFonts w:cstheme="minorHAnsi"/>
          <w:lang w:val="en-GB"/>
        </w:rPr>
      </w:pPr>
    </w:p>
    <w:p w14:paraId="30497C6E" w14:textId="3CF90725" w:rsidR="00772339" w:rsidRPr="00BF0F7F" w:rsidRDefault="000915A3" w:rsidP="00B77AD3">
      <w:pPr>
        <w:jc w:val="center"/>
        <w:rPr>
          <w:rFonts w:cstheme="minorHAnsi"/>
          <w:lang w:val="en-GB"/>
        </w:rPr>
      </w:pPr>
      <w:r>
        <w:rPr>
          <w:rFonts w:cstheme="minorHAnsi"/>
          <w:noProof/>
          <w:lang w:val="en-GB"/>
        </w:rPr>
        <w:lastRenderedPageBreak/>
        <w:drawing>
          <wp:inline distT="0" distB="0" distL="0" distR="0" wp14:anchorId="3DD8D08C" wp14:editId="4F5A51C0">
            <wp:extent cx="6120000" cy="30998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000" cy="3099897"/>
                    </a:xfrm>
                    <a:prstGeom prst="rect">
                      <a:avLst/>
                    </a:prstGeom>
                    <a:noFill/>
                  </pic:spPr>
                </pic:pic>
              </a:graphicData>
            </a:graphic>
          </wp:inline>
        </w:drawing>
      </w:r>
    </w:p>
    <w:p w14:paraId="1C287852" w14:textId="56FF1B33" w:rsidR="003D2F89" w:rsidRDefault="003D2F89" w:rsidP="00CB6525">
      <w:pPr>
        <w:pStyle w:val="Heading1"/>
        <w:jc w:val="both"/>
        <w:rPr>
          <w:rFonts w:asciiTheme="minorHAnsi" w:hAnsiTheme="minorHAnsi" w:cstheme="minorHAnsi"/>
          <w:color w:val="auto"/>
          <w:sz w:val="22"/>
          <w:szCs w:val="22"/>
        </w:rPr>
      </w:pPr>
      <w:bookmarkStart w:id="47" w:name="_Toc216337713"/>
      <w:r w:rsidRPr="00BF0F7F">
        <w:rPr>
          <w:rFonts w:asciiTheme="minorHAnsi" w:hAnsiTheme="minorHAnsi" w:cstheme="minorHAnsi"/>
          <w:b/>
          <w:bCs/>
          <w:color w:val="auto"/>
          <w:sz w:val="22"/>
          <w:szCs w:val="22"/>
          <w:lang w:val="en-GB"/>
        </w:rPr>
        <w:t>Fig</w:t>
      </w:r>
      <w:r w:rsidR="000915A3">
        <w:rPr>
          <w:rFonts w:asciiTheme="minorHAnsi" w:hAnsiTheme="minorHAnsi" w:cstheme="minorHAnsi"/>
          <w:b/>
          <w:bCs/>
          <w:color w:val="auto"/>
          <w:sz w:val="22"/>
          <w:szCs w:val="22"/>
          <w:lang w:val="en-GB"/>
        </w:rPr>
        <w:t>.</w:t>
      </w:r>
      <w:r w:rsidRPr="00BF0F7F">
        <w:rPr>
          <w:rFonts w:asciiTheme="minorHAnsi" w:hAnsiTheme="minorHAnsi" w:cstheme="minorHAnsi"/>
          <w:b/>
          <w:bCs/>
          <w:color w:val="auto"/>
          <w:sz w:val="22"/>
          <w:szCs w:val="22"/>
          <w:lang w:val="en-GB"/>
        </w:rPr>
        <w:t xml:space="preserve"> S28</w:t>
      </w:r>
      <w:r w:rsidRPr="00BF0F7F">
        <w:rPr>
          <w:rFonts w:asciiTheme="minorHAnsi" w:hAnsiTheme="minorHAnsi" w:cstheme="minorHAnsi"/>
          <w:color w:val="auto"/>
          <w:sz w:val="22"/>
          <w:szCs w:val="22"/>
          <w:lang w:val="en-GB"/>
        </w:rPr>
        <w:t xml:space="preserve"> Maize plant root surface area</w:t>
      </w:r>
      <w:r w:rsidR="00772339">
        <w:rPr>
          <w:rFonts w:asciiTheme="minorHAnsi" w:hAnsiTheme="minorHAnsi" w:cstheme="minorHAnsi"/>
          <w:color w:val="auto"/>
          <w:sz w:val="22"/>
          <w:szCs w:val="22"/>
          <w:lang w:val="en-GB"/>
        </w:rPr>
        <w:t xml:space="preserve"> (</w:t>
      </w:r>
      <w:r w:rsidR="000915A3" w:rsidRPr="000915A3">
        <w:rPr>
          <w:rFonts w:asciiTheme="minorHAnsi" w:hAnsiTheme="minorHAnsi" w:cstheme="minorHAnsi"/>
          <w:b/>
          <w:color w:val="auto"/>
          <w:sz w:val="22"/>
          <w:szCs w:val="22"/>
          <w:lang w:val="en-GB"/>
        </w:rPr>
        <w:t>a</w:t>
      </w:r>
      <w:r w:rsidR="00772339">
        <w:rPr>
          <w:rFonts w:asciiTheme="minorHAnsi" w:hAnsiTheme="minorHAnsi" w:cstheme="minorHAnsi"/>
          <w:color w:val="auto"/>
          <w:sz w:val="22"/>
          <w:szCs w:val="22"/>
          <w:lang w:val="en-GB"/>
        </w:rPr>
        <w:t>)</w:t>
      </w:r>
      <w:r w:rsidRPr="00BF0F7F">
        <w:rPr>
          <w:rFonts w:asciiTheme="minorHAnsi" w:hAnsiTheme="minorHAnsi" w:cstheme="minorHAnsi"/>
          <w:color w:val="auto"/>
          <w:sz w:val="22"/>
          <w:szCs w:val="22"/>
          <w:lang w:val="en-GB"/>
        </w:rPr>
        <w:t xml:space="preserve"> and specific root area (SRA)</w:t>
      </w:r>
      <w:r w:rsidR="00772339">
        <w:rPr>
          <w:rFonts w:asciiTheme="minorHAnsi" w:hAnsiTheme="minorHAnsi" w:cstheme="minorHAnsi"/>
          <w:color w:val="auto"/>
          <w:sz w:val="22"/>
          <w:szCs w:val="22"/>
          <w:lang w:val="en-GB"/>
        </w:rPr>
        <w:t xml:space="preserve"> (</w:t>
      </w:r>
      <w:r w:rsidR="000915A3" w:rsidRPr="000915A3">
        <w:rPr>
          <w:rFonts w:asciiTheme="minorHAnsi" w:hAnsiTheme="minorHAnsi" w:cstheme="minorHAnsi"/>
          <w:b/>
          <w:color w:val="auto"/>
          <w:sz w:val="22"/>
          <w:szCs w:val="22"/>
          <w:lang w:val="en-GB"/>
        </w:rPr>
        <w:t>b</w:t>
      </w:r>
      <w:r w:rsidR="00772339">
        <w:rPr>
          <w:rFonts w:asciiTheme="minorHAnsi" w:hAnsiTheme="minorHAnsi" w:cstheme="minorHAnsi"/>
          <w:color w:val="auto"/>
          <w:sz w:val="22"/>
          <w:szCs w:val="22"/>
          <w:lang w:val="en-GB"/>
        </w:rPr>
        <w:t>)</w:t>
      </w:r>
      <w:r w:rsidRPr="00BF0F7F">
        <w:rPr>
          <w:rFonts w:asciiTheme="minorHAnsi" w:hAnsiTheme="minorHAnsi" w:cstheme="minorHAnsi"/>
          <w:color w:val="auto"/>
          <w:sz w:val="22"/>
          <w:szCs w:val="22"/>
          <w:lang w:val="en-GB"/>
        </w:rPr>
        <w:t xml:space="preserve"> </w:t>
      </w:r>
      <w:r w:rsidRPr="00BF0F7F">
        <w:rPr>
          <w:rFonts w:asciiTheme="minorHAnsi" w:hAnsiTheme="minorHAnsi" w:cstheme="minorHAnsi"/>
          <w:noProof/>
          <w:color w:val="auto"/>
          <w:sz w:val="22"/>
          <w:szCs w:val="22"/>
        </w:rPr>
        <w:t>of four treatments (Control, phosphorus (P), biochar (BC), jointly applied biochar and phosphorus with plants (BC+P))</w:t>
      </w:r>
      <w:r w:rsidRPr="00BF0F7F">
        <w:rPr>
          <w:rFonts w:asciiTheme="minorHAnsi" w:hAnsiTheme="minorHAnsi" w:cstheme="minorHAnsi"/>
          <w:color w:val="auto"/>
          <w:sz w:val="22"/>
          <w:szCs w:val="22"/>
          <w:lang w:val="en-GB"/>
        </w:rPr>
        <w:t xml:space="preserve">. </w:t>
      </w:r>
      <w:r w:rsidRPr="00BF0F7F">
        <w:rPr>
          <w:rFonts w:asciiTheme="minorHAnsi" w:hAnsiTheme="minorHAnsi" w:cstheme="minorHAnsi"/>
          <w:color w:val="auto"/>
          <w:sz w:val="22"/>
          <w:szCs w:val="22"/>
        </w:rPr>
        <w:t>All data are presented as a means of four replicates with whiskers indicating standard errors. Capital letters indicate one-way ANOVA differences for each parameter (</w:t>
      </w:r>
      <w:r w:rsidRPr="00BF0F7F">
        <w:rPr>
          <w:rFonts w:asciiTheme="minorHAnsi" w:hAnsiTheme="minorHAnsi" w:cstheme="minorHAnsi"/>
          <w:i/>
          <w:iCs/>
          <w:color w:val="auto"/>
          <w:sz w:val="22"/>
          <w:szCs w:val="22"/>
        </w:rPr>
        <w:t>p</w:t>
      </w:r>
      <w:r w:rsidRPr="00BF0F7F">
        <w:rPr>
          <w:rFonts w:asciiTheme="minorHAnsi" w:hAnsiTheme="minorHAnsi" w:cstheme="minorHAnsi"/>
          <w:color w:val="auto"/>
          <w:sz w:val="22"/>
          <w:szCs w:val="22"/>
        </w:rPr>
        <w:t xml:space="preserve"> &lt; 0.05)</w:t>
      </w:r>
      <w:bookmarkEnd w:id="47"/>
    </w:p>
    <w:p w14:paraId="13C35550" w14:textId="77777777" w:rsidR="000915A3" w:rsidRPr="000915A3" w:rsidRDefault="000915A3" w:rsidP="000915A3">
      <w:pPr>
        <w:rPr>
          <w:lang w:val="en-US"/>
        </w:rPr>
      </w:pPr>
    </w:p>
    <w:p w14:paraId="2FF11A2A" w14:textId="5B66340E" w:rsidR="007A6854" w:rsidRDefault="007F1FF9" w:rsidP="007A6854">
      <w:pPr>
        <w:rPr>
          <w:lang w:val="en-US"/>
        </w:rPr>
      </w:pPr>
      <w:r>
        <w:rPr>
          <w:noProof/>
          <w:lang w:val="en-US"/>
        </w:rPr>
        <w:drawing>
          <wp:inline distT="0" distB="0" distL="0" distR="0" wp14:anchorId="61DF9235" wp14:editId="2AEDD69E">
            <wp:extent cx="6120000" cy="313629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000" cy="3136296"/>
                    </a:xfrm>
                    <a:prstGeom prst="rect">
                      <a:avLst/>
                    </a:prstGeom>
                    <a:noFill/>
                  </pic:spPr>
                </pic:pic>
              </a:graphicData>
            </a:graphic>
          </wp:inline>
        </w:drawing>
      </w:r>
    </w:p>
    <w:p w14:paraId="1D6D3D88" w14:textId="7954C05C" w:rsidR="003964B0" w:rsidRDefault="003964B0" w:rsidP="003964B0">
      <w:pPr>
        <w:pStyle w:val="Heading1"/>
        <w:jc w:val="both"/>
        <w:rPr>
          <w:rFonts w:asciiTheme="minorHAnsi" w:hAnsiTheme="minorHAnsi" w:cstheme="minorHAnsi"/>
          <w:color w:val="auto"/>
          <w:sz w:val="22"/>
          <w:szCs w:val="22"/>
        </w:rPr>
      </w:pPr>
      <w:bookmarkStart w:id="48" w:name="_Toc216337714"/>
      <w:r w:rsidRPr="00BF0F7F">
        <w:rPr>
          <w:rFonts w:asciiTheme="minorHAnsi" w:hAnsiTheme="minorHAnsi" w:cstheme="minorHAnsi"/>
          <w:b/>
          <w:bCs/>
          <w:color w:val="auto"/>
          <w:sz w:val="22"/>
          <w:szCs w:val="22"/>
          <w:lang w:val="en-GB"/>
        </w:rPr>
        <w:t>Fig</w:t>
      </w:r>
      <w:r w:rsidR="000915A3">
        <w:rPr>
          <w:rFonts w:asciiTheme="minorHAnsi" w:hAnsiTheme="minorHAnsi" w:cstheme="minorHAnsi"/>
          <w:b/>
          <w:bCs/>
          <w:color w:val="auto"/>
          <w:sz w:val="22"/>
          <w:szCs w:val="22"/>
          <w:lang w:val="en-GB"/>
        </w:rPr>
        <w:t>.</w:t>
      </w:r>
      <w:r w:rsidRPr="00BF0F7F">
        <w:rPr>
          <w:rFonts w:asciiTheme="minorHAnsi" w:hAnsiTheme="minorHAnsi" w:cstheme="minorHAnsi"/>
          <w:b/>
          <w:bCs/>
          <w:color w:val="auto"/>
          <w:sz w:val="22"/>
          <w:szCs w:val="22"/>
          <w:lang w:val="en-GB"/>
        </w:rPr>
        <w:t xml:space="preserve"> S2</w:t>
      </w:r>
      <w:r>
        <w:rPr>
          <w:rFonts w:asciiTheme="minorHAnsi" w:hAnsiTheme="minorHAnsi" w:cstheme="minorHAnsi"/>
          <w:b/>
          <w:bCs/>
          <w:color w:val="auto"/>
          <w:sz w:val="22"/>
          <w:szCs w:val="22"/>
          <w:lang w:val="en-GB"/>
        </w:rPr>
        <w:t>9</w:t>
      </w:r>
      <w:r w:rsidRPr="00BF0F7F">
        <w:rPr>
          <w:rFonts w:asciiTheme="minorHAnsi" w:hAnsiTheme="minorHAnsi" w:cstheme="minorHAnsi"/>
          <w:color w:val="auto"/>
          <w:sz w:val="22"/>
          <w:szCs w:val="22"/>
          <w:lang w:val="en-GB"/>
        </w:rPr>
        <w:t xml:space="preserve"> </w:t>
      </w:r>
      <w:r w:rsidR="00BE1103">
        <w:rPr>
          <w:rFonts w:asciiTheme="minorHAnsi" w:hAnsiTheme="minorHAnsi" w:cstheme="minorHAnsi"/>
          <w:color w:val="auto"/>
          <w:sz w:val="22"/>
          <w:szCs w:val="22"/>
          <w:lang w:val="en-GB"/>
        </w:rPr>
        <w:t>Specific root length (SRL) (</w:t>
      </w:r>
      <w:r w:rsidR="000915A3" w:rsidRPr="000915A3">
        <w:rPr>
          <w:rFonts w:asciiTheme="minorHAnsi" w:hAnsiTheme="minorHAnsi" w:cstheme="minorHAnsi"/>
          <w:b/>
          <w:color w:val="auto"/>
          <w:sz w:val="22"/>
          <w:szCs w:val="22"/>
          <w:lang w:val="en-GB"/>
        </w:rPr>
        <w:t>a</w:t>
      </w:r>
      <w:r w:rsidR="00BE1103">
        <w:rPr>
          <w:rFonts w:asciiTheme="minorHAnsi" w:hAnsiTheme="minorHAnsi" w:cstheme="minorHAnsi"/>
          <w:color w:val="auto"/>
          <w:sz w:val="22"/>
          <w:szCs w:val="22"/>
          <w:lang w:val="en-GB"/>
        </w:rPr>
        <w:t>) and root tissue density (RTD) (</w:t>
      </w:r>
      <w:r w:rsidR="000915A3" w:rsidRPr="000915A3">
        <w:rPr>
          <w:rFonts w:asciiTheme="minorHAnsi" w:hAnsiTheme="minorHAnsi" w:cstheme="minorHAnsi"/>
          <w:b/>
          <w:color w:val="auto"/>
          <w:sz w:val="22"/>
          <w:szCs w:val="22"/>
          <w:lang w:val="en-GB"/>
        </w:rPr>
        <w:t>b</w:t>
      </w:r>
      <w:r w:rsidR="00BE1103">
        <w:rPr>
          <w:rFonts w:asciiTheme="minorHAnsi" w:hAnsiTheme="minorHAnsi" w:cstheme="minorHAnsi"/>
          <w:color w:val="auto"/>
          <w:sz w:val="22"/>
          <w:szCs w:val="22"/>
          <w:lang w:val="en-GB"/>
        </w:rPr>
        <w:t xml:space="preserve">) </w:t>
      </w:r>
      <w:r w:rsidRPr="00BF0F7F">
        <w:rPr>
          <w:rFonts w:asciiTheme="minorHAnsi" w:hAnsiTheme="minorHAnsi" w:cstheme="minorHAnsi"/>
          <w:noProof/>
          <w:color w:val="auto"/>
          <w:sz w:val="22"/>
          <w:szCs w:val="22"/>
        </w:rPr>
        <w:t>of four treatments (Control, phosphorus (P), biochar (BC), jointly applied biochar and phosphorus with plants (BC+P))</w:t>
      </w:r>
      <w:r w:rsidRPr="00BF0F7F">
        <w:rPr>
          <w:rFonts w:asciiTheme="minorHAnsi" w:hAnsiTheme="minorHAnsi" w:cstheme="minorHAnsi"/>
          <w:color w:val="auto"/>
          <w:sz w:val="22"/>
          <w:szCs w:val="22"/>
          <w:lang w:val="en-GB"/>
        </w:rPr>
        <w:t xml:space="preserve">. </w:t>
      </w:r>
      <w:r w:rsidRPr="00BF0F7F">
        <w:rPr>
          <w:rFonts w:asciiTheme="minorHAnsi" w:hAnsiTheme="minorHAnsi" w:cstheme="minorHAnsi"/>
          <w:color w:val="auto"/>
          <w:sz w:val="22"/>
          <w:szCs w:val="22"/>
        </w:rPr>
        <w:t>All data are presented as a means of four replicates with whiskers indicating standard errors. Capital letters indicate one-way ANOVA differences for each parameter (</w:t>
      </w:r>
      <w:r w:rsidRPr="00BF0F7F">
        <w:rPr>
          <w:rFonts w:asciiTheme="minorHAnsi" w:hAnsiTheme="minorHAnsi" w:cstheme="minorHAnsi"/>
          <w:i/>
          <w:iCs/>
          <w:color w:val="auto"/>
          <w:sz w:val="22"/>
          <w:szCs w:val="22"/>
        </w:rPr>
        <w:t>p</w:t>
      </w:r>
      <w:r w:rsidRPr="00BF0F7F">
        <w:rPr>
          <w:rFonts w:asciiTheme="minorHAnsi" w:hAnsiTheme="minorHAnsi" w:cstheme="minorHAnsi"/>
          <w:color w:val="auto"/>
          <w:sz w:val="22"/>
          <w:szCs w:val="22"/>
        </w:rPr>
        <w:t xml:space="preserve"> &lt; 0.05)</w:t>
      </w:r>
      <w:bookmarkEnd w:id="48"/>
    </w:p>
    <w:bookmarkEnd w:id="39"/>
    <w:p w14:paraId="0708D781" w14:textId="1C808F33" w:rsidR="003964B0" w:rsidRDefault="003964B0" w:rsidP="007A6854">
      <w:pPr>
        <w:rPr>
          <w:lang w:val="en-US"/>
        </w:rPr>
      </w:pPr>
    </w:p>
    <w:p w14:paraId="0B025529" w14:textId="57C35391" w:rsidR="00EE2159" w:rsidRDefault="00EE2159" w:rsidP="00EE2159">
      <w:pPr>
        <w:pStyle w:val="Heading1"/>
        <w:rPr>
          <w:b/>
          <w:color w:val="auto"/>
          <w:sz w:val="22"/>
          <w:szCs w:val="22"/>
        </w:rPr>
      </w:pPr>
      <w:bookmarkStart w:id="49" w:name="_Toc216337715"/>
      <w:r w:rsidRPr="00EE2159">
        <w:rPr>
          <w:b/>
          <w:color w:val="auto"/>
          <w:sz w:val="22"/>
          <w:szCs w:val="22"/>
        </w:rPr>
        <w:lastRenderedPageBreak/>
        <w:t>References</w:t>
      </w:r>
      <w:bookmarkEnd w:id="49"/>
      <w:r w:rsidRPr="00EE2159">
        <w:rPr>
          <w:b/>
          <w:color w:val="auto"/>
          <w:sz w:val="22"/>
          <w:szCs w:val="22"/>
        </w:rPr>
        <w:t xml:space="preserve"> </w:t>
      </w:r>
    </w:p>
    <w:p w14:paraId="74A81993" w14:textId="61C2FBEA" w:rsidR="007C3552" w:rsidRPr="00663567" w:rsidRDefault="007C3552" w:rsidP="00663567">
      <w:pPr>
        <w:spacing w:before="240"/>
        <w:jc w:val="both"/>
        <w:rPr>
          <w:sz w:val="20"/>
          <w:lang w:val="en-US"/>
        </w:rPr>
      </w:pPr>
      <w:r w:rsidRPr="00663567">
        <w:rPr>
          <w:sz w:val="20"/>
          <w:lang w:val="en-US"/>
        </w:rPr>
        <w:t xml:space="preserve">Cao Q (2004) Pyrolytic behavior of waste corn cob. </w:t>
      </w:r>
      <w:proofErr w:type="spellStart"/>
      <w:r w:rsidRPr="00663567">
        <w:rPr>
          <w:sz w:val="20"/>
          <w:lang w:val="en-US"/>
        </w:rPr>
        <w:t>Bioresour</w:t>
      </w:r>
      <w:proofErr w:type="spellEnd"/>
      <w:r w:rsidRPr="00663567">
        <w:rPr>
          <w:sz w:val="20"/>
          <w:lang w:val="en-US"/>
        </w:rPr>
        <w:t xml:space="preserve"> Technol 94:83–89. </w:t>
      </w:r>
      <w:hyperlink r:id="rId49" w:history="1">
        <w:r w:rsidRPr="00663567">
          <w:rPr>
            <w:rStyle w:val="Hyperlink"/>
            <w:sz w:val="20"/>
            <w:lang w:val="en-US"/>
          </w:rPr>
          <w:t>https://doi.org/10.1016/j.biortech.2003.10.031</w:t>
        </w:r>
      </w:hyperlink>
      <w:r w:rsidRPr="00663567">
        <w:rPr>
          <w:sz w:val="20"/>
          <w:lang w:val="en-US"/>
        </w:rPr>
        <w:t xml:space="preserve">   </w:t>
      </w:r>
    </w:p>
    <w:p w14:paraId="6FEA218C" w14:textId="436F0A27" w:rsidR="007C3552" w:rsidRPr="00663567" w:rsidRDefault="007C3552" w:rsidP="00663567">
      <w:pPr>
        <w:jc w:val="both"/>
        <w:rPr>
          <w:sz w:val="20"/>
          <w:lang w:val="en-US"/>
        </w:rPr>
      </w:pPr>
      <w:proofErr w:type="spellStart"/>
      <w:r w:rsidRPr="00663567">
        <w:rPr>
          <w:sz w:val="20"/>
          <w:lang w:val="en-US"/>
        </w:rPr>
        <w:t>Gabhane</w:t>
      </w:r>
      <w:proofErr w:type="spellEnd"/>
      <w:r w:rsidRPr="00663567">
        <w:rPr>
          <w:sz w:val="20"/>
          <w:lang w:val="en-US"/>
        </w:rPr>
        <w:t xml:space="preserve"> JW, </w:t>
      </w:r>
      <w:proofErr w:type="spellStart"/>
      <w:r w:rsidRPr="00663567">
        <w:rPr>
          <w:sz w:val="20"/>
          <w:lang w:val="en-US"/>
        </w:rPr>
        <w:t>Bhange</w:t>
      </w:r>
      <w:proofErr w:type="spellEnd"/>
      <w:r w:rsidRPr="00663567">
        <w:rPr>
          <w:sz w:val="20"/>
          <w:lang w:val="en-US"/>
        </w:rPr>
        <w:t xml:space="preserve"> VP, Patil PD, et al (2020) Recent trends in biochar production methods and its application as a soil health conditioner: a review. SN Appl Sci 2:1307. </w:t>
      </w:r>
      <w:hyperlink r:id="rId50" w:history="1">
        <w:r w:rsidRPr="00663567">
          <w:rPr>
            <w:rStyle w:val="Hyperlink"/>
            <w:sz w:val="20"/>
            <w:lang w:val="en-US"/>
          </w:rPr>
          <w:t>https://doi.org/10.1007/s42452-020-3121-5</w:t>
        </w:r>
      </w:hyperlink>
      <w:r w:rsidRPr="00663567">
        <w:rPr>
          <w:sz w:val="20"/>
          <w:lang w:val="en-US"/>
        </w:rPr>
        <w:t xml:space="preserve">   </w:t>
      </w:r>
    </w:p>
    <w:p w14:paraId="0415EF86" w14:textId="125771FE" w:rsidR="007C3552" w:rsidRPr="00663567" w:rsidRDefault="007C3552" w:rsidP="00663567">
      <w:pPr>
        <w:jc w:val="both"/>
        <w:rPr>
          <w:sz w:val="20"/>
          <w:lang w:val="en-US"/>
        </w:rPr>
      </w:pPr>
      <w:r w:rsidRPr="00663567">
        <w:rPr>
          <w:sz w:val="20"/>
          <w:lang w:val="en-US"/>
        </w:rPr>
        <w:t xml:space="preserve">Ippolito JA, Cui L, </w:t>
      </w:r>
      <w:proofErr w:type="spellStart"/>
      <w:r w:rsidRPr="00663567">
        <w:rPr>
          <w:sz w:val="20"/>
          <w:lang w:val="en-US"/>
        </w:rPr>
        <w:t>Kammann</w:t>
      </w:r>
      <w:proofErr w:type="spellEnd"/>
      <w:r w:rsidRPr="00663567">
        <w:rPr>
          <w:sz w:val="20"/>
          <w:lang w:val="en-US"/>
        </w:rPr>
        <w:t xml:space="preserve"> C, et al (2020) Feedstock choice, pyrolysis temperature and type influence biochar characteristics: a comprehensive meta-data analysis review. Biochar 2:421–438. </w:t>
      </w:r>
      <w:hyperlink r:id="rId51" w:history="1">
        <w:r w:rsidRPr="00663567">
          <w:rPr>
            <w:rStyle w:val="Hyperlink"/>
            <w:sz w:val="20"/>
            <w:lang w:val="en-US"/>
          </w:rPr>
          <w:t>https://doi.org/10.1007/s42773-020-00067-x</w:t>
        </w:r>
      </w:hyperlink>
      <w:r w:rsidRPr="00663567">
        <w:rPr>
          <w:sz w:val="20"/>
          <w:lang w:val="en-US"/>
        </w:rPr>
        <w:t xml:space="preserve">  </w:t>
      </w:r>
    </w:p>
    <w:p w14:paraId="58929E4D" w14:textId="3C60BEB1" w:rsidR="007C3552" w:rsidRPr="00663567" w:rsidRDefault="007C3552" w:rsidP="00663567">
      <w:pPr>
        <w:jc w:val="both"/>
        <w:rPr>
          <w:sz w:val="20"/>
          <w:lang w:val="en-US"/>
        </w:rPr>
      </w:pPr>
      <w:r w:rsidRPr="00663567">
        <w:rPr>
          <w:sz w:val="20"/>
          <w:lang w:val="en-US"/>
        </w:rPr>
        <w:t xml:space="preserve">Loginova I, Bilyera N, Banfield C, et al (2024) How biochar suspension influences soil microbial activity and phosphorus availability, EGU General Assembly 2024, Vienna, Austria, 14–19 Apr 2024, EGU24-7709, </w:t>
      </w:r>
      <w:hyperlink r:id="rId52" w:history="1">
        <w:r w:rsidRPr="00663567">
          <w:rPr>
            <w:rStyle w:val="Hyperlink"/>
            <w:sz w:val="20"/>
            <w:lang w:val="en-US"/>
          </w:rPr>
          <w:t>https://doi.org/10.5194/egusphere-egu24-7709</w:t>
        </w:r>
      </w:hyperlink>
      <w:r w:rsidRPr="00663567">
        <w:rPr>
          <w:sz w:val="20"/>
          <w:lang w:val="en-US"/>
        </w:rPr>
        <w:t xml:space="preserve">  </w:t>
      </w:r>
    </w:p>
    <w:p w14:paraId="0BCFD9C6" w14:textId="168F56AB" w:rsidR="007C3552" w:rsidRPr="00663567" w:rsidRDefault="007C3552" w:rsidP="00663567">
      <w:pPr>
        <w:jc w:val="both"/>
        <w:rPr>
          <w:sz w:val="20"/>
          <w:lang w:val="en-US"/>
        </w:rPr>
      </w:pPr>
      <w:r w:rsidRPr="00663567">
        <w:rPr>
          <w:sz w:val="20"/>
          <w:lang w:val="en-US"/>
        </w:rPr>
        <w:t xml:space="preserve">Shariff A, Mohamad Aziz NS, Ismail NI, Abdullah N (2016) Corn Cob as a Potential Feedstock for Slow Pyrolysis of Biomass. Journal of Physical Science 27:123–137. </w:t>
      </w:r>
      <w:hyperlink r:id="rId53" w:history="1">
        <w:r w:rsidRPr="00663567">
          <w:rPr>
            <w:rStyle w:val="Hyperlink"/>
            <w:sz w:val="20"/>
            <w:lang w:val="en-US"/>
          </w:rPr>
          <w:t>https://doi.org/10.21315/jps2016.27.2.9</w:t>
        </w:r>
      </w:hyperlink>
      <w:r w:rsidRPr="00663567">
        <w:rPr>
          <w:sz w:val="20"/>
          <w:lang w:val="en-US"/>
        </w:rPr>
        <w:t xml:space="preserve">  </w:t>
      </w:r>
    </w:p>
    <w:p w14:paraId="13FCA3F5" w14:textId="016E2159" w:rsidR="007C3552" w:rsidRPr="00663567" w:rsidRDefault="007C3552" w:rsidP="00663567">
      <w:pPr>
        <w:jc w:val="both"/>
        <w:rPr>
          <w:b/>
          <w:sz w:val="20"/>
          <w:lang w:val="en-US"/>
        </w:rPr>
      </w:pPr>
      <w:r w:rsidRPr="00663567">
        <w:rPr>
          <w:sz w:val="20"/>
          <w:lang w:val="en-US"/>
        </w:rPr>
        <w:t>Singh B, Camps-</w:t>
      </w:r>
      <w:proofErr w:type="spellStart"/>
      <w:r w:rsidRPr="00663567">
        <w:rPr>
          <w:sz w:val="20"/>
          <w:lang w:val="en-US"/>
        </w:rPr>
        <w:t>Arbestain</w:t>
      </w:r>
      <w:proofErr w:type="spellEnd"/>
      <w:r w:rsidRPr="00663567">
        <w:rPr>
          <w:sz w:val="20"/>
          <w:lang w:val="en-US"/>
        </w:rPr>
        <w:t xml:space="preserve"> M, Lehmann J (eds) (2017) Biochar: A Guide to Analytical Methods. CSIRO Publishing, </w:t>
      </w:r>
      <w:hyperlink r:id="rId54" w:history="1">
        <w:r w:rsidRPr="00663567">
          <w:rPr>
            <w:rStyle w:val="Hyperlink"/>
            <w:sz w:val="20"/>
            <w:lang w:val="en-US"/>
          </w:rPr>
          <w:t>https://www.publishing.csiro.au/book/7478/</w:t>
        </w:r>
      </w:hyperlink>
      <w:r w:rsidRPr="00663567">
        <w:rPr>
          <w:sz w:val="20"/>
          <w:lang w:val="en-US"/>
        </w:rPr>
        <w:t xml:space="preserve"> </w:t>
      </w:r>
    </w:p>
    <w:p w14:paraId="7B69D42A" w14:textId="3269D50D" w:rsidR="007C3552" w:rsidRPr="00663567" w:rsidRDefault="007C3552" w:rsidP="00663567">
      <w:pPr>
        <w:jc w:val="both"/>
        <w:rPr>
          <w:sz w:val="20"/>
          <w:lang w:val="en-US"/>
        </w:rPr>
      </w:pPr>
      <w:proofErr w:type="spellStart"/>
      <w:r w:rsidRPr="00663567">
        <w:rPr>
          <w:sz w:val="20"/>
          <w:lang w:val="en-US"/>
        </w:rPr>
        <w:t>Tenic</w:t>
      </w:r>
      <w:proofErr w:type="spellEnd"/>
      <w:r w:rsidRPr="00663567">
        <w:rPr>
          <w:sz w:val="20"/>
          <w:lang w:val="en-US"/>
        </w:rPr>
        <w:t xml:space="preserve"> E, </w:t>
      </w:r>
      <w:proofErr w:type="spellStart"/>
      <w:r w:rsidRPr="00663567">
        <w:rPr>
          <w:sz w:val="20"/>
          <w:lang w:val="en-US"/>
        </w:rPr>
        <w:t>Ghogare</w:t>
      </w:r>
      <w:proofErr w:type="spellEnd"/>
      <w:r w:rsidRPr="00663567">
        <w:rPr>
          <w:sz w:val="20"/>
          <w:lang w:val="en-US"/>
        </w:rPr>
        <w:t xml:space="preserve"> R, Dhingra A (2020) Biochar—A Panacea for Agriculture or Just Carbon? </w:t>
      </w:r>
      <w:proofErr w:type="spellStart"/>
      <w:r w:rsidRPr="00663567">
        <w:rPr>
          <w:sz w:val="20"/>
          <w:lang w:val="en-US"/>
        </w:rPr>
        <w:t>Horticulturae</w:t>
      </w:r>
      <w:proofErr w:type="spellEnd"/>
      <w:r w:rsidRPr="00663567">
        <w:rPr>
          <w:sz w:val="20"/>
          <w:lang w:val="en-US"/>
        </w:rPr>
        <w:t xml:space="preserve"> 6:37. </w:t>
      </w:r>
      <w:hyperlink r:id="rId55" w:history="1">
        <w:r w:rsidRPr="00663567">
          <w:rPr>
            <w:rStyle w:val="Hyperlink"/>
            <w:sz w:val="20"/>
            <w:lang w:val="en-US"/>
          </w:rPr>
          <w:t>https://doi.org/10.3390/horticulturae6030037</w:t>
        </w:r>
      </w:hyperlink>
      <w:r w:rsidRPr="00663567">
        <w:rPr>
          <w:sz w:val="20"/>
          <w:lang w:val="en-US"/>
        </w:rPr>
        <w:t xml:space="preserve"> </w:t>
      </w:r>
    </w:p>
    <w:sectPr w:rsidR="007C3552" w:rsidRPr="00663567" w:rsidSect="000B7994">
      <w:footerReference w:type="default" r:id="rId5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C8C83" w14:textId="77777777" w:rsidR="00690102" w:rsidRDefault="00690102" w:rsidP="00290D19">
      <w:pPr>
        <w:spacing w:after="0" w:line="240" w:lineRule="auto"/>
      </w:pPr>
      <w:r>
        <w:separator/>
      </w:r>
    </w:p>
  </w:endnote>
  <w:endnote w:type="continuationSeparator" w:id="0">
    <w:p w14:paraId="0E81D3D5" w14:textId="77777777" w:rsidR="00690102" w:rsidRDefault="00690102" w:rsidP="00290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2652132"/>
      <w:docPartObj>
        <w:docPartGallery w:val="Page Numbers (Bottom of Page)"/>
        <w:docPartUnique/>
      </w:docPartObj>
    </w:sdtPr>
    <w:sdtEndPr>
      <w:rPr>
        <w:noProof/>
      </w:rPr>
    </w:sdtEndPr>
    <w:sdtContent>
      <w:p w14:paraId="7EFE5BFE" w14:textId="7435858C" w:rsidR="00B82D30" w:rsidRDefault="00B82D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23E9AC" w14:textId="77777777" w:rsidR="00B82D30" w:rsidRDefault="00B82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62EDB" w14:textId="77777777" w:rsidR="00690102" w:rsidRDefault="00690102" w:rsidP="00290D19">
      <w:pPr>
        <w:spacing w:after="0" w:line="240" w:lineRule="auto"/>
      </w:pPr>
      <w:r>
        <w:separator/>
      </w:r>
    </w:p>
  </w:footnote>
  <w:footnote w:type="continuationSeparator" w:id="0">
    <w:p w14:paraId="44F42E5E" w14:textId="77777777" w:rsidR="00690102" w:rsidRDefault="00690102" w:rsidP="00290D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6E"/>
    <w:rsid w:val="00001C33"/>
    <w:rsid w:val="00026B79"/>
    <w:rsid w:val="000346B2"/>
    <w:rsid w:val="00037041"/>
    <w:rsid w:val="00064CEA"/>
    <w:rsid w:val="00084BB5"/>
    <w:rsid w:val="000915A3"/>
    <w:rsid w:val="000B5B88"/>
    <w:rsid w:val="000B7994"/>
    <w:rsid w:val="00101461"/>
    <w:rsid w:val="00112734"/>
    <w:rsid w:val="00127093"/>
    <w:rsid w:val="001304F8"/>
    <w:rsid w:val="00154632"/>
    <w:rsid w:val="00174415"/>
    <w:rsid w:val="0017667E"/>
    <w:rsid w:val="001A2012"/>
    <w:rsid w:val="001A7D7E"/>
    <w:rsid w:val="001C7996"/>
    <w:rsid w:val="001E37CE"/>
    <w:rsid w:val="001F5985"/>
    <w:rsid w:val="002026F8"/>
    <w:rsid w:val="002133B7"/>
    <w:rsid w:val="0021456B"/>
    <w:rsid w:val="00226986"/>
    <w:rsid w:val="00242F41"/>
    <w:rsid w:val="002440AA"/>
    <w:rsid w:val="002465F2"/>
    <w:rsid w:val="00252F27"/>
    <w:rsid w:val="00290D19"/>
    <w:rsid w:val="0029601D"/>
    <w:rsid w:val="002A0DD7"/>
    <w:rsid w:val="002E2ECB"/>
    <w:rsid w:val="002F09C6"/>
    <w:rsid w:val="003000D6"/>
    <w:rsid w:val="00301527"/>
    <w:rsid w:val="00312DDD"/>
    <w:rsid w:val="003155E5"/>
    <w:rsid w:val="003514DB"/>
    <w:rsid w:val="00373C6E"/>
    <w:rsid w:val="003964B0"/>
    <w:rsid w:val="00397796"/>
    <w:rsid w:val="003A16D8"/>
    <w:rsid w:val="003A48A7"/>
    <w:rsid w:val="003A6CF9"/>
    <w:rsid w:val="003B12BF"/>
    <w:rsid w:val="003B2E28"/>
    <w:rsid w:val="003B4491"/>
    <w:rsid w:val="003D2F89"/>
    <w:rsid w:val="003F0C29"/>
    <w:rsid w:val="003F30A8"/>
    <w:rsid w:val="00420D5E"/>
    <w:rsid w:val="004415FD"/>
    <w:rsid w:val="0046777B"/>
    <w:rsid w:val="00497D86"/>
    <w:rsid w:val="004A0F01"/>
    <w:rsid w:val="004C04BA"/>
    <w:rsid w:val="004E7582"/>
    <w:rsid w:val="00502A3F"/>
    <w:rsid w:val="0050436B"/>
    <w:rsid w:val="00517CEF"/>
    <w:rsid w:val="00526532"/>
    <w:rsid w:val="00536CD6"/>
    <w:rsid w:val="00545911"/>
    <w:rsid w:val="0054759E"/>
    <w:rsid w:val="005515DE"/>
    <w:rsid w:val="005634BF"/>
    <w:rsid w:val="005933EA"/>
    <w:rsid w:val="005966AE"/>
    <w:rsid w:val="005A3D12"/>
    <w:rsid w:val="005B3A34"/>
    <w:rsid w:val="005B75D6"/>
    <w:rsid w:val="005D2F24"/>
    <w:rsid w:val="005D3488"/>
    <w:rsid w:val="005D4AE4"/>
    <w:rsid w:val="00603CB4"/>
    <w:rsid w:val="00623974"/>
    <w:rsid w:val="0063176E"/>
    <w:rsid w:val="006435F3"/>
    <w:rsid w:val="00663567"/>
    <w:rsid w:val="00665FC9"/>
    <w:rsid w:val="00675540"/>
    <w:rsid w:val="00690102"/>
    <w:rsid w:val="00697055"/>
    <w:rsid w:val="006A0D25"/>
    <w:rsid w:val="006B6B5F"/>
    <w:rsid w:val="006C3A4C"/>
    <w:rsid w:val="006D29F1"/>
    <w:rsid w:val="006E2034"/>
    <w:rsid w:val="0070178D"/>
    <w:rsid w:val="007306E0"/>
    <w:rsid w:val="007534E9"/>
    <w:rsid w:val="007670EA"/>
    <w:rsid w:val="00771127"/>
    <w:rsid w:val="00772339"/>
    <w:rsid w:val="0077670E"/>
    <w:rsid w:val="007770E4"/>
    <w:rsid w:val="007A6854"/>
    <w:rsid w:val="007C3552"/>
    <w:rsid w:val="007F1FF9"/>
    <w:rsid w:val="008015E0"/>
    <w:rsid w:val="008823F5"/>
    <w:rsid w:val="00884A4A"/>
    <w:rsid w:val="008B2A94"/>
    <w:rsid w:val="008F5BE7"/>
    <w:rsid w:val="00901B9A"/>
    <w:rsid w:val="00963B6C"/>
    <w:rsid w:val="00994DC0"/>
    <w:rsid w:val="009B1B5F"/>
    <w:rsid w:val="009C594C"/>
    <w:rsid w:val="00A15642"/>
    <w:rsid w:val="00A23933"/>
    <w:rsid w:val="00A2520E"/>
    <w:rsid w:val="00A367AA"/>
    <w:rsid w:val="00A50618"/>
    <w:rsid w:val="00A5648B"/>
    <w:rsid w:val="00A81DA5"/>
    <w:rsid w:val="00A97341"/>
    <w:rsid w:val="00AB4C01"/>
    <w:rsid w:val="00AD3368"/>
    <w:rsid w:val="00B05D34"/>
    <w:rsid w:val="00B16783"/>
    <w:rsid w:val="00B3509C"/>
    <w:rsid w:val="00B36573"/>
    <w:rsid w:val="00B41A54"/>
    <w:rsid w:val="00B47A70"/>
    <w:rsid w:val="00B77AD3"/>
    <w:rsid w:val="00B82D30"/>
    <w:rsid w:val="00B83AC6"/>
    <w:rsid w:val="00B94DBA"/>
    <w:rsid w:val="00BA294D"/>
    <w:rsid w:val="00BB37BD"/>
    <w:rsid w:val="00BB4C83"/>
    <w:rsid w:val="00BC02AF"/>
    <w:rsid w:val="00BC1314"/>
    <w:rsid w:val="00BC28BC"/>
    <w:rsid w:val="00BC5E69"/>
    <w:rsid w:val="00BD4E0B"/>
    <w:rsid w:val="00BE1103"/>
    <w:rsid w:val="00BF0F7F"/>
    <w:rsid w:val="00BF4C84"/>
    <w:rsid w:val="00C006B5"/>
    <w:rsid w:val="00C0120B"/>
    <w:rsid w:val="00C12281"/>
    <w:rsid w:val="00C14437"/>
    <w:rsid w:val="00C301AF"/>
    <w:rsid w:val="00C47731"/>
    <w:rsid w:val="00C53AA2"/>
    <w:rsid w:val="00C6633F"/>
    <w:rsid w:val="00C834A5"/>
    <w:rsid w:val="00CA7CAB"/>
    <w:rsid w:val="00CB6525"/>
    <w:rsid w:val="00CC32A6"/>
    <w:rsid w:val="00CD78A1"/>
    <w:rsid w:val="00D05777"/>
    <w:rsid w:val="00D07F93"/>
    <w:rsid w:val="00D11D2E"/>
    <w:rsid w:val="00D13997"/>
    <w:rsid w:val="00D26B6F"/>
    <w:rsid w:val="00D325E7"/>
    <w:rsid w:val="00D376FB"/>
    <w:rsid w:val="00D44B66"/>
    <w:rsid w:val="00D502A3"/>
    <w:rsid w:val="00D956A0"/>
    <w:rsid w:val="00DB725C"/>
    <w:rsid w:val="00DD20E4"/>
    <w:rsid w:val="00DE738A"/>
    <w:rsid w:val="00E758B9"/>
    <w:rsid w:val="00EC0494"/>
    <w:rsid w:val="00EE2159"/>
    <w:rsid w:val="00F30A4A"/>
    <w:rsid w:val="00F64DEB"/>
    <w:rsid w:val="00F723F9"/>
    <w:rsid w:val="00F73B26"/>
    <w:rsid w:val="00F82DCA"/>
    <w:rsid w:val="00FA22A6"/>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9EB7"/>
  <w15:chartTrackingRefBased/>
  <w15:docId w15:val="{BEFEC39F-FEF9-4159-AEC4-1493BFE3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5E5"/>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CB65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D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D19"/>
  </w:style>
  <w:style w:type="paragraph" w:styleId="Footer">
    <w:name w:val="footer"/>
    <w:basedOn w:val="Normal"/>
    <w:link w:val="FooterChar"/>
    <w:uiPriority w:val="99"/>
    <w:unhideWhenUsed/>
    <w:rsid w:val="00290D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D19"/>
  </w:style>
  <w:style w:type="table" w:styleId="TableGrid">
    <w:name w:val="Table Grid"/>
    <w:basedOn w:val="TableNormal"/>
    <w:uiPriority w:val="39"/>
    <w:rsid w:val="00776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3368"/>
    <w:rPr>
      <w:sz w:val="16"/>
      <w:szCs w:val="16"/>
    </w:rPr>
  </w:style>
  <w:style w:type="paragraph" w:styleId="CommentText">
    <w:name w:val="annotation text"/>
    <w:basedOn w:val="Normal"/>
    <w:link w:val="CommentTextChar"/>
    <w:uiPriority w:val="99"/>
    <w:unhideWhenUsed/>
    <w:rsid w:val="00AD3368"/>
    <w:pPr>
      <w:spacing w:line="240" w:lineRule="auto"/>
    </w:pPr>
    <w:rPr>
      <w:sz w:val="20"/>
      <w:szCs w:val="20"/>
      <w:lang w:val="en-US"/>
    </w:rPr>
  </w:style>
  <w:style w:type="character" w:customStyle="1" w:styleId="CommentTextChar">
    <w:name w:val="Comment Text Char"/>
    <w:basedOn w:val="DefaultParagraphFont"/>
    <w:link w:val="CommentText"/>
    <w:uiPriority w:val="99"/>
    <w:rsid w:val="00AD3368"/>
    <w:rPr>
      <w:sz w:val="20"/>
      <w:szCs w:val="20"/>
      <w:lang w:val="en-US"/>
    </w:rPr>
  </w:style>
  <w:style w:type="character" w:customStyle="1" w:styleId="c-pjlv">
    <w:name w:val="c-pjlv"/>
    <w:basedOn w:val="DefaultParagraphFont"/>
    <w:rsid w:val="00AD3368"/>
  </w:style>
  <w:style w:type="paragraph" w:styleId="NormalWeb">
    <w:name w:val="Normal (Web)"/>
    <w:basedOn w:val="Normal"/>
    <w:uiPriority w:val="99"/>
    <w:semiHidden/>
    <w:unhideWhenUsed/>
    <w:rsid w:val="008823F5"/>
    <w:pPr>
      <w:spacing w:before="100" w:beforeAutospacing="1" w:after="100" w:afterAutospacing="1" w:line="240" w:lineRule="auto"/>
    </w:pPr>
    <w:rPr>
      <w:rFonts w:ascii="Times New Roman" w:eastAsia="Times New Roman" w:hAnsi="Times New Roman" w:cs="Times New Roman"/>
      <w:sz w:val="24"/>
      <w:szCs w:val="24"/>
      <w:lang w:eastAsia="en-DE"/>
    </w:rPr>
  </w:style>
  <w:style w:type="paragraph" w:styleId="BalloonText">
    <w:name w:val="Balloon Text"/>
    <w:basedOn w:val="Normal"/>
    <w:link w:val="BalloonTextChar"/>
    <w:uiPriority w:val="99"/>
    <w:semiHidden/>
    <w:unhideWhenUsed/>
    <w:rsid w:val="00373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6E"/>
    <w:rPr>
      <w:rFonts w:ascii="Segoe UI" w:hAnsi="Segoe UI" w:cs="Segoe UI"/>
      <w:sz w:val="18"/>
      <w:szCs w:val="18"/>
    </w:rPr>
  </w:style>
  <w:style w:type="character" w:customStyle="1" w:styleId="Heading1Char">
    <w:name w:val="Heading 1 Char"/>
    <w:basedOn w:val="DefaultParagraphFont"/>
    <w:link w:val="Heading1"/>
    <w:uiPriority w:val="9"/>
    <w:rsid w:val="003155E5"/>
    <w:rPr>
      <w:rFonts w:asciiTheme="majorHAnsi" w:eastAsiaTheme="majorEastAsia" w:hAnsiTheme="majorHAnsi" w:cstheme="majorBidi"/>
      <w:color w:val="2F5496" w:themeColor="accent1" w:themeShade="BF"/>
      <w:sz w:val="32"/>
      <w:szCs w:val="32"/>
      <w:lang w:val="en-US"/>
    </w:rPr>
  </w:style>
  <w:style w:type="paragraph" w:styleId="NoSpacing">
    <w:name w:val="No Spacing"/>
    <w:uiPriority w:val="1"/>
    <w:qFormat/>
    <w:rsid w:val="00BF0F7F"/>
    <w:pPr>
      <w:spacing w:after="0" w:line="240" w:lineRule="auto"/>
    </w:pPr>
  </w:style>
  <w:style w:type="paragraph" w:styleId="TOCHeading">
    <w:name w:val="TOC Heading"/>
    <w:basedOn w:val="Heading1"/>
    <w:next w:val="Normal"/>
    <w:uiPriority w:val="39"/>
    <w:unhideWhenUsed/>
    <w:qFormat/>
    <w:rsid w:val="00D44B66"/>
    <w:pPr>
      <w:outlineLvl w:val="9"/>
    </w:pPr>
  </w:style>
  <w:style w:type="paragraph" w:styleId="TOC1">
    <w:name w:val="toc 1"/>
    <w:basedOn w:val="Normal"/>
    <w:next w:val="Normal"/>
    <w:autoRedefine/>
    <w:uiPriority w:val="39"/>
    <w:unhideWhenUsed/>
    <w:rsid w:val="00CB6525"/>
    <w:pPr>
      <w:tabs>
        <w:tab w:val="right" w:leader="dot" w:pos="9736"/>
      </w:tabs>
      <w:spacing w:after="100"/>
      <w:jc w:val="both"/>
    </w:pPr>
  </w:style>
  <w:style w:type="character" w:styleId="Hyperlink">
    <w:name w:val="Hyperlink"/>
    <w:basedOn w:val="DefaultParagraphFont"/>
    <w:uiPriority w:val="99"/>
    <w:unhideWhenUsed/>
    <w:rsid w:val="00D44B66"/>
    <w:rPr>
      <w:color w:val="0563C1" w:themeColor="hyperlink"/>
      <w:u w:val="single"/>
    </w:rPr>
  </w:style>
  <w:style w:type="character" w:customStyle="1" w:styleId="Heading2Char">
    <w:name w:val="Heading 2 Char"/>
    <w:basedOn w:val="DefaultParagraphFont"/>
    <w:link w:val="Heading2"/>
    <w:uiPriority w:val="9"/>
    <w:rsid w:val="00CB6525"/>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22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76013">
      <w:bodyDiv w:val="1"/>
      <w:marLeft w:val="0"/>
      <w:marRight w:val="0"/>
      <w:marTop w:val="0"/>
      <w:marBottom w:val="0"/>
      <w:divBdr>
        <w:top w:val="none" w:sz="0" w:space="0" w:color="auto"/>
        <w:left w:val="none" w:sz="0" w:space="0" w:color="auto"/>
        <w:bottom w:val="none" w:sz="0" w:space="0" w:color="auto"/>
        <w:right w:val="none" w:sz="0" w:space="0" w:color="auto"/>
      </w:divBdr>
    </w:div>
    <w:div w:id="259334032">
      <w:bodyDiv w:val="1"/>
      <w:marLeft w:val="0"/>
      <w:marRight w:val="0"/>
      <w:marTop w:val="0"/>
      <w:marBottom w:val="0"/>
      <w:divBdr>
        <w:top w:val="none" w:sz="0" w:space="0" w:color="auto"/>
        <w:left w:val="none" w:sz="0" w:space="0" w:color="auto"/>
        <w:bottom w:val="none" w:sz="0" w:space="0" w:color="auto"/>
        <w:right w:val="none" w:sz="0" w:space="0" w:color="auto"/>
      </w:divBdr>
    </w:div>
    <w:div w:id="422335181">
      <w:bodyDiv w:val="1"/>
      <w:marLeft w:val="0"/>
      <w:marRight w:val="0"/>
      <w:marTop w:val="0"/>
      <w:marBottom w:val="0"/>
      <w:divBdr>
        <w:top w:val="none" w:sz="0" w:space="0" w:color="auto"/>
        <w:left w:val="none" w:sz="0" w:space="0" w:color="auto"/>
        <w:bottom w:val="none" w:sz="0" w:space="0" w:color="auto"/>
        <w:right w:val="none" w:sz="0" w:space="0" w:color="auto"/>
      </w:divBdr>
    </w:div>
    <w:div w:id="540553285">
      <w:bodyDiv w:val="1"/>
      <w:marLeft w:val="0"/>
      <w:marRight w:val="0"/>
      <w:marTop w:val="0"/>
      <w:marBottom w:val="0"/>
      <w:divBdr>
        <w:top w:val="none" w:sz="0" w:space="0" w:color="auto"/>
        <w:left w:val="none" w:sz="0" w:space="0" w:color="auto"/>
        <w:bottom w:val="none" w:sz="0" w:space="0" w:color="auto"/>
        <w:right w:val="none" w:sz="0" w:space="0" w:color="auto"/>
      </w:divBdr>
    </w:div>
    <w:div w:id="675499047">
      <w:bodyDiv w:val="1"/>
      <w:marLeft w:val="0"/>
      <w:marRight w:val="0"/>
      <w:marTop w:val="0"/>
      <w:marBottom w:val="0"/>
      <w:divBdr>
        <w:top w:val="none" w:sz="0" w:space="0" w:color="auto"/>
        <w:left w:val="none" w:sz="0" w:space="0" w:color="auto"/>
        <w:bottom w:val="none" w:sz="0" w:space="0" w:color="auto"/>
        <w:right w:val="none" w:sz="0" w:space="0" w:color="auto"/>
      </w:divBdr>
    </w:div>
    <w:div w:id="8014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hyperlink" Target="https://doi.org/10.1007/s42452-020-3121-5" TargetMode="External"/><Relationship Id="rId55" Type="http://schemas.openxmlformats.org/officeDocument/2006/relationships/hyperlink" Target="https://doi.org/10.3390/horticulturae6030037" TargetMode="External"/><Relationship Id="rId7" Type="http://schemas.openxmlformats.org/officeDocument/2006/relationships/hyperlink" Target="mailto:iryna.loginova@outlook.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hyperlink" Target="https://www.publishing.csiro.au/book/747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doi.org/10.21315/jps2016.27.2.9" TargetMode="External"/><Relationship Id="rId58"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1016/j.biortech.2003.10.031" TargetMode="External"/><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doi.org/10.5194/egusphere-egu24-7709"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oi.org/10.1007/s42773-020-00067-x" TargetMode="External"/><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22186DC0DDE48149FD6142A0DDB87A3"/>
        <w:category>
          <w:name w:val="General"/>
          <w:gallery w:val="placeholder"/>
        </w:category>
        <w:types>
          <w:type w:val="bbPlcHdr"/>
        </w:types>
        <w:behaviors>
          <w:behavior w:val="content"/>
        </w:behaviors>
        <w:guid w:val="{4988FA6E-3EC0-4F25-BC2A-14EF80F52D8A}"/>
      </w:docPartPr>
      <w:docPartBody>
        <w:p w:rsidR="006701F4" w:rsidRDefault="006701F4" w:rsidP="006701F4">
          <w:pPr>
            <w:pStyle w:val="022186DC0DDE48149FD6142A0DDB87A3"/>
          </w:pPr>
          <w:r w:rsidRPr="0069592E">
            <w:rPr>
              <w:rStyle w:val="PlaceholderText"/>
            </w:rPr>
            <w:t>Click or tap here to enter text.</w:t>
          </w:r>
        </w:p>
      </w:docPartBody>
    </w:docPart>
    <w:docPart>
      <w:docPartPr>
        <w:name w:val="9BA45487FCDE4482B5CED8A8E7DB216B"/>
        <w:category>
          <w:name w:val="General"/>
          <w:gallery w:val="placeholder"/>
        </w:category>
        <w:types>
          <w:type w:val="bbPlcHdr"/>
        </w:types>
        <w:behaviors>
          <w:behavior w:val="content"/>
        </w:behaviors>
        <w:guid w:val="{3439923A-14AF-4D28-BA41-B970A80F20A9}"/>
      </w:docPartPr>
      <w:docPartBody>
        <w:p w:rsidR="006701F4" w:rsidRDefault="006701F4" w:rsidP="006701F4">
          <w:pPr>
            <w:pStyle w:val="9BA45487FCDE4482B5CED8A8E7DB216B"/>
          </w:pPr>
          <w:r w:rsidRPr="0069592E">
            <w:rPr>
              <w:rStyle w:val="PlaceholderText"/>
            </w:rPr>
            <w:t>Click or tap here to enter text.</w:t>
          </w:r>
        </w:p>
      </w:docPartBody>
    </w:docPart>
    <w:docPart>
      <w:docPartPr>
        <w:name w:val="39ADE90788814C98B9C1E67B292B097A"/>
        <w:category>
          <w:name w:val="General"/>
          <w:gallery w:val="placeholder"/>
        </w:category>
        <w:types>
          <w:type w:val="bbPlcHdr"/>
        </w:types>
        <w:behaviors>
          <w:behavior w:val="content"/>
        </w:behaviors>
        <w:guid w:val="{EB1E43EE-A4F6-4F9D-B542-7F9D6431097C}"/>
      </w:docPartPr>
      <w:docPartBody>
        <w:p w:rsidR="006701F4" w:rsidRDefault="006701F4" w:rsidP="006701F4">
          <w:pPr>
            <w:pStyle w:val="39ADE90788814C98B9C1E67B292B097A"/>
          </w:pPr>
          <w:r w:rsidRPr="006F39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5FC"/>
    <w:rsid w:val="00026B79"/>
    <w:rsid w:val="0025060F"/>
    <w:rsid w:val="0030759C"/>
    <w:rsid w:val="004C04BA"/>
    <w:rsid w:val="00530389"/>
    <w:rsid w:val="005A06C7"/>
    <w:rsid w:val="0061656E"/>
    <w:rsid w:val="006701F4"/>
    <w:rsid w:val="006A0D25"/>
    <w:rsid w:val="007E44AA"/>
    <w:rsid w:val="00814626"/>
    <w:rsid w:val="008318F7"/>
    <w:rsid w:val="00832B20"/>
    <w:rsid w:val="0088243F"/>
    <w:rsid w:val="00A742C8"/>
    <w:rsid w:val="00AA4231"/>
    <w:rsid w:val="00AC7A21"/>
    <w:rsid w:val="00B41F41"/>
    <w:rsid w:val="00BE4E79"/>
    <w:rsid w:val="00C40264"/>
    <w:rsid w:val="00CA7CAB"/>
    <w:rsid w:val="00CE50EE"/>
    <w:rsid w:val="00D148D0"/>
    <w:rsid w:val="00E41072"/>
    <w:rsid w:val="00EB65B3"/>
    <w:rsid w:val="00EE3DC3"/>
    <w:rsid w:val="00F115FC"/>
    <w:rsid w:val="00FC4A06"/>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DE" w:eastAsia="en-DE"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01F4"/>
    <w:rPr>
      <w:color w:val="808080"/>
    </w:rPr>
  </w:style>
  <w:style w:type="paragraph" w:customStyle="1" w:styleId="022186DC0DDE48149FD6142A0DDB87A3">
    <w:name w:val="022186DC0DDE48149FD6142A0DDB87A3"/>
    <w:rsid w:val="006701F4"/>
    <w:pPr>
      <w:spacing w:line="259" w:lineRule="auto"/>
    </w:pPr>
    <w:rPr>
      <w:kern w:val="0"/>
      <w:sz w:val="22"/>
      <w:szCs w:val="22"/>
      <w14:ligatures w14:val="none"/>
    </w:rPr>
  </w:style>
  <w:style w:type="paragraph" w:customStyle="1" w:styleId="9BA45487FCDE4482B5CED8A8E7DB216B">
    <w:name w:val="9BA45487FCDE4482B5CED8A8E7DB216B"/>
    <w:rsid w:val="006701F4"/>
    <w:pPr>
      <w:spacing w:line="259" w:lineRule="auto"/>
    </w:pPr>
    <w:rPr>
      <w:kern w:val="0"/>
      <w:sz w:val="22"/>
      <w:szCs w:val="22"/>
      <w14:ligatures w14:val="none"/>
    </w:rPr>
  </w:style>
  <w:style w:type="paragraph" w:customStyle="1" w:styleId="39ADE90788814C98B9C1E67B292B097A">
    <w:name w:val="39ADE90788814C98B9C1E67B292B097A"/>
    <w:rsid w:val="006701F4"/>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9E83D9-5708-4890-8593-AA48F9FB5F4D}">
  <we:reference id="wa104382081" version="1.55.1.0" store="en-US" storeType="OMEX"/>
  <we:alternateReferences>
    <we:reference id="wa104382081" version="1.55.1.0" store="en-US" storeType="OMEX"/>
  </we:alternateReferences>
  <we:properties>
    <we:property name="MENDELEY_CITATIONS_LOCALE_CODE" value="&quot;en-US&quot;"/>
    <we:property name="MENDELEY_CITATIONS" value="[{&quot;citationID&quot;:&quot;MENDELEY_CITATION_8900a9e5-f8b3-4a81-b5e0-2be9c0f28291&quot;,&quot;properties&quot;:{&quot;noteIndex&quot;:0},&quot;isEdited&quot;:false,&quot;manualOverride&quot;:{&quot;isManuallyOverridden&quot;:true,&quot;citeprocText&quot;:&quot;(Cao 2004; Gabhane et al. 2020; Ippolito et al. 2020; Shariff et al. 2016; Tenic et al. 2020)&quot;,&quot;manualOverrideText&quot;:&quot;Cao, 2004; Gabhane et al., 2020; Ippolito et al., 2020; Shariff et al., 2016; Tenic et al., 2020)&quot;},&quot;citationTag&quot;:&quot;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&quot;,&quot;citationItems&quot;:[{&quot;id&quot;:&quot;f1a42e5b-2d90-3bb0-9f1e-aba58817fe8a&quot;,&quot;itemData&quot;:{&quot;type&quot;:&quot;article-journal&quot;,&quot;id&quot;:&quot;f1a42e5b-2d90-3bb0-9f1e-aba58817fe8a&quot;,&quot;title&quot;:&quot;Feedstock choice, pyrolysis temperature and type influence biochar characteristics: a comprehensive meta-data analysis review&quot;,&quot;author&quot;:[{&quot;family&quot;:&quot;Ippolito&quot;,&quot;given&quot;:&quot;James A.&quot;,&quot;parse-names&quot;:false,&quot;dropping-particle&quot;:&quot;&quot;,&quot;non-dropping-particle&quot;:&quot;&quot;},{&quot;family&quot;:&quot;Cui&quot;,&quot;given&quot;:&quot;Liqiang&quot;,&quot;parse-names&quot;:false,&quot;dropping-particle&quot;:&quot;&quot;,&quot;non-dropping-particle&quot;:&quot;&quot;},{&quot;family&quot;:&quot;Kammann&quot;,&quot;given&quot;:&quot;Claudia&quot;,&quot;parse-names&quot;:false,&quot;dropping-particle&quot;:&quot;&quot;,&quot;non-dropping-particle&quot;:&quot;&quot;},{&quot;family&quot;:&quot;Wrage-Mönnig&quot;,&quot;given&quot;:&quot;Nicole&quot;,&quot;parse-names&quot;:false,&quot;dropping-particle&quot;:&quot;&quot;,&quot;non-dropping-particle&quot;:&quot;&quot;},{&quot;family&quot;:&quot;Estavillo&quot;,&quot;given&quot;:&quot;Jose M.&quot;,&quot;parse-names&quot;:false,&quot;dropping-particle&quot;:&quot;&quot;,&quot;non-dropping-particle&quot;:&quot;&quot;},{&quot;family&quot;:&quot;Fuertes-Mendizabal&quot;,&quot;given&quot;:&quot;Teresa&quot;,&quot;parse-names&quot;:false,&quot;dropping-particle&quot;:&quot;&quot;,&quot;non-dropping-particle&quot;:&quot;&quot;},{&quot;family&quot;:&quot;Cayuela&quot;,&quot;given&quot;:&quot;Maria Luz&quot;,&quot;parse-names&quot;:false,&quot;dropping-particle&quot;:&quot;&quot;,&quot;non-dropping-particle&quot;:&quot;&quot;},{&quot;family&quot;:&quot;Sigua&quot;,&quot;given&quot;:&quot;Gilbert&quot;,&quot;parse-names&quot;:false,&quot;dropping-particle&quot;:&quot;&quot;,&quot;non-dropping-particle&quot;:&quot;&quot;},{&quot;family&quot;:&quot;Novak&quot;,&quot;given&quot;:&quot;Jeff&quot;,&quot;parse-names&quot;:false,&quot;dropping-particle&quot;:&quot;&quot;,&quot;non-dropping-particle&quot;:&quot;&quot;},{&quot;family&quot;:&quot;Spokas&quot;,&quot;given&quot;:&quot;Kurt&quot;,&quot;parse-names&quot;:false,&quot;dropping-particle&quot;:&quot;&quot;,&quot;non-dropping-particle&quot;:&quot;&quot;},{&quot;family&quot;:&quot;Borchard&quot;,&quot;given&quot;:&quot;Nils&quot;,&quot;parse-names&quot;:false,&quot;dropping-particle&quot;:&quot;&quot;,&quot;non-dropping-particle&quot;:&quot;&quot;}],&quot;container-title&quot;:&quot;Biochar&quot;,&quot;accessed&quot;:{&quot;date-parts&quot;:[[2023,4,11]]},&quot;DOI&quot;:&quot;10.1007/s42773-020-00067-x&quot;,&quot;ISSN&quot;:&quot;2524-7972&quot;,&quot;URL&quot;:&quot;https://link.springer.com/article/10.1007/s42773-020-00067-x&quot;,&quot;issued&quot;:{&quot;date-parts&quot;:[[2020,12,28]]},&quot;page&quot;:&quot;421-438&quot;,&quot;abstract&quot;:&quot;&lt;p&gt;Various studies have established that feedstock choice, pyrolysis temperature, and pyrolysis type influence final biochar physicochemical characteristics. However, overarching analyses of pre-biochar creation choices and correlations to biochar characteristics are severely lacking. Thus, the objective of this work was to help researchers, biochar-stakeholders, and practitioners make more well-informed choices in terms of how these three major parameters influence the final biochar product. Utilizing approximately 5400 peer-reviewed journal articles and over 50,800 individual data points, herein we elucidate the selections that influence final biochar physical and chemical properties, total nutrient content, and perhaps more importantly tools one can use to predict biochar’s nutrient availability. Based on the large dataset collected, it appears that pyrolysis type (fast or slow) plays a minor role in biochar physico- (inorganic) chemical characteristics; few differences were evident between production styles. Pyrolysis temperature, however, affects biochar’s longevity, with pyrolysis temperatures &amp;gt; 500 °C generally leading to longer-term (i.e., &amp;gt; 1000 years) half-lives. Greater pyrolysis temperatures also led to biochars containing greater overall C and specific surface area (SSA), which could promote soil physico-chemical improvements. However, based on the collected data, it appears that feedstock selection has the largest influence on biochar properties. Specific surface area is greatest in wood-based biochars, which in combination with pyrolysis temperature could likely promote greater changes in soil physical characteristics over other feedstock-based biochars. Crop- and other grass-based biochars appear to have cation exchange capacities greater than other biochars, which in combination with pyrolysis temperature could potentially lead to longer-term changes in soil nutrient retention. The collected data also suggest that one can reasonably predict the availability of various biochar nutrients (e.g., N, P, K, Ca, Mg, Fe, and Cu) based on feedstock choice and total nutrient content. Results can be used to create designer biochars to help solve environmental issues and supply a variety of plant-available nutrients for crop growth.&lt;/p&gt;&quot;,&quot;issue&quot;:&quot;4&quot;,&quot;volume&quot;:&quot;2&quot;,&quot;container-title-short&quot;:&quot;&quot;},&quot;isTemporary&quot;:false},{&quot;id&quot;:&quot;cbbadc26-3343-39d4-a0a6-fe44cf7d2b24&quot;,&quot;itemData&quot;:{&quot;type&quot;:&quot;article-journal&quot;,&quot;id&quot;:&quot;cbbadc26-3343-39d4-a0a6-fe44cf7d2b24&quot;,&quot;title&quot;:&quot;Recent trends in biochar production methods and its application as a soil health conditioner: a review&quot;,&quot;author&quot;:[{&quot;family&quot;:&quot;Gabhane&quot;,&quot;given&quot;:&quot;Jagdish W.&quot;,&quot;parse-names&quot;:false,&quot;dropping-particle&quot;:&quot;&quot;,&quot;non-dropping-particle&quot;:&quot;&quot;},{&quot;family&quot;:&quot;Bhange&quot;,&quot;given&quot;:&quot;Vivek P.&quot;,&quot;parse-names&quot;:false,&quot;dropping-particle&quot;:&quot;&quot;,&quot;non-dropping-particle&quot;:&quot;&quot;},{&quot;family&quot;:&quot;Patil&quot;,&quot;given&quot;:&quot;Pravin D.&quot;,&quot;parse-names&quot;:false,&quot;dropping-particle&quot;:&quot;&quot;,&quot;non-dropping-particle&quot;:&quot;&quot;},{&quot;family&quot;:&quot;Bankar&quot;,&quot;given&quot;:&quot;Sneha T.&quot;,&quot;parse-names&quot;:false,&quot;dropping-particle&quot;:&quot;&quot;,&quot;non-dropping-particle&quot;:&quot;&quot;},{&quot;family&quot;:&quot;Kumar&quot;,&quot;given&quot;:&quot;Sachin&quot;,&quot;parse-names&quot;:false,&quot;dropping-particle&quot;:&quot;&quot;,&quot;non-dropping-particle&quot;:&quot;&quot;}],&quot;container-title&quot;:&quot;SN Applied Sciences&quot;,&quot;container-title-short&quot;:&quot;SN Appl Sci&quot;,&quot;accessed&quot;:{&quot;date-parts&quot;:[[2022,9,12]]},&quot;DOI&quot;:&quot;10.1007/s42452-020-3121-5&quot;,&quot;ISSN&quot;:&quot;2523-3963&quot;,&quot;URL&quot;:&quot;https://link.springer.com/article/10.1007/s42452-020-3121-5#citeas&quot;,&quot;issued&quot;:{&quot;date-parts&quot;:[[2020,7,30]]},&quot;page&quot;:&quot;1307&quot;,&quot;abstract&quot;:&quot;Based on the advancement of the techniques being employed for biochar production and modification of conventional methods, we have categorized all major techniques of biochar production into two primary classes. In the traditional approach, ancient methods and conventional pyrolysis techniques (Slow and Fast pyrolysis) are included, whereas, in modern approaches, several advanced technologies such as Gasification, Torrefaction, Hydrothermal carbonization, Electro-modification, along with modified traditional methods (Flash pyrolysis, Vacuum pyrolysis, and Microwave pyrolysis) are comprised. Further, the systematic review was intended to evaluate various types of feedstocks (agricultural biomass, forest/woody biomass, aquatic biomass, urban waste, and paper waste) with their potential to produce biochar.&quot;,&quot;issue&quot;:&quot;7&quot;,&quot;volume&quot;:&quot;2&quot;},&quot;isTemporary&quot;:false},{&quot;id&quot;:&quot;b221dbbe-3638-33a5-968c-9f5bf977f326&quot;,&quot;itemData&quot;:{&quot;type&quot;:&quot;article-journal&quot;,&quot;id&quot;:&quot;b221dbbe-3638-33a5-968c-9f5bf977f326&quot;,&quot;title&quot;:&quot;Biochar—A Panacea for Agriculture or Just Carbon?&quot;,&quot;author&quot;:[{&quot;family&quot;:&quot;Tenic&quot;,&quot;given&quot;:&quot;Elvir&quot;,&quot;parse-names&quot;:false,&quot;dropping-particle&quot;:&quot;&quot;,&quot;non-dropping-particle&quot;:&quot;&quot;},{&quot;family&quot;:&quot;Ghogare&quot;,&quot;given&quot;:&quot;Rishikesh&quot;,&quot;parse-names&quot;:false,&quot;dropping-particle&quot;:&quot;&quot;,&quot;non-dropping-particle&quot;:&quot;&quot;},{&quot;family&quot;:&quot;Dhingra&quot;,&quot;given&quot;:&quot;Amit&quot;,&quot;parse-names&quot;:false,&quot;dropping-particle&quot;:&quot;&quot;,&quot;non-dropping-particle&quot;:&quot;&quot;}],&quot;container-title&quot;:&quot;Horticulturae&quot;,&quot;container-title-short&quot;:&quot;Horticulturae&quot;,&quot;accessed&quot;:{&quot;date-parts&quot;:[[2022,9,16]]},&quot;DOI&quot;:&quot;10.3390/horticulturae6030037&quot;,&quot;ISSN&quot;:&quot;2311-7524&quot;,&quot;URL&quot;:&quot;https://www.mdpi.com/2311-7524/6/3/37&quot;,&quot;issued&quot;:{&quot;date-parts&quot;:[[2020,7,3]]},&quot;page&quot;:&quot;37&quot;,&quot;abstract&quot;:&quot;The incorporation of BC impacts soil–water relations and soil health, and it has beenshown to have an overall positive impact on crop yield; however, pre-existing physical, chemical,and biological soil properties influence the outcome.  The effects of long-term field application ofBC and how it influences the soil microcosm also need to be understood.  This literature review,including a focused meta-analysis, summarizes the key outcomes of BC studies and identifies criticalresearch areas for future investigations. This knowledge will facilitate the predictable enhancementof crop productivity and meaningful carbon sequestration.&quot;,&quot;issue&quot;:&quot;3&quot;,&quot;volume&quot;:&quot;6&quot;},&quot;isTemporary&quot;:false},{&quot;id&quot;:&quot;a84bb51c-4f54-3ee6-8f59-8ecfa2488431&quot;,&quot;itemData&quot;:{&quot;type&quot;:&quot;article-journal&quot;,&quot;id&quot;:&quot;a84bb51c-4f54-3ee6-8f59-8ecfa2488431&quot;,&quot;title&quot;:&quot;Corn Cob as a Potential Feedstock for Slow Pyrolysis of Biomass&quot;,&quot;author&quot;:[{&quot;family&quot;:&quot;Shariff&quot;,&quot;given&quot;:&quot;Adilah&quot;,&quot;parse-names&quot;:false,&quot;dropping-particle&quot;:&quot;&quot;,&quot;non-dropping-particle&quot;:&quot;&quot;},{&quot;family&quot;:&quot;Mohamad Aziz&quot;,&quot;given&quot;:&quot;Nur Syairah&quot;,&quot;parse-names&quot;:false,&quot;dropping-particle&quot;:&quot;&quot;,&quot;non-dropping-particle&quot;:&quot;&quot;},{&quot;family&quot;:&quot;Ismail&quot;,&quot;given&quot;:&quot;Nur Ismiza&quot;,&quot;parse-names&quot;:false,&quot;dropping-particle&quot;:&quot;&quot;,&quot;non-dropping-particle&quot;:&quot;&quot;},{&quot;family&quot;:&quot;Abdullah&quot;,&quot;given&quot;:&quot;Nurhayati&quot;,&quot;parse-names&quot;:false,&quot;dropping-particle&quot;:&quot;&quot;,&quot;non-dropping-particle&quot;:&quot;&quot;}],&quot;container-title&quot;:&quot;Journal of Physical Science&quot;,&quot;accessed&quot;:{&quot;date-parts&quot;:[[2023,1,4]]},&quot;DOI&quot;:&quot;10.21315/jps2016.27.2.9&quot;,&quot;ISSN&quot;:&quot;16753402&quot;,&quot;URL&quot;:&quot;https://jps.usm.my/corn-cob-feedstock-slow-pyrolysis-biomass/&quot;,&quot;issued&quot;:{&quot;date-parts&quot;:[[2016]]},&quot;page&quot;:&quot;123-137&quot;,&quot;abstract&quot;:&quot;The aim of this study is to investigate the characteristic of corn cob as a biomass feedstock for slow pyrolysis process.&quot;,&quot;issue&quot;:&quot;2&quot;,&quot;volume&quot;:&quot;27&quot;,&quot;container-title-short&quot;:&quot;&quot;},&quot;isTemporary&quot;:false},{&quot;id&quot;:&quot;9c4cd0d7-e6c9-392f-bd05-da41cbac7039&quot;,&quot;itemData&quot;:{&quot;type&quot;:&quot;article-journal&quot;,&quot;id&quot;:&quot;9c4cd0d7-e6c9-392f-bd05-da41cbac7039&quot;,&quot;title&quot;:&quot;Pyrolytic behavior of waste corn cob&quot;,&quot;author&quot;:[{&quot;family&quot;:&quot;Cao&quot;,&quot;given&quot;:&quot;Q&quot;,&quot;parse-names&quot;:false,&quot;dropping-particle&quot;:&quot;&quot;,&quot;non-dropping-particle&quot;:&quot;&quot;}],&quot;container-title&quot;:&quot;Bioresource Technology&quot;,&quot;accessed&quot;:{&quot;date-parts&quot;:[[2023,4,17]]},&quot;DOI&quot;:&quot;10.1016/j.biortech.2003.10.031&quot;,&quot;ISSN&quot;:&quot;09608524&quot;,&quot;URL&quot;:&quot;https://www.sciencedirect.com/science/article/pii/S0960852403003481?via%3Dihub&quot;,&quot;issued&quot;:{&quot;date-parts&quot;:[[2004,8]]},&quot;page&quot;:&quot;83-89&quot;,&quot;issue&quot;:&quot;1&quot;,&quot;volume&quot;:&quot;94&quot;,&quot;container-title-short&quot;:&quot;Bioresour Technol&quot;},&quot;isTemporary&quot;:false}]},{&quot;citationID&quot;:&quot;MENDELEY_CITATION_eb8298bd-28d0-4bde-8c30-637349dc3a90&quot;,&quot;properties&quot;:{&quot;noteIndex&quot;:0},&quot;isEdited&quot;:false,&quot;manualOverride&quot;:{&quot;isManuallyOverridden&quot;:true,&quot;citeprocText&quot;:&quot;(Singh et al. 2017)&quot;,&quot;manualOverrideText&quot;:&quot;Singh et al. (2017).&quot;},&quot;citationTag&quot;:&quot;MENDELEY_CITATION_v3_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&quot;,&quot;citationItems&quot;:[{&quot;id&quot;:&quot;3a6f3941-dfa9-3121-a73f-f244401bf7c3&quot;,&quot;itemData&quot;:{&quot;type&quot;:&quot;book&quot;,&quot;id&quot;:&quot;3a6f3941-dfa9-3121-a73f-f244401bf7c3&quot;,&quot;title&quot;:&quot;Biochar: A Guide to Analytical Methods&quot;,&quot;accessed&quot;:{&quot;date-parts&quot;:[[2022,8,22]]},&quot;editor&quot;:[{&quot;family&quot;:&quot;Singh&quot;,&quot;given&quot;:&quot;Balwant&quot;,&quot;parse-names&quot;:false,&quot;dropping-particle&quot;:&quot;&quot;,&quot;non-dropping-particle&quot;:&quot;&quot;},{&quot;family&quot;:&quot;Camps-Arbestain&quot;,&quot;given&quot;:&quot;Marta&quot;,&quot;parse-names&quot;:false,&quot;dropping-particle&quot;:&quot;&quot;,&quot;non-dropping-particle&quot;:&quot;&quot;},{&quot;family&quot;:&quot;Lehmann&quot;,&quot;given&quot;:&quot;Johannes&quot;,&quot;parse-names&quot;:false,&quot;dropping-particle&quot;:&quot;&quot;,&quot;non-dropping-particle&quot;:&quot;&quot;}],&quot;DOI&quot;:&quot;10.1071/9781486305100&quot;,&quot;ISBN&quot;:&quot;9781486305100&quot;,&quot;URL&quot;:&quot;https://ebooks.publish.csiro.au/content/biochar#tab-info&quot;,&quot;issued&quot;:{&quot;date-parts&quot;:[[2017]]},&quot;publisher&quot;:&quot;CSIRO Publishing&quot;,&quot;container-title-short&quot;:&quot;&quot;},&quot;isTemporary&quot;:false}]},{&quot;citationID&quot;:&quot;MENDELEY_CITATION_0f0d1e75-e455-45c6-8cac-18fd23eceab7&quot;,&quot;properties&quot;:{&quot;noteIndex&quot;:0},&quot;isEdited&quot;:false,&quot;manualOverride&quot;:{&quot;isManuallyOverridden&quot;:false,&quot;citeprocText&quot;:&quot;(Loginova et al. 2024)&quot;,&quot;manualOverrideText&quot;:&quot;&quot;},&quot;citationTag&quot;:&quot;MENDELEY_CITATION_v3_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&quot;,&quot;citationItems&quot;:[{&quot;id&quot;:&quot;865c4247-0231-3b6e-ab25-520a2bca181e&quot;,&quot;itemData&quot;:{&quot;type&quot;:&quot;article&quot;,&quot;id&quot;:&quot;865c4247-0231-3b6e-ab25-520a2bca181e&quot;,&quot;title&quot;:&quot;How biochar suspension influences soil microbial activity and phosphorus availability&quot;,&quot;author&quot;:[{&quot;family&quot;:&quot;Loginova&quot;,&quot;given&quot;:&quot;Iryna&quot;,&quot;parse-names&quot;:false,&quot;dropping-particle&quot;:&quot;&quot;,&quot;non-dropping-particle&quot;:&quot;&quot;},{&quot;family&quot;:&quot;Bilyera&quot;,&quot;given&quot;:&quot;Nataliya&quot;,&quot;parse-names&quot;:false,&quot;dropping-particle&quot;:&quot;&quot;,&quot;non-dropping-particle&quot;:&quot;&quot;},{&quot;family&quot;:&quot;Banfield&quot;,&quot;given&quot;:&quot;Callum&quot;,&quot;parse-names&quot;:false,&quot;dropping-particle&quot;:&quot;&quot;,&quot;non-dropping-particle&quot;:&quot;&quot;},{&quot;family&quot;:&quot;Kutoley&quot;,&quot;given&quot;:&quot;Denis&quot;,&quot;parse-names&quot;:false,&quot;dropping-particle&quot;:&quot;&quot;,&quot;non-dropping-particle&quot;:&quot;&quot;},{&quot;family&quot;:&quot;Kuzyakov&quot;,&quot;given&quot;:&quot;Yakov&quot;,&quot;parse-names&quot;:false,&quot;dropping-particle&quot;:&quot;&quot;,&quot;non-dropping-particle&quot;:&quot;&quot;},{&quot;family&quot;:&quot;Dippold&quot;,&quot;given&quot;:&quot;Michaela A.&quot;,&quot;parse-names&quot;:false,&quot;dropping-particle&quot;:&quot;&quot;,&quot;non-dropping-particle&quot;:&quot;&quot;}],&quot;DOI&quot;:&quot;10.5194/egusphere-egu24-7709&quot;,&quot;issued&quot;:{&quot;date-parts&quot;:[[2024,3,8]]},&quot;abstract&quot;:&quot;&lt;p&gt;&lt;![CDATA[Biochar (BC) application to soil is a method of long-term carbon (C) sequestration in croplands. Along with contribution to climate change mitigation, agronomic benefits of biochar are widely accepted. Amelioration and nutritive benefits of biochar are mainly attributed to high applications rates, which may not be viable for farmers. We suggest a new approach: band application, which implements biochar in modern intensive crop rotations and optimizes both C and nutrients cycles (i.e. phosphorus (P)). As maize is globally one of the most widely planted crops, corncobs (CC) may be utilized for BC production. Corncob biochar (CC BC) may be implemented into the farming practice as suspension with liquid phosphorus solution jointly applied in band in the close proximity to seeds. We conducted an incubation experiment to evaluate the short-term effects (within 32 days) of corncob biochar and inorganic P application on P availability and microbial activity in a loamy Luvisol. Corncobs were pyrolyzed to biochar (350oC; 0.2-0.3oC s-1), grinded (&lt;200 &amp;#181;m), suspended and mixed with phosphate solution (as monopotassium phosphate). We compared liquid phosphorus (P) and joint P and BC application (BC+P) to control (water). The application rates were: 30 kg ha-1 P (200 mg kg-1 P) and 300 kg ha-1 BC (0.2% w/w). Soil was sampled on day 7, 14, and 32 to measure pH, available P, enzyme kinetics, microbial biomass C, N, and P. Despite the alkaline pH of BC (pH 8.7), application of BC+P and P decreased soil pH (5.6-5.7) compared to soil in control (5.8). Acidifying effect of suspensions was attributed to used phosphate source and may differ for others. BC+P did not alter soil P availability compared to solely P applied. Thus, dynamics of soil available P within 32 days was mainly attributed to soil processes but not the BC effect. Higher basal respiration in amended soil compared to control within first 7 days indicates that physiological status of microorganisms was affected by P and BC+P application. But this was independent on changes in microbial biomass C and dissolved organic C. Microbial biomass-specific activity of beta-glucosidase and leucine aminopeptidase (but not acid phosphatase) in BC+P soil were lower compared to only P application, that may be caused by adsorbing properties of BC. The application BC+P increased the catalytic efficiency (Ka) of all enzymes compared to only P, which indicates the positive effect of biochar on enzymatic efficiency of soil. Sole P application resulted in acceleration of P immobilization on day 32, as microbial molar C:N:P ratio for only P (18:2:1) differed from control and BC+P (35:3:1 and 36:4:1, accordingly). Principal Component Analysis revealed that BC+P treatment differed from the control and solely P applied at all time points. To conclude, joint application of corncob biochar suspension and phosphorus solution may not only increase soil P availability, but prevent high P immobilization by microorganisms and facilitate higher enzyme efficiency to potentially increase nutrient availability for seedlings in the application bands.]]&gt;&lt;/p&gt;&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36F1A-229E-4AC6-A19A-287D1A835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4446</Words>
  <Characters>25343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29730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dc:creator>
  <cp:keywords/>
  <dc:description/>
  <cp:lastModifiedBy>Iryna</cp:lastModifiedBy>
  <cp:revision>2</cp:revision>
  <cp:lastPrinted>2025-08-01T18:11:00Z</cp:lastPrinted>
  <dcterms:created xsi:type="dcterms:W3CDTF">2025-12-19T13:54:00Z</dcterms:created>
  <dcterms:modified xsi:type="dcterms:W3CDTF">2025-12-19T13:54:00Z</dcterms:modified>
</cp:coreProperties>
</file>