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631E" w14:textId="30FC93B6" w:rsidR="00B12FB6" w:rsidRDefault="00B12FB6" w:rsidP="00B12FB6">
      <w:pPr>
        <w:pStyle w:val="Heading1"/>
      </w:pPr>
      <w:r w:rsidRPr="002D0333">
        <w:t>Supplemen</w:t>
      </w:r>
      <w:r w:rsidR="001475F4">
        <w:t>tary Information</w:t>
      </w:r>
    </w:p>
    <w:p w14:paraId="64BB8D40" w14:textId="4260CF29" w:rsidR="00D23C80" w:rsidRPr="00D23C80" w:rsidRDefault="00D23C80" w:rsidP="00D23C80">
      <w:pPr>
        <w:spacing w:line="480" w:lineRule="auto"/>
      </w:pPr>
      <w:r w:rsidRPr="00D23C80">
        <w:rPr>
          <w:b/>
          <w:bCs w:val="0"/>
        </w:rPr>
        <w:t>Title:</w:t>
      </w:r>
      <w:r>
        <w:t xml:space="preserve"> </w:t>
      </w:r>
      <w:r w:rsidRPr="00B00149">
        <w:t>Cover crop root and shoot biomass as affected by species, mixtures, year and sowing date</w:t>
      </w:r>
    </w:p>
    <w:p w14:paraId="1AC0EB48" w14:textId="6958E197" w:rsidR="00D23C80" w:rsidRDefault="00D23C80" w:rsidP="00D23C80">
      <w:pPr>
        <w:spacing w:line="480" w:lineRule="auto"/>
      </w:pPr>
      <w:r w:rsidRPr="008845A7">
        <w:rPr>
          <w:b/>
          <w:bCs w:val="0"/>
        </w:rPr>
        <w:t>Authors:</w:t>
      </w:r>
      <w:r>
        <w:t xml:space="preserve"> </w:t>
      </w:r>
      <w:r w:rsidRPr="00F00D29">
        <w:t>Laura Reinelt</w:t>
      </w:r>
      <w:r w:rsidRPr="00F00D29">
        <w:rPr>
          <w:vertAlign w:val="superscript"/>
        </w:rPr>
        <w:t>1</w:t>
      </w:r>
      <w:r>
        <w:t xml:space="preserve">, </w:t>
      </w:r>
      <w:r w:rsidRPr="00F00D29">
        <w:t>Henrike Heinemann</w:t>
      </w:r>
      <w:r w:rsidRPr="00F00D29">
        <w:rPr>
          <w:vertAlign w:val="superscript"/>
        </w:rPr>
        <w:t>1</w:t>
      </w:r>
      <w:r>
        <w:t xml:space="preserve">, </w:t>
      </w:r>
      <w:r w:rsidRPr="00F00D29">
        <w:t>Nicole Christin Maack</w:t>
      </w:r>
      <w:r w:rsidRPr="00F00D29">
        <w:rPr>
          <w:vertAlign w:val="superscript"/>
        </w:rPr>
        <w:t>1</w:t>
      </w:r>
      <w:r w:rsidRPr="00F00D29">
        <w:t xml:space="preserve">, </w:t>
      </w:r>
      <w:r w:rsidRPr="00BC54CC">
        <w:t>Markus Molthan</w:t>
      </w:r>
      <w:r w:rsidRPr="00BC54CC">
        <w:rPr>
          <w:vertAlign w:val="superscript"/>
        </w:rPr>
        <w:t>2</w:t>
      </w:r>
      <w:r w:rsidRPr="00F00D29">
        <w:t>, Axel Don</w:t>
      </w:r>
      <w:r w:rsidRPr="00F00D29">
        <w:rPr>
          <w:vertAlign w:val="superscript"/>
        </w:rPr>
        <w:t>1</w:t>
      </w:r>
      <w:r>
        <w:rPr>
          <w:vertAlign w:val="superscript"/>
        </w:rPr>
        <w:t xml:space="preserve"> </w:t>
      </w:r>
    </w:p>
    <w:p w14:paraId="11D35931" w14:textId="42917686" w:rsidR="00D23C80" w:rsidRPr="00D23C80" w:rsidRDefault="00D23C80" w:rsidP="00D23C80">
      <w:pPr>
        <w:spacing w:line="480" w:lineRule="auto"/>
      </w:pPr>
      <w:r w:rsidRPr="00D23C80">
        <w:rPr>
          <w:b/>
          <w:bCs w:val="0"/>
        </w:rPr>
        <w:t>Journal:</w:t>
      </w:r>
      <w:r>
        <w:t xml:space="preserve"> Plant and Soil</w:t>
      </w:r>
    </w:p>
    <w:p w14:paraId="760EDC8E" w14:textId="77777777" w:rsidR="00D23C80" w:rsidRDefault="00D23C80" w:rsidP="00D23C80">
      <w:r>
        <w:rPr>
          <w:vertAlign w:val="superscript"/>
        </w:rPr>
        <w:t>1</w:t>
      </w:r>
      <w:r>
        <w:t xml:space="preserve">Thünen Institute for Climate-Smart Agriculture, </w:t>
      </w:r>
      <w:proofErr w:type="spellStart"/>
      <w:r w:rsidRPr="002D037F">
        <w:t>Bundesallee</w:t>
      </w:r>
      <w:proofErr w:type="spellEnd"/>
      <w:r w:rsidRPr="002D037F">
        <w:t xml:space="preserve"> 65, 38116 Braunschweig, Germany</w:t>
      </w:r>
      <w:r>
        <w:t>.</w:t>
      </w:r>
    </w:p>
    <w:p w14:paraId="333024A7" w14:textId="77777777" w:rsidR="00D23C80" w:rsidRDefault="00D23C80" w:rsidP="00D23C80">
      <w:r>
        <w:rPr>
          <w:vertAlign w:val="superscript"/>
        </w:rPr>
        <w:t>2</w:t>
      </w:r>
      <w:r w:rsidRPr="002D037F">
        <w:t>KWS SAAT SE &amp; Co. KGaA,</w:t>
      </w:r>
      <w:r>
        <w:t xml:space="preserve"> </w:t>
      </w:r>
      <w:proofErr w:type="spellStart"/>
      <w:r w:rsidRPr="002D037F">
        <w:t>Grimsehlstraße</w:t>
      </w:r>
      <w:proofErr w:type="spellEnd"/>
      <w:r w:rsidRPr="002D037F">
        <w:t xml:space="preserve"> 31, </w:t>
      </w:r>
      <w:r w:rsidRPr="0085186A">
        <w:t>37555 Einbeck</w:t>
      </w:r>
      <w:r>
        <w:t>,</w:t>
      </w:r>
      <w:r w:rsidRPr="002D037F">
        <w:t xml:space="preserve"> Germany.</w:t>
      </w:r>
    </w:p>
    <w:p w14:paraId="58FAF841" w14:textId="61913CD7" w:rsidR="00D23C80" w:rsidRDefault="00D23C80" w:rsidP="00D23C80">
      <w:r>
        <w:t xml:space="preserve">Corresponding author: Laura Reinelt, </w:t>
      </w:r>
      <w:hyperlink r:id="rId4" w:history="1">
        <w:r w:rsidR="00470205" w:rsidRPr="00016DFB">
          <w:rPr>
            <w:rStyle w:val="Hyperlink"/>
          </w:rPr>
          <w:t>laura.reinelt@</w:t>
        </w:r>
        <w:r w:rsidR="00470205" w:rsidRPr="00016DFB">
          <w:rPr>
            <w:rStyle w:val="Hyperlink"/>
          </w:rPr>
          <w:t>posteo</w:t>
        </w:r>
        <w:r w:rsidR="00470205" w:rsidRPr="00016DFB">
          <w:rPr>
            <w:rStyle w:val="Hyperlink"/>
          </w:rPr>
          <w:t>.de</w:t>
        </w:r>
      </w:hyperlink>
    </w:p>
    <w:p w14:paraId="77BC7531" w14:textId="0E6CF428" w:rsidR="001475F4" w:rsidRPr="001475F4" w:rsidRDefault="001475F4" w:rsidP="001475F4"/>
    <w:p w14:paraId="0C1D3597" w14:textId="77777777" w:rsidR="00B12FB6" w:rsidRDefault="00B12FB6" w:rsidP="00B12FB6">
      <w:pPr>
        <w:keepNext/>
        <w:spacing w:line="240" w:lineRule="auto"/>
      </w:pPr>
      <w:r w:rsidRPr="00415F43">
        <w:rPr>
          <w:noProof/>
        </w:rPr>
        <w:drawing>
          <wp:inline distT="0" distB="0" distL="0" distR="0" wp14:anchorId="78D414BC" wp14:editId="7B2C5BD1">
            <wp:extent cx="5760720" cy="345630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DA477" w14:textId="79813803" w:rsidR="00B12FB6" w:rsidRDefault="00B12FB6" w:rsidP="00B12FB6">
      <w:pPr>
        <w:pStyle w:val="Caption"/>
        <w:jc w:val="left"/>
        <w:rPr>
          <w:sz w:val="22"/>
          <w:szCs w:val="22"/>
        </w:rPr>
      </w:pPr>
      <w:r w:rsidRPr="00532E0E">
        <w:rPr>
          <w:b/>
          <w:bCs w:val="0"/>
          <w:sz w:val="22"/>
          <w:szCs w:val="22"/>
        </w:rPr>
        <w:t xml:space="preserve">Figure </w:t>
      </w:r>
      <w:r>
        <w:rPr>
          <w:b/>
          <w:bCs w:val="0"/>
          <w:sz w:val="22"/>
          <w:szCs w:val="22"/>
        </w:rPr>
        <w:t>S</w:t>
      </w:r>
      <w:r w:rsidRPr="00532E0E">
        <w:rPr>
          <w:b/>
          <w:bCs w:val="0"/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Pr="00532E0E">
        <w:rPr>
          <w:sz w:val="22"/>
          <w:szCs w:val="22"/>
        </w:rPr>
        <w:t>Mean</w:t>
      </w:r>
      <w:r w:rsidRPr="00BF3D51">
        <w:rPr>
          <w:sz w:val="22"/>
          <w:szCs w:val="22"/>
        </w:rPr>
        <w:t xml:space="preserve"> monthly temperature and cumulative monthly precipitation at the study site in 2021, 2022 and the mean between 1992 and 2022.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4667"/>
      </w:tblGrid>
      <w:tr w:rsidR="00941EB4" w14:paraId="42DCF649" w14:textId="77777777" w:rsidTr="00A66848">
        <w:tc>
          <w:tcPr>
            <w:tcW w:w="4531" w:type="dxa"/>
          </w:tcPr>
          <w:p w14:paraId="5FED6A20" w14:textId="3A219C24" w:rsidR="00941EB4" w:rsidRDefault="00941EB4" w:rsidP="00941EB4">
            <w:pPr>
              <w:keepNext/>
            </w:pPr>
            <w:r w:rsidRPr="00941EB4">
              <w:rPr>
                <w:noProof/>
              </w:rPr>
              <w:lastRenderedPageBreak/>
              <w:drawing>
                <wp:inline distT="0" distB="0" distL="0" distR="0" wp14:anchorId="366FDB42" wp14:editId="48A28A4B">
                  <wp:extent cx="2176680" cy="2764604"/>
                  <wp:effectExtent l="0" t="8255" r="6350" b="6350"/>
                  <wp:docPr id="3" name="Grafik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A62666-388D-4656-A3DC-C8D085F437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4">
                            <a:extLst>
                              <a:ext uri="{FF2B5EF4-FFF2-40B4-BE49-F238E27FC236}">
                                <a16:creationId xmlns:a16="http://schemas.microsoft.com/office/drawing/2014/main" id="{27A62666-388D-4656-A3DC-C8D085F437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58" r="19952"/>
                          <a:stretch/>
                        </pic:blipFill>
                        <pic:spPr bwMode="auto">
                          <a:xfrm rot="5400000">
                            <a:off x="0" y="0"/>
                            <a:ext cx="2191108" cy="2782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20D4A02" w14:textId="3D532D9B" w:rsidR="00941EB4" w:rsidRDefault="00941EB4" w:rsidP="00941EB4">
            <w:pPr>
              <w:keepNext/>
            </w:pPr>
            <w:r w:rsidRPr="00941EB4">
              <w:rPr>
                <w:noProof/>
              </w:rPr>
              <w:drawing>
                <wp:inline distT="0" distB="0" distL="0" distR="0" wp14:anchorId="3B095FE3" wp14:editId="003A61FB">
                  <wp:extent cx="2176992" cy="2943539"/>
                  <wp:effectExtent l="0" t="2223" r="0" b="0"/>
                  <wp:docPr id="7" name="Grafik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64A4B3-EF75-46A5-A33F-3F4F72342D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6">
                            <a:extLst>
                              <a:ext uri="{FF2B5EF4-FFF2-40B4-BE49-F238E27FC236}">
                                <a16:creationId xmlns:a16="http://schemas.microsoft.com/office/drawing/2014/main" id="{2D64A4B3-EF75-46A5-A33F-3F4F72342D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1" r="23333"/>
                          <a:stretch/>
                        </pic:blipFill>
                        <pic:spPr>
                          <a:xfrm rot="5400000">
                            <a:off x="0" y="0"/>
                            <a:ext cx="2183841" cy="29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4ED136" w14:textId="063B7EEF" w:rsidR="00941EB4" w:rsidRPr="00A66848" w:rsidRDefault="00941EB4" w:rsidP="00A66848">
      <w:pPr>
        <w:pStyle w:val="Caption"/>
        <w:rPr>
          <w:sz w:val="22"/>
          <w:szCs w:val="22"/>
        </w:rPr>
      </w:pPr>
      <w:r w:rsidRPr="00A66848">
        <w:rPr>
          <w:b/>
          <w:bCs w:val="0"/>
          <w:sz w:val="22"/>
          <w:szCs w:val="22"/>
        </w:rPr>
        <w:t>Figure S2</w:t>
      </w:r>
      <w:r>
        <w:rPr>
          <w:b/>
          <w:bCs w:val="0"/>
          <w:sz w:val="22"/>
          <w:szCs w:val="22"/>
        </w:rPr>
        <w:t xml:space="preserve">: </w:t>
      </w:r>
      <w:r>
        <w:rPr>
          <w:sz w:val="22"/>
          <w:szCs w:val="22"/>
        </w:rPr>
        <w:t>Sampling with cutting frame.</w:t>
      </w:r>
    </w:p>
    <w:p w14:paraId="55BB556D" w14:textId="77777777" w:rsidR="00B12FB6" w:rsidRDefault="00B12FB6" w:rsidP="00B12FB6">
      <w:pPr>
        <w:keepNext/>
        <w:spacing w:before="100" w:beforeAutospacing="1" w:after="100" w:afterAutospacing="1" w:line="240" w:lineRule="auto"/>
        <w:jc w:val="left"/>
      </w:pPr>
      <w:r w:rsidRPr="00B32619">
        <w:rPr>
          <w:rFonts w:ascii="Times New Roman" w:eastAsia="Times New Roman" w:hAnsi="Times New Roman" w:cs="Times New Roman"/>
          <w:bCs w:val="0"/>
          <w:noProof/>
          <w:sz w:val="24"/>
          <w:szCs w:val="24"/>
          <w:lang w:eastAsia="en-GB"/>
        </w:rPr>
        <w:drawing>
          <wp:inline distT="0" distB="0" distL="0" distR="0" wp14:anchorId="6FCB53F0" wp14:editId="48184158">
            <wp:extent cx="5759521" cy="3349782"/>
            <wp:effectExtent l="0" t="0" r="0" b="317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46"/>
                    <a:stretch/>
                  </pic:blipFill>
                  <pic:spPr bwMode="auto">
                    <a:xfrm>
                      <a:off x="0" y="0"/>
                      <a:ext cx="5760535" cy="335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91B88" w14:textId="1FFA2800" w:rsidR="00B12FB6" w:rsidRPr="00B32619" w:rsidRDefault="00B12FB6" w:rsidP="00B12FB6">
      <w:pPr>
        <w:pStyle w:val="Caption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B32619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>S3</w:t>
      </w:r>
      <w:r w:rsidR="00941EB4">
        <w:rPr>
          <w:sz w:val="22"/>
          <w:szCs w:val="22"/>
        </w:rPr>
        <w:t xml:space="preserve"> </w:t>
      </w:r>
      <w:r w:rsidRPr="00BF3D51">
        <w:rPr>
          <w:sz w:val="22"/>
          <w:szCs w:val="22"/>
        </w:rPr>
        <w:t xml:space="preserve">Root and shoot </w:t>
      </w:r>
      <w:r>
        <w:rPr>
          <w:sz w:val="22"/>
          <w:szCs w:val="22"/>
        </w:rPr>
        <w:t xml:space="preserve">biomass </w:t>
      </w:r>
      <w:r w:rsidRPr="00BF3D51">
        <w:rPr>
          <w:sz w:val="22"/>
          <w:szCs w:val="22"/>
        </w:rPr>
        <w:t>means over three sowing dates with standard error</w:t>
      </w:r>
      <w:r>
        <w:rPr>
          <w:sz w:val="22"/>
          <w:szCs w:val="22"/>
        </w:rPr>
        <w:t xml:space="preserve"> for cover crop monocultures and mixtures sampled in 2021 and 2022</w:t>
      </w:r>
      <w:r w:rsidRPr="00BF3D51">
        <w:rPr>
          <w:sz w:val="22"/>
          <w:szCs w:val="22"/>
        </w:rPr>
        <w:t>.</w:t>
      </w:r>
      <w:r>
        <w:rPr>
          <w:sz w:val="22"/>
          <w:szCs w:val="22"/>
        </w:rPr>
        <w:t xml:space="preserve"> Effects of species or mixture on root and shoot biomass were assessed separately for the years and monocultures/mixtures. Different letters (blue for 2021 and red for 2022) indicate significant differences (p&lt;0.05) between means assessed by Tukey post hoc testing. Bars without letters indicate no significant differences between species or mixtures in the same year.</w:t>
      </w:r>
    </w:p>
    <w:p w14:paraId="5431D738" w14:textId="77777777" w:rsidR="00B12FB6" w:rsidRPr="00B32619" w:rsidRDefault="00B12FB6" w:rsidP="00B12FB6"/>
    <w:p w14:paraId="171A5CA2" w14:textId="77777777" w:rsidR="00B12FB6" w:rsidRDefault="00B12FB6" w:rsidP="00B12FB6">
      <w:pPr>
        <w:keepNext/>
        <w:spacing w:before="100" w:beforeAutospacing="1" w:after="100" w:afterAutospacing="1" w:line="240" w:lineRule="auto"/>
        <w:jc w:val="left"/>
      </w:pPr>
      <w:r w:rsidRPr="00944537">
        <w:rPr>
          <w:rFonts w:ascii="Times New Roman" w:eastAsia="Times New Roman" w:hAnsi="Times New Roman" w:cs="Times New Roman"/>
          <w:bCs w:val="0"/>
          <w:noProof/>
          <w:sz w:val="24"/>
          <w:szCs w:val="24"/>
          <w:lang w:eastAsia="en-GB"/>
        </w:rPr>
        <w:lastRenderedPageBreak/>
        <w:drawing>
          <wp:inline distT="0" distB="0" distL="0" distR="0" wp14:anchorId="0F723FFA" wp14:editId="2F2509A3">
            <wp:extent cx="5257800" cy="4467225"/>
            <wp:effectExtent l="0" t="0" r="0" b="952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606BCB" w14:textId="191CF7D4" w:rsidR="00B12FB6" w:rsidRPr="00BF3D51" w:rsidRDefault="00B12FB6" w:rsidP="00B12FB6">
      <w:pPr>
        <w:pStyle w:val="Caption"/>
        <w:rPr>
          <w:rFonts w:ascii="Times New Roman" w:eastAsia="Times New Roman" w:hAnsi="Times New Roman" w:cs="Times New Roman"/>
          <w:bCs w:val="0"/>
          <w:sz w:val="22"/>
          <w:szCs w:val="22"/>
          <w:lang w:eastAsia="en-GB"/>
        </w:rPr>
      </w:pPr>
      <w:r w:rsidRPr="00532E0E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>S4</w:t>
      </w:r>
      <w:r w:rsidR="00941EB4" w:rsidRPr="00BF3D51">
        <w:rPr>
          <w:sz w:val="22"/>
          <w:szCs w:val="22"/>
        </w:rPr>
        <w:t xml:space="preserve"> </w:t>
      </w:r>
      <w:r w:rsidR="00542D25">
        <w:rPr>
          <w:sz w:val="22"/>
          <w:szCs w:val="22"/>
        </w:rPr>
        <w:t>Cover crop s</w:t>
      </w:r>
      <w:r w:rsidRPr="00BF3D51">
        <w:rPr>
          <w:sz w:val="22"/>
          <w:szCs w:val="22"/>
        </w:rPr>
        <w:t xml:space="preserve">tubble biomass plotted </w:t>
      </w:r>
      <w:proofErr w:type="gramStart"/>
      <w:r w:rsidRPr="00BF3D51">
        <w:rPr>
          <w:sz w:val="22"/>
          <w:szCs w:val="22"/>
        </w:rPr>
        <w:t xml:space="preserve">against </w:t>
      </w:r>
      <w:r w:rsidR="008A2CC0">
        <w:rPr>
          <w:sz w:val="22"/>
          <w:szCs w:val="22"/>
        </w:rPr>
        <w:t xml:space="preserve"> cut</w:t>
      </w:r>
      <w:proofErr w:type="gramEnd"/>
      <w:r w:rsidR="008A2CC0">
        <w:rPr>
          <w:sz w:val="22"/>
          <w:szCs w:val="22"/>
        </w:rPr>
        <w:t xml:space="preserve"> </w:t>
      </w:r>
      <w:r w:rsidRPr="00BF3D51">
        <w:rPr>
          <w:sz w:val="22"/>
          <w:szCs w:val="22"/>
        </w:rPr>
        <w:t>shoot biomass from all trial plots in 2022. The blue line represents a linear regression, the grey area the 95% confidence interval.</w:t>
      </w:r>
    </w:p>
    <w:p w14:paraId="33144CBF" w14:textId="77777777" w:rsidR="00B12FB6" w:rsidRDefault="00B12FB6" w:rsidP="00B12FB6">
      <w:pPr>
        <w:keepNext/>
        <w:spacing w:before="100" w:beforeAutospacing="1" w:after="100" w:afterAutospacing="1" w:line="240" w:lineRule="auto"/>
        <w:jc w:val="left"/>
      </w:pPr>
      <w:r>
        <w:rPr>
          <w:noProof/>
        </w:rPr>
        <w:lastRenderedPageBreak/>
        <w:drawing>
          <wp:inline distT="0" distB="0" distL="0" distR="0" wp14:anchorId="69118ACA" wp14:editId="61064498">
            <wp:extent cx="5758180" cy="3598976"/>
            <wp:effectExtent l="0" t="0" r="0" b="190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59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11AD9" w14:textId="77165B9B" w:rsidR="00B12FB6" w:rsidRDefault="00B12FB6" w:rsidP="00B12FB6">
      <w:pPr>
        <w:pStyle w:val="Caption"/>
        <w:rPr>
          <w:sz w:val="22"/>
          <w:szCs w:val="22"/>
        </w:rPr>
      </w:pPr>
      <w:r w:rsidRPr="00532E0E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>S5</w:t>
      </w:r>
      <w:r w:rsidR="00941EB4" w:rsidRPr="00BF3D51">
        <w:rPr>
          <w:sz w:val="22"/>
          <w:szCs w:val="22"/>
        </w:rPr>
        <w:t xml:space="preserve"> </w:t>
      </w:r>
      <w:r w:rsidRPr="00BF3D51">
        <w:rPr>
          <w:sz w:val="22"/>
          <w:szCs w:val="22"/>
        </w:rPr>
        <w:t>Root and shoot carbon (C) content means over three sowing dates with standard error</w:t>
      </w:r>
      <w:r>
        <w:rPr>
          <w:sz w:val="22"/>
          <w:szCs w:val="22"/>
        </w:rPr>
        <w:t xml:space="preserve"> for cover crop monocultures and mixtures sampled in 2021 and 2022</w:t>
      </w:r>
      <w:r w:rsidRPr="00BF3D51">
        <w:rPr>
          <w:sz w:val="22"/>
          <w:szCs w:val="22"/>
        </w:rPr>
        <w:t>.</w:t>
      </w:r>
      <w:r>
        <w:rPr>
          <w:sz w:val="22"/>
          <w:szCs w:val="22"/>
        </w:rPr>
        <w:t xml:space="preserve"> Different letters (blue for 2021 and red for 2022) indicate significant differences (p&lt;0.05) between means assessed by Tukey post hoc testing. Bars without letters indicate no significant differences between species or mixtures in the same year.</w:t>
      </w:r>
    </w:p>
    <w:p w14:paraId="6CFFBA0A" w14:textId="77777777" w:rsidR="00B12FB6" w:rsidRPr="0099036A" w:rsidRDefault="00B12FB6" w:rsidP="00B12FB6">
      <w:pPr>
        <w:pStyle w:val="Caption"/>
        <w:jc w:val="left"/>
        <w:rPr>
          <w:rFonts w:ascii="Times New Roman" w:eastAsia="Times New Roman" w:hAnsi="Times New Roman" w:cs="Times New Roman"/>
          <w:bCs w:val="0"/>
          <w:sz w:val="24"/>
          <w:szCs w:val="24"/>
          <w:lang w:eastAsia="en-GB"/>
        </w:rPr>
      </w:pPr>
    </w:p>
    <w:p w14:paraId="29910F37" w14:textId="77777777" w:rsidR="00B12FB6" w:rsidRDefault="00B12FB6" w:rsidP="00B12FB6">
      <w:pPr>
        <w:sectPr w:rsidR="00B12FB6" w:rsidSect="00B12FB6">
          <w:pgSz w:w="11906" w:h="16838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</w:p>
    <w:p w14:paraId="3D0174F1" w14:textId="77777777" w:rsidR="00B12FB6" w:rsidRDefault="00B12FB6" w:rsidP="00B12FB6">
      <w:pPr>
        <w:keepNext/>
        <w:spacing w:before="100" w:beforeAutospacing="1" w:after="100" w:afterAutospacing="1" w:line="240" w:lineRule="auto"/>
        <w:jc w:val="left"/>
      </w:pPr>
      <w:r w:rsidRPr="006878CD">
        <w:rPr>
          <w:rFonts w:ascii="Times New Roman" w:eastAsia="Times New Roman" w:hAnsi="Times New Roman" w:cs="Times New Roman"/>
          <w:bCs w:val="0"/>
          <w:noProof/>
          <w:sz w:val="24"/>
          <w:szCs w:val="24"/>
          <w:lang w:eastAsia="en-GB"/>
        </w:rPr>
        <w:lastRenderedPageBreak/>
        <w:drawing>
          <wp:inline distT="0" distB="0" distL="0" distR="0" wp14:anchorId="4882538F" wp14:editId="2EC46FC5">
            <wp:extent cx="9065551" cy="3628281"/>
            <wp:effectExtent l="0" t="0" r="254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5551" cy="362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011B9" w14:textId="3E5FDB3D" w:rsidR="00B12FB6" w:rsidRPr="00532E0E" w:rsidRDefault="00B12FB6" w:rsidP="00B12FB6">
      <w:pPr>
        <w:pStyle w:val="Caption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532E0E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>S6</w:t>
      </w:r>
      <w:r w:rsidR="00941EB4" w:rsidRPr="00532E0E">
        <w:rPr>
          <w:b/>
          <w:bCs w:val="0"/>
          <w:sz w:val="22"/>
          <w:szCs w:val="22"/>
        </w:rPr>
        <w:t xml:space="preserve"> </w:t>
      </w:r>
      <w:r>
        <w:rPr>
          <w:sz w:val="22"/>
          <w:szCs w:val="22"/>
        </w:rPr>
        <w:t xml:space="preserve">Contribution of roots and shoots to the carbon (C) </w:t>
      </w:r>
      <w:r w:rsidR="00225FF2">
        <w:rPr>
          <w:sz w:val="22"/>
          <w:szCs w:val="22"/>
        </w:rPr>
        <w:t>sequestration</w:t>
      </w:r>
      <w:r>
        <w:rPr>
          <w:sz w:val="22"/>
          <w:szCs w:val="22"/>
        </w:rPr>
        <w:t xml:space="preserve"> potential of cover crop monocultures and mixtures on three sowing dates in 2021 and 2022.</w:t>
      </w:r>
    </w:p>
    <w:p w14:paraId="43E4CDAF" w14:textId="77777777" w:rsidR="00B12FB6" w:rsidRDefault="00B12FB6" w:rsidP="00B12FB6">
      <w:pPr>
        <w:keepNext/>
      </w:pPr>
      <w:r>
        <w:rPr>
          <w:noProof/>
        </w:rPr>
        <w:lastRenderedPageBreak/>
        <w:drawing>
          <wp:inline distT="0" distB="0" distL="0" distR="0" wp14:anchorId="20A622D7" wp14:editId="209358D7">
            <wp:extent cx="8999540" cy="3599262"/>
            <wp:effectExtent l="0" t="0" r="0" b="127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9540" cy="359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38692" w14:textId="7E6A783E" w:rsidR="00B12FB6" w:rsidRPr="00532E0E" w:rsidRDefault="00B12FB6" w:rsidP="00B12FB6">
      <w:pPr>
        <w:pStyle w:val="Caption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5A62C4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 xml:space="preserve">S7 </w:t>
      </w:r>
      <w:r>
        <w:rPr>
          <w:sz w:val="22"/>
          <w:szCs w:val="22"/>
        </w:rPr>
        <w:t>Contribution of roots and shoots to the total biomass nitrogen (N) content of cover crop monocultures and mixtures on three sowing dates in 2021 and 2022.</w:t>
      </w:r>
    </w:p>
    <w:p w14:paraId="713E5A44" w14:textId="77777777" w:rsidR="00B12FB6" w:rsidRPr="005A62C4" w:rsidRDefault="00B12FB6" w:rsidP="00B12FB6">
      <w:pPr>
        <w:pStyle w:val="Caption"/>
        <w:rPr>
          <w:sz w:val="22"/>
          <w:szCs w:val="22"/>
        </w:rPr>
        <w:sectPr w:rsidR="00B12FB6" w:rsidRPr="005A62C4" w:rsidSect="008A2CC0">
          <w:pgSz w:w="16838" w:h="11906" w:orient="landscape"/>
          <w:pgMar w:top="1417" w:right="1417" w:bottom="1417" w:left="1134" w:header="708" w:footer="708" w:gutter="0"/>
          <w:lnNumType w:countBy="1" w:restart="continuous"/>
          <w:cols w:space="708"/>
          <w:docGrid w:linePitch="360"/>
        </w:sectPr>
      </w:pPr>
    </w:p>
    <w:p w14:paraId="0019CAA2" w14:textId="07891523" w:rsidR="00B12FB6" w:rsidRPr="005A62C4" w:rsidRDefault="00B12FB6" w:rsidP="00B12FB6">
      <w:pPr>
        <w:pStyle w:val="Caption"/>
        <w:keepNext/>
        <w:rPr>
          <w:sz w:val="22"/>
          <w:szCs w:val="22"/>
        </w:rPr>
      </w:pPr>
      <w:r w:rsidRPr="005A62C4">
        <w:rPr>
          <w:b/>
          <w:bCs w:val="0"/>
          <w:sz w:val="22"/>
          <w:szCs w:val="22"/>
        </w:rPr>
        <w:lastRenderedPageBreak/>
        <w:t xml:space="preserve">Table </w:t>
      </w:r>
      <w:r>
        <w:rPr>
          <w:b/>
          <w:bCs w:val="0"/>
          <w:sz w:val="22"/>
          <w:szCs w:val="22"/>
        </w:rPr>
        <w:t>S</w:t>
      </w:r>
      <w:r w:rsidRPr="005A62C4">
        <w:rPr>
          <w:b/>
          <w:bCs w:val="0"/>
          <w:sz w:val="22"/>
          <w:szCs w:val="22"/>
        </w:rPr>
        <w:t xml:space="preserve">1 </w:t>
      </w:r>
      <w:r>
        <w:rPr>
          <w:sz w:val="22"/>
          <w:szCs w:val="22"/>
        </w:rPr>
        <w:t>Means of root biomass from monoculture soil cores from three sowing dates in 2021 and 2022 by depth increments. E</w:t>
      </w:r>
      <w:r w:rsidRPr="006C1713">
        <w:rPr>
          <w:sz w:val="22"/>
          <w:szCs w:val="22"/>
        </w:rPr>
        <w:t>ffects o</w:t>
      </w:r>
      <w:r>
        <w:rPr>
          <w:sz w:val="22"/>
          <w:szCs w:val="22"/>
        </w:rPr>
        <w:t>f sowing date on root biomass of each depth increment were assessed only for 2021 with linear mixed models that included species and sowing date as fixed effects and plot as a random effect, separately for each year</w:t>
      </w:r>
      <w:r w:rsidRPr="006C1713">
        <w:rPr>
          <w:sz w:val="22"/>
          <w:szCs w:val="22"/>
        </w:rPr>
        <w:t>.</w:t>
      </w:r>
      <w:r>
        <w:rPr>
          <w:sz w:val="22"/>
          <w:szCs w:val="22"/>
        </w:rPr>
        <w:t xml:space="preserve"> Different letters after means indicate significant differences (p&lt;0.05) between sowing dates assessed by Tukey post hoc testing. Percentages in brackets represent the percentage of the total biomass in the 0 - 100 cm depth increment found in each depth increment. 2022 only two species were sampled, so no statistical analyses were performed.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1208"/>
        <w:gridCol w:w="920"/>
        <w:gridCol w:w="911"/>
        <w:gridCol w:w="911"/>
        <w:gridCol w:w="911"/>
        <w:gridCol w:w="911"/>
        <w:gridCol w:w="911"/>
        <w:gridCol w:w="911"/>
        <w:gridCol w:w="905"/>
      </w:tblGrid>
      <w:tr w:rsidR="00B12FB6" w:rsidRPr="00BE27CB" w14:paraId="528E8AF5" w14:textId="77777777" w:rsidTr="008A2CC0">
        <w:tc>
          <w:tcPr>
            <w:tcW w:w="315" w:type="pct"/>
            <w:tcBorders>
              <w:top w:val="single" w:sz="4" w:space="0" w:color="auto"/>
            </w:tcBorders>
          </w:tcPr>
          <w:p w14:paraId="787F59ED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66" w:type="pct"/>
            <w:tcBorders>
              <w:top w:val="single" w:sz="4" w:space="0" w:color="auto"/>
            </w:tcBorders>
          </w:tcPr>
          <w:p w14:paraId="48A9D854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018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6DCE01D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Root biomass (Mg ha</w:t>
            </w:r>
            <w:r w:rsidRPr="00300F11">
              <w:rPr>
                <w:sz w:val="16"/>
                <w:szCs w:val="16"/>
                <w:vertAlign w:val="superscript"/>
              </w:rPr>
              <w:t>-1</w:t>
            </w:r>
            <w:r>
              <w:rPr>
                <w:sz w:val="16"/>
                <w:szCs w:val="16"/>
              </w:rPr>
              <w:t>) in each d</w:t>
            </w:r>
            <w:r w:rsidRPr="00BE27CB">
              <w:rPr>
                <w:sz w:val="16"/>
                <w:szCs w:val="16"/>
              </w:rPr>
              <w:t>epth increment</w:t>
            </w:r>
          </w:p>
        </w:tc>
      </w:tr>
      <w:tr w:rsidR="00B12FB6" w:rsidRPr="00BE27CB" w14:paraId="7A3970EA" w14:textId="77777777" w:rsidTr="008A2CC0">
        <w:tc>
          <w:tcPr>
            <w:tcW w:w="315" w:type="pct"/>
            <w:tcBorders>
              <w:bottom w:val="single" w:sz="4" w:space="0" w:color="auto"/>
            </w:tcBorders>
          </w:tcPr>
          <w:p w14:paraId="4175AB5A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66" w:type="pct"/>
            <w:tcBorders>
              <w:bottom w:val="single" w:sz="4" w:space="0" w:color="auto"/>
            </w:tcBorders>
          </w:tcPr>
          <w:p w14:paraId="5A3B6712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Depth increment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</w:tcPr>
          <w:p w14:paraId="4F6B258B" w14:textId="3DAF2C62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15 cm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5C8C1824" w14:textId="5F4037F2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15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30 cm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05870455" w14:textId="5F3B3CB4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30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50 cm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27BDEFE5" w14:textId="57A7F1FC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50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70 cm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3CA8F4D1" w14:textId="07CB678A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70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100 cm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38C4BA7C" w14:textId="516DCF04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30 cm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6E33089A" w14:textId="79DBB378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30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100 cm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36DDE8D1" w14:textId="49121995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0</w:t>
            </w:r>
            <w:r w:rsidR="007A0759">
              <w:rPr>
                <w:sz w:val="16"/>
                <w:szCs w:val="16"/>
              </w:rPr>
              <w:t>-</w:t>
            </w:r>
            <w:r w:rsidRPr="00BE27CB">
              <w:rPr>
                <w:sz w:val="16"/>
                <w:szCs w:val="16"/>
              </w:rPr>
              <w:t>100 cm</w:t>
            </w:r>
          </w:p>
        </w:tc>
      </w:tr>
      <w:tr w:rsidR="00B12FB6" w:rsidRPr="00BE27CB" w14:paraId="238848A0" w14:textId="77777777" w:rsidTr="008A2CC0">
        <w:tc>
          <w:tcPr>
            <w:tcW w:w="315" w:type="pct"/>
            <w:tcBorders>
              <w:top w:val="single" w:sz="4" w:space="0" w:color="auto"/>
            </w:tcBorders>
          </w:tcPr>
          <w:p w14:paraId="08ADBCCB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2021</w:t>
            </w:r>
          </w:p>
        </w:tc>
        <w:tc>
          <w:tcPr>
            <w:tcW w:w="666" w:type="pct"/>
            <w:tcBorders>
              <w:top w:val="single" w:sz="4" w:space="0" w:color="auto"/>
            </w:tcBorders>
          </w:tcPr>
          <w:p w14:paraId="0C306DEC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Mean early</w:t>
            </w:r>
          </w:p>
        </w:tc>
        <w:tc>
          <w:tcPr>
            <w:tcW w:w="507" w:type="pct"/>
            <w:tcBorders>
              <w:top w:val="single" w:sz="4" w:space="0" w:color="auto"/>
            </w:tcBorders>
            <w:vAlign w:val="bottom"/>
          </w:tcPr>
          <w:p w14:paraId="38F5B6B9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0.72 a (54.5%)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456FB5B1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0.16 a (22.2%)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699A2303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0.06 a (11.8%)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593E1084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0.04 a (6.7%)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3D0C7D68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0.03 a (4.8%)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2333D660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0.88 a (76.7%)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16B3E151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0.12 b (23.3%)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bottom"/>
          </w:tcPr>
          <w:p w14:paraId="0DD79BFF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1.04 b (100%)</w:t>
            </w:r>
          </w:p>
        </w:tc>
      </w:tr>
      <w:tr w:rsidR="00B12FB6" w:rsidRPr="00BE27CB" w14:paraId="1628EC38" w14:textId="77777777" w:rsidTr="008A2CC0">
        <w:tc>
          <w:tcPr>
            <w:tcW w:w="315" w:type="pct"/>
          </w:tcPr>
          <w:p w14:paraId="3E56E470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66" w:type="pct"/>
          </w:tcPr>
          <w:p w14:paraId="26866D03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Mean mid</w:t>
            </w:r>
          </w:p>
        </w:tc>
        <w:tc>
          <w:tcPr>
            <w:tcW w:w="507" w:type="pct"/>
            <w:vAlign w:val="bottom"/>
          </w:tcPr>
          <w:p w14:paraId="0E10DB24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0.54 a (45.8%)</w:t>
            </w:r>
          </w:p>
        </w:tc>
        <w:tc>
          <w:tcPr>
            <w:tcW w:w="502" w:type="pct"/>
            <w:vAlign w:val="bottom"/>
          </w:tcPr>
          <w:p w14:paraId="37B3BFC2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0.36 b (28.8%)</w:t>
            </w:r>
          </w:p>
        </w:tc>
        <w:tc>
          <w:tcPr>
            <w:tcW w:w="502" w:type="pct"/>
            <w:vAlign w:val="bottom"/>
          </w:tcPr>
          <w:p w14:paraId="05D03A7D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0.13 b (12.2%)</w:t>
            </w:r>
          </w:p>
        </w:tc>
        <w:tc>
          <w:tcPr>
            <w:tcW w:w="502" w:type="pct"/>
            <w:vAlign w:val="bottom"/>
          </w:tcPr>
          <w:p w14:paraId="20608C0D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0.07 b (7%)</w:t>
            </w:r>
          </w:p>
        </w:tc>
        <w:tc>
          <w:tcPr>
            <w:tcW w:w="502" w:type="pct"/>
            <w:vAlign w:val="bottom"/>
          </w:tcPr>
          <w:p w14:paraId="32E9A2DE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0.06 b (6.2%)</w:t>
            </w:r>
          </w:p>
        </w:tc>
        <w:tc>
          <w:tcPr>
            <w:tcW w:w="502" w:type="pct"/>
            <w:vAlign w:val="bottom"/>
          </w:tcPr>
          <w:p w14:paraId="4819F7D0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0.9</w:t>
            </w:r>
            <w:r>
              <w:rPr>
                <w:b/>
                <w:bCs w:val="0"/>
                <w:color w:val="000000"/>
                <w:sz w:val="16"/>
                <w:szCs w:val="16"/>
              </w:rPr>
              <w:t>0</w:t>
            </w:r>
            <w:r w:rsidRPr="00BE0EA7">
              <w:rPr>
                <w:b/>
                <w:bCs w:val="0"/>
                <w:color w:val="000000"/>
                <w:sz w:val="16"/>
                <w:szCs w:val="16"/>
              </w:rPr>
              <w:t xml:space="preserve"> a (74.6%)</w:t>
            </w:r>
          </w:p>
        </w:tc>
        <w:tc>
          <w:tcPr>
            <w:tcW w:w="502" w:type="pct"/>
            <w:vAlign w:val="bottom"/>
          </w:tcPr>
          <w:p w14:paraId="2744C63F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0.27 a (25.4%)</w:t>
            </w:r>
          </w:p>
        </w:tc>
        <w:tc>
          <w:tcPr>
            <w:tcW w:w="499" w:type="pct"/>
            <w:vAlign w:val="bottom"/>
          </w:tcPr>
          <w:p w14:paraId="14763701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1.17 a (100%)</w:t>
            </w:r>
          </w:p>
        </w:tc>
      </w:tr>
      <w:tr w:rsidR="00B12FB6" w:rsidRPr="00BE27CB" w14:paraId="0367366B" w14:textId="77777777" w:rsidTr="008A2CC0">
        <w:tc>
          <w:tcPr>
            <w:tcW w:w="315" w:type="pct"/>
          </w:tcPr>
          <w:p w14:paraId="3AFAE56E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66" w:type="pct"/>
          </w:tcPr>
          <w:p w14:paraId="46407292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Mean late</w:t>
            </w:r>
          </w:p>
        </w:tc>
        <w:tc>
          <w:tcPr>
            <w:tcW w:w="507" w:type="pct"/>
            <w:vAlign w:val="bottom"/>
          </w:tcPr>
          <w:p w14:paraId="31781B10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0.24 b (51.4%)</w:t>
            </w:r>
          </w:p>
        </w:tc>
        <w:tc>
          <w:tcPr>
            <w:tcW w:w="502" w:type="pct"/>
            <w:vAlign w:val="bottom"/>
          </w:tcPr>
          <w:p w14:paraId="67B30E5A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0.09 a (26%)</w:t>
            </w:r>
          </w:p>
        </w:tc>
        <w:tc>
          <w:tcPr>
            <w:tcW w:w="502" w:type="pct"/>
            <w:vAlign w:val="bottom"/>
          </w:tcPr>
          <w:p w14:paraId="5B3A6EDB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0.04 a (12.2%)</w:t>
            </w:r>
          </w:p>
        </w:tc>
        <w:tc>
          <w:tcPr>
            <w:tcW w:w="502" w:type="pct"/>
            <w:vAlign w:val="bottom"/>
          </w:tcPr>
          <w:p w14:paraId="6BBBB16E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0.01 a (5.1%)</w:t>
            </w:r>
          </w:p>
        </w:tc>
        <w:tc>
          <w:tcPr>
            <w:tcW w:w="502" w:type="pct"/>
            <w:vAlign w:val="bottom"/>
          </w:tcPr>
          <w:p w14:paraId="1A92BC0E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0.01 a (5.4%)</w:t>
            </w:r>
          </w:p>
        </w:tc>
        <w:tc>
          <w:tcPr>
            <w:tcW w:w="502" w:type="pct"/>
            <w:vAlign w:val="bottom"/>
          </w:tcPr>
          <w:p w14:paraId="0A451891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0.32 b (77.4%)</w:t>
            </w:r>
          </w:p>
        </w:tc>
        <w:tc>
          <w:tcPr>
            <w:tcW w:w="502" w:type="pct"/>
            <w:vAlign w:val="bottom"/>
          </w:tcPr>
          <w:p w14:paraId="17CC1DFD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0.07 c (22.6%)</w:t>
            </w:r>
          </w:p>
        </w:tc>
        <w:tc>
          <w:tcPr>
            <w:tcW w:w="499" w:type="pct"/>
            <w:vAlign w:val="bottom"/>
          </w:tcPr>
          <w:p w14:paraId="0CA725F1" w14:textId="77777777" w:rsidR="00B12FB6" w:rsidRPr="00BE0EA7" w:rsidRDefault="00B12FB6" w:rsidP="008A2CC0">
            <w:pPr>
              <w:spacing w:line="240" w:lineRule="auto"/>
              <w:jc w:val="left"/>
              <w:rPr>
                <w:b/>
                <w:bCs w:val="0"/>
                <w:sz w:val="16"/>
                <w:szCs w:val="16"/>
              </w:rPr>
            </w:pPr>
            <w:r w:rsidRPr="00BE0EA7">
              <w:rPr>
                <w:b/>
                <w:bCs w:val="0"/>
                <w:color w:val="000000"/>
                <w:sz w:val="16"/>
                <w:szCs w:val="16"/>
              </w:rPr>
              <w:t>0.39 c (100%)</w:t>
            </w:r>
          </w:p>
        </w:tc>
      </w:tr>
      <w:tr w:rsidR="00B12FB6" w:rsidRPr="00BE27CB" w14:paraId="2BE47730" w14:textId="77777777" w:rsidTr="008A2CC0">
        <w:tc>
          <w:tcPr>
            <w:tcW w:w="315" w:type="pct"/>
          </w:tcPr>
          <w:p w14:paraId="299F4C43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2022</w:t>
            </w:r>
          </w:p>
        </w:tc>
        <w:tc>
          <w:tcPr>
            <w:tcW w:w="666" w:type="pct"/>
          </w:tcPr>
          <w:p w14:paraId="5F3D7251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Mean early</w:t>
            </w:r>
          </w:p>
        </w:tc>
        <w:tc>
          <w:tcPr>
            <w:tcW w:w="507" w:type="pct"/>
            <w:vAlign w:val="bottom"/>
          </w:tcPr>
          <w:p w14:paraId="53576E4F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0.46 (40.1%)</w:t>
            </w:r>
          </w:p>
        </w:tc>
        <w:tc>
          <w:tcPr>
            <w:tcW w:w="502" w:type="pct"/>
            <w:vAlign w:val="bottom"/>
          </w:tcPr>
          <w:p w14:paraId="5C2FA138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0.4 (40.9%)</w:t>
            </w:r>
          </w:p>
        </w:tc>
        <w:tc>
          <w:tcPr>
            <w:tcW w:w="502" w:type="pct"/>
            <w:vAlign w:val="bottom"/>
          </w:tcPr>
          <w:p w14:paraId="2A48B6FD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0.06 (6.2%)</w:t>
            </w:r>
          </w:p>
        </w:tc>
        <w:tc>
          <w:tcPr>
            <w:tcW w:w="502" w:type="pct"/>
            <w:vAlign w:val="bottom"/>
          </w:tcPr>
          <w:p w14:paraId="42A0D2FD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0.12 (10.2%)</w:t>
            </w:r>
          </w:p>
        </w:tc>
        <w:tc>
          <w:tcPr>
            <w:tcW w:w="502" w:type="pct"/>
            <w:vAlign w:val="bottom"/>
          </w:tcPr>
          <w:p w14:paraId="2ECB0DE7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0.02 (2.5%)</w:t>
            </w:r>
          </w:p>
        </w:tc>
        <w:tc>
          <w:tcPr>
            <w:tcW w:w="502" w:type="pct"/>
            <w:vAlign w:val="bottom"/>
          </w:tcPr>
          <w:p w14:paraId="3EE1102A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0.86 (81.1%)</w:t>
            </w:r>
          </w:p>
        </w:tc>
        <w:tc>
          <w:tcPr>
            <w:tcW w:w="502" w:type="pct"/>
            <w:vAlign w:val="bottom"/>
          </w:tcPr>
          <w:p w14:paraId="5B35EC67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0.21 (18.9%)</w:t>
            </w:r>
          </w:p>
        </w:tc>
        <w:tc>
          <w:tcPr>
            <w:tcW w:w="499" w:type="pct"/>
            <w:vAlign w:val="bottom"/>
          </w:tcPr>
          <w:p w14:paraId="3EBB20C2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1.07 (100%)</w:t>
            </w:r>
          </w:p>
        </w:tc>
      </w:tr>
      <w:tr w:rsidR="00B12FB6" w:rsidRPr="00BE27CB" w14:paraId="4D79A7BE" w14:textId="77777777" w:rsidTr="008A2CC0">
        <w:tc>
          <w:tcPr>
            <w:tcW w:w="315" w:type="pct"/>
          </w:tcPr>
          <w:p w14:paraId="76BD3591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66" w:type="pct"/>
          </w:tcPr>
          <w:p w14:paraId="53BCE04E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Mean mid</w:t>
            </w:r>
          </w:p>
        </w:tc>
        <w:tc>
          <w:tcPr>
            <w:tcW w:w="507" w:type="pct"/>
            <w:vAlign w:val="bottom"/>
          </w:tcPr>
          <w:p w14:paraId="0FF5E815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0.23 (40.7%)</w:t>
            </w:r>
          </w:p>
        </w:tc>
        <w:tc>
          <w:tcPr>
            <w:tcW w:w="502" w:type="pct"/>
            <w:vAlign w:val="bottom"/>
          </w:tcPr>
          <w:p w14:paraId="67D515A3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0.22 (41.3%)</w:t>
            </w:r>
          </w:p>
        </w:tc>
        <w:tc>
          <w:tcPr>
            <w:tcW w:w="502" w:type="pct"/>
            <w:vAlign w:val="bottom"/>
          </w:tcPr>
          <w:p w14:paraId="74AC0E44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0.05 (8.2%)</w:t>
            </w:r>
          </w:p>
        </w:tc>
        <w:tc>
          <w:tcPr>
            <w:tcW w:w="502" w:type="pct"/>
            <w:vAlign w:val="bottom"/>
          </w:tcPr>
          <w:p w14:paraId="07AC30CE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0.03 (5.8%)</w:t>
            </w:r>
          </w:p>
        </w:tc>
        <w:tc>
          <w:tcPr>
            <w:tcW w:w="502" w:type="pct"/>
            <w:vAlign w:val="bottom"/>
          </w:tcPr>
          <w:p w14:paraId="73D90A1A" w14:textId="77777777" w:rsidR="00B12FB6" w:rsidRDefault="00B12FB6" w:rsidP="008A2CC0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 xml:space="preserve">0.02 </w:t>
            </w:r>
          </w:p>
          <w:p w14:paraId="68657B48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(4%)</w:t>
            </w:r>
          </w:p>
        </w:tc>
        <w:tc>
          <w:tcPr>
            <w:tcW w:w="502" w:type="pct"/>
            <w:vAlign w:val="bottom"/>
          </w:tcPr>
          <w:p w14:paraId="18377278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0.45 (82%)</w:t>
            </w:r>
          </w:p>
        </w:tc>
        <w:tc>
          <w:tcPr>
            <w:tcW w:w="502" w:type="pct"/>
            <w:vAlign w:val="bottom"/>
          </w:tcPr>
          <w:p w14:paraId="222F1BFE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0.11 (18%)</w:t>
            </w:r>
          </w:p>
        </w:tc>
        <w:tc>
          <w:tcPr>
            <w:tcW w:w="499" w:type="pct"/>
            <w:vAlign w:val="bottom"/>
          </w:tcPr>
          <w:p w14:paraId="0451B42C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0.56 (100%)</w:t>
            </w:r>
          </w:p>
        </w:tc>
      </w:tr>
      <w:tr w:rsidR="00B12FB6" w:rsidRPr="00BE27CB" w14:paraId="460619BA" w14:textId="77777777" w:rsidTr="008A2CC0">
        <w:tc>
          <w:tcPr>
            <w:tcW w:w="315" w:type="pct"/>
            <w:tcBorders>
              <w:bottom w:val="single" w:sz="4" w:space="0" w:color="auto"/>
            </w:tcBorders>
          </w:tcPr>
          <w:p w14:paraId="4F2500DC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66" w:type="pct"/>
            <w:tcBorders>
              <w:bottom w:val="single" w:sz="4" w:space="0" w:color="auto"/>
            </w:tcBorders>
          </w:tcPr>
          <w:p w14:paraId="599ED3C8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sz w:val="16"/>
                <w:szCs w:val="16"/>
              </w:rPr>
              <w:t>Mean late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bottom"/>
          </w:tcPr>
          <w:p w14:paraId="3D2F9405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0.15 (37.5%)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654E6106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0.22 (44.5%)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0AED21E3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0.05 (13.7%)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4639BADC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0.01 (3.1%)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2FC26902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0.00 (1.2%)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50433875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0.37 (82%)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3DD9CC54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0.07 (18%)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bottom"/>
          </w:tcPr>
          <w:p w14:paraId="6780749A" w14:textId="77777777" w:rsidR="00B12FB6" w:rsidRPr="00BE27CB" w:rsidRDefault="00B12FB6" w:rsidP="008A2CC0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BE27CB">
              <w:rPr>
                <w:color w:val="000000"/>
                <w:sz w:val="16"/>
                <w:szCs w:val="16"/>
              </w:rPr>
              <w:t>0.44 (100%)</w:t>
            </w:r>
          </w:p>
        </w:tc>
      </w:tr>
    </w:tbl>
    <w:p w14:paraId="7315CFFB" w14:textId="77777777" w:rsidR="00B12FB6" w:rsidRDefault="00B12FB6" w:rsidP="00B12FB6"/>
    <w:p w14:paraId="26D8C11A" w14:textId="77777777" w:rsidR="00B12FB6" w:rsidRDefault="00B12FB6" w:rsidP="00B12FB6">
      <w:pPr>
        <w:keepNext/>
      </w:pPr>
      <w:r w:rsidRPr="00457C3E">
        <w:rPr>
          <w:noProof/>
        </w:rPr>
        <w:drawing>
          <wp:inline distT="0" distB="0" distL="0" distR="0" wp14:anchorId="4FC3F590" wp14:editId="2BB07DC4">
            <wp:extent cx="3634582" cy="2795887"/>
            <wp:effectExtent l="0" t="0" r="4445" b="508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582" cy="279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4D218" w14:textId="31DA144E" w:rsidR="00B12FB6" w:rsidRDefault="00B12FB6" w:rsidP="00B12FB6">
      <w:pPr>
        <w:pStyle w:val="Caption"/>
        <w:jc w:val="left"/>
        <w:rPr>
          <w:sz w:val="22"/>
          <w:szCs w:val="22"/>
        </w:rPr>
      </w:pPr>
      <w:r w:rsidRPr="006B395E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 xml:space="preserve">S8 </w:t>
      </w:r>
      <w:r>
        <w:rPr>
          <w:sz w:val="22"/>
          <w:szCs w:val="22"/>
        </w:rPr>
        <w:t>Root biomass in 0</w:t>
      </w:r>
      <w:r w:rsidR="007A0759">
        <w:rPr>
          <w:sz w:val="22"/>
          <w:szCs w:val="22"/>
        </w:rPr>
        <w:t>-</w:t>
      </w:r>
      <w:r>
        <w:rPr>
          <w:sz w:val="22"/>
          <w:szCs w:val="22"/>
        </w:rPr>
        <w:t>100 cm depth from monocultures plotted against the root biomass in 0</w:t>
      </w:r>
      <w:r w:rsidR="007A0759">
        <w:rPr>
          <w:sz w:val="22"/>
          <w:szCs w:val="22"/>
        </w:rPr>
        <w:t>-</w:t>
      </w:r>
      <w:r>
        <w:rPr>
          <w:sz w:val="22"/>
          <w:szCs w:val="22"/>
        </w:rPr>
        <w:t xml:space="preserve">15 cm depth. </w:t>
      </w:r>
      <w:r w:rsidRPr="00BF3D51">
        <w:rPr>
          <w:sz w:val="22"/>
          <w:szCs w:val="22"/>
        </w:rPr>
        <w:t>The blue line represents a linear regression</w:t>
      </w:r>
      <w:r>
        <w:rPr>
          <w:sz w:val="22"/>
          <w:szCs w:val="22"/>
        </w:rPr>
        <w:t xml:space="preserve"> through the origin</w:t>
      </w:r>
      <w:r w:rsidRPr="00BF3D51">
        <w:rPr>
          <w:sz w:val="22"/>
          <w:szCs w:val="22"/>
        </w:rPr>
        <w:t>, the grey area the 95% confidence interval.</w:t>
      </w:r>
    </w:p>
    <w:p w14:paraId="1CD744DC" w14:textId="77777777" w:rsidR="00752702" w:rsidRPr="00742342" w:rsidRDefault="00752702" w:rsidP="00752702">
      <w:pPr>
        <w:pStyle w:val="Caption"/>
        <w:keepNext/>
        <w:rPr>
          <w:sz w:val="22"/>
          <w:szCs w:val="22"/>
        </w:rPr>
      </w:pPr>
      <w:r w:rsidRPr="00742342">
        <w:rPr>
          <w:b/>
          <w:bCs w:val="0"/>
          <w:sz w:val="22"/>
          <w:szCs w:val="22"/>
        </w:rPr>
        <w:t>Table S2</w:t>
      </w:r>
      <w:r>
        <w:rPr>
          <w:b/>
          <w:bCs w:val="0"/>
          <w:sz w:val="22"/>
          <w:szCs w:val="22"/>
        </w:rPr>
        <w:t xml:space="preserve"> </w:t>
      </w:r>
      <w:r>
        <w:rPr>
          <w:sz w:val="22"/>
          <w:szCs w:val="22"/>
        </w:rPr>
        <w:t>Means of root biomass measured in 0-15 cm depth using cores and frames on the early, mid and late sowing dates and averaged over all three sowing dates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52702" w14:paraId="17E5EBFD" w14:textId="77777777" w:rsidTr="00D060E2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097965EC" w14:textId="77777777" w:rsidR="00752702" w:rsidRPr="00742342" w:rsidRDefault="00752702" w:rsidP="00D060E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1147B27A" w14:textId="77777777" w:rsidR="0075270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 xml:space="preserve">Mean root biomass early sowing date </w:t>
            </w:r>
          </w:p>
          <w:p w14:paraId="0696BE74" w14:textId="77777777" w:rsidR="00752702" w:rsidRPr="0074234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>(Mg ha</w:t>
            </w:r>
            <w:r w:rsidRPr="00742342">
              <w:rPr>
                <w:sz w:val="16"/>
                <w:szCs w:val="16"/>
                <w:vertAlign w:val="superscript"/>
              </w:rPr>
              <w:t>-1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60150A3B" w14:textId="77777777" w:rsidR="0075270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 xml:space="preserve">Mean root biomass </w:t>
            </w:r>
            <w:r>
              <w:rPr>
                <w:sz w:val="16"/>
                <w:szCs w:val="16"/>
              </w:rPr>
              <w:t>mid</w:t>
            </w:r>
            <w:r w:rsidRPr="00742342">
              <w:rPr>
                <w:sz w:val="16"/>
                <w:szCs w:val="16"/>
              </w:rPr>
              <w:t xml:space="preserve"> sowing date </w:t>
            </w:r>
          </w:p>
          <w:p w14:paraId="22366C13" w14:textId="77777777" w:rsidR="00752702" w:rsidRPr="0074234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>(Mg ha</w:t>
            </w:r>
            <w:r w:rsidRPr="00742342">
              <w:rPr>
                <w:sz w:val="16"/>
                <w:szCs w:val="16"/>
                <w:vertAlign w:val="superscript"/>
              </w:rPr>
              <w:t>-1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CDCEB4C" w14:textId="77777777" w:rsidR="0075270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 xml:space="preserve">Mean root biomass </w:t>
            </w:r>
            <w:r>
              <w:rPr>
                <w:sz w:val="16"/>
                <w:szCs w:val="16"/>
              </w:rPr>
              <w:t>late</w:t>
            </w:r>
            <w:r w:rsidRPr="00742342">
              <w:rPr>
                <w:sz w:val="16"/>
                <w:szCs w:val="16"/>
              </w:rPr>
              <w:t xml:space="preserve"> sowing date </w:t>
            </w:r>
          </w:p>
          <w:p w14:paraId="623B86A4" w14:textId="77777777" w:rsidR="00752702" w:rsidRPr="0074234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>(Mg ha</w:t>
            </w:r>
            <w:r w:rsidRPr="00742342">
              <w:rPr>
                <w:sz w:val="16"/>
                <w:szCs w:val="16"/>
                <w:vertAlign w:val="superscript"/>
              </w:rPr>
              <w:t>-1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20A93F16" w14:textId="77777777" w:rsidR="00752702" w:rsidRPr="00742342" w:rsidRDefault="00752702" w:rsidP="00D060E2">
            <w:pPr>
              <w:jc w:val="right"/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 xml:space="preserve">Mean root biomass </w:t>
            </w:r>
            <w:r>
              <w:rPr>
                <w:sz w:val="16"/>
                <w:szCs w:val="16"/>
              </w:rPr>
              <w:t>over all</w:t>
            </w:r>
            <w:r w:rsidRPr="00742342">
              <w:rPr>
                <w:sz w:val="16"/>
                <w:szCs w:val="16"/>
              </w:rPr>
              <w:t xml:space="preserve"> sowing date</w:t>
            </w:r>
            <w:r>
              <w:rPr>
                <w:sz w:val="16"/>
                <w:szCs w:val="16"/>
              </w:rPr>
              <w:t>s</w:t>
            </w:r>
            <w:r w:rsidRPr="00742342">
              <w:rPr>
                <w:sz w:val="16"/>
                <w:szCs w:val="16"/>
              </w:rPr>
              <w:t xml:space="preserve"> (Mg ha</w:t>
            </w:r>
            <w:r w:rsidRPr="00742342">
              <w:rPr>
                <w:sz w:val="16"/>
                <w:szCs w:val="16"/>
                <w:vertAlign w:val="superscript"/>
              </w:rPr>
              <w:t>-1</w:t>
            </w:r>
            <w:r>
              <w:rPr>
                <w:sz w:val="16"/>
                <w:szCs w:val="16"/>
              </w:rPr>
              <w:t>)</w:t>
            </w:r>
          </w:p>
        </w:tc>
      </w:tr>
      <w:tr w:rsidR="00752702" w14:paraId="20EAF995" w14:textId="77777777" w:rsidTr="00D060E2">
        <w:tc>
          <w:tcPr>
            <w:tcW w:w="1812" w:type="dxa"/>
            <w:tcBorders>
              <w:top w:val="single" w:sz="4" w:space="0" w:color="auto"/>
            </w:tcBorders>
          </w:tcPr>
          <w:p w14:paraId="6A9AF6D7" w14:textId="77777777" w:rsidR="00752702" w:rsidRPr="00742342" w:rsidRDefault="00752702" w:rsidP="00D060E2">
            <w:pPr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>Core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5FC7D35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0.68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25C31B2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5EB5288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1FC9EF38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</w:t>
            </w:r>
          </w:p>
        </w:tc>
      </w:tr>
      <w:tr w:rsidR="00752702" w14:paraId="563ED554" w14:textId="77777777" w:rsidTr="00D060E2">
        <w:tc>
          <w:tcPr>
            <w:tcW w:w="1812" w:type="dxa"/>
            <w:tcBorders>
              <w:bottom w:val="single" w:sz="4" w:space="0" w:color="auto"/>
            </w:tcBorders>
          </w:tcPr>
          <w:p w14:paraId="7175927B" w14:textId="77777777" w:rsidR="00752702" w:rsidRPr="00742342" w:rsidRDefault="00752702" w:rsidP="00D060E2">
            <w:pPr>
              <w:rPr>
                <w:sz w:val="16"/>
                <w:szCs w:val="16"/>
              </w:rPr>
            </w:pPr>
            <w:r w:rsidRPr="00742342">
              <w:rPr>
                <w:sz w:val="16"/>
                <w:szCs w:val="16"/>
              </w:rPr>
              <w:t>Frame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6817238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0.70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F0799CB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1A3FD94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B43E1EB" w14:textId="77777777" w:rsidR="00752702" w:rsidRPr="00742342" w:rsidRDefault="00752702" w:rsidP="0047020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</w:t>
            </w:r>
          </w:p>
        </w:tc>
      </w:tr>
    </w:tbl>
    <w:p w14:paraId="327A0D78" w14:textId="77777777" w:rsidR="00752702" w:rsidRPr="00752702" w:rsidRDefault="00752702" w:rsidP="00752702"/>
    <w:p w14:paraId="70ACBFC7" w14:textId="77777777" w:rsidR="00B12FB6" w:rsidRDefault="00B12FB6" w:rsidP="00B12FB6"/>
    <w:p w14:paraId="2E462610" w14:textId="77777777" w:rsidR="00B12FB6" w:rsidRDefault="00B12FB6" w:rsidP="00B12FB6">
      <w:pPr>
        <w:pStyle w:val="NormalWeb"/>
        <w:keepNext/>
      </w:pPr>
      <w:r w:rsidRPr="00AC3E9A">
        <w:rPr>
          <w:noProof/>
        </w:rPr>
        <w:lastRenderedPageBreak/>
        <w:drawing>
          <wp:inline distT="0" distB="0" distL="0" distR="0" wp14:anchorId="2CD5839F" wp14:editId="1627462D">
            <wp:extent cx="5760720" cy="5184823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03" r="1" b="9793"/>
                    <a:stretch/>
                  </pic:blipFill>
                  <pic:spPr bwMode="auto">
                    <a:xfrm>
                      <a:off x="0" y="0"/>
                      <a:ext cx="5760720" cy="518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97D59" w14:textId="30BC0665" w:rsidR="00742342" w:rsidRPr="00752702" w:rsidRDefault="00B12FB6" w:rsidP="00752702">
      <w:pPr>
        <w:pStyle w:val="Caption"/>
        <w:rPr>
          <w:sz w:val="22"/>
          <w:szCs w:val="22"/>
        </w:rPr>
      </w:pPr>
      <w:r w:rsidRPr="00294ED6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>S9</w:t>
      </w:r>
      <w:r w:rsidR="00941EB4" w:rsidRPr="00294ED6">
        <w:rPr>
          <w:sz w:val="22"/>
          <w:szCs w:val="22"/>
        </w:rPr>
        <w:t xml:space="preserve"> </w:t>
      </w:r>
      <w:r w:rsidRPr="00294ED6">
        <w:rPr>
          <w:sz w:val="22"/>
          <w:szCs w:val="22"/>
        </w:rPr>
        <w:t>Mean and standard error of root biomass measured with frames and cores up to 15 cm soil depth</w:t>
      </w:r>
      <w:r>
        <w:rPr>
          <w:sz w:val="22"/>
          <w:szCs w:val="22"/>
        </w:rPr>
        <w:t xml:space="preserve"> in monocultures of different species</w:t>
      </w:r>
      <w:r w:rsidRPr="00294ED6">
        <w:rPr>
          <w:sz w:val="22"/>
          <w:szCs w:val="22"/>
        </w:rPr>
        <w:t xml:space="preserve"> on the three sowing dates. </w:t>
      </w:r>
      <w:r>
        <w:rPr>
          <w:sz w:val="22"/>
          <w:szCs w:val="22"/>
        </w:rPr>
        <w:t>Winter rapeseed and Italian rye-grass were sampled in 2022</w:t>
      </w:r>
      <w:r w:rsidR="0074234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742342">
        <w:rPr>
          <w:sz w:val="22"/>
          <w:szCs w:val="22"/>
        </w:rPr>
        <w:t>A</w:t>
      </w:r>
      <w:r>
        <w:rPr>
          <w:sz w:val="22"/>
          <w:szCs w:val="22"/>
        </w:rPr>
        <w:t>ll other species were sampled in 2021.</w:t>
      </w:r>
    </w:p>
    <w:p w14:paraId="288DFAFC" w14:textId="77777777" w:rsidR="00B12FB6" w:rsidRDefault="00B12FB6" w:rsidP="00B12FB6">
      <w:pPr>
        <w:pStyle w:val="NormalWeb"/>
        <w:keepNext/>
      </w:pPr>
      <w:r>
        <w:rPr>
          <w:noProof/>
        </w:rPr>
        <w:lastRenderedPageBreak/>
        <w:drawing>
          <wp:inline distT="0" distB="0" distL="0" distR="0" wp14:anchorId="7BBBF6E6" wp14:editId="74FBCB7D">
            <wp:extent cx="5760720" cy="576072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25F33" w14:textId="2AA0E59D" w:rsidR="00B12FB6" w:rsidRDefault="00B12FB6" w:rsidP="00B12FB6">
      <w:pPr>
        <w:pStyle w:val="Caption"/>
        <w:jc w:val="left"/>
        <w:rPr>
          <w:rFonts w:ascii="Times New Roman" w:hAnsi="Times New Roman" w:cs="Times New Roman"/>
          <w:bCs w:val="0"/>
        </w:rPr>
      </w:pPr>
      <w:r w:rsidRPr="00DC03B9">
        <w:rPr>
          <w:b/>
          <w:bCs w:val="0"/>
          <w:sz w:val="22"/>
          <w:szCs w:val="22"/>
        </w:rPr>
        <w:t xml:space="preserve">Figure </w:t>
      </w:r>
      <w:r w:rsidR="00941EB4">
        <w:rPr>
          <w:b/>
          <w:bCs w:val="0"/>
          <w:sz w:val="22"/>
          <w:szCs w:val="22"/>
        </w:rPr>
        <w:t>S10</w:t>
      </w:r>
      <w:r w:rsidR="00941EB4" w:rsidRPr="00DC03B9">
        <w:rPr>
          <w:b/>
          <w:bCs w:val="0"/>
          <w:sz w:val="22"/>
          <w:szCs w:val="22"/>
        </w:rPr>
        <w:t xml:space="preserve"> </w:t>
      </w:r>
      <w:r w:rsidRPr="00294ED6">
        <w:rPr>
          <w:sz w:val="22"/>
          <w:szCs w:val="22"/>
        </w:rPr>
        <w:t xml:space="preserve">Mean and standard error of root biomass measured </w:t>
      </w:r>
      <w:r>
        <w:rPr>
          <w:sz w:val="22"/>
          <w:szCs w:val="22"/>
        </w:rPr>
        <w:t>with cores by depth increment in monocultures of different species</w:t>
      </w:r>
      <w:r w:rsidRPr="00294ED6">
        <w:rPr>
          <w:sz w:val="22"/>
          <w:szCs w:val="22"/>
        </w:rPr>
        <w:t xml:space="preserve"> on the three sowing dates. </w:t>
      </w:r>
      <w:r>
        <w:rPr>
          <w:sz w:val="22"/>
          <w:szCs w:val="22"/>
        </w:rPr>
        <w:t xml:space="preserve">Winter rapeseed and Italian rye-grass were sampled in </w:t>
      </w:r>
      <w:proofErr w:type="gramStart"/>
      <w:r>
        <w:rPr>
          <w:sz w:val="22"/>
          <w:szCs w:val="22"/>
        </w:rPr>
        <w:t>2022,</w:t>
      </w:r>
      <w:proofErr w:type="gramEnd"/>
      <w:r>
        <w:rPr>
          <w:sz w:val="22"/>
          <w:szCs w:val="22"/>
        </w:rPr>
        <w:t xml:space="preserve"> all other species were sampled in 2021.</w:t>
      </w:r>
    </w:p>
    <w:p w14:paraId="2C6B1693" w14:textId="77777777" w:rsidR="00B12FB6" w:rsidRDefault="00B12FB6" w:rsidP="00B12FB6">
      <w:pPr>
        <w:pStyle w:val="NormalWeb"/>
      </w:pPr>
    </w:p>
    <w:p w14:paraId="234DC039" w14:textId="77777777" w:rsidR="00B12FB6" w:rsidRPr="0099036A" w:rsidRDefault="00B12FB6" w:rsidP="00B12FB6"/>
    <w:p w14:paraId="4BBC37A5" w14:textId="77777777" w:rsidR="002C4CC3" w:rsidRDefault="002C4CC3"/>
    <w:sectPr w:rsidR="002C4CC3" w:rsidSect="008A2CC0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6"/>
    <w:rsid w:val="000E3FDB"/>
    <w:rsid w:val="001475F4"/>
    <w:rsid w:val="00225FF2"/>
    <w:rsid w:val="002C4CC3"/>
    <w:rsid w:val="002E2A7D"/>
    <w:rsid w:val="00333DC2"/>
    <w:rsid w:val="00470205"/>
    <w:rsid w:val="00521A0F"/>
    <w:rsid w:val="00542D25"/>
    <w:rsid w:val="00564BCD"/>
    <w:rsid w:val="00620E23"/>
    <w:rsid w:val="00742342"/>
    <w:rsid w:val="00752702"/>
    <w:rsid w:val="007A0759"/>
    <w:rsid w:val="007F4943"/>
    <w:rsid w:val="008A2CC0"/>
    <w:rsid w:val="00941EB4"/>
    <w:rsid w:val="0095069E"/>
    <w:rsid w:val="009626D9"/>
    <w:rsid w:val="00A66848"/>
    <w:rsid w:val="00AC5516"/>
    <w:rsid w:val="00AF6E5D"/>
    <w:rsid w:val="00B12FB6"/>
    <w:rsid w:val="00B145D8"/>
    <w:rsid w:val="00BF4647"/>
    <w:rsid w:val="00C03F64"/>
    <w:rsid w:val="00C36638"/>
    <w:rsid w:val="00D23C80"/>
    <w:rsid w:val="00D76487"/>
    <w:rsid w:val="00E25FFD"/>
    <w:rsid w:val="00E86537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69968"/>
  <w15:chartTrackingRefBased/>
  <w15:docId w15:val="{257F256F-406A-4244-9987-9AB87D79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FB6"/>
    <w:pPr>
      <w:spacing w:line="360" w:lineRule="auto"/>
      <w:jc w:val="both"/>
    </w:pPr>
    <w:rPr>
      <w:rFonts w:ascii="Arial" w:hAnsi="Arial" w:cs="Arial"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FB6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FB6"/>
    <w:rPr>
      <w:rFonts w:ascii="Arial" w:eastAsiaTheme="majorEastAsia" w:hAnsi="Arial" w:cstheme="majorBidi"/>
      <w:bCs/>
      <w:sz w:val="32"/>
      <w:szCs w:val="32"/>
    </w:rPr>
  </w:style>
  <w:style w:type="table" w:styleId="TableGrid">
    <w:name w:val="Table Grid"/>
    <w:basedOn w:val="TableNormal"/>
    <w:uiPriority w:val="39"/>
    <w:rsid w:val="00B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12FB6"/>
    <w:pPr>
      <w:spacing w:after="200" w:line="240" w:lineRule="auto"/>
    </w:pPr>
    <w:rPr>
      <w:iCs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12FB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B12FB6"/>
  </w:style>
  <w:style w:type="character" w:styleId="Hyperlink">
    <w:name w:val="Hyperlink"/>
    <w:basedOn w:val="DefaultParagraphFont"/>
    <w:uiPriority w:val="99"/>
    <w:unhideWhenUsed/>
    <w:rsid w:val="00D23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FD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3349"/>
    <w:pPr>
      <w:spacing w:after="0" w:line="240" w:lineRule="auto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mailto:laura.reinelt@posteo.de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Reinelt</dc:creator>
  <cp:keywords/>
  <dc:description/>
  <cp:lastModifiedBy>Reinelt, Laura</cp:lastModifiedBy>
  <cp:revision>8</cp:revision>
  <dcterms:created xsi:type="dcterms:W3CDTF">2025-10-08T12:34:00Z</dcterms:created>
  <dcterms:modified xsi:type="dcterms:W3CDTF">2026-03-30T14:13:00Z</dcterms:modified>
</cp:coreProperties>
</file>