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73EEF" w14:textId="76F2FEF0" w:rsidR="004E6A7C" w:rsidRPr="008E037C" w:rsidRDefault="00A94381" w:rsidP="00A94381">
      <w:pPr>
        <w:pStyle w:val="Heading2"/>
        <w:widowControl w:val="0"/>
        <w:spacing w:line="480" w:lineRule="auto"/>
        <w:rPr>
          <w:sz w:val="40"/>
          <w:szCs w:val="40"/>
          <w:lang w:val="en-CA"/>
        </w:rPr>
      </w:pPr>
      <w:r w:rsidRPr="008E037C">
        <w:rPr>
          <w:sz w:val="40"/>
          <w:szCs w:val="40"/>
          <w:lang w:val="en-CA"/>
        </w:rPr>
        <w:t>Supp</w:t>
      </w:r>
      <w:r w:rsidR="00C8756A" w:rsidRPr="008E037C">
        <w:rPr>
          <w:sz w:val="40"/>
          <w:szCs w:val="40"/>
          <w:lang w:val="en-CA"/>
        </w:rPr>
        <w:t>lementary</w:t>
      </w:r>
      <w:r w:rsidRPr="008E037C">
        <w:rPr>
          <w:sz w:val="40"/>
          <w:szCs w:val="40"/>
          <w:lang w:val="en-CA"/>
        </w:rPr>
        <w:t xml:space="preserve"> Information </w:t>
      </w:r>
    </w:p>
    <w:p w14:paraId="59684B9B" w14:textId="260DE809" w:rsidR="00B551D9" w:rsidRPr="008E037C" w:rsidRDefault="00B551D9" w:rsidP="00B551D9">
      <w:pPr>
        <w:jc w:val="both"/>
        <w:rPr>
          <w:b/>
          <w:bCs/>
          <w:color w:val="000000"/>
          <w:sz w:val="32"/>
          <w:szCs w:val="32"/>
          <w:bdr w:val="none" w:sz="0" w:space="0" w:color="auto" w:frame="1"/>
          <w:shd w:val="clear" w:color="auto" w:fill="FFFFFF"/>
        </w:rPr>
      </w:pPr>
      <w:r w:rsidRPr="008E037C">
        <w:rPr>
          <w:b/>
          <w:bCs/>
          <w:color w:val="000000"/>
          <w:sz w:val="32"/>
          <w:szCs w:val="32"/>
          <w:bdr w:val="none" w:sz="0" w:space="0" w:color="auto" w:frame="1"/>
          <w:shd w:val="clear" w:color="auto" w:fill="FFFFFF"/>
        </w:rPr>
        <w:t xml:space="preserve">Digging for meaningful connections: </w:t>
      </w:r>
      <w:r w:rsidR="00990F9B" w:rsidRPr="008E037C">
        <w:rPr>
          <w:b/>
          <w:bCs/>
          <w:color w:val="000000"/>
          <w:sz w:val="32"/>
          <w:szCs w:val="32"/>
          <w:bdr w:val="none" w:sz="0" w:space="0" w:color="auto" w:frame="1"/>
          <w:shd w:val="clear" w:color="auto" w:fill="FFFFFF"/>
        </w:rPr>
        <w:t xml:space="preserve">associations between root phenotypes and </w:t>
      </w:r>
      <w:r w:rsidRPr="008E037C">
        <w:rPr>
          <w:b/>
          <w:bCs/>
          <w:color w:val="000000"/>
          <w:sz w:val="32"/>
          <w:szCs w:val="32"/>
          <w:bdr w:val="none" w:sz="0" w:space="0" w:color="auto" w:frame="1"/>
          <w:shd w:val="clear" w:color="auto" w:fill="FFFFFF"/>
        </w:rPr>
        <w:t xml:space="preserve">rhizosphere microbial diversity </w:t>
      </w:r>
      <w:r w:rsidR="00990F9B" w:rsidRPr="008E037C">
        <w:rPr>
          <w:b/>
          <w:bCs/>
          <w:color w:val="000000"/>
          <w:sz w:val="32"/>
          <w:szCs w:val="32"/>
          <w:bdr w:val="none" w:sz="0" w:space="0" w:color="auto" w:frame="1"/>
          <w:shd w:val="clear" w:color="auto" w:fill="FFFFFF"/>
        </w:rPr>
        <w:t>in maize</w:t>
      </w:r>
    </w:p>
    <w:p w14:paraId="33C8F923" w14:textId="77777777" w:rsidR="00B551D9" w:rsidRPr="008E037C" w:rsidRDefault="00B551D9" w:rsidP="00444E7D">
      <w:pPr>
        <w:autoSpaceDE w:val="0"/>
        <w:autoSpaceDN w:val="0"/>
        <w:adjustRightInd w:val="0"/>
        <w:jc w:val="both"/>
        <w:rPr>
          <w:color w:val="000000"/>
        </w:rPr>
      </w:pPr>
    </w:p>
    <w:p w14:paraId="45E52108" w14:textId="07B5EA5C" w:rsidR="00444E7D" w:rsidRPr="008E037C" w:rsidRDefault="00444E7D" w:rsidP="00444E7D">
      <w:pPr>
        <w:autoSpaceDE w:val="0"/>
        <w:autoSpaceDN w:val="0"/>
        <w:adjustRightInd w:val="0"/>
        <w:jc w:val="both"/>
        <w:rPr>
          <w:color w:val="202124"/>
        </w:rPr>
      </w:pPr>
      <w:r w:rsidRPr="008E037C">
        <w:rPr>
          <w:color w:val="000000"/>
        </w:rPr>
        <w:t>Elena Giuliano</w:t>
      </w:r>
      <w:r w:rsidRPr="008E037C">
        <w:rPr>
          <w:color w:val="000000"/>
          <w:vertAlign w:val="superscript"/>
        </w:rPr>
        <w:t>1*</w:t>
      </w:r>
      <w:r w:rsidRPr="008E037C">
        <w:rPr>
          <w:color w:val="000000"/>
        </w:rPr>
        <w:t xml:space="preserve">, </w:t>
      </w:r>
      <w:r w:rsidRPr="008E037C">
        <w:rPr>
          <w:color w:val="202124"/>
        </w:rPr>
        <w:t>Jagdeep Singh Sidhu</w:t>
      </w:r>
      <w:r w:rsidRPr="008E037C">
        <w:rPr>
          <w:color w:val="202124"/>
          <w:vertAlign w:val="superscript"/>
        </w:rPr>
        <w:t>2,3</w:t>
      </w:r>
      <w:r w:rsidRPr="008E037C">
        <w:rPr>
          <w:color w:val="202124"/>
        </w:rPr>
        <w:t>, Ivan Lopez-Valdivia</w:t>
      </w:r>
      <w:r w:rsidRPr="008E037C">
        <w:rPr>
          <w:color w:val="202124"/>
          <w:vertAlign w:val="superscript"/>
        </w:rPr>
        <w:t>2,4</w:t>
      </w:r>
      <w:r w:rsidRPr="008E037C">
        <w:rPr>
          <w:color w:val="202124"/>
        </w:rPr>
        <w:t>, Rafaela Feola Conz</w:t>
      </w:r>
      <w:r w:rsidRPr="008E037C">
        <w:rPr>
          <w:color w:val="202124"/>
          <w:vertAlign w:val="superscript"/>
        </w:rPr>
        <w:t>1</w:t>
      </w:r>
      <w:r w:rsidRPr="008E037C">
        <w:rPr>
          <w:color w:val="202124"/>
        </w:rPr>
        <w:t xml:space="preserve">, Cody </w:t>
      </w:r>
      <w:r w:rsidR="009611EB" w:rsidRPr="008E037C">
        <w:rPr>
          <w:color w:val="202124"/>
        </w:rPr>
        <w:t xml:space="preserve">L. </w:t>
      </w:r>
      <w:r w:rsidRPr="008E037C">
        <w:rPr>
          <w:color w:val="202124"/>
        </w:rPr>
        <w:t>DePew</w:t>
      </w:r>
      <w:r w:rsidRPr="008E037C">
        <w:rPr>
          <w:color w:val="202124"/>
          <w:vertAlign w:val="superscript"/>
        </w:rPr>
        <w:t>2</w:t>
      </w:r>
      <w:r w:rsidRPr="008E037C">
        <w:rPr>
          <w:color w:val="202124"/>
        </w:rPr>
        <w:t>, Jonathan P. Lynch</w:t>
      </w:r>
      <w:r w:rsidRPr="008E037C">
        <w:rPr>
          <w:color w:val="202124"/>
          <w:vertAlign w:val="superscript"/>
        </w:rPr>
        <w:t>2</w:t>
      </w:r>
      <w:r w:rsidRPr="008E037C">
        <w:rPr>
          <w:color w:val="202124"/>
        </w:rPr>
        <w:t>, Johan Six</w:t>
      </w:r>
      <w:r w:rsidRPr="008E037C">
        <w:rPr>
          <w:color w:val="202124"/>
          <w:vertAlign w:val="superscript"/>
        </w:rPr>
        <w:t>1</w:t>
      </w:r>
      <w:r w:rsidRPr="008E037C">
        <w:rPr>
          <w:color w:val="202124"/>
        </w:rPr>
        <w:t xml:space="preserve">, </w:t>
      </w:r>
      <w:r w:rsidR="00E14D76" w:rsidRPr="008E037C">
        <w:rPr>
          <w:color w:val="202124"/>
        </w:rPr>
        <w:t>Martin Hartmann</w:t>
      </w:r>
      <w:r w:rsidR="00E14D76" w:rsidRPr="008E037C">
        <w:rPr>
          <w:color w:val="202124"/>
          <w:vertAlign w:val="superscript"/>
        </w:rPr>
        <w:t>1</w:t>
      </w:r>
      <w:r w:rsidR="008F690D" w:rsidRPr="008E037C">
        <w:rPr>
          <w:color w:val="202124"/>
        </w:rPr>
        <w:t xml:space="preserve">, Tania </w:t>
      </w:r>
      <w:r w:rsidR="008F690D" w:rsidRPr="008E037C">
        <w:rPr>
          <w:color w:val="000000"/>
        </w:rPr>
        <w:t>Galindo-Casta</w:t>
      </w:r>
      <w:r w:rsidR="008F690D" w:rsidRPr="008E037C">
        <w:rPr>
          <w:color w:val="202124"/>
        </w:rPr>
        <w:t>ñeda</w:t>
      </w:r>
      <w:r w:rsidR="008F690D" w:rsidRPr="008E037C">
        <w:rPr>
          <w:color w:val="202124"/>
          <w:vertAlign w:val="superscript"/>
        </w:rPr>
        <w:t>1</w:t>
      </w:r>
      <w:r w:rsidR="008F690D" w:rsidRPr="008E037C">
        <w:rPr>
          <w:color w:val="202124"/>
        </w:rPr>
        <w:t>.</w:t>
      </w:r>
    </w:p>
    <w:p w14:paraId="1F39C640" w14:textId="77777777" w:rsidR="00A10BDC" w:rsidRPr="008E037C" w:rsidRDefault="00A10BDC" w:rsidP="00444E7D">
      <w:pPr>
        <w:autoSpaceDE w:val="0"/>
        <w:autoSpaceDN w:val="0"/>
        <w:adjustRightInd w:val="0"/>
        <w:jc w:val="both"/>
        <w:rPr>
          <w:color w:val="202124"/>
        </w:rPr>
      </w:pPr>
    </w:p>
    <w:p w14:paraId="20F2A131" w14:textId="5A5E0737" w:rsidR="00B551D9" w:rsidRPr="008E037C" w:rsidRDefault="00B551D9" w:rsidP="00B551D9">
      <w:pPr>
        <w:autoSpaceDE w:val="0"/>
        <w:autoSpaceDN w:val="0"/>
        <w:adjustRightInd w:val="0"/>
        <w:spacing w:line="276" w:lineRule="auto"/>
        <w:jc w:val="both"/>
        <w:rPr>
          <w:b/>
          <w:bCs/>
          <w:color w:val="000000"/>
        </w:rPr>
      </w:pPr>
      <w:r w:rsidRPr="008E037C">
        <w:rPr>
          <w:color w:val="000000"/>
          <w:vertAlign w:val="superscript"/>
        </w:rPr>
        <w:t>1</w:t>
      </w:r>
      <w:r w:rsidRPr="008E037C">
        <w:rPr>
          <w:color w:val="000000"/>
        </w:rPr>
        <w:t xml:space="preserve">Institute of Agricultural Sciences, Department of Environmental System Science, ETH Zurich, 8092 Zurich, Switzerland; </w:t>
      </w:r>
      <w:r w:rsidRPr="008E037C">
        <w:rPr>
          <w:color w:val="000000"/>
          <w:vertAlign w:val="superscript"/>
        </w:rPr>
        <w:t>2</w:t>
      </w:r>
      <w:r w:rsidRPr="008E037C">
        <w:rPr>
          <w:color w:val="000000"/>
        </w:rPr>
        <w:t xml:space="preserve">Department of Plant Science, The Pennsylvania State University, University Park, PA 16802, USA; </w:t>
      </w:r>
      <w:r w:rsidRPr="008E037C">
        <w:rPr>
          <w:color w:val="000000"/>
          <w:vertAlign w:val="superscript"/>
        </w:rPr>
        <w:t>3</w:t>
      </w:r>
      <w:r w:rsidRPr="008E037C">
        <w:rPr>
          <w:color w:val="000000"/>
        </w:rPr>
        <w:t>Division of Plant Sciences and Technology, College of Agriculture, Food and Natural Resources, University of Missouri, Columbia, MO 65201, USA</w:t>
      </w:r>
      <w:r w:rsidRPr="008E037C">
        <w:rPr>
          <w:rFonts w:eastAsiaTheme="minorHAnsi"/>
          <w14:ligatures w14:val="standardContextual"/>
        </w:rPr>
        <w:t xml:space="preserve">; </w:t>
      </w:r>
      <w:r w:rsidRPr="008E037C">
        <w:rPr>
          <w:rFonts w:eastAsiaTheme="minorHAnsi"/>
          <w:vertAlign w:val="superscript"/>
          <w14:ligatures w14:val="standardContextual"/>
        </w:rPr>
        <w:t>4</w:t>
      </w:r>
      <w:r w:rsidRPr="008E037C">
        <w:rPr>
          <w:rFonts w:eastAsiaTheme="minorHAnsi"/>
          <w14:ligatures w14:val="standardContextual"/>
        </w:rPr>
        <w:t xml:space="preserve">Department of Physiology and Cell Biology, Leibniz Institute for Plant Genetics and Crop Plant Research (IPK), OT </w:t>
      </w:r>
      <w:proofErr w:type="spellStart"/>
      <w:r w:rsidRPr="008E037C">
        <w:rPr>
          <w:rFonts w:eastAsiaTheme="minorHAnsi"/>
          <w14:ligatures w14:val="standardContextual"/>
        </w:rPr>
        <w:t>Gatersleben</w:t>
      </w:r>
      <w:proofErr w:type="spellEnd"/>
      <w:r w:rsidRPr="008E037C">
        <w:rPr>
          <w:rFonts w:eastAsiaTheme="minorHAnsi"/>
          <w14:ligatures w14:val="standardContextual"/>
        </w:rPr>
        <w:t>, Seeland 06466, Germany.</w:t>
      </w:r>
    </w:p>
    <w:p w14:paraId="2C8B94F6" w14:textId="77777777" w:rsidR="00B551D9" w:rsidRPr="008E037C" w:rsidRDefault="00B551D9" w:rsidP="00684F77">
      <w:pPr>
        <w:rPr>
          <w:color w:val="000000"/>
        </w:rPr>
      </w:pPr>
    </w:p>
    <w:p w14:paraId="437A8E03" w14:textId="215C8B4F" w:rsidR="00684F77" w:rsidRPr="008E037C" w:rsidRDefault="00B551D9" w:rsidP="00684F77">
      <w:pPr>
        <w:rPr>
          <w:lang w:val="it-IT"/>
        </w:rPr>
      </w:pPr>
      <w:r w:rsidRPr="008E037C">
        <w:rPr>
          <w:color w:val="000000"/>
          <w:lang w:val="it-IT"/>
        </w:rPr>
        <w:t>*</w:t>
      </w:r>
      <w:proofErr w:type="spellStart"/>
      <w:r w:rsidR="00684F77" w:rsidRPr="008E037C">
        <w:rPr>
          <w:lang w:val="it-IT"/>
        </w:rPr>
        <w:t>Corresponding</w:t>
      </w:r>
      <w:proofErr w:type="spellEnd"/>
      <w:r w:rsidR="00684F77" w:rsidRPr="008E037C">
        <w:rPr>
          <w:lang w:val="it-IT"/>
        </w:rPr>
        <w:t xml:space="preserve"> </w:t>
      </w:r>
      <w:proofErr w:type="spellStart"/>
      <w:r w:rsidR="00684F77" w:rsidRPr="008E037C">
        <w:rPr>
          <w:lang w:val="it-IT"/>
        </w:rPr>
        <w:t>author</w:t>
      </w:r>
      <w:proofErr w:type="spellEnd"/>
      <w:r w:rsidR="00684F77" w:rsidRPr="008E037C">
        <w:rPr>
          <w:lang w:val="it-IT"/>
        </w:rPr>
        <w:t xml:space="preserve">: </w:t>
      </w:r>
    </w:p>
    <w:p w14:paraId="4FA6E82C" w14:textId="65E9650B" w:rsidR="00684F77" w:rsidRPr="008E037C" w:rsidRDefault="00684F77" w:rsidP="00684F77">
      <w:pPr>
        <w:rPr>
          <w:color w:val="000000" w:themeColor="text1"/>
          <w:lang w:val="it-IT"/>
        </w:rPr>
      </w:pPr>
      <w:r w:rsidRPr="008E037C">
        <w:rPr>
          <w:color w:val="000000" w:themeColor="text1"/>
          <w:lang w:val="it-IT"/>
        </w:rPr>
        <w:t xml:space="preserve">Elena Giuliano, </w:t>
      </w:r>
      <w:hyperlink r:id="rId8" w:history="1">
        <w:r w:rsidRPr="008E037C">
          <w:rPr>
            <w:rStyle w:val="Hyperlink"/>
            <w:color w:val="000000" w:themeColor="text1"/>
            <w:lang w:val="it-IT"/>
          </w:rPr>
          <w:t>elena.giuliano@usys.ethz.ch</w:t>
        </w:r>
      </w:hyperlink>
      <w:r w:rsidR="00EA4147" w:rsidRPr="008E037C">
        <w:rPr>
          <w:lang w:val="it-IT"/>
        </w:rPr>
        <w:t xml:space="preserve">, </w:t>
      </w:r>
      <w:hyperlink r:id="rId9" w:history="1">
        <w:r w:rsidR="009611EB" w:rsidRPr="008E037C">
          <w:rPr>
            <w:rStyle w:val="Hyperlink"/>
            <w:color w:val="000000" w:themeColor="text1"/>
            <w:lang w:val="it-IT"/>
          </w:rPr>
          <w:t>elenagiuliano3@gmail.com</w:t>
        </w:r>
      </w:hyperlink>
      <w:r w:rsidR="009611EB" w:rsidRPr="008E037C">
        <w:rPr>
          <w:color w:val="000000" w:themeColor="text1"/>
          <w:lang w:val="it-IT"/>
        </w:rPr>
        <w:t xml:space="preserve"> </w:t>
      </w:r>
    </w:p>
    <w:p w14:paraId="6795BC10" w14:textId="77777777" w:rsidR="00684F77" w:rsidRPr="008E037C" w:rsidRDefault="00684F77" w:rsidP="00444E7D">
      <w:pPr>
        <w:autoSpaceDE w:val="0"/>
        <w:autoSpaceDN w:val="0"/>
        <w:adjustRightInd w:val="0"/>
        <w:jc w:val="both"/>
        <w:rPr>
          <w:color w:val="202124"/>
          <w:lang w:val="it-IT"/>
        </w:rPr>
      </w:pPr>
    </w:p>
    <w:p w14:paraId="186124A3" w14:textId="020D1F6F" w:rsidR="00684F77" w:rsidRPr="008E037C" w:rsidRDefault="00684F77" w:rsidP="00444E7D">
      <w:pPr>
        <w:autoSpaceDE w:val="0"/>
        <w:autoSpaceDN w:val="0"/>
        <w:adjustRightInd w:val="0"/>
        <w:jc w:val="both"/>
        <w:rPr>
          <w:color w:val="202124"/>
        </w:rPr>
      </w:pPr>
      <w:r w:rsidRPr="008E037C">
        <w:rPr>
          <w:color w:val="202124"/>
        </w:rPr>
        <w:t xml:space="preserve">Journal: Plant and Soil </w:t>
      </w:r>
    </w:p>
    <w:p w14:paraId="0E9F6536" w14:textId="77777777" w:rsidR="00444E7D" w:rsidRPr="008E037C" w:rsidRDefault="00444E7D" w:rsidP="00444E7D">
      <w:pPr>
        <w:autoSpaceDE w:val="0"/>
        <w:autoSpaceDN w:val="0"/>
        <w:adjustRightInd w:val="0"/>
        <w:jc w:val="both"/>
        <w:rPr>
          <w:color w:val="000000"/>
        </w:rPr>
      </w:pPr>
    </w:p>
    <w:p w14:paraId="4E3A07E0" w14:textId="5AFD52E8" w:rsidR="00444E7D" w:rsidRPr="008E037C" w:rsidRDefault="00444E7D" w:rsidP="00241680">
      <w:pPr>
        <w:widowControl w:val="0"/>
        <w:spacing w:line="480" w:lineRule="auto"/>
        <w:rPr>
          <w:rFonts w:asciiTheme="minorHAnsi" w:hAnsiTheme="minorHAnsi" w:cstheme="minorHAnsi"/>
        </w:rPr>
      </w:pPr>
    </w:p>
    <w:p w14:paraId="7418FCDE" w14:textId="77777777" w:rsidR="003C5953" w:rsidRPr="008E037C" w:rsidRDefault="003C5953" w:rsidP="00241680">
      <w:pPr>
        <w:widowControl w:val="0"/>
        <w:spacing w:line="480" w:lineRule="auto"/>
        <w:rPr>
          <w:b/>
          <w:bCs/>
        </w:rPr>
      </w:pPr>
    </w:p>
    <w:p w14:paraId="6BDB92EF" w14:textId="77777777" w:rsidR="00A10BDC" w:rsidRPr="008E037C" w:rsidRDefault="00A10BDC" w:rsidP="00241680">
      <w:pPr>
        <w:widowControl w:val="0"/>
        <w:spacing w:line="480" w:lineRule="auto"/>
        <w:rPr>
          <w:b/>
          <w:bCs/>
        </w:rPr>
      </w:pPr>
    </w:p>
    <w:p w14:paraId="6F171A4B" w14:textId="77777777" w:rsidR="00A10BDC" w:rsidRPr="008E037C" w:rsidRDefault="00A10BDC" w:rsidP="00241680">
      <w:pPr>
        <w:widowControl w:val="0"/>
        <w:spacing w:line="480" w:lineRule="auto"/>
        <w:rPr>
          <w:b/>
          <w:bCs/>
        </w:rPr>
      </w:pPr>
    </w:p>
    <w:p w14:paraId="36BD5E37" w14:textId="77777777" w:rsidR="00A10BDC" w:rsidRPr="008E037C" w:rsidRDefault="00A10BDC" w:rsidP="00241680">
      <w:pPr>
        <w:widowControl w:val="0"/>
        <w:spacing w:line="480" w:lineRule="auto"/>
        <w:rPr>
          <w:b/>
          <w:bCs/>
        </w:rPr>
      </w:pPr>
    </w:p>
    <w:p w14:paraId="74A1A541" w14:textId="77777777" w:rsidR="003C5953" w:rsidRPr="008E037C" w:rsidRDefault="003C5953" w:rsidP="00241680">
      <w:pPr>
        <w:widowControl w:val="0"/>
        <w:spacing w:line="480" w:lineRule="auto"/>
        <w:rPr>
          <w:b/>
          <w:bCs/>
        </w:rPr>
      </w:pPr>
    </w:p>
    <w:p w14:paraId="53950393" w14:textId="77777777" w:rsidR="003C5953" w:rsidRPr="008E037C" w:rsidRDefault="003C5953" w:rsidP="00241680">
      <w:pPr>
        <w:widowControl w:val="0"/>
        <w:spacing w:line="480" w:lineRule="auto"/>
        <w:rPr>
          <w:b/>
          <w:bCs/>
        </w:rPr>
      </w:pPr>
    </w:p>
    <w:p w14:paraId="043BB5C0" w14:textId="77777777" w:rsidR="003C5953" w:rsidRPr="008E037C" w:rsidRDefault="003C5953" w:rsidP="00241680">
      <w:pPr>
        <w:widowControl w:val="0"/>
        <w:spacing w:line="480" w:lineRule="auto"/>
        <w:rPr>
          <w:b/>
          <w:bCs/>
        </w:rPr>
      </w:pPr>
    </w:p>
    <w:p w14:paraId="24FDE2C3" w14:textId="77777777" w:rsidR="0047090D" w:rsidRPr="008E037C" w:rsidRDefault="0047090D" w:rsidP="00241680">
      <w:pPr>
        <w:widowControl w:val="0"/>
        <w:spacing w:line="480" w:lineRule="auto"/>
        <w:rPr>
          <w:b/>
          <w:bCs/>
        </w:rPr>
      </w:pPr>
    </w:p>
    <w:p w14:paraId="33AC0E18" w14:textId="77777777" w:rsidR="0047090D" w:rsidRPr="008E037C" w:rsidRDefault="0047090D" w:rsidP="00241680">
      <w:pPr>
        <w:widowControl w:val="0"/>
        <w:spacing w:line="480" w:lineRule="auto"/>
        <w:rPr>
          <w:b/>
          <w:bCs/>
        </w:rPr>
      </w:pPr>
    </w:p>
    <w:p w14:paraId="1536C261" w14:textId="77777777" w:rsidR="003C5953" w:rsidRPr="008E037C" w:rsidRDefault="003C5953" w:rsidP="00241680">
      <w:pPr>
        <w:widowControl w:val="0"/>
        <w:spacing w:line="480" w:lineRule="auto"/>
      </w:pPr>
    </w:p>
    <w:p w14:paraId="67569F88" w14:textId="77777777" w:rsidR="006417A4" w:rsidRPr="008E037C" w:rsidRDefault="006417A4" w:rsidP="006417A4">
      <w:pPr>
        <w:pStyle w:val="ListParagraph"/>
        <w:spacing w:line="360" w:lineRule="auto"/>
        <w:ind w:left="0"/>
        <w:jc w:val="both"/>
      </w:pPr>
    </w:p>
    <w:p w14:paraId="01332549" w14:textId="7E8B605B" w:rsidR="006417A4" w:rsidRPr="008E037C" w:rsidRDefault="0044176A" w:rsidP="006417A4">
      <w:pPr>
        <w:widowControl w:val="0"/>
        <w:autoSpaceDE w:val="0"/>
        <w:autoSpaceDN w:val="0"/>
        <w:adjustRightInd w:val="0"/>
        <w:spacing w:line="276" w:lineRule="auto"/>
        <w:jc w:val="both"/>
        <w:rPr>
          <w:b/>
          <w:bCs/>
        </w:rPr>
      </w:pPr>
      <w:r w:rsidRPr="008E037C">
        <w:rPr>
          <w:b/>
          <w:bCs/>
          <w:noProof/>
        </w:rPr>
        <w:lastRenderedPageBreak/>
        <w:drawing>
          <wp:inline distT="0" distB="0" distL="0" distR="0" wp14:anchorId="4F150A3C" wp14:editId="5FE88EEF">
            <wp:extent cx="5943600" cy="3113405"/>
            <wp:effectExtent l="0" t="0" r="0" b="0"/>
            <wp:docPr id="1640377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77073" name="Picture 1640377073"/>
                    <pic:cNvPicPr/>
                  </pic:nvPicPr>
                  <pic:blipFill>
                    <a:blip r:embed="rId10"/>
                    <a:stretch>
                      <a:fillRect/>
                    </a:stretch>
                  </pic:blipFill>
                  <pic:spPr>
                    <a:xfrm>
                      <a:off x="0" y="0"/>
                      <a:ext cx="5943600" cy="3113405"/>
                    </a:xfrm>
                    <a:prstGeom prst="rect">
                      <a:avLst/>
                    </a:prstGeom>
                  </pic:spPr>
                </pic:pic>
              </a:graphicData>
            </a:graphic>
          </wp:inline>
        </w:drawing>
      </w:r>
    </w:p>
    <w:p w14:paraId="222A252F" w14:textId="6AB7CA7F" w:rsidR="006417A4" w:rsidRPr="008E037C" w:rsidRDefault="006417A4" w:rsidP="006417A4">
      <w:pPr>
        <w:widowControl w:val="0"/>
        <w:autoSpaceDE w:val="0"/>
        <w:autoSpaceDN w:val="0"/>
        <w:adjustRightInd w:val="0"/>
        <w:spacing w:line="276" w:lineRule="auto"/>
        <w:jc w:val="both"/>
      </w:pPr>
      <w:r w:rsidRPr="008E037C">
        <w:rPr>
          <w:b/>
          <w:bCs/>
        </w:rPr>
        <w:t>Fig. S1</w:t>
      </w:r>
      <w:r w:rsidRPr="008E037C">
        <w:t xml:space="preserve"> </w:t>
      </w:r>
      <w:r w:rsidR="00F4209E" w:rsidRPr="008E037C">
        <w:rPr>
          <w:b/>
          <w:bCs/>
        </w:rPr>
        <w:t>P</w:t>
      </w:r>
      <w:r w:rsidRPr="008E037C">
        <w:rPr>
          <w:b/>
          <w:bCs/>
        </w:rPr>
        <w:t xml:space="preserve">hysiochemical properties </w:t>
      </w:r>
      <w:r w:rsidR="00F4209E" w:rsidRPr="008E037C">
        <w:rPr>
          <w:b/>
          <w:bCs/>
        </w:rPr>
        <w:t xml:space="preserve">of bulk soil </w:t>
      </w:r>
      <w:r w:rsidRPr="008E037C">
        <w:rPr>
          <w:b/>
          <w:bCs/>
        </w:rPr>
        <w:t>by treatment and field.</w:t>
      </w:r>
      <w:r w:rsidRPr="008E037C">
        <w:t xml:space="preserve"> One sample per block in each field is reported. Gravimetric water content (GWC), pH (in </w:t>
      </w:r>
      <w:r w:rsidR="00F4209E" w:rsidRPr="008E037C">
        <w:t>water</w:t>
      </w:r>
      <w:r w:rsidRPr="008E037C">
        <w:t>), effective cation exchange capacity (CEC), total nitrogen (N) and carbon (C) contents and total mineral N (N-NO</w:t>
      </w:r>
      <w:r w:rsidRPr="008E037C">
        <w:rPr>
          <w:vertAlign w:val="subscript"/>
        </w:rPr>
        <w:t>3</w:t>
      </w:r>
      <w:r w:rsidRPr="008E037C">
        <w:t xml:space="preserve"> + N-NH</w:t>
      </w:r>
      <w:r w:rsidRPr="008E037C">
        <w:rPr>
          <w:vertAlign w:val="subscript"/>
        </w:rPr>
        <w:t>4</w:t>
      </w:r>
      <w:r w:rsidRPr="008E037C">
        <w:t xml:space="preserve">) content are shown. The letters represent the significant effect of drought on GWC and </w:t>
      </w:r>
      <w:proofErr w:type="spellStart"/>
      <w:r w:rsidRPr="008E037C">
        <w:t>pH</w:t>
      </w:r>
      <w:r w:rsidR="00F4209E" w:rsidRPr="008E037C">
        <w:t>.</w:t>
      </w:r>
      <w:proofErr w:type="spellEnd"/>
      <w:r w:rsidRPr="008E037C">
        <w:t xml:space="preserve"> </w:t>
      </w:r>
      <w:r w:rsidR="00F4209E" w:rsidRPr="008E037C">
        <w:t>The</w:t>
      </w:r>
      <w:r w:rsidRPr="008E037C">
        <w:t xml:space="preserve"> PERMANOVA (permutational multivariate analysis of variance) results after FDR (false discovery rate according to Benjamini-Hochberg) p-value correction are reported in each plot. Field affected all measured parameters. After p-value correction, PERMUTEST results were not statistically significant for treatment and field. </w:t>
      </w:r>
    </w:p>
    <w:p w14:paraId="1AA35144" w14:textId="77777777" w:rsidR="006417A4" w:rsidRPr="008E037C" w:rsidRDefault="006417A4" w:rsidP="006417A4">
      <w:pPr>
        <w:widowControl w:val="0"/>
        <w:autoSpaceDE w:val="0"/>
        <w:autoSpaceDN w:val="0"/>
        <w:adjustRightInd w:val="0"/>
        <w:spacing w:line="276" w:lineRule="auto"/>
        <w:jc w:val="both"/>
        <w:rPr>
          <w:b/>
        </w:rPr>
      </w:pPr>
    </w:p>
    <w:p w14:paraId="003259D6" w14:textId="77777777" w:rsidR="00862AF7" w:rsidRDefault="00862AF7" w:rsidP="00D71C71">
      <w:pPr>
        <w:jc w:val="both"/>
      </w:pPr>
    </w:p>
    <w:p w14:paraId="572ED96C" w14:textId="77777777" w:rsidR="00620E40" w:rsidRDefault="00620E40" w:rsidP="00D71C71">
      <w:pPr>
        <w:jc w:val="both"/>
      </w:pPr>
    </w:p>
    <w:p w14:paraId="3625C29C" w14:textId="77777777" w:rsidR="00620E40" w:rsidRDefault="00620E40" w:rsidP="00D71C71">
      <w:pPr>
        <w:jc w:val="both"/>
      </w:pPr>
    </w:p>
    <w:p w14:paraId="763E3FDE" w14:textId="77777777" w:rsidR="00620E40" w:rsidRDefault="00620E40" w:rsidP="00D71C71">
      <w:pPr>
        <w:jc w:val="both"/>
      </w:pPr>
    </w:p>
    <w:p w14:paraId="23D8BA91" w14:textId="77777777" w:rsidR="00620E40" w:rsidRDefault="00620E40" w:rsidP="00D71C71">
      <w:pPr>
        <w:jc w:val="both"/>
      </w:pPr>
    </w:p>
    <w:p w14:paraId="03109F8E" w14:textId="77777777" w:rsidR="00620E40" w:rsidRPr="008E037C" w:rsidRDefault="00620E40" w:rsidP="00D71C71">
      <w:pPr>
        <w:jc w:val="both"/>
      </w:pPr>
    </w:p>
    <w:p w14:paraId="11198A83" w14:textId="77777777" w:rsidR="00B551D9" w:rsidRPr="008E037C" w:rsidRDefault="00B551D9" w:rsidP="00D71C71">
      <w:pPr>
        <w:jc w:val="both"/>
      </w:pPr>
    </w:p>
    <w:p w14:paraId="7474468F" w14:textId="4A335645" w:rsidR="00844DFA" w:rsidRPr="008E037C" w:rsidRDefault="00D81D5C" w:rsidP="00F4209E">
      <w:pPr>
        <w:widowControl w:val="0"/>
        <w:autoSpaceDE w:val="0"/>
        <w:autoSpaceDN w:val="0"/>
        <w:adjustRightInd w:val="0"/>
        <w:spacing w:after="240" w:line="360" w:lineRule="auto"/>
        <w:rPr>
          <w:b/>
        </w:rPr>
      </w:pPr>
      <w:r w:rsidRPr="008E037C">
        <w:rPr>
          <w:b/>
          <w:noProof/>
        </w:rPr>
        <w:lastRenderedPageBreak/>
        <w:drawing>
          <wp:inline distT="0" distB="0" distL="0" distR="0" wp14:anchorId="2E817919" wp14:editId="42119C4A">
            <wp:extent cx="5943600" cy="2068195"/>
            <wp:effectExtent l="0" t="0" r="0" b="1905"/>
            <wp:docPr id="17714100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10046" name="Picture 1771410046"/>
                    <pic:cNvPicPr/>
                  </pic:nvPicPr>
                  <pic:blipFill>
                    <a:blip r:embed="rId11"/>
                    <a:stretch>
                      <a:fillRect/>
                    </a:stretch>
                  </pic:blipFill>
                  <pic:spPr>
                    <a:xfrm>
                      <a:off x="0" y="0"/>
                      <a:ext cx="5943600" cy="2068195"/>
                    </a:xfrm>
                    <a:prstGeom prst="rect">
                      <a:avLst/>
                    </a:prstGeom>
                  </pic:spPr>
                </pic:pic>
              </a:graphicData>
            </a:graphic>
          </wp:inline>
        </w:drawing>
      </w:r>
    </w:p>
    <w:p w14:paraId="307AEFE0" w14:textId="55905AEC" w:rsidR="00C37F6B" w:rsidRPr="008E037C" w:rsidRDefault="00485F1C" w:rsidP="00297793">
      <w:pPr>
        <w:spacing w:line="276" w:lineRule="auto"/>
        <w:jc w:val="both"/>
      </w:pPr>
      <w:r w:rsidRPr="008E037C">
        <w:rPr>
          <w:b/>
          <w:bCs/>
        </w:rPr>
        <w:t>Fig. S</w:t>
      </w:r>
      <w:r w:rsidR="006417A4" w:rsidRPr="008E037C">
        <w:rPr>
          <w:b/>
          <w:bCs/>
        </w:rPr>
        <w:t>2</w:t>
      </w:r>
      <w:r w:rsidRPr="008E037C">
        <w:t xml:space="preserve"> </w:t>
      </w:r>
      <w:r w:rsidR="00F4209E" w:rsidRPr="008E037C">
        <w:rPr>
          <w:b/>
          <w:bCs/>
        </w:rPr>
        <w:t>Design of the field experiment</w:t>
      </w:r>
      <w:r w:rsidRPr="008E037C">
        <w:rPr>
          <w:b/>
          <w:bCs/>
        </w:rPr>
        <w:t>.</w:t>
      </w:r>
      <w:r w:rsidRPr="008E037C">
        <w:t xml:space="preserve"> Split-plot design </w:t>
      </w:r>
      <w:r w:rsidR="006417A4" w:rsidRPr="008E037C">
        <w:t xml:space="preserve">and modified split-plot design </w:t>
      </w:r>
      <w:r w:rsidRPr="008E037C">
        <w:t>with four blocks (biological replicates) and two treatments (drought and control) w</w:t>
      </w:r>
      <w:r w:rsidR="006417A4" w:rsidRPr="008E037C">
        <w:t>ere</w:t>
      </w:r>
      <w:r w:rsidRPr="008E037C">
        <w:t xml:space="preserve"> used for </w:t>
      </w:r>
      <w:r w:rsidR="00297793" w:rsidRPr="008E037C">
        <w:t xml:space="preserve">the </w:t>
      </w:r>
      <w:proofErr w:type="gramStart"/>
      <w:r w:rsidRPr="008E037C">
        <w:t>Short</w:t>
      </w:r>
      <w:r w:rsidR="003723D8" w:rsidRPr="008E037C">
        <w:t xml:space="preserve"> </w:t>
      </w:r>
      <w:r w:rsidR="00297793" w:rsidRPr="008E037C">
        <w:t>and Long</w:t>
      </w:r>
      <w:proofErr w:type="gramEnd"/>
      <w:r w:rsidR="00297793" w:rsidRPr="008E037C">
        <w:t xml:space="preserve"> </w:t>
      </w:r>
      <w:r w:rsidRPr="008E037C">
        <w:t>rain-out shelters</w:t>
      </w:r>
      <w:r w:rsidR="00297793" w:rsidRPr="008E037C">
        <w:t xml:space="preserve"> (ROS)</w:t>
      </w:r>
      <w:r w:rsidR="006417A4" w:rsidRPr="008E037C">
        <w:t>, respectively</w:t>
      </w:r>
      <w:r w:rsidRPr="008E037C">
        <w:t xml:space="preserve">. Short ROS and Long ROS were about </w:t>
      </w:r>
      <w:r w:rsidR="001A1DD8" w:rsidRPr="008E037C">
        <w:t>29</w:t>
      </w:r>
      <w:r w:rsidRPr="008E037C">
        <w:t xml:space="preserve"> m distant from each other and were established in different years. Inbred lines (n=6) were arranged in 3-row plots in the Short ROS and 1-row plots in the Long ROS (n=16) randomized in each block. Blocks were represented by separated fields in the Short ROS and by different consecutive locations in the same field in the </w:t>
      </w:r>
      <w:r w:rsidR="008F690D" w:rsidRPr="008E037C">
        <w:t>L</w:t>
      </w:r>
      <w:r w:rsidRPr="008E037C">
        <w:t xml:space="preserve">ong ROS. The drone picture on the right (credits: </w:t>
      </w:r>
      <w:r w:rsidR="00DC3157" w:rsidRPr="008E037C">
        <w:t>Austin Kirt</w:t>
      </w:r>
      <w:r w:rsidRPr="008E037C">
        <w:t>) is from the 2020 field season but it represents well the 2021 field season reported in this study.</w:t>
      </w:r>
      <w:r w:rsidR="00B23806" w:rsidRPr="008E037C">
        <w:t xml:space="preserve"> The final illustration was realized with PowerPoint. </w:t>
      </w:r>
    </w:p>
    <w:p w14:paraId="36BDBD1A" w14:textId="77777777" w:rsidR="003F2278" w:rsidRPr="008E037C" w:rsidRDefault="003F2278" w:rsidP="00844DFA">
      <w:pPr>
        <w:pStyle w:val="ListParagraph"/>
        <w:ind w:left="0"/>
        <w:jc w:val="both"/>
        <w:rPr>
          <w:b/>
          <w:bCs/>
        </w:rPr>
      </w:pPr>
    </w:p>
    <w:p w14:paraId="6C7C6E2B" w14:textId="77777777" w:rsidR="00232C03" w:rsidRPr="008E037C" w:rsidRDefault="00232C03" w:rsidP="00232C03">
      <w:pPr>
        <w:pStyle w:val="ListParagraph"/>
        <w:ind w:left="0"/>
        <w:jc w:val="both"/>
      </w:pPr>
    </w:p>
    <w:p w14:paraId="7C9B6A38" w14:textId="77777777" w:rsidR="00232C03" w:rsidRPr="008E037C" w:rsidRDefault="00232C03" w:rsidP="00232C03">
      <w:pPr>
        <w:pStyle w:val="ListParagraph"/>
        <w:ind w:left="0"/>
        <w:jc w:val="both"/>
      </w:pPr>
    </w:p>
    <w:p w14:paraId="7146D742" w14:textId="43FC8103" w:rsidR="00232C03" w:rsidRPr="008E037C" w:rsidRDefault="00A901AE" w:rsidP="00232C03">
      <w:pPr>
        <w:pStyle w:val="ListParagraph"/>
        <w:spacing w:after="240"/>
        <w:ind w:left="0"/>
        <w:jc w:val="both"/>
      </w:pPr>
      <w:r w:rsidRPr="008E037C">
        <w:rPr>
          <w:noProof/>
        </w:rPr>
        <w:lastRenderedPageBreak/>
        <w:drawing>
          <wp:inline distT="0" distB="0" distL="0" distR="0" wp14:anchorId="6A6BD913" wp14:editId="3E6FBF62">
            <wp:extent cx="5943600" cy="4692015"/>
            <wp:effectExtent l="0" t="0" r="0" b="0"/>
            <wp:docPr id="81320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01916" name="Picture 813201916"/>
                    <pic:cNvPicPr/>
                  </pic:nvPicPr>
                  <pic:blipFill>
                    <a:blip r:embed="rId12"/>
                    <a:stretch>
                      <a:fillRect/>
                    </a:stretch>
                  </pic:blipFill>
                  <pic:spPr>
                    <a:xfrm>
                      <a:off x="0" y="0"/>
                      <a:ext cx="5943600" cy="4692015"/>
                    </a:xfrm>
                    <a:prstGeom prst="rect">
                      <a:avLst/>
                    </a:prstGeom>
                  </pic:spPr>
                </pic:pic>
              </a:graphicData>
            </a:graphic>
          </wp:inline>
        </w:drawing>
      </w:r>
    </w:p>
    <w:p w14:paraId="45BCF4FD" w14:textId="77777777" w:rsidR="00232C03" w:rsidRPr="008E037C" w:rsidRDefault="00232C03" w:rsidP="00232C03">
      <w:pPr>
        <w:pStyle w:val="ListParagraph"/>
        <w:spacing w:before="240" w:line="276" w:lineRule="auto"/>
        <w:ind w:left="0"/>
        <w:jc w:val="both"/>
        <w:rPr>
          <w:b/>
          <w:bCs/>
        </w:rPr>
      </w:pPr>
    </w:p>
    <w:p w14:paraId="7D0F6B0B" w14:textId="587C3EE7" w:rsidR="00232C03" w:rsidRPr="008E037C" w:rsidRDefault="00232C03" w:rsidP="00232C03">
      <w:pPr>
        <w:pStyle w:val="ListParagraph"/>
        <w:spacing w:before="240" w:line="276" w:lineRule="auto"/>
        <w:ind w:left="0"/>
        <w:jc w:val="both"/>
      </w:pPr>
      <w:r w:rsidRPr="008E037C">
        <w:rPr>
          <w:b/>
          <w:bCs/>
        </w:rPr>
        <w:t>Fig. S3</w:t>
      </w:r>
      <w:r w:rsidRPr="008E037C">
        <w:t xml:space="preserve"> </w:t>
      </w:r>
      <w:r w:rsidRPr="008E037C">
        <w:rPr>
          <w:b/>
          <w:bCs/>
        </w:rPr>
        <w:t>Effect of drought on grain yield and links with plant vigor.</w:t>
      </w:r>
      <w:r w:rsidRPr="008E037C">
        <w:t xml:space="preserve"> (a) Dry grain biomass per plant (cumulative value for 3 plants divided by 3), standard error (SE) bars and reduction due to drought are shown. The statistically significant results of the interaction between drought and genotype are reported (linear mixed</w:t>
      </w:r>
      <w:r w:rsidR="00AB1CF8" w:rsidRPr="008E037C">
        <w:t>-</w:t>
      </w:r>
      <w:r w:rsidRPr="008E037C">
        <w:t>effect</w:t>
      </w:r>
      <w:r w:rsidR="00AB1CF8" w:rsidRPr="008E037C">
        <w:t>s</w:t>
      </w:r>
      <w:r w:rsidRPr="008E037C">
        <w:t xml:space="preserve"> model). The scatterplots show the absence of a significant correlation </w:t>
      </w:r>
      <w:r w:rsidR="008F2395" w:rsidRPr="008E037C">
        <w:t>(Pearson</w:t>
      </w:r>
      <w:r w:rsidR="006F1C35" w:rsidRPr="008E037C">
        <w:t xml:space="preserve"> (r)</w:t>
      </w:r>
      <w:r w:rsidR="008F2395" w:rsidRPr="008E037C">
        <w:t>, P</w:t>
      </w:r>
      <w:r w:rsidR="00ED2BB6" w:rsidRPr="008E037C">
        <w:t xml:space="preserve"> </w:t>
      </w:r>
      <w:r w:rsidR="00ED2BB6" w:rsidRPr="008E037C">
        <w:rPr>
          <w:rFonts w:hint="eastAsia"/>
          <w:sz w:val="20"/>
          <w:szCs w:val="20"/>
        </w:rPr>
        <w:t>≥</w:t>
      </w:r>
      <w:r w:rsidR="00ED2BB6" w:rsidRPr="008E037C">
        <w:rPr>
          <w:sz w:val="20"/>
          <w:szCs w:val="20"/>
        </w:rPr>
        <w:t xml:space="preserve"> </w:t>
      </w:r>
      <w:r w:rsidR="008F2395" w:rsidRPr="008E037C">
        <w:t xml:space="preserve">0.05) </w:t>
      </w:r>
      <w:r w:rsidRPr="008E037C">
        <w:t>between grain yield under control and drought (b), grain yield and vigor under control (c) and vigor under control and drought (d) for the six genotypes included in the yield-based performance groups.</w:t>
      </w:r>
    </w:p>
    <w:p w14:paraId="538A7CBB" w14:textId="77777777" w:rsidR="00232C03" w:rsidRPr="008E037C" w:rsidRDefault="00232C03" w:rsidP="00232C03">
      <w:pPr>
        <w:pStyle w:val="ListParagraph"/>
        <w:ind w:left="0"/>
        <w:jc w:val="both"/>
      </w:pPr>
    </w:p>
    <w:p w14:paraId="02DFF5F8" w14:textId="489E809B" w:rsidR="00232C03" w:rsidRPr="008E037C" w:rsidRDefault="00A53C26" w:rsidP="00232C03">
      <w:pPr>
        <w:pStyle w:val="ListParagraph"/>
        <w:ind w:left="0"/>
        <w:jc w:val="both"/>
        <w:rPr>
          <w:b/>
          <w:bCs/>
        </w:rPr>
      </w:pPr>
      <w:r w:rsidRPr="008E037C">
        <w:rPr>
          <w:b/>
          <w:bCs/>
          <w:noProof/>
        </w:rPr>
        <w:lastRenderedPageBreak/>
        <w:drawing>
          <wp:inline distT="0" distB="0" distL="0" distR="0" wp14:anchorId="18B48329" wp14:editId="177BC8F9">
            <wp:extent cx="5943600" cy="2717165"/>
            <wp:effectExtent l="0" t="0" r="0" b="635"/>
            <wp:docPr id="745311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11888" name="Picture 745311888"/>
                    <pic:cNvPicPr/>
                  </pic:nvPicPr>
                  <pic:blipFill>
                    <a:blip r:embed="rId13"/>
                    <a:stretch>
                      <a:fillRect/>
                    </a:stretch>
                  </pic:blipFill>
                  <pic:spPr>
                    <a:xfrm>
                      <a:off x="0" y="0"/>
                      <a:ext cx="5943600" cy="2717165"/>
                    </a:xfrm>
                    <a:prstGeom prst="rect">
                      <a:avLst/>
                    </a:prstGeom>
                  </pic:spPr>
                </pic:pic>
              </a:graphicData>
            </a:graphic>
          </wp:inline>
        </w:drawing>
      </w:r>
    </w:p>
    <w:p w14:paraId="44D81A78" w14:textId="5A2F71F3" w:rsidR="00232C03" w:rsidRPr="008E037C" w:rsidRDefault="00232C03" w:rsidP="00232C03">
      <w:pPr>
        <w:pStyle w:val="ListParagraph"/>
        <w:spacing w:line="276" w:lineRule="auto"/>
        <w:ind w:left="0"/>
        <w:jc w:val="both"/>
      </w:pPr>
      <w:r w:rsidRPr="008E037C">
        <w:rPr>
          <w:b/>
          <w:bCs/>
        </w:rPr>
        <w:t>Fig. S4</w:t>
      </w:r>
      <w:r w:rsidRPr="008E037C">
        <w:t xml:space="preserve"> </w:t>
      </w:r>
      <w:r w:rsidRPr="008E037C">
        <w:rPr>
          <w:b/>
          <w:bCs/>
        </w:rPr>
        <w:t>Dry shoot biomass by genotype and treatment.</w:t>
      </w:r>
      <w:r w:rsidRPr="008E037C">
        <w:t xml:space="preserve"> Dry biomass of stems and leaves are reported for every biological replicate (data points) with the standard error (SE) bars. </w:t>
      </w:r>
      <w:r w:rsidR="00A53C26" w:rsidRPr="008E037C">
        <w:t>Eight</w:t>
      </w:r>
      <w:r w:rsidRPr="008E037C">
        <w:t xml:space="preserve"> individual samples for which leaves and cob biomass were recorded together are not reported. </w:t>
      </w:r>
    </w:p>
    <w:p w14:paraId="317C390C" w14:textId="77777777" w:rsidR="00232C03" w:rsidRPr="008E037C" w:rsidRDefault="00232C03" w:rsidP="00232C03">
      <w:pPr>
        <w:pStyle w:val="ListParagraph"/>
        <w:spacing w:line="360" w:lineRule="auto"/>
        <w:ind w:left="0"/>
        <w:jc w:val="both"/>
      </w:pPr>
    </w:p>
    <w:p w14:paraId="05A557D5" w14:textId="77777777" w:rsidR="00232C03" w:rsidRPr="008E037C" w:rsidRDefault="00232C03" w:rsidP="00232C03">
      <w:pPr>
        <w:pStyle w:val="ListParagraph"/>
        <w:spacing w:line="360" w:lineRule="auto"/>
        <w:ind w:left="0"/>
        <w:jc w:val="both"/>
      </w:pPr>
    </w:p>
    <w:p w14:paraId="336E9A8D" w14:textId="77777777" w:rsidR="00461E15" w:rsidRPr="008E037C" w:rsidRDefault="00461E15" w:rsidP="00232C03">
      <w:pPr>
        <w:pStyle w:val="ListParagraph"/>
        <w:spacing w:line="360" w:lineRule="auto"/>
        <w:ind w:left="0"/>
        <w:jc w:val="both"/>
      </w:pPr>
    </w:p>
    <w:p w14:paraId="519377AC" w14:textId="77777777" w:rsidR="009611EB" w:rsidRPr="008E037C" w:rsidRDefault="009611EB" w:rsidP="00232C03">
      <w:pPr>
        <w:pStyle w:val="ListParagraph"/>
        <w:spacing w:line="360" w:lineRule="auto"/>
        <w:ind w:left="0"/>
        <w:jc w:val="both"/>
      </w:pPr>
    </w:p>
    <w:p w14:paraId="18B0854C" w14:textId="18E2213E" w:rsidR="0051634F" w:rsidRPr="008E037C" w:rsidRDefault="0051634F" w:rsidP="00232C03">
      <w:pPr>
        <w:pStyle w:val="ListParagraph"/>
        <w:spacing w:line="360" w:lineRule="auto"/>
        <w:ind w:left="0"/>
        <w:jc w:val="both"/>
      </w:pPr>
      <w:r w:rsidRPr="008E037C">
        <w:rPr>
          <w:noProof/>
        </w:rPr>
        <w:lastRenderedPageBreak/>
        <w:drawing>
          <wp:inline distT="0" distB="0" distL="0" distR="0" wp14:anchorId="36220125" wp14:editId="6060D33A">
            <wp:extent cx="5943600" cy="4053205"/>
            <wp:effectExtent l="0" t="0" r="0" b="0"/>
            <wp:docPr id="1183999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999363" name="Picture 1183999363"/>
                    <pic:cNvPicPr/>
                  </pic:nvPicPr>
                  <pic:blipFill>
                    <a:blip r:embed="rId14"/>
                    <a:stretch>
                      <a:fillRect/>
                    </a:stretch>
                  </pic:blipFill>
                  <pic:spPr>
                    <a:xfrm>
                      <a:off x="0" y="0"/>
                      <a:ext cx="5943600" cy="4053205"/>
                    </a:xfrm>
                    <a:prstGeom prst="rect">
                      <a:avLst/>
                    </a:prstGeom>
                  </pic:spPr>
                </pic:pic>
              </a:graphicData>
            </a:graphic>
          </wp:inline>
        </w:drawing>
      </w:r>
    </w:p>
    <w:p w14:paraId="3049AD10" w14:textId="10CD1791" w:rsidR="00A84BF1" w:rsidRPr="008E037C" w:rsidRDefault="00A84BF1" w:rsidP="009611EB">
      <w:pPr>
        <w:spacing w:after="240" w:line="276" w:lineRule="auto"/>
        <w:jc w:val="both"/>
        <w:rPr>
          <w:color w:val="000000" w:themeColor="text1"/>
        </w:rPr>
      </w:pPr>
      <w:bookmarkStart w:id="0" w:name="_Ref188622156"/>
      <w:r w:rsidRPr="008E037C">
        <w:rPr>
          <w:b/>
          <w:bCs/>
          <w:color w:val="000000" w:themeColor="text1"/>
        </w:rPr>
        <w:t xml:space="preserve">Fig. </w:t>
      </w:r>
      <w:bookmarkEnd w:id="0"/>
      <w:r w:rsidRPr="008E037C">
        <w:rPr>
          <w:b/>
          <w:bCs/>
          <w:color w:val="000000" w:themeColor="text1"/>
        </w:rPr>
        <w:t>S5 Maize inbred line responses to drought stress.</w:t>
      </w:r>
      <w:r w:rsidRPr="008E037C">
        <w:rPr>
          <w:color w:val="000000" w:themeColor="text1"/>
        </w:rPr>
        <w:t xml:space="preserve"> Relative change </w:t>
      </w:r>
      <w:r w:rsidR="003822D0" w:rsidRPr="008E037C">
        <w:rPr>
          <w:color w:val="000000" w:themeColor="text1"/>
        </w:rPr>
        <w:t>of</w:t>
      </w:r>
      <w:r w:rsidRPr="008E037C">
        <w:rPr>
          <w:color w:val="000000" w:themeColor="text1"/>
        </w:rPr>
        <w:t xml:space="preserve"> grain yield under drought compared to control conditions (zero line) for 17 out of 22 genotypes including k-medoids clustering for each biological replicate. The statistical difference from the control conditions is based on the 95% confidence intervals (thick, shaded bars) obtained by the estimated marginal means calculated on the output of the linear mixed</w:t>
      </w:r>
      <w:r w:rsidR="00AB1CF8" w:rsidRPr="008E037C">
        <w:rPr>
          <w:color w:val="000000" w:themeColor="text1"/>
        </w:rPr>
        <w:t>-effects</w:t>
      </w:r>
      <w:r w:rsidRPr="008E037C">
        <w:rPr>
          <w:color w:val="000000" w:themeColor="text1"/>
        </w:rPr>
        <w:t xml:space="preserve"> model used to identify genotype effect on relative yield change. Data points and thin error bars represent the actual relative change data and standard errors, respectively. Groups of lower-performing (significant yield reduction under drought) and well-performing (comparable yield under drought and control conditions) genotypes are reported in red and blue, respectively.  </w:t>
      </w:r>
    </w:p>
    <w:p w14:paraId="7C82C749" w14:textId="77777777" w:rsidR="003F2278" w:rsidRPr="008E037C" w:rsidRDefault="003F2278" w:rsidP="00844DFA">
      <w:pPr>
        <w:pStyle w:val="ListParagraph"/>
        <w:ind w:left="0"/>
        <w:jc w:val="both"/>
        <w:rPr>
          <w:b/>
          <w:bCs/>
        </w:rPr>
      </w:pPr>
    </w:p>
    <w:p w14:paraId="01BA3F2A" w14:textId="77777777" w:rsidR="00593501" w:rsidRPr="008E037C" w:rsidRDefault="00593501" w:rsidP="00A7231A">
      <w:pPr>
        <w:pStyle w:val="ListParagraph"/>
        <w:ind w:left="0"/>
        <w:jc w:val="both"/>
      </w:pPr>
    </w:p>
    <w:p w14:paraId="25CE278F" w14:textId="77777777" w:rsidR="00E9490B" w:rsidRPr="008E037C" w:rsidRDefault="00E9490B" w:rsidP="00A7231A">
      <w:pPr>
        <w:pStyle w:val="ListParagraph"/>
        <w:ind w:left="0"/>
        <w:jc w:val="both"/>
      </w:pPr>
    </w:p>
    <w:p w14:paraId="364BD8EF" w14:textId="266F3BF0" w:rsidR="00A7231A" w:rsidRPr="008E037C" w:rsidRDefault="00041D12" w:rsidP="00A7231A">
      <w:pPr>
        <w:pStyle w:val="ListParagraph"/>
        <w:ind w:left="0"/>
        <w:jc w:val="both"/>
      </w:pPr>
      <w:r w:rsidRPr="008E037C">
        <w:rPr>
          <w:noProof/>
        </w:rPr>
        <w:lastRenderedPageBreak/>
        <w:drawing>
          <wp:inline distT="0" distB="0" distL="0" distR="0" wp14:anchorId="50285ADF" wp14:editId="0522BFDF">
            <wp:extent cx="5943600" cy="4146550"/>
            <wp:effectExtent l="0" t="0" r="0" b="6350"/>
            <wp:docPr id="1634515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15214" name="Picture 1634515214"/>
                    <pic:cNvPicPr/>
                  </pic:nvPicPr>
                  <pic:blipFill>
                    <a:blip r:embed="rId15"/>
                    <a:stretch>
                      <a:fillRect/>
                    </a:stretch>
                  </pic:blipFill>
                  <pic:spPr>
                    <a:xfrm>
                      <a:off x="0" y="0"/>
                      <a:ext cx="5943600" cy="4146550"/>
                    </a:xfrm>
                    <a:prstGeom prst="rect">
                      <a:avLst/>
                    </a:prstGeom>
                  </pic:spPr>
                </pic:pic>
              </a:graphicData>
            </a:graphic>
          </wp:inline>
        </w:drawing>
      </w:r>
    </w:p>
    <w:p w14:paraId="41CFE737" w14:textId="77777777" w:rsidR="00BB2DC4" w:rsidRPr="008E037C" w:rsidRDefault="00BB2DC4" w:rsidP="00E14D76">
      <w:pPr>
        <w:pStyle w:val="ListParagraph"/>
        <w:spacing w:line="276" w:lineRule="auto"/>
        <w:ind w:left="0"/>
        <w:jc w:val="both"/>
        <w:rPr>
          <w:b/>
          <w:bCs/>
        </w:rPr>
      </w:pPr>
    </w:p>
    <w:p w14:paraId="02E7E00B" w14:textId="5D6FB435" w:rsidR="00E14D76" w:rsidRPr="008E037C" w:rsidRDefault="00A7231A" w:rsidP="00E14D76">
      <w:pPr>
        <w:pStyle w:val="ListParagraph"/>
        <w:spacing w:line="276" w:lineRule="auto"/>
        <w:ind w:left="0"/>
        <w:jc w:val="both"/>
      </w:pPr>
      <w:r w:rsidRPr="008E037C">
        <w:rPr>
          <w:b/>
          <w:bCs/>
        </w:rPr>
        <w:t>Fig. S</w:t>
      </w:r>
      <w:r w:rsidR="00E9490B" w:rsidRPr="008E037C">
        <w:rPr>
          <w:b/>
          <w:bCs/>
        </w:rPr>
        <w:t>6</w:t>
      </w:r>
      <w:r w:rsidRPr="008E037C">
        <w:rPr>
          <w:b/>
          <w:bCs/>
        </w:rPr>
        <w:t xml:space="preserve"> </w:t>
      </w:r>
      <w:r w:rsidR="00AB1CF8" w:rsidRPr="008E037C">
        <w:rPr>
          <w:b/>
          <w:bCs/>
        </w:rPr>
        <w:t>Characterization</w:t>
      </w:r>
      <w:r w:rsidRPr="008E037C">
        <w:rPr>
          <w:b/>
          <w:bCs/>
        </w:rPr>
        <w:t xml:space="preserve"> of k-medoids clusters based on relative </w:t>
      </w:r>
      <w:r w:rsidR="008312C2" w:rsidRPr="008E037C">
        <w:rPr>
          <w:b/>
          <w:bCs/>
        </w:rPr>
        <w:t xml:space="preserve">yield </w:t>
      </w:r>
      <w:r w:rsidRPr="008E037C">
        <w:rPr>
          <w:b/>
          <w:bCs/>
        </w:rPr>
        <w:t xml:space="preserve">change. </w:t>
      </w:r>
      <w:r w:rsidRPr="008E037C">
        <w:t xml:space="preserve">(a) Within-sum-of-squares plot used to </w:t>
      </w:r>
      <w:r w:rsidR="00F90752" w:rsidRPr="008E037C">
        <w:t>select</w:t>
      </w:r>
      <w:r w:rsidRPr="008E037C">
        <w:t xml:space="preserve"> the best number of clusters (n = 4) </w:t>
      </w:r>
      <w:r w:rsidR="00BB2DC4" w:rsidRPr="008E037C">
        <w:t>using</w:t>
      </w:r>
      <w:r w:rsidRPr="008E037C">
        <w:t xml:space="preserve"> the elbow method; (b) robustness of the clustering indicated by the average silhouette width (0.62) and distribution of each sample into each cluster; (c) z-transformed </w:t>
      </w:r>
      <w:r w:rsidR="008312C2" w:rsidRPr="008E037C">
        <w:t xml:space="preserve">relative </w:t>
      </w:r>
      <w:r w:rsidRPr="008E037C">
        <w:t xml:space="preserve">yield change values for each cluster for all genotypes; (d) same z-transformed relative </w:t>
      </w:r>
      <w:r w:rsidR="008312C2" w:rsidRPr="008E037C">
        <w:t xml:space="preserve">yield </w:t>
      </w:r>
      <w:r w:rsidRPr="008E037C">
        <w:t xml:space="preserve">change values only for the genotypes selected in the two performance groups. In </w:t>
      </w:r>
      <w:r w:rsidR="00185741" w:rsidRPr="008E037C">
        <w:t>panel d</w:t>
      </w:r>
      <w:r w:rsidRPr="008E037C">
        <w:t xml:space="preserve"> the color of the dots represents the closest (“neighbour”) cluster identified by the silhouette analysis for each sample. This confirms the clear separation between cluster 1 and 4, while showing the closeness of cluster 4 to cluster 3, with the latter including also genotypes with higher variability in yield reduction that tend to associate to clusters 1 and 2 as second clustering option. </w:t>
      </w:r>
      <w:r w:rsidR="00E14D76" w:rsidRPr="008E037C">
        <w:t xml:space="preserve">The R </w:t>
      </w:r>
      <w:r w:rsidR="00F90752" w:rsidRPr="008E037C">
        <w:t>script</w:t>
      </w:r>
      <w:r w:rsidR="00E14D76" w:rsidRPr="008E037C">
        <w:t xml:space="preserve"> by </w:t>
      </w:r>
      <w:r w:rsidR="00E14D76" w:rsidRPr="008E037C">
        <w:rPr>
          <w:color w:val="000000"/>
        </w:rPr>
        <w:t xml:space="preserve">Klein et al. (2020) </w:t>
      </w:r>
      <w:r w:rsidR="00E14D76" w:rsidRPr="008E037C">
        <w:t xml:space="preserve">was used for these </w:t>
      </w:r>
      <w:r w:rsidR="00D31F8E" w:rsidRPr="008E037C">
        <w:t xml:space="preserve">analyses and </w:t>
      </w:r>
      <w:r w:rsidR="00E14D76" w:rsidRPr="008E037C">
        <w:t>plots</w:t>
      </w:r>
      <w:r w:rsidR="00F90752" w:rsidRPr="008E037C">
        <w:t xml:space="preserve">, as also applied by Giuliano et al. (2026). </w:t>
      </w:r>
    </w:p>
    <w:p w14:paraId="7F316CF2" w14:textId="148AB368" w:rsidR="00A7231A" w:rsidRPr="008E037C" w:rsidRDefault="00A7231A" w:rsidP="00771EEC">
      <w:pPr>
        <w:pStyle w:val="ListParagraph"/>
        <w:spacing w:line="276" w:lineRule="auto"/>
        <w:ind w:left="0"/>
        <w:jc w:val="both"/>
      </w:pPr>
    </w:p>
    <w:p w14:paraId="262D7E78" w14:textId="77777777" w:rsidR="00A7231A" w:rsidRPr="008E037C" w:rsidRDefault="00A7231A" w:rsidP="00A7231A">
      <w:pPr>
        <w:pStyle w:val="ListParagraph"/>
        <w:ind w:left="0"/>
        <w:jc w:val="both"/>
      </w:pPr>
    </w:p>
    <w:p w14:paraId="5C4E1130" w14:textId="77777777" w:rsidR="00E9490B" w:rsidRPr="008E037C" w:rsidRDefault="00E9490B" w:rsidP="00E9490B">
      <w:pPr>
        <w:pStyle w:val="ListParagraph"/>
        <w:ind w:left="0"/>
        <w:jc w:val="both"/>
        <w:rPr>
          <w:b/>
          <w:bCs/>
        </w:rPr>
      </w:pPr>
    </w:p>
    <w:p w14:paraId="39F6519A" w14:textId="77777777" w:rsidR="00E9490B" w:rsidRPr="008E037C" w:rsidRDefault="00E9490B" w:rsidP="00E9490B">
      <w:pPr>
        <w:pStyle w:val="ListParagraph"/>
        <w:ind w:left="0"/>
        <w:jc w:val="both"/>
        <w:rPr>
          <w:b/>
          <w:bCs/>
        </w:rPr>
      </w:pPr>
    </w:p>
    <w:p w14:paraId="39A561C1" w14:textId="77777777" w:rsidR="00E9490B" w:rsidRPr="008E037C" w:rsidRDefault="00E9490B" w:rsidP="00E9490B">
      <w:pPr>
        <w:pStyle w:val="ListParagraph"/>
        <w:ind w:left="0"/>
        <w:jc w:val="both"/>
        <w:rPr>
          <w:b/>
          <w:bCs/>
        </w:rPr>
      </w:pPr>
      <w:r w:rsidRPr="008E037C">
        <w:rPr>
          <w:b/>
          <w:bCs/>
          <w:noProof/>
        </w:rPr>
        <w:lastRenderedPageBreak/>
        <w:drawing>
          <wp:inline distT="0" distB="0" distL="0" distR="0" wp14:anchorId="35E8891D" wp14:editId="34E0EB63">
            <wp:extent cx="5943600" cy="4457700"/>
            <wp:effectExtent l="0" t="0" r="0" b="0"/>
            <wp:docPr id="20803660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19688" name="Picture 979319688"/>
                    <pic:cNvPicPr/>
                  </pic:nvPicPr>
                  <pic:blipFill>
                    <a:blip r:embed="rId16"/>
                    <a:stretch>
                      <a:fillRect/>
                    </a:stretch>
                  </pic:blipFill>
                  <pic:spPr>
                    <a:xfrm>
                      <a:off x="0" y="0"/>
                      <a:ext cx="5943600" cy="4457700"/>
                    </a:xfrm>
                    <a:prstGeom prst="rect">
                      <a:avLst/>
                    </a:prstGeom>
                  </pic:spPr>
                </pic:pic>
              </a:graphicData>
            </a:graphic>
          </wp:inline>
        </w:drawing>
      </w:r>
    </w:p>
    <w:p w14:paraId="18A3F6AB" w14:textId="77777777" w:rsidR="00E9490B" w:rsidRPr="008E037C" w:rsidRDefault="00E9490B" w:rsidP="00E9490B">
      <w:pPr>
        <w:pStyle w:val="ListParagraph"/>
        <w:ind w:left="0"/>
        <w:jc w:val="both"/>
      </w:pPr>
    </w:p>
    <w:p w14:paraId="653AB185" w14:textId="1C02B7F1" w:rsidR="00E9490B" w:rsidRPr="008E037C" w:rsidRDefault="00E9490B" w:rsidP="00E9490B">
      <w:pPr>
        <w:pStyle w:val="ListParagraph"/>
        <w:spacing w:line="276" w:lineRule="auto"/>
        <w:ind w:left="0"/>
        <w:jc w:val="both"/>
      </w:pPr>
      <w:r w:rsidRPr="008E037C">
        <w:rPr>
          <w:b/>
          <w:bCs/>
        </w:rPr>
        <w:t>Fig. S7 Rarefaction curves for rhizosphere and bulk soil prokaryotic and fungal communities.</w:t>
      </w:r>
      <w:r w:rsidRPr="008E037C">
        <w:t xml:space="preserve"> The plots show the maximum number of ASVs found depending on the sample size (i.e., sequencing depth) for the rhizosphere and bulk soil prokaryotic (</w:t>
      </w:r>
      <w:proofErr w:type="spellStart"/>
      <w:proofErr w:type="gramStart"/>
      <w:r w:rsidRPr="008E037C">
        <w:t>a,c</w:t>
      </w:r>
      <w:proofErr w:type="spellEnd"/>
      <w:proofErr w:type="gramEnd"/>
      <w:r w:rsidRPr="008E037C">
        <w:t>) and fungal (</w:t>
      </w:r>
      <w:proofErr w:type="spellStart"/>
      <w:proofErr w:type="gramStart"/>
      <w:r w:rsidRPr="008E037C">
        <w:t>b,d</w:t>
      </w:r>
      <w:proofErr w:type="spellEnd"/>
      <w:proofErr w:type="gramEnd"/>
      <w:r w:rsidRPr="008E037C">
        <w:t>) samples under drought (</w:t>
      </w:r>
      <w:r w:rsidR="008F690D" w:rsidRPr="008E037C">
        <w:t>orange</w:t>
      </w:r>
      <w:r w:rsidRPr="008E037C">
        <w:t xml:space="preserve">) and control conditions (blue).  </w:t>
      </w:r>
    </w:p>
    <w:p w14:paraId="17B92C63" w14:textId="77777777" w:rsidR="00E9490B" w:rsidRPr="008E037C" w:rsidRDefault="00E9490B" w:rsidP="00E9490B">
      <w:pPr>
        <w:pStyle w:val="ListParagraph"/>
        <w:ind w:left="0"/>
        <w:jc w:val="both"/>
      </w:pPr>
    </w:p>
    <w:p w14:paraId="0F0B964D" w14:textId="77777777" w:rsidR="00B23806" w:rsidRPr="008E037C" w:rsidRDefault="00B23806" w:rsidP="00B23806">
      <w:pPr>
        <w:pStyle w:val="ListParagraph"/>
        <w:spacing w:line="360" w:lineRule="auto"/>
        <w:ind w:left="0"/>
        <w:jc w:val="both"/>
      </w:pPr>
    </w:p>
    <w:p w14:paraId="1BD3B2AC" w14:textId="441F965D" w:rsidR="00FC2CCF" w:rsidRPr="008E037C" w:rsidRDefault="00FC2CCF" w:rsidP="00B23806">
      <w:pPr>
        <w:pStyle w:val="ListParagraph"/>
        <w:spacing w:line="360" w:lineRule="auto"/>
        <w:ind w:left="0"/>
        <w:jc w:val="both"/>
        <w:rPr>
          <w:b/>
          <w:bCs/>
        </w:rPr>
      </w:pPr>
    </w:p>
    <w:p w14:paraId="78D9913D" w14:textId="77777777" w:rsidR="009B6A6A" w:rsidRPr="008E037C" w:rsidRDefault="009B6A6A" w:rsidP="00B0482A">
      <w:pPr>
        <w:pStyle w:val="ListParagraph"/>
        <w:ind w:left="0"/>
        <w:jc w:val="both"/>
        <w:rPr>
          <w:rFonts w:asciiTheme="minorHAnsi" w:hAnsiTheme="minorHAnsi" w:cstheme="minorHAnsi"/>
          <w:b/>
          <w:bCs/>
        </w:rPr>
      </w:pPr>
    </w:p>
    <w:p w14:paraId="1F39F07E" w14:textId="0B0A85D9" w:rsidR="0045097E" w:rsidRPr="008E037C" w:rsidRDefault="00E12E5C" w:rsidP="0045097E">
      <w:pPr>
        <w:pStyle w:val="ListParagraph"/>
        <w:ind w:left="0"/>
        <w:jc w:val="both"/>
        <w:rPr>
          <w:rFonts w:asciiTheme="minorHAnsi" w:hAnsiTheme="minorHAnsi" w:cstheme="minorHAnsi"/>
          <w:b/>
          <w:bCs/>
        </w:rPr>
      </w:pPr>
      <w:r w:rsidRPr="008E037C">
        <w:rPr>
          <w:rFonts w:asciiTheme="minorHAnsi" w:hAnsiTheme="minorHAnsi" w:cstheme="minorHAnsi"/>
          <w:b/>
          <w:bCs/>
          <w:noProof/>
        </w:rPr>
        <w:lastRenderedPageBreak/>
        <w:drawing>
          <wp:inline distT="0" distB="0" distL="0" distR="0" wp14:anchorId="667C762F" wp14:editId="2F37A3EC">
            <wp:extent cx="5943600" cy="3146425"/>
            <wp:effectExtent l="0" t="0" r="0" b="3175"/>
            <wp:docPr id="1492261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61179" name="Picture 1492261179"/>
                    <pic:cNvPicPr/>
                  </pic:nvPicPr>
                  <pic:blipFill>
                    <a:blip r:embed="rId17"/>
                    <a:stretch>
                      <a:fillRect/>
                    </a:stretch>
                  </pic:blipFill>
                  <pic:spPr>
                    <a:xfrm>
                      <a:off x="0" y="0"/>
                      <a:ext cx="5943600" cy="3146425"/>
                    </a:xfrm>
                    <a:prstGeom prst="rect">
                      <a:avLst/>
                    </a:prstGeom>
                  </pic:spPr>
                </pic:pic>
              </a:graphicData>
            </a:graphic>
          </wp:inline>
        </w:drawing>
      </w:r>
    </w:p>
    <w:p w14:paraId="018B5D8D" w14:textId="77777777" w:rsidR="00AD2D60" w:rsidRPr="008E037C" w:rsidRDefault="00AD2D60" w:rsidP="0045097E">
      <w:pPr>
        <w:pStyle w:val="ListParagraph"/>
        <w:ind w:left="0"/>
        <w:jc w:val="both"/>
        <w:rPr>
          <w:rFonts w:asciiTheme="minorHAnsi" w:hAnsiTheme="minorHAnsi" w:cstheme="minorHAnsi"/>
          <w:b/>
          <w:bCs/>
        </w:rPr>
      </w:pPr>
    </w:p>
    <w:p w14:paraId="2908AFD0" w14:textId="3861BF6E" w:rsidR="008A1DCB" w:rsidRPr="008E037C" w:rsidRDefault="0045097E" w:rsidP="00771EEC">
      <w:pPr>
        <w:pStyle w:val="ListParagraph"/>
        <w:spacing w:line="276" w:lineRule="auto"/>
        <w:ind w:left="0"/>
        <w:jc w:val="both"/>
      </w:pPr>
      <w:r w:rsidRPr="008E037C">
        <w:rPr>
          <w:b/>
          <w:bCs/>
        </w:rPr>
        <w:t>Fig. S</w:t>
      </w:r>
      <w:r w:rsidR="004F4BAF" w:rsidRPr="008E037C">
        <w:rPr>
          <w:b/>
          <w:bCs/>
        </w:rPr>
        <w:t>8</w:t>
      </w:r>
      <w:r w:rsidRPr="008E037C">
        <w:rPr>
          <w:b/>
          <w:bCs/>
        </w:rPr>
        <w:t xml:space="preserve"> Root anatomical phenotypes </w:t>
      </w:r>
      <w:r w:rsidR="00546F41" w:rsidRPr="008E037C">
        <w:rPr>
          <w:b/>
          <w:bCs/>
        </w:rPr>
        <w:t>differentiating across genotypes for each</w:t>
      </w:r>
      <w:r w:rsidRPr="008E037C">
        <w:rPr>
          <w:b/>
          <w:bCs/>
        </w:rPr>
        <w:t xml:space="preserve"> treatment. </w:t>
      </w:r>
      <w:r w:rsidRPr="008E037C">
        <w:t xml:space="preserve">Each </w:t>
      </w:r>
      <w:r w:rsidR="00546F41" w:rsidRPr="008E037C">
        <w:t>box</w:t>
      </w:r>
      <w:r w:rsidRPr="008E037C">
        <w:t xml:space="preserve">plot reports single </w:t>
      </w:r>
      <w:r w:rsidR="00546F41" w:rsidRPr="008E037C">
        <w:t xml:space="preserve">measures </w:t>
      </w:r>
      <w:r w:rsidR="008A1DCB" w:rsidRPr="008E037C">
        <w:t>only for</w:t>
      </w:r>
      <w:r w:rsidR="00546F41" w:rsidRPr="008E037C">
        <w:t xml:space="preserve"> the anatomical phenotypes that resulted to be significantly different between genotypes (pairwise test based on the linear mixed</w:t>
      </w:r>
      <w:r w:rsidR="00AB1CF8" w:rsidRPr="008E037C">
        <w:t>-effects</w:t>
      </w:r>
      <w:r w:rsidR="00546F41" w:rsidRPr="008E037C">
        <w:t xml:space="preserve"> model, </w:t>
      </w:r>
      <w:r w:rsidR="008A1DCB" w:rsidRPr="008E037C">
        <w:t xml:space="preserve">Treatment x Genotype, </w:t>
      </w:r>
      <w:r w:rsidR="00546F41" w:rsidRPr="008E037C">
        <w:t>P</w:t>
      </w:r>
      <w:r w:rsidR="008A1DCB" w:rsidRPr="008E037C">
        <w:t>-adjusted</w:t>
      </w:r>
      <w:r w:rsidR="00546F41" w:rsidRPr="008E037C">
        <w:t xml:space="preserve"> </w:t>
      </w:r>
      <w:r w:rsidR="008A1DCB" w:rsidRPr="008E037C">
        <w:t xml:space="preserve">(Tukey) </w:t>
      </w:r>
      <w:r w:rsidR="00546F41" w:rsidRPr="008E037C">
        <w:t xml:space="preserve">&lt; 0.05) under control conditions (blue) and drought (orange). </w:t>
      </w:r>
      <w:r w:rsidR="008A1DCB" w:rsidRPr="008E037C">
        <w:t xml:space="preserve">Total </w:t>
      </w:r>
      <w:r w:rsidR="00F9142D" w:rsidRPr="008E037C">
        <w:t xml:space="preserve">and living </w:t>
      </w:r>
      <w:r w:rsidR="002C3FFF" w:rsidRPr="008E037C">
        <w:t xml:space="preserve">cortical </w:t>
      </w:r>
      <w:r w:rsidR="008A1DCB" w:rsidRPr="008E037C">
        <w:t>area (TCA</w:t>
      </w:r>
      <w:r w:rsidR="00F9142D" w:rsidRPr="008E037C">
        <w:t xml:space="preserve">, </w:t>
      </w:r>
      <w:proofErr w:type="spellStart"/>
      <w:r w:rsidR="00F9142D" w:rsidRPr="008E037C">
        <w:t>nonAA</w:t>
      </w:r>
      <w:proofErr w:type="spellEnd"/>
      <w:r w:rsidR="008A1DCB" w:rsidRPr="008E037C">
        <w:t>) and cortex to cross-section ratio (</w:t>
      </w:r>
      <w:proofErr w:type="gramStart"/>
      <w:r w:rsidR="008A1DCB" w:rsidRPr="008E037C">
        <w:t>C:XS</w:t>
      </w:r>
      <w:proofErr w:type="gramEnd"/>
      <w:r w:rsidR="008A1DCB" w:rsidRPr="008E037C">
        <w:t>) are not displayed because they had the same results in terms of difference between genotypes as root cross-section area (RXSA) and stele to cross-section ratio (</w:t>
      </w:r>
      <w:proofErr w:type="gramStart"/>
      <w:r w:rsidR="008A1DCB" w:rsidRPr="008E037C">
        <w:t>S:XS</w:t>
      </w:r>
      <w:proofErr w:type="gramEnd"/>
      <w:r w:rsidR="008A1DCB" w:rsidRPr="008E037C">
        <w:t>) under control conditions, respectively.</w:t>
      </w:r>
    </w:p>
    <w:p w14:paraId="2F8B8DB0" w14:textId="77777777" w:rsidR="0045097E" w:rsidRPr="008E037C" w:rsidRDefault="0045097E" w:rsidP="0045097E">
      <w:pPr>
        <w:pStyle w:val="ListParagraph"/>
        <w:ind w:left="0"/>
        <w:jc w:val="both"/>
        <w:rPr>
          <w:rFonts w:asciiTheme="minorHAnsi" w:hAnsiTheme="minorHAnsi" w:cstheme="minorHAnsi"/>
          <w:b/>
          <w:bCs/>
        </w:rPr>
      </w:pPr>
    </w:p>
    <w:p w14:paraId="2FFD76A1" w14:textId="77777777" w:rsidR="00884259" w:rsidRPr="008E037C" w:rsidRDefault="00884259" w:rsidP="00D457B2">
      <w:pPr>
        <w:pStyle w:val="ListParagraph"/>
        <w:ind w:left="0"/>
        <w:jc w:val="both"/>
        <w:rPr>
          <w:rFonts w:asciiTheme="minorHAnsi" w:hAnsiTheme="minorHAnsi" w:cstheme="minorHAnsi"/>
          <w:b/>
          <w:bCs/>
        </w:rPr>
      </w:pPr>
    </w:p>
    <w:p w14:paraId="7C382E63" w14:textId="77777777" w:rsidR="00D31F8E" w:rsidRPr="008E037C" w:rsidRDefault="00D31F8E" w:rsidP="00D31F8E">
      <w:pPr>
        <w:pStyle w:val="ListParagraph"/>
        <w:spacing w:line="276" w:lineRule="auto"/>
        <w:ind w:left="0"/>
        <w:jc w:val="both"/>
      </w:pPr>
    </w:p>
    <w:p w14:paraId="6E0153CB" w14:textId="77777777" w:rsidR="00D31F8E" w:rsidRPr="008E037C" w:rsidRDefault="00D31F8E" w:rsidP="00D31F8E">
      <w:pPr>
        <w:pStyle w:val="ListParagraph"/>
        <w:ind w:left="0"/>
        <w:jc w:val="both"/>
        <w:rPr>
          <w:rFonts w:asciiTheme="minorHAnsi" w:hAnsiTheme="minorHAnsi" w:cstheme="minorHAnsi"/>
          <w:b/>
          <w:bCs/>
        </w:rPr>
      </w:pPr>
    </w:p>
    <w:p w14:paraId="43F87F18" w14:textId="77777777" w:rsidR="00D31F8E" w:rsidRPr="008E037C" w:rsidRDefault="00D31F8E" w:rsidP="00D31F8E">
      <w:pPr>
        <w:pStyle w:val="ListParagraph"/>
        <w:ind w:left="0"/>
        <w:jc w:val="both"/>
        <w:rPr>
          <w:rFonts w:asciiTheme="minorHAnsi" w:hAnsiTheme="minorHAnsi" w:cstheme="minorHAnsi"/>
          <w:b/>
          <w:bCs/>
        </w:rPr>
      </w:pPr>
    </w:p>
    <w:p w14:paraId="0DD8AF22" w14:textId="77777777" w:rsidR="00D31F8E" w:rsidRPr="008E037C" w:rsidRDefault="00D31F8E" w:rsidP="00D31F8E">
      <w:pPr>
        <w:pStyle w:val="ListParagraph"/>
        <w:ind w:left="0"/>
        <w:jc w:val="both"/>
        <w:rPr>
          <w:rFonts w:asciiTheme="minorHAnsi" w:hAnsiTheme="minorHAnsi" w:cstheme="minorHAnsi"/>
          <w:b/>
          <w:bCs/>
        </w:rPr>
      </w:pPr>
    </w:p>
    <w:p w14:paraId="4C82E3D8" w14:textId="13B8D8C9" w:rsidR="00FC2CCF" w:rsidRPr="008E037C" w:rsidRDefault="00D31F8E" w:rsidP="00771EEC">
      <w:pPr>
        <w:pStyle w:val="ListParagraph"/>
        <w:spacing w:line="276" w:lineRule="auto"/>
        <w:ind w:left="0"/>
        <w:jc w:val="both"/>
        <w:rPr>
          <w:b/>
          <w:bCs/>
        </w:rPr>
      </w:pPr>
      <w:r w:rsidRPr="008E037C">
        <w:rPr>
          <w:b/>
          <w:bCs/>
          <w:noProof/>
        </w:rPr>
        <w:lastRenderedPageBreak/>
        <w:drawing>
          <wp:inline distT="0" distB="0" distL="0" distR="0" wp14:anchorId="3561586F" wp14:editId="21FA93E3">
            <wp:extent cx="5943600" cy="3714750"/>
            <wp:effectExtent l="0" t="0" r="0" b="6350"/>
            <wp:docPr id="21145539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53916" name="Picture 2114553916"/>
                    <pic:cNvPicPr/>
                  </pic:nvPicPr>
                  <pic:blipFill>
                    <a:blip r:embed="rId18"/>
                    <a:stretch>
                      <a:fillRect/>
                    </a:stretch>
                  </pic:blipFill>
                  <pic:spPr>
                    <a:xfrm>
                      <a:off x="0" y="0"/>
                      <a:ext cx="5943600" cy="3714750"/>
                    </a:xfrm>
                    <a:prstGeom prst="rect">
                      <a:avLst/>
                    </a:prstGeom>
                  </pic:spPr>
                </pic:pic>
              </a:graphicData>
            </a:graphic>
          </wp:inline>
        </w:drawing>
      </w:r>
    </w:p>
    <w:p w14:paraId="546BA39E" w14:textId="0BFA7EA7" w:rsidR="00FC2CCF" w:rsidRPr="008E037C" w:rsidRDefault="00FC2CCF" w:rsidP="00771EEC">
      <w:pPr>
        <w:pStyle w:val="ListParagraph"/>
        <w:spacing w:line="276" w:lineRule="auto"/>
        <w:ind w:left="0"/>
        <w:jc w:val="both"/>
      </w:pPr>
      <w:r w:rsidRPr="008E037C">
        <w:rPr>
          <w:b/>
          <w:bCs/>
        </w:rPr>
        <w:t>Fig. S</w:t>
      </w:r>
      <w:r w:rsidR="004F4BAF" w:rsidRPr="008E037C">
        <w:rPr>
          <w:b/>
          <w:bCs/>
        </w:rPr>
        <w:t>9</w:t>
      </w:r>
      <w:r w:rsidRPr="008E037C">
        <w:rPr>
          <w:b/>
          <w:bCs/>
        </w:rPr>
        <w:t xml:space="preserve"> </w:t>
      </w:r>
      <w:r w:rsidR="00D85A91" w:rsidRPr="008E037C">
        <w:rPr>
          <w:b/>
          <w:bCs/>
        </w:rPr>
        <w:t>Alpha(</w:t>
      </w:r>
      <w:r w:rsidRPr="008E037C">
        <w:rPr>
          <w:b/>
          <w:bCs/>
        </w:rPr>
        <w:t>α</w:t>
      </w:r>
      <w:r w:rsidR="00D85A91" w:rsidRPr="008E037C">
        <w:rPr>
          <w:b/>
          <w:bCs/>
        </w:rPr>
        <w:t>)</w:t>
      </w:r>
      <w:r w:rsidRPr="008E037C">
        <w:rPr>
          <w:b/>
          <w:bCs/>
        </w:rPr>
        <w:t>-diversity</w:t>
      </w:r>
      <w:r w:rsidR="00D85A91" w:rsidRPr="008E037C">
        <w:rPr>
          <w:b/>
          <w:bCs/>
        </w:rPr>
        <w:t xml:space="preserve"> (Shannon index)</w:t>
      </w:r>
      <w:r w:rsidRPr="008E037C">
        <w:rPr>
          <w:b/>
          <w:bCs/>
        </w:rPr>
        <w:t xml:space="preserve"> of prokaryotic and fungal communities in the rhizosphere.</w:t>
      </w:r>
      <w:r w:rsidRPr="008E037C">
        <w:t xml:space="preserve"> </w:t>
      </w:r>
      <w:r w:rsidR="00D85A91" w:rsidRPr="008E037C">
        <w:t xml:space="preserve">Shannon index was significantly different (PERMANOVA, P = 0.0001) between treatments for prokaryotes (a) and fungi (b) as indicated by the letters. </w:t>
      </w:r>
      <w:r w:rsidRPr="008E037C">
        <w:t>Heterogeneity of variances by treatment was statistically significant</w:t>
      </w:r>
      <w:r w:rsidR="009236C6" w:rsidRPr="008E037C">
        <w:t xml:space="preserve"> for prokaryotes</w:t>
      </w:r>
      <w:r w:rsidRPr="008E037C">
        <w:t xml:space="preserve"> (PERMDISP, P &lt; 0.001). </w:t>
      </w:r>
    </w:p>
    <w:p w14:paraId="4070CF8C" w14:textId="77777777" w:rsidR="00FC2CCF" w:rsidRPr="008E037C" w:rsidRDefault="00FC2CCF" w:rsidP="00FC2CCF">
      <w:pPr>
        <w:pStyle w:val="ListParagraph"/>
        <w:spacing w:line="360" w:lineRule="auto"/>
        <w:ind w:left="0"/>
        <w:jc w:val="both"/>
      </w:pPr>
    </w:p>
    <w:p w14:paraId="42D6FDF5" w14:textId="77777777" w:rsidR="00FC2CCF" w:rsidRPr="008E037C" w:rsidRDefault="00FC2CCF" w:rsidP="00FC2CCF">
      <w:pPr>
        <w:pStyle w:val="ListParagraph"/>
        <w:spacing w:line="360" w:lineRule="auto"/>
        <w:ind w:left="0"/>
        <w:jc w:val="both"/>
      </w:pPr>
    </w:p>
    <w:p w14:paraId="4CD98083" w14:textId="77777777" w:rsidR="00FC2CCF" w:rsidRPr="008E037C" w:rsidRDefault="00FC2CCF" w:rsidP="00FC2CCF">
      <w:pPr>
        <w:pStyle w:val="ListParagraph"/>
        <w:ind w:left="0"/>
        <w:jc w:val="both"/>
      </w:pPr>
    </w:p>
    <w:p w14:paraId="4F23F9A1" w14:textId="77777777" w:rsidR="00FC2CCF" w:rsidRPr="008E037C" w:rsidRDefault="00FC2CCF" w:rsidP="00FC2CCF">
      <w:pPr>
        <w:pStyle w:val="ListParagraph"/>
        <w:ind w:left="0"/>
        <w:jc w:val="both"/>
      </w:pPr>
    </w:p>
    <w:p w14:paraId="322C7FBD" w14:textId="77777777" w:rsidR="00FC2CCF" w:rsidRPr="008E037C" w:rsidRDefault="00FC2CCF" w:rsidP="00FC2CCF">
      <w:pPr>
        <w:pStyle w:val="ListParagraph"/>
        <w:ind w:left="0"/>
        <w:jc w:val="both"/>
      </w:pPr>
    </w:p>
    <w:p w14:paraId="601499B3" w14:textId="77777777" w:rsidR="00C37F6B" w:rsidRPr="008E037C" w:rsidRDefault="00C37F6B" w:rsidP="00FC2CCF">
      <w:pPr>
        <w:pStyle w:val="ListParagraph"/>
        <w:ind w:left="0"/>
        <w:jc w:val="both"/>
      </w:pPr>
    </w:p>
    <w:p w14:paraId="2974457C" w14:textId="77777777" w:rsidR="00C37F6B" w:rsidRPr="008E037C" w:rsidRDefault="00C37F6B" w:rsidP="00FC2CCF">
      <w:pPr>
        <w:pStyle w:val="ListParagraph"/>
        <w:ind w:left="0"/>
        <w:jc w:val="both"/>
      </w:pPr>
    </w:p>
    <w:p w14:paraId="7B407AA1" w14:textId="77777777" w:rsidR="00C37F6B" w:rsidRPr="008E037C" w:rsidRDefault="00C37F6B" w:rsidP="00FC2CCF">
      <w:pPr>
        <w:pStyle w:val="ListParagraph"/>
        <w:ind w:left="0"/>
        <w:jc w:val="both"/>
      </w:pPr>
    </w:p>
    <w:p w14:paraId="5F01CE76" w14:textId="77777777" w:rsidR="00C37F6B" w:rsidRPr="008E037C" w:rsidRDefault="00C37F6B" w:rsidP="00FC2CCF">
      <w:pPr>
        <w:pStyle w:val="ListParagraph"/>
        <w:ind w:left="0"/>
        <w:jc w:val="both"/>
      </w:pPr>
    </w:p>
    <w:p w14:paraId="1FB8F75B" w14:textId="77777777" w:rsidR="00C37F6B" w:rsidRPr="008E037C" w:rsidRDefault="00C37F6B" w:rsidP="00FC2CCF">
      <w:pPr>
        <w:pStyle w:val="ListParagraph"/>
        <w:ind w:left="0"/>
        <w:jc w:val="both"/>
      </w:pPr>
    </w:p>
    <w:p w14:paraId="1E0B2F6C" w14:textId="77777777" w:rsidR="00C37F6B" w:rsidRPr="008E037C" w:rsidRDefault="00C37F6B" w:rsidP="00FC2CCF">
      <w:pPr>
        <w:pStyle w:val="ListParagraph"/>
        <w:ind w:left="0"/>
        <w:jc w:val="both"/>
      </w:pPr>
    </w:p>
    <w:p w14:paraId="2CA95F5F" w14:textId="77777777" w:rsidR="00C37F6B" w:rsidRPr="008E037C" w:rsidRDefault="00C37F6B" w:rsidP="00FC2CCF">
      <w:pPr>
        <w:pStyle w:val="ListParagraph"/>
        <w:ind w:left="0"/>
        <w:jc w:val="both"/>
      </w:pPr>
    </w:p>
    <w:p w14:paraId="7243522E" w14:textId="77777777" w:rsidR="00C37F6B" w:rsidRPr="008E037C" w:rsidRDefault="00C37F6B" w:rsidP="00FC2CCF">
      <w:pPr>
        <w:pStyle w:val="ListParagraph"/>
        <w:ind w:left="0"/>
        <w:jc w:val="both"/>
      </w:pPr>
    </w:p>
    <w:p w14:paraId="7CEF2107" w14:textId="77777777" w:rsidR="00C37F6B" w:rsidRPr="008E037C" w:rsidRDefault="00C37F6B" w:rsidP="00FC2CCF">
      <w:pPr>
        <w:pStyle w:val="ListParagraph"/>
        <w:ind w:left="0"/>
        <w:jc w:val="both"/>
      </w:pPr>
    </w:p>
    <w:p w14:paraId="7E3D8069" w14:textId="77777777" w:rsidR="00C37F6B" w:rsidRPr="008E037C" w:rsidRDefault="00C37F6B" w:rsidP="00C37F6B">
      <w:pPr>
        <w:pStyle w:val="ListParagraph"/>
        <w:ind w:left="0"/>
        <w:jc w:val="both"/>
      </w:pPr>
    </w:p>
    <w:p w14:paraId="1874409F" w14:textId="77777777" w:rsidR="00C37F6B" w:rsidRPr="008E037C" w:rsidRDefault="00C37F6B" w:rsidP="00C37F6B">
      <w:pPr>
        <w:pStyle w:val="ListParagraph"/>
        <w:ind w:left="0"/>
        <w:jc w:val="both"/>
      </w:pPr>
    </w:p>
    <w:p w14:paraId="3EDFCCA2" w14:textId="5029AF58" w:rsidR="00C37F6B" w:rsidRPr="008E037C" w:rsidRDefault="00C15251" w:rsidP="00C37F6B">
      <w:pPr>
        <w:pStyle w:val="ListParagraph"/>
        <w:spacing w:line="360" w:lineRule="auto"/>
        <w:ind w:left="0"/>
        <w:jc w:val="both"/>
      </w:pPr>
      <w:r w:rsidRPr="008E037C">
        <w:rPr>
          <w:noProof/>
        </w:rPr>
        <w:lastRenderedPageBreak/>
        <w:drawing>
          <wp:inline distT="0" distB="0" distL="0" distR="0" wp14:anchorId="56A21366" wp14:editId="6C9E64E8">
            <wp:extent cx="5943600" cy="2971800"/>
            <wp:effectExtent l="0" t="0" r="0" b="0"/>
            <wp:docPr id="1266403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03516" name="Picture 1266403516"/>
                    <pic:cNvPicPr/>
                  </pic:nvPicPr>
                  <pic:blipFill>
                    <a:blip r:embed="rId19"/>
                    <a:stretch>
                      <a:fillRect/>
                    </a:stretch>
                  </pic:blipFill>
                  <pic:spPr>
                    <a:xfrm>
                      <a:off x="0" y="0"/>
                      <a:ext cx="5943600" cy="2971800"/>
                    </a:xfrm>
                    <a:prstGeom prst="rect">
                      <a:avLst/>
                    </a:prstGeom>
                  </pic:spPr>
                </pic:pic>
              </a:graphicData>
            </a:graphic>
          </wp:inline>
        </w:drawing>
      </w:r>
    </w:p>
    <w:p w14:paraId="2ABA3786" w14:textId="38E3468E" w:rsidR="00C37F6B" w:rsidRPr="008E037C" w:rsidRDefault="00C37F6B" w:rsidP="00771EEC">
      <w:pPr>
        <w:pStyle w:val="ListParagraph"/>
        <w:spacing w:line="276" w:lineRule="auto"/>
        <w:ind w:left="0"/>
        <w:jc w:val="both"/>
      </w:pPr>
      <w:r w:rsidRPr="008E037C">
        <w:rPr>
          <w:b/>
          <w:bCs/>
        </w:rPr>
        <w:t>Fig. S</w:t>
      </w:r>
      <w:r w:rsidR="004F4BAF" w:rsidRPr="008E037C">
        <w:rPr>
          <w:b/>
          <w:bCs/>
        </w:rPr>
        <w:t>10</w:t>
      </w:r>
      <w:r w:rsidRPr="008E037C">
        <w:t xml:space="preserve"> </w:t>
      </w:r>
      <w:r w:rsidRPr="008E037C">
        <w:rPr>
          <w:b/>
          <w:bCs/>
        </w:rPr>
        <w:t xml:space="preserve">Separation of the bulk soil microbial communities by field and treatment. </w:t>
      </w:r>
      <w:r w:rsidR="00F90752" w:rsidRPr="008E037C">
        <w:rPr>
          <w:color w:val="1F1F1F"/>
        </w:rPr>
        <w:t>C</w:t>
      </w:r>
      <w:r w:rsidRPr="008E037C">
        <w:rPr>
          <w:color w:val="1F1F1F"/>
        </w:rPr>
        <w:t>ommunity structures</w:t>
      </w:r>
      <w:r w:rsidRPr="008E037C">
        <w:t xml:space="preserve"> (Bray-</w:t>
      </w:r>
      <w:proofErr w:type="gramStart"/>
      <w:r w:rsidRPr="008E037C">
        <w:t>Curtis</w:t>
      </w:r>
      <w:proofErr w:type="gramEnd"/>
      <w:r w:rsidRPr="008E037C">
        <w:t xml:space="preserve"> dissimilarity) </w:t>
      </w:r>
      <w:r w:rsidR="00F90752" w:rsidRPr="008E037C">
        <w:t xml:space="preserve">of bulk soil prokaryotes (a) and fungi (b) </w:t>
      </w:r>
      <w:r w:rsidRPr="008E037C">
        <w:t>are reported with Principal Coordinate analysis (</w:t>
      </w:r>
      <w:proofErr w:type="spellStart"/>
      <w:r w:rsidRPr="008E037C">
        <w:t>PCoA</w:t>
      </w:r>
      <w:proofErr w:type="spellEnd"/>
      <w:r w:rsidRPr="008E037C">
        <w:t xml:space="preserve">) by treatment and field (Short or Long rain-out shelters ROS). The bulk soil physiochemical properties significantly (P &lt; 0.05) </w:t>
      </w:r>
      <w:r w:rsidR="00F90752" w:rsidRPr="008E037C">
        <w:t>affecting</w:t>
      </w:r>
      <w:r w:rsidRPr="008E037C">
        <w:t xml:space="preserve"> the observed separation between communities were identified with the </w:t>
      </w:r>
      <w:proofErr w:type="spellStart"/>
      <w:r w:rsidRPr="008E037C">
        <w:rPr>
          <w:i/>
          <w:iCs/>
        </w:rPr>
        <w:t>envfit</w:t>
      </w:r>
      <w:proofErr w:type="spellEnd"/>
      <w:r w:rsidRPr="008E037C">
        <w:t xml:space="preserve"> function (</w:t>
      </w:r>
      <w:r w:rsidRPr="008E037C">
        <w:rPr>
          <w:i/>
          <w:iCs/>
        </w:rPr>
        <w:t>vegan</w:t>
      </w:r>
      <w:r w:rsidRPr="008E037C">
        <w:t xml:space="preserve"> package)</w:t>
      </w:r>
      <w:r w:rsidR="000867AC" w:rsidRPr="008E037C">
        <w:t xml:space="preserve">. </w:t>
      </w:r>
      <w:r w:rsidR="00C6061A" w:rsidRPr="008E037C">
        <w:t xml:space="preserve">They are the following: Gravimetric water content (GWC) and partially pH explaining the separation between treatments, and total nitrogen (Total N), carbon (Total C) and cation exchange capacity (CEC) explaining the dissimilarities between communities driven by the field. </w:t>
      </w:r>
      <w:r w:rsidRPr="008E037C">
        <w:t>The magnitude and direction of the separation due to each property is represented by the respective arrows, which were proportionally scaled to fit the PC</w:t>
      </w:r>
      <w:r w:rsidR="009756DD" w:rsidRPr="008E037C">
        <w:t>o</w:t>
      </w:r>
      <w:r w:rsidRPr="008E037C">
        <w:t>1 and PC</w:t>
      </w:r>
      <w:r w:rsidR="009756DD" w:rsidRPr="008E037C">
        <w:t>o</w:t>
      </w:r>
      <w:r w:rsidRPr="008E037C">
        <w:t xml:space="preserve">2 value range. </w:t>
      </w:r>
    </w:p>
    <w:p w14:paraId="44F0CCE5" w14:textId="77777777" w:rsidR="00C37F6B" w:rsidRPr="008E037C" w:rsidRDefault="00C37F6B" w:rsidP="00C37F6B">
      <w:pPr>
        <w:pStyle w:val="ListParagraph"/>
        <w:spacing w:line="360" w:lineRule="auto"/>
        <w:ind w:left="0"/>
        <w:jc w:val="both"/>
      </w:pPr>
    </w:p>
    <w:p w14:paraId="4AC18CA5" w14:textId="77777777" w:rsidR="00C37F6B" w:rsidRPr="008E037C" w:rsidRDefault="00C37F6B" w:rsidP="00FC2CCF">
      <w:pPr>
        <w:pStyle w:val="ListParagraph"/>
        <w:ind w:left="0"/>
        <w:jc w:val="both"/>
      </w:pPr>
    </w:p>
    <w:p w14:paraId="702D3EDD" w14:textId="77777777" w:rsidR="00FC2CCF" w:rsidRPr="008E037C" w:rsidRDefault="00FC2CCF" w:rsidP="00FC2CCF">
      <w:pPr>
        <w:pStyle w:val="ListParagraph"/>
        <w:ind w:left="0"/>
        <w:jc w:val="both"/>
      </w:pPr>
    </w:p>
    <w:p w14:paraId="12D18FE3" w14:textId="77777777" w:rsidR="00FC2CCF" w:rsidRPr="008E037C" w:rsidRDefault="00FC2CCF" w:rsidP="00FC2CCF">
      <w:pPr>
        <w:pStyle w:val="ListParagraph"/>
        <w:ind w:left="0"/>
        <w:jc w:val="both"/>
      </w:pPr>
    </w:p>
    <w:p w14:paraId="0C89A4A6" w14:textId="77777777" w:rsidR="00FC2CCF" w:rsidRPr="008E037C" w:rsidRDefault="00FC2CCF" w:rsidP="00FC2CCF">
      <w:pPr>
        <w:pStyle w:val="ListParagraph"/>
        <w:spacing w:line="360" w:lineRule="auto"/>
        <w:ind w:left="0"/>
        <w:jc w:val="both"/>
      </w:pPr>
    </w:p>
    <w:p w14:paraId="177E3C17" w14:textId="77777777" w:rsidR="00FC2CCF" w:rsidRPr="008E037C" w:rsidRDefault="00FC2CCF" w:rsidP="00FC2CCF">
      <w:pPr>
        <w:autoSpaceDE w:val="0"/>
        <w:autoSpaceDN w:val="0"/>
        <w:adjustRightInd w:val="0"/>
        <w:jc w:val="both"/>
        <w:rPr>
          <w:lang w:eastAsia="en-GB"/>
        </w:rPr>
      </w:pPr>
    </w:p>
    <w:p w14:paraId="60D3F247" w14:textId="77777777" w:rsidR="00FC2CCF" w:rsidRPr="008E037C" w:rsidRDefault="00FC2CCF" w:rsidP="00FC2CCF">
      <w:pPr>
        <w:pStyle w:val="ListParagraph"/>
        <w:ind w:left="0"/>
        <w:jc w:val="both"/>
      </w:pPr>
      <w:r w:rsidRPr="008E037C">
        <w:rPr>
          <w:noProof/>
        </w:rPr>
        <w:lastRenderedPageBreak/>
        <w:drawing>
          <wp:inline distT="0" distB="0" distL="0" distR="0" wp14:anchorId="7931656C" wp14:editId="770CCD41">
            <wp:extent cx="5943600" cy="4457700"/>
            <wp:effectExtent l="0" t="0" r="0" b="0"/>
            <wp:docPr id="6927469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46992" name="Picture 692746992"/>
                    <pic:cNvPicPr/>
                  </pic:nvPicPr>
                  <pic:blipFill>
                    <a:blip r:embed="rId20"/>
                    <a:stretch>
                      <a:fillRect/>
                    </a:stretch>
                  </pic:blipFill>
                  <pic:spPr>
                    <a:xfrm>
                      <a:off x="0" y="0"/>
                      <a:ext cx="5943600" cy="4457700"/>
                    </a:xfrm>
                    <a:prstGeom prst="rect">
                      <a:avLst/>
                    </a:prstGeom>
                  </pic:spPr>
                </pic:pic>
              </a:graphicData>
            </a:graphic>
          </wp:inline>
        </w:drawing>
      </w:r>
    </w:p>
    <w:p w14:paraId="3E028946" w14:textId="77777777" w:rsidR="00FC2CCF" w:rsidRPr="008E037C" w:rsidRDefault="00FC2CCF" w:rsidP="00FC2CCF">
      <w:pPr>
        <w:pStyle w:val="ListParagraph"/>
        <w:spacing w:line="360" w:lineRule="auto"/>
        <w:ind w:left="0"/>
        <w:jc w:val="both"/>
      </w:pPr>
    </w:p>
    <w:p w14:paraId="02592976" w14:textId="168CE62E" w:rsidR="00FC2CCF" w:rsidRPr="008E037C" w:rsidRDefault="00FC2CCF" w:rsidP="00771EEC">
      <w:pPr>
        <w:autoSpaceDE w:val="0"/>
        <w:autoSpaceDN w:val="0"/>
        <w:adjustRightInd w:val="0"/>
        <w:spacing w:line="276" w:lineRule="auto"/>
        <w:jc w:val="both"/>
        <w:rPr>
          <w:lang w:eastAsia="en-GB"/>
        </w:rPr>
      </w:pPr>
      <w:r w:rsidRPr="008E037C">
        <w:rPr>
          <w:b/>
          <w:bCs/>
        </w:rPr>
        <w:t>Fig. S1</w:t>
      </w:r>
      <w:r w:rsidR="004F4BAF" w:rsidRPr="008E037C">
        <w:rPr>
          <w:b/>
          <w:bCs/>
        </w:rPr>
        <w:t>1</w:t>
      </w:r>
      <w:r w:rsidRPr="008E037C">
        <w:t xml:space="preserve"> </w:t>
      </w:r>
      <w:r w:rsidRPr="008E037C">
        <w:rPr>
          <w:b/>
          <w:bCs/>
        </w:rPr>
        <w:t xml:space="preserve">Influence of drought on arbuscular mycorrhizal fungi (AMF) species. </w:t>
      </w:r>
      <w:r w:rsidRPr="008E037C">
        <w:t xml:space="preserve">Relative change in </w:t>
      </w:r>
      <w:r w:rsidR="003822D0" w:rsidRPr="008E037C">
        <w:t xml:space="preserve">the </w:t>
      </w:r>
      <w:r w:rsidRPr="008E037C">
        <w:t xml:space="preserve">abundance of AMF species significantly </w:t>
      </w:r>
      <w:r w:rsidR="00F90752" w:rsidRPr="008E037C">
        <w:t>influenced</w:t>
      </w:r>
      <w:r w:rsidR="003822D0" w:rsidRPr="008E037C">
        <w:t xml:space="preserve"> </w:t>
      </w:r>
      <w:r w:rsidRPr="008E037C">
        <w:t xml:space="preserve">(PERMANOVA, P &lt; 0.05) by drought are reported. Control </w:t>
      </w:r>
      <w:r w:rsidR="00C6061A" w:rsidRPr="008E037C">
        <w:t>is the</w:t>
      </w:r>
      <w:r w:rsidRPr="008E037C">
        <w:t xml:space="preserve"> zero </w:t>
      </w:r>
      <w:r w:rsidR="00C6061A" w:rsidRPr="008E037C">
        <w:t xml:space="preserve">line </w:t>
      </w:r>
      <w:r w:rsidR="009B7625" w:rsidRPr="008E037C">
        <w:t>(</w:t>
      </w:r>
      <w:r w:rsidRPr="008E037C">
        <w:t>Control mean – Control mean</w:t>
      </w:r>
      <w:r w:rsidR="009B7625" w:rsidRPr="008E037C">
        <w:t xml:space="preserve">) and </w:t>
      </w:r>
      <w:r w:rsidRPr="008E037C">
        <w:t xml:space="preserve">relative abundances </w:t>
      </w:r>
      <w:r w:rsidR="00C6061A" w:rsidRPr="008E037C">
        <w:t xml:space="preserve">(z-scores) </w:t>
      </w:r>
      <w:r w:rsidRPr="008E037C">
        <w:t>under drought were calculated as</w:t>
      </w:r>
      <w:r w:rsidRPr="008E037C">
        <w:rPr>
          <w:lang w:eastAsia="en-GB"/>
        </w:rPr>
        <w:t xml:space="preserve"> (value under drought) – (value under control</w:t>
      </w:r>
      <w:r w:rsidR="00C6061A" w:rsidRPr="008E037C">
        <w:rPr>
          <w:lang w:eastAsia="en-GB"/>
        </w:rPr>
        <w:t xml:space="preserve"> conditions</w:t>
      </w:r>
      <w:r w:rsidRPr="008E037C">
        <w:rPr>
          <w:lang w:eastAsia="en-GB"/>
        </w:rPr>
        <w:t xml:space="preserve">) and reported with their </w:t>
      </w:r>
      <w:r w:rsidR="009B7625" w:rsidRPr="008E037C">
        <w:rPr>
          <w:lang w:eastAsia="en-GB"/>
        </w:rPr>
        <w:t xml:space="preserve">standard error </w:t>
      </w:r>
      <w:r w:rsidRPr="008E037C">
        <w:rPr>
          <w:lang w:eastAsia="en-GB"/>
        </w:rPr>
        <w:t xml:space="preserve">bars. </w:t>
      </w:r>
      <w:r w:rsidR="00C6061A" w:rsidRPr="008E037C">
        <w:rPr>
          <w:lang w:eastAsia="en-GB"/>
        </w:rPr>
        <w:t xml:space="preserve">The right side of the </w:t>
      </w:r>
      <w:r w:rsidR="00F90752" w:rsidRPr="008E037C">
        <w:rPr>
          <w:lang w:eastAsia="en-GB"/>
        </w:rPr>
        <w:t>graph</w:t>
      </w:r>
      <w:r w:rsidR="00C6061A" w:rsidRPr="008E037C">
        <w:rPr>
          <w:lang w:eastAsia="en-GB"/>
        </w:rPr>
        <w:t xml:space="preserve"> displays the </w:t>
      </w:r>
      <w:r w:rsidRPr="008E037C">
        <w:rPr>
          <w:lang w:eastAsia="en-GB"/>
        </w:rPr>
        <w:t>relative abundance</w:t>
      </w:r>
      <w:r w:rsidR="00C6061A" w:rsidRPr="008E037C">
        <w:rPr>
          <w:lang w:eastAsia="en-GB"/>
        </w:rPr>
        <w:t xml:space="preserve"> of each species calculated as average across all samples. </w:t>
      </w:r>
      <w:r w:rsidRPr="008E037C">
        <w:t xml:space="preserve">Each species name is accompanied by the Species Hypothesis (SH) code and the information about the UNITE </w:t>
      </w:r>
      <w:r w:rsidR="00914738" w:rsidRPr="008E037C">
        <w:t xml:space="preserve">taxonomic </w:t>
      </w:r>
      <w:r w:rsidRPr="008E037C">
        <w:t>classification dataset used (08FU).</w:t>
      </w:r>
      <w:r w:rsidR="000F3A4B" w:rsidRPr="008E037C">
        <w:t xml:space="preserve"> The screening of the AMF species was carried out by consulting the AMF database (AMF species list, former AMF-phylogeny) curated by </w:t>
      </w:r>
      <w:r w:rsidR="000F3A4B" w:rsidRPr="008E037C">
        <w:rPr>
          <w:color w:val="212121"/>
        </w:rPr>
        <w:t xml:space="preserve">Dr. Arthur Schussler, Dr. Chris Walker, Sidney Stürme, Franck Stefani and Jim Bever (CICG 2026). </w:t>
      </w:r>
    </w:p>
    <w:p w14:paraId="31983DFA" w14:textId="77777777" w:rsidR="00FC2CCF" w:rsidRPr="008E037C" w:rsidRDefault="00FC2CCF" w:rsidP="00FC2CCF">
      <w:pPr>
        <w:pStyle w:val="ListParagraph"/>
        <w:spacing w:line="360" w:lineRule="auto"/>
        <w:ind w:left="0"/>
        <w:jc w:val="both"/>
        <w:rPr>
          <w:b/>
          <w:bCs/>
        </w:rPr>
      </w:pPr>
    </w:p>
    <w:p w14:paraId="388E7CCF" w14:textId="77777777" w:rsidR="00FC2CCF" w:rsidRPr="008E037C" w:rsidRDefault="00FC2CCF" w:rsidP="00FC2CCF">
      <w:pPr>
        <w:pStyle w:val="ListParagraph"/>
        <w:ind w:left="0"/>
        <w:jc w:val="both"/>
        <w:rPr>
          <w:rFonts w:asciiTheme="minorHAnsi" w:hAnsiTheme="minorHAnsi" w:cstheme="minorHAnsi"/>
          <w:b/>
          <w:bCs/>
        </w:rPr>
      </w:pPr>
    </w:p>
    <w:p w14:paraId="017974F9" w14:textId="77777777" w:rsidR="0082555D" w:rsidRPr="008E037C" w:rsidRDefault="0082555D" w:rsidP="00FC2CCF">
      <w:pPr>
        <w:pStyle w:val="ListParagraph"/>
        <w:ind w:left="0"/>
        <w:jc w:val="both"/>
        <w:rPr>
          <w:rFonts w:asciiTheme="minorHAnsi" w:hAnsiTheme="minorHAnsi" w:cstheme="minorHAnsi"/>
          <w:b/>
          <w:bCs/>
        </w:rPr>
      </w:pPr>
    </w:p>
    <w:p w14:paraId="47DF0CB9" w14:textId="77777777" w:rsidR="0082555D" w:rsidRPr="008E037C" w:rsidRDefault="0082555D" w:rsidP="00FC2CCF">
      <w:pPr>
        <w:pStyle w:val="ListParagraph"/>
        <w:ind w:left="0"/>
        <w:jc w:val="both"/>
        <w:rPr>
          <w:rFonts w:asciiTheme="minorHAnsi" w:hAnsiTheme="minorHAnsi" w:cstheme="minorHAnsi"/>
          <w:b/>
          <w:bCs/>
        </w:rPr>
      </w:pPr>
    </w:p>
    <w:p w14:paraId="0A8DD8AD" w14:textId="77777777" w:rsidR="0082555D" w:rsidRPr="008E037C" w:rsidRDefault="0082555D" w:rsidP="00FC2CCF">
      <w:pPr>
        <w:pStyle w:val="ListParagraph"/>
        <w:ind w:left="0"/>
        <w:jc w:val="both"/>
        <w:rPr>
          <w:rFonts w:asciiTheme="minorHAnsi" w:hAnsiTheme="minorHAnsi" w:cstheme="minorHAnsi"/>
          <w:b/>
          <w:bCs/>
        </w:rPr>
      </w:pPr>
    </w:p>
    <w:p w14:paraId="0997E091" w14:textId="77777777" w:rsidR="00771EEC" w:rsidRPr="008E037C" w:rsidRDefault="00771EEC" w:rsidP="00FC2CCF">
      <w:pPr>
        <w:pStyle w:val="ListParagraph"/>
        <w:ind w:left="0"/>
        <w:jc w:val="both"/>
        <w:rPr>
          <w:rFonts w:asciiTheme="minorHAnsi" w:hAnsiTheme="minorHAnsi" w:cstheme="minorHAnsi"/>
          <w:b/>
          <w:bCs/>
        </w:rPr>
      </w:pPr>
    </w:p>
    <w:p w14:paraId="5E983C88" w14:textId="77777777" w:rsidR="00771EEC" w:rsidRPr="008E037C" w:rsidRDefault="00771EEC" w:rsidP="00FC2CCF">
      <w:pPr>
        <w:pStyle w:val="ListParagraph"/>
        <w:ind w:left="0"/>
        <w:jc w:val="both"/>
        <w:rPr>
          <w:rFonts w:asciiTheme="minorHAnsi" w:hAnsiTheme="minorHAnsi" w:cstheme="minorHAnsi"/>
          <w:b/>
          <w:bCs/>
        </w:rPr>
      </w:pPr>
    </w:p>
    <w:p w14:paraId="4D56EBA3" w14:textId="77777777" w:rsidR="00FC2CCF" w:rsidRPr="008E037C" w:rsidRDefault="00FC2CCF" w:rsidP="00FC2CCF">
      <w:pPr>
        <w:pStyle w:val="ListParagraph"/>
        <w:ind w:left="0"/>
        <w:jc w:val="both"/>
        <w:rPr>
          <w:rFonts w:asciiTheme="minorHAnsi" w:hAnsiTheme="minorHAnsi" w:cstheme="minorHAnsi"/>
          <w:b/>
          <w:bCs/>
        </w:rPr>
      </w:pPr>
    </w:p>
    <w:p w14:paraId="153B7664" w14:textId="77777777" w:rsidR="00C81817" w:rsidRPr="008E037C" w:rsidRDefault="00C81817" w:rsidP="00C81817">
      <w:pPr>
        <w:widowControl w:val="0"/>
        <w:rPr>
          <w:rFonts w:asciiTheme="minorHAnsi" w:hAnsiTheme="minorHAnsi" w:cstheme="minorHAnsi"/>
          <w:b/>
          <w:bCs/>
        </w:rPr>
      </w:pPr>
    </w:p>
    <w:p w14:paraId="25398B68" w14:textId="236D0BCB" w:rsidR="00C81817" w:rsidRPr="008E037C" w:rsidRDefault="00461E15" w:rsidP="00C81817">
      <w:pPr>
        <w:spacing w:line="360" w:lineRule="auto"/>
        <w:rPr>
          <w:rFonts w:asciiTheme="minorHAnsi" w:hAnsiTheme="minorHAnsi" w:cstheme="minorHAnsi"/>
          <w:b/>
          <w:bCs/>
        </w:rPr>
      </w:pPr>
      <w:r w:rsidRPr="008E037C">
        <w:rPr>
          <w:rFonts w:asciiTheme="minorHAnsi" w:hAnsiTheme="minorHAnsi" w:cstheme="minorHAnsi"/>
          <w:b/>
          <w:bCs/>
          <w:noProof/>
        </w:rPr>
        <w:drawing>
          <wp:inline distT="0" distB="0" distL="0" distR="0" wp14:anchorId="623ED2B6" wp14:editId="483A4B60">
            <wp:extent cx="5943600" cy="5005070"/>
            <wp:effectExtent l="0" t="0" r="0" b="0"/>
            <wp:docPr id="1884868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6866" name="Picture 188486866"/>
                    <pic:cNvPicPr/>
                  </pic:nvPicPr>
                  <pic:blipFill>
                    <a:blip r:embed="rId21"/>
                    <a:stretch>
                      <a:fillRect/>
                    </a:stretch>
                  </pic:blipFill>
                  <pic:spPr>
                    <a:xfrm>
                      <a:off x="0" y="0"/>
                      <a:ext cx="5943600" cy="5005070"/>
                    </a:xfrm>
                    <a:prstGeom prst="rect">
                      <a:avLst/>
                    </a:prstGeom>
                  </pic:spPr>
                </pic:pic>
              </a:graphicData>
            </a:graphic>
          </wp:inline>
        </w:drawing>
      </w:r>
    </w:p>
    <w:p w14:paraId="2BA5EDA6" w14:textId="296A2FC2" w:rsidR="00C81817" w:rsidRPr="008E037C" w:rsidRDefault="00C81817" w:rsidP="00C81817">
      <w:pPr>
        <w:pStyle w:val="ListParagraph"/>
        <w:spacing w:line="276" w:lineRule="auto"/>
        <w:ind w:left="0"/>
        <w:jc w:val="both"/>
      </w:pPr>
      <w:r w:rsidRPr="008E037C">
        <w:rPr>
          <w:b/>
          <w:bCs/>
        </w:rPr>
        <w:t>Fig. S</w:t>
      </w:r>
      <w:r w:rsidR="003A5EAF" w:rsidRPr="008E037C">
        <w:rPr>
          <w:b/>
          <w:bCs/>
        </w:rPr>
        <w:t>1</w:t>
      </w:r>
      <w:r w:rsidR="004F4BAF" w:rsidRPr="008E037C">
        <w:rPr>
          <w:b/>
          <w:bCs/>
        </w:rPr>
        <w:t>2</w:t>
      </w:r>
      <w:r w:rsidRPr="008E037C">
        <w:rPr>
          <w:b/>
          <w:bCs/>
        </w:rPr>
        <w:t xml:space="preserve"> Root phenotypic variation across plant performance groups and treatments. </w:t>
      </w:r>
      <w:r w:rsidRPr="008E037C">
        <w:t xml:space="preserve">Root phenotypes (z-scores) in well- and lower-performing genotypes under drought and optimal water conditions. The asterisk (*) next to the phenotype name indicate that </w:t>
      </w:r>
      <w:proofErr w:type="spellStart"/>
      <w:r w:rsidRPr="008E037C">
        <w:t>percCisA</w:t>
      </w:r>
      <w:proofErr w:type="spellEnd"/>
      <w:r w:rsidRPr="008E037C">
        <w:t xml:space="preserve"> was significantly different between performance groups regardless of the treatment. </w:t>
      </w:r>
    </w:p>
    <w:p w14:paraId="179ABD1E" w14:textId="77777777" w:rsidR="00C81817" w:rsidRPr="008E037C" w:rsidRDefault="00C81817" w:rsidP="00C81817">
      <w:pPr>
        <w:pStyle w:val="ListParagraph"/>
        <w:spacing w:line="276" w:lineRule="auto"/>
        <w:ind w:left="0"/>
        <w:jc w:val="both"/>
      </w:pPr>
    </w:p>
    <w:p w14:paraId="2655EA23" w14:textId="77777777" w:rsidR="00C81817" w:rsidRPr="008E037C" w:rsidRDefault="00C81817" w:rsidP="00C81817">
      <w:pPr>
        <w:spacing w:line="276" w:lineRule="auto"/>
        <w:rPr>
          <w:rFonts w:asciiTheme="minorHAnsi" w:hAnsiTheme="minorHAnsi" w:cstheme="minorHAnsi"/>
          <w:b/>
          <w:bCs/>
          <w:lang w:val="en-CA"/>
        </w:rPr>
      </w:pPr>
    </w:p>
    <w:p w14:paraId="49040A12" w14:textId="69B6E41D" w:rsidR="00C81817" w:rsidRPr="008E037C" w:rsidRDefault="002723DC" w:rsidP="00C81817">
      <w:pPr>
        <w:pStyle w:val="ListParagraph"/>
        <w:ind w:left="0"/>
        <w:jc w:val="both"/>
        <w:rPr>
          <w:rFonts w:asciiTheme="minorHAnsi" w:hAnsiTheme="minorHAnsi" w:cstheme="minorHAnsi"/>
          <w:b/>
          <w:bCs/>
        </w:rPr>
      </w:pPr>
      <w:r w:rsidRPr="008E037C">
        <w:rPr>
          <w:rFonts w:asciiTheme="minorHAnsi" w:hAnsiTheme="minorHAnsi" w:cstheme="minorHAnsi"/>
          <w:b/>
          <w:bCs/>
          <w:noProof/>
        </w:rPr>
        <w:lastRenderedPageBreak/>
        <w:drawing>
          <wp:inline distT="0" distB="0" distL="0" distR="0" wp14:anchorId="0E935F8B" wp14:editId="175A9EBF">
            <wp:extent cx="5943600" cy="5349240"/>
            <wp:effectExtent l="0" t="0" r="0" b="0"/>
            <wp:docPr id="18921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64275" name="Picture 1892164275"/>
                    <pic:cNvPicPr/>
                  </pic:nvPicPr>
                  <pic:blipFill>
                    <a:blip r:embed="rId22"/>
                    <a:stretch>
                      <a:fillRect/>
                    </a:stretch>
                  </pic:blipFill>
                  <pic:spPr>
                    <a:xfrm>
                      <a:off x="0" y="0"/>
                      <a:ext cx="5943600" cy="5349240"/>
                    </a:xfrm>
                    <a:prstGeom prst="rect">
                      <a:avLst/>
                    </a:prstGeom>
                  </pic:spPr>
                </pic:pic>
              </a:graphicData>
            </a:graphic>
          </wp:inline>
        </w:drawing>
      </w:r>
    </w:p>
    <w:p w14:paraId="3B0327B6" w14:textId="77777777" w:rsidR="00C81817" w:rsidRPr="008E037C" w:rsidRDefault="00C81817" w:rsidP="00C81817">
      <w:pPr>
        <w:pStyle w:val="ListParagraph"/>
        <w:ind w:left="0"/>
        <w:jc w:val="both"/>
        <w:rPr>
          <w:rFonts w:asciiTheme="minorHAnsi" w:hAnsiTheme="minorHAnsi" w:cstheme="minorHAnsi"/>
          <w:b/>
          <w:bCs/>
        </w:rPr>
      </w:pPr>
    </w:p>
    <w:p w14:paraId="03173C6D" w14:textId="23D97E33" w:rsidR="00C81817" w:rsidRPr="008E037C" w:rsidRDefault="00C81817" w:rsidP="00C81817">
      <w:pPr>
        <w:pStyle w:val="ListParagraph"/>
        <w:spacing w:line="276" w:lineRule="auto"/>
        <w:ind w:left="0"/>
        <w:jc w:val="both"/>
      </w:pPr>
      <w:r w:rsidRPr="008E037C">
        <w:rPr>
          <w:b/>
          <w:bCs/>
        </w:rPr>
        <w:t>Fig. S</w:t>
      </w:r>
      <w:r w:rsidR="003A5EAF" w:rsidRPr="008E037C">
        <w:rPr>
          <w:b/>
          <w:bCs/>
        </w:rPr>
        <w:t>1</w:t>
      </w:r>
      <w:r w:rsidR="004F4BAF" w:rsidRPr="008E037C">
        <w:rPr>
          <w:b/>
          <w:bCs/>
        </w:rPr>
        <w:t>3</w:t>
      </w:r>
      <w:r w:rsidRPr="008E037C">
        <w:rPr>
          <w:b/>
          <w:bCs/>
        </w:rPr>
        <w:t xml:space="preserve"> Anatomy-based k-medoids clusters under drought. </w:t>
      </w:r>
      <w:r w:rsidRPr="008E037C">
        <w:t>(a) Principal component analysis (PCA) based on anatomical phenotypes under drought overlapped with the three anatomy-based k-medoids clusters (</w:t>
      </w:r>
      <w:r w:rsidR="003822D0" w:rsidRPr="008E037C">
        <w:t xml:space="preserve">colored </w:t>
      </w:r>
      <w:r w:rsidRPr="008E037C">
        <w:t>ellipses). Genotypes with four available replicated values for anatomy which displayed more than half (at least 3) of their replicates belonging to one specific cluster were labeled and highlighted with the color of the respective cluster. The proportion of variance explained by each axis is displayed in brackets. (b) Total within-sum-of-squares</w:t>
      </w:r>
      <w:r w:rsidR="00914738" w:rsidRPr="008E037C">
        <w:t xml:space="preserve"> </w:t>
      </w:r>
      <w:r w:rsidRPr="008E037C">
        <w:t xml:space="preserve">plotted against the number of clusters used to select the cluster number (n=3) based on the elbow method. (c) Silhouette graph displaying the composition of each cluster and the clustering robustness (average silhouette width). (d) Anatomical phenotypes (z-scores) under drought distinguished by cluster. The meaning of the root phenotype abbreviations is shown in Table 1. The R </w:t>
      </w:r>
      <w:r w:rsidR="00F90752" w:rsidRPr="008E037C">
        <w:t>script</w:t>
      </w:r>
      <w:r w:rsidRPr="008E037C">
        <w:t xml:space="preserve"> by </w:t>
      </w:r>
      <w:r w:rsidRPr="008E037C">
        <w:rPr>
          <w:color w:val="000000"/>
        </w:rPr>
        <w:t xml:space="preserve">Klein et al. (2020) </w:t>
      </w:r>
      <w:r w:rsidRPr="008E037C">
        <w:t>was used for these plots</w:t>
      </w:r>
      <w:r w:rsidR="00F90752" w:rsidRPr="008E037C">
        <w:t xml:space="preserve">, as also applied by Giuliano et al. (2026). </w:t>
      </w:r>
      <w:r w:rsidRPr="008E037C">
        <w:t xml:space="preserve"> </w:t>
      </w:r>
    </w:p>
    <w:p w14:paraId="1A9AAF46" w14:textId="77777777" w:rsidR="00FC2CCF" w:rsidRPr="008E037C" w:rsidRDefault="00FC2CCF" w:rsidP="00FC2CCF">
      <w:pPr>
        <w:pStyle w:val="ListParagraph"/>
        <w:ind w:left="0"/>
        <w:jc w:val="both"/>
      </w:pPr>
    </w:p>
    <w:p w14:paraId="21299F0A" w14:textId="2F3AA91D" w:rsidR="00EF37A8" w:rsidRPr="008E037C" w:rsidRDefault="00204003" w:rsidP="0082555D">
      <w:pPr>
        <w:rPr>
          <w:b/>
          <w:bCs/>
          <w:color w:val="FF0000"/>
        </w:rPr>
      </w:pPr>
      <w:r w:rsidRPr="008E037C">
        <w:rPr>
          <w:b/>
          <w:bCs/>
          <w:noProof/>
          <w:color w:val="FF0000"/>
        </w:rPr>
        <w:lastRenderedPageBreak/>
        <w:drawing>
          <wp:inline distT="0" distB="0" distL="0" distR="0" wp14:anchorId="78769D11" wp14:editId="205D27C5">
            <wp:extent cx="5943600" cy="5572125"/>
            <wp:effectExtent l="0" t="0" r="0" b="3175"/>
            <wp:docPr id="1680408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08371" name="Picture 1680408371"/>
                    <pic:cNvPicPr/>
                  </pic:nvPicPr>
                  <pic:blipFill>
                    <a:blip r:embed="rId23"/>
                    <a:stretch>
                      <a:fillRect/>
                    </a:stretch>
                  </pic:blipFill>
                  <pic:spPr>
                    <a:xfrm>
                      <a:off x="0" y="0"/>
                      <a:ext cx="5943600" cy="5572125"/>
                    </a:xfrm>
                    <a:prstGeom prst="rect">
                      <a:avLst/>
                    </a:prstGeom>
                  </pic:spPr>
                </pic:pic>
              </a:graphicData>
            </a:graphic>
          </wp:inline>
        </w:drawing>
      </w:r>
    </w:p>
    <w:p w14:paraId="395C493F" w14:textId="5402F3E1" w:rsidR="00EF37A8" w:rsidRPr="008E037C" w:rsidRDefault="0082555D" w:rsidP="009611EB">
      <w:pPr>
        <w:spacing w:line="276" w:lineRule="auto"/>
        <w:jc w:val="both"/>
        <w:rPr>
          <w:color w:val="000000" w:themeColor="text1"/>
        </w:rPr>
      </w:pPr>
      <w:r w:rsidRPr="008E037C">
        <w:rPr>
          <w:b/>
          <w:bCs/>
          <w:color w:val="000000" w:themeColor="text1"/>
        </w:rPr>
        <w:t xml:space="preserve">Fig. </w:t>
      </w:r>
      <w:r w:rsidR="0004408E" w:rsidRPr="008E037C">
        <w:rPr>
          <w:b/>
          <w:bCs/>
          <w:color w:val="000000" w:themeColor="text1"/>
        </w:rPr>
        <w:t>S1</w:t>
      </w:r>
      <w:r w:rsidR="004F4BAF" w:rsidRPr="008E037C">
        <w:rPr>
          <w:b/>
          <w:bCs/>
          <w:color w:val="000000" w:themeColor="text1"/>
        </w:rPr>
        <w:t>4</w:t>
      </w:r>
      <w:r w:rsidR="00EF37A8" w:rsidRPr="008E037C">
        <w:rPr>
          <w:b/>
          <w:bCs/>
          <w:color w:val="000000" w:themeColor="text1"/>
        </w:rPr>
        <w:t xml:space="preserve"> Separation between microbial communities belonging to the two plant performance groups. </w:t>
      </w:r>
      <w:r w:rsidR="00EF37A8" w:rsidRPr="008E037C">
        <w:rPr>
          <w:color w:val="000000" w:themeColor="text1"/>
        </w:rPr>
        <w:t xml:space="preserve">The sample density in each performance group is plotted against the CAP score obtained through Canonical Analysis of Principal coordinates (CAP) on the Bray-Curtis dissimilarity built on normalized ASV counts </w:t>
      </w:r>
      <w:r w:rsidR="00793AA1" w:rsidRPr="008E037C">
        <w:rPr>
          <w:color w:val="000000" w:themeColor="text1"/>
        </w:rPr>
        <w:t>for prokaryotes and fungi under drought (</w:t>
      </w:r>
      <w:proofErr w:type="spellStart"/>
      <w:proofErr w:type="gramStart"/>
      <w:r w:rsidR="00793AA1" w:rsidRPr="008E037C">
        <w:rPr>
          <w:color w:val="000000" w:themeColor="text1"/>
        </w:rPr>
        <w:t>a,c</w:t>
      </w:r>
      <w:proofErr w:type="spellEnd"/>
      <w:proofErr w:type="gramEnd"/>
      <w:r w:rsidR="00793AA1" w:rsidRPr="008E037C">
        <w:rPr>
          <w:color w:val="000000" w:themeColor="text1"/>
        </w:rPr>
        <w:t>) and control conditions (</w:t>
      </w:r>
      <w:proofErr w:type="spellStart"/>
      <w:proofErr w:type="gramStart"/>
      <w:r w:rsidR="00793AA1" w:rsidRPr="008E037C">
        <w:rPr>
          <w:color w:val="000000" w:themeColor="text1"/>
        </w:rPr>
        <w:t>b,d</w:t>
      </w:r>
      <w:proofErr w:type="spellEnd"/>
      <w:proofErr w:type="gramEnd"/>
      <w:r w:rsidR="00793AA1" w:rsidRPr="008E037C">
        <w:rPr>
          <w:color w:val="000000" w:themeColor="text1"/>
        </w:rPr>
        <w:t>). O</w:t>
      </w:r>
      <w:r w:rsidR="00EF37A8" w:rsidRPr="008E037C">
        <w:rPr>
          <w:color w:val="000000" w:themeColor="text1"/>
        </w:rPr>
        <w:t xml:space="preserve">nly the </w:t>
      </w:r>
      <w:r w:rsidR="00C6061A" w:rsidRPr="008E037C">
        <w:rPr>
          <w:color w:val="000000" w:themeColor="text1"/>
        </w:rPr>
        <w:t xml:space="preserve">six </w:t>
      </w:r>
      <w:r w:rsidR="00EF37A8" w:rsidRPr="008E037C">
        <w:rPr>
          <w:color w:val="000000" w:themeColor="text1"/>
        </w:rPr>
        <w:t>genotype</w:t>
      </w:r>
      <w:r w:rsidR="00C6061A" w:rsidRPr="008E037C">
        <w:rPr>
          <w:color w:val="000000" w:themeColor="text1"/>
        </w:rPr>
        <w:t>s</w:t>
      </w:r>
      <w:r w:rsidR="00EF37A8" w:rsidRPr="008E037C">
        <w:rPr>
          <w:color w:val="000000" w:themeColor="text1"/>
        </w:rPr>
        <w:t xml:space="preserve"> belonging to the two identified performance groups</w:t>
      </w:r>
      <w:r w:rsidR="00793AA1" w:rsidRPr="008E037C">
        <w:rPr>
          <w:color w:val="000000" w:themeColor="text1"/>
        </w:rPr>
        <w:t xml:space="preserve"> were included in the analysis</w:t>
      </w:r>
      <w:r w:rsidR="00EF37A8" w:rsidRPr="008E037C">
        <w:rPr>
          <w:color w:val="000000" w:themeColor="text1"/>
        </w:rPr>
        <w:t>. The CAP score represents the distance between samples along the only axis identified along which the communities separate the best (100%) based on the performance group. The Pillai’s test results indicating the significan</w:t>
      </w:r>
      <w:r w:rsidR="00C6061A" w:rsidRPr="008E037C">
        <w:rPr>
          <w:color w:val="000000" w:themeColor="text1"/>
        </w:rPr>
        <w:t>t</w:t>
      </w:r>
      <w:r w:rsidR="00EF37A8" w:rsidRPr="008E037C">
        <w:rPr>
          <w:color w:val="000000" w:themeColor="text1"/>
        </w:rPr>
        <w:t xml:space="preserve"> separation between groups and the reclassification rate are reported in each plot. </w:t>
      </w:r>
    </w:p>
    <w:p w14:paraId="5FE90EA9" w14:textId="77777777" w:rsidR="00EF37A8" w:rsidRPr="008E037C" w:rsidRDefault="00EF37A8" w:rsidP="00EF37A8">
      <w:pPr>
        <w:jc w:val="both"/>
        <w:rPr>
          <w:b/>
          <w:bCs/>
          <w:color w:val="000000" w:themeColor="text1"/>
        </w:rPr>
      </w:pPr>
    </w:p>
    <w:p w14:paraId="3ECB2353" w14:textId="77777777" w:rsidR="0082555D" w:rsidRPr="008E037C" w:rsidRDefault="0082555D" w:rsidP="00EF37A8">
      <w:pPr>
        <w:jc w:val="both"/>
        <w:rPr>
          <w:color w:val="000000" w:themeColor="text1"/>
        </w:rPr>
      </w:pPr>
    </w:p>
    <w:p w14:paraId="12170D6F" w14:textId="77777777" w:rsidR="0082555D" w:rsidRPr="008E037C" w:rsidRDefault="0082555D" w:rsidP="00EF37A8">
      <w:pPr>
        <w:jc w:val="both"/>
        <w:rPr>
          <w:color w:val="FF0000"/>
        </w:rPr>
      </w:pPr>
    </w:p>
    <w:p w14:paraId="5213F96E" w14:textId="77777777" w:rsidR="00EF37A8" w:rsidRPr="008E037C" w:rsidRDefault="00EF37A8" w:rsidP="00EF37A8">
      <w:pPr>
        <w:jc w:val="both"/>
        <w:rPr>
          <w:color w:val="FF0000"/>
        </w:rPr>
      </w:pPr>
    </w:p>
    <w:p w14:paraId="474B2844" w14:textId="77777777" w:rsidR="00EF37A8" w:rsidRPr="008E037C" w:rsidRDefault="00EF37A8" w:rsidP="0082555D">
      <w:pPr>
        <w:rPr>
          <w:b/>
          <w:bCs/>
          <w:color w:val="FF0000"/>
        </w:rPr>
      </w:pPr>
    </w:p>
    <w:p w14:paraId="66589747" w14:textId="77777777" w:rsidR="00177BC8" w:rsidRPr="008E037C" w:rsidRDefault="00177BC8" w:rsidP="008D0639">
      <w:pPr>
        <w:spacing w:line="360" w:lineRule="auto"/>
        <w:rPr>
          <w:rFonts w:asciiTheme="minorHAnsi" w:hAnsiTheme="minorHAnsi" w:cstheme="minorHAnsi"/>
          <w:b/>
          <w:bCs/>
        </w:rPr>
      </w:pPr>
      <w:r w:rsidRPr="008E037C">
        <w:rPr>
          <w:rFonts w:asciiTheme="minorHAnsi" w:hAnsiTheme="minorHAnsi" w:cstheme="minorHAnsi"/>
          <w:b/>
          <w:bCs/>
          <w:noProof/>
        </w:rPr>
        <w:drawing>
          <wp:inline distT="0" distB="0" distL="0" distR="0" wp14:anchorId="24FD8906" wp14:editId="23E9E267">
            <wp:extent cx="5440680" cy="5440680"/>
            <wp:effectExtent l="0" t="0" r="0" b="0"/>
            <wp:docPr id="30789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95982" name="Picture 307895982"/>
                    <pic:cNvPicPr/>
                  </pic:nvPicPr>
                  <pic:blipFill>
                    <a:blip r:embed="rId24"/>
                    <a:stretch>
                      <a:fillRect/>
                    </a:stretch>
                  </pic:blipFill>
                  <pic:spPr>
                    <a:xfrm>
                      <a:off x="0" y="0"/>
                      <a:ext cx="5440680" cy="5440680"/>
                    </a:xfrm>
                    <a:prstGeom prst="rect">
                      <a:avLst/>
                    </a:prstGeom>
                  </pic:spPr>
                </pic:pic>
              </a:graphicData>
            </a:graphic>
          </wp:inline>
        </w:drawing>
      </w:r>
    </w:p>
    <w:p w14:paraId="4971E942" w14:textId="348CF912" w:rsidR="00177BC8" w:rsidRPr="008E037C" w:rsidRDefault="00177BC8" w:rsidP="009611EB">
      <w:pPr>
        <w:spacing w:line="276" w:lineRule="auto"/>
        <w:jc w:val="both"/>
        <w:rPr>
          <w:color w:val="000000" w:themeColor="text1"/>
        </w:rPr>
      </w:pPr>
      <w:r w:rsidRPr="008E037C">
        <w:rPr>
          <w:b/>
          <w:bCs/>
          <w:color w:val="000000" w:themeColor="text1"/>
        </w:rPr>
        <w:t xml:space="preserve">Fig. S15 </w:t>
      </w:r>
      <w:r w:rsidR="002855EE" w:rsidRPr="008E037C">
        <w:rPr>
          <w:b/>
          <w:bCs/>
          <w:color w:val="000000" w:themeColor="text1"/>
        </w:rPr>
        <w:t>Pair-wise c</w:t>
      </w:r>
      <w:r w:rsidRPr="008E037C">
        <w:rPr>
          <w:b/>
          <w:bCs/>
          <w:color w:val="000000" w:themeColor="text1"/>
        </w:rPr>
        <w:t xml:space="preserve">orrelations </w:t>
      </w:r>
      <w:r w:rsidR="002855EE" w:rsidRPr="008E037C">
        <w:rPr>
          <w:b/>
          <w:bCs/>
          <w:color w:val="000000" w:themeColor="text1"/>
        </w:rPr>
        <w:t>among</w:t>
      </w:r>
      <w:r w:rsidRPr="008E037C">
        <w:rPr>
          <w:b/>
          <w:bCs/>
          <w:color w:val="000000" w:themeColor="text1"/>
        </w:rPr>
        <w:t xml:space="preserve"> root cortical phenotypes under control conditions. </w:t>
      </w:r>
      <w:r w:rsidRPr="008E037C">
        <w:rPr>
          <w:color w:val="000000" w:themeColor="text1"/>
        </w:rPr>
        <w:t xml:space="preserve">The scatter plots represent the </w:t>
      </w:r>
      <w:r w:rsidR="00034E0C" w:rsidRPr="008E037C">
        <w:rPr>
          <w:color w:val="000000" w:themeColor="text1"/>
        </w:rPr>
        <w:t>relation</w:t>
      </w:r>
      <w:r w:rsidRPr="008E037C">
        <w:rPr>
          <w:color w:val="000000" w:themeColor="text1"/>
        </w:rPr>
        <w:t xml:space="preserve"> between two of the four analyzed phenotypes (TCA, total cort</w:t>
      </w:r>
      <w:r w:rsidR="002C3FFF" w:rsidRPr="008E037C">
        <w:rPr>
          <w:color w:val="000000" w:themeColor="text1"/>
        </w:rPr>
        <w:t>ical</w:t>
      </w:r>
      <w:r w:rsidRPr="008E037C">
        <w:rPr>
          <w:color w:val="000000" w:themeColor="text1"/>
        </w:rPr>
        <w:t xml:space="preserve"> area</w:t>
      </w:r>
      <w:r w:rsidR="000F2269" w:rsidRPr="008E037C">
        <w:rPr>
          <w:color w:val="000000" w:themeColor="text1"/>
        </w:rPr>
        <w:t>, originally in mm</w:t>
      </w:r>
      <w:r w:rsidR="000F2269" w:rsidRPr="008E037C">
        <w:rPr>
          <w:color w:val="000000" w:themeColor="text1"/>
          <w:vertAlign w:val="superscript"/>
        </w:rPr>
        <w:t>2</w:t>
      </w:r>
      <w:r w:rsidRPr="008E037C">
        <w:rPr>
          <w:color w:val="000000" w:themeColor="text1"/>
        </w:rPr>
        <w:t>; RCT, root cortical thickness</w:t>
      </w:r>
      <w:r w:rsidR="000F2269" w:rsidRPr="008E037C">
        <w:rPr>
          <w:color w:val="000000" w:themeColor="text1"/>
        </w:rPr>
        <w:t>, originally in mm</w:t>
      </w:r>
      <w:r w:rsidRPr="008E037C">
        <w:rPr>
          <w:color w:val="000000" w:themeColor="text1"/>
        </w:rPr>
        <w:t>; No. CF, number of cortical cell files; CRS, cortical cell radial size</w:t>
      </w:r>
      <w:r w:rsidR="000F2269" w:rsidRPr="008E037C">
        <w:rPr>
          <w:color w:val="000000" w:themeColor="text1"/>
        </w:rPr>
        <w:t>, originally in mm</w:t>
      </w:r>
      <w:r w:rsidRPr="008E037C">
        <w:rPr>
          <w:color w:val="000000" w:themeColor="text1"/>
        </w:rPr>
        <w:t xml:space="preserve">) for individual samples across the 22 genotypes. The plot axes report the z-scores as these phenotypes were normalized for comparability. </w:t>
      </w:r>
      <w:r w:rsidR="00034E0C" w:rsidRPr="008E037C">
        <w:rPr>
          <w:color w:val="000000" w:themeColor="text1"/>
        </w:rPr>
        <w:t xml:space="preserve">The </w:t>
      </w:r>
      <w:r w:rsidR="000F2269" w:rsidRPr="008E037C">
        <w:rPr>
          <w:color w:val="000000" w:themeColor="text1"/>
        </w:rPr>
        <w:t>histograms</w:t>
      </w:r>
      <w:r w:rsidR="00034E0C" w:rsidRPr="008E037C">
        <w:rPr>
          <w:color w:val="000000" w:themeColor="text1"/>
        </w:rPr>
        <w:t xml:space="preserve"> represent the data distribution of each variable. </w:t>
      </w:r>
      <w:r w:rsidRPr="008E037C">
        <w:rPr>
          <w:color w:val="000000" w:themeColor="text1"/>
        </w:rPr>
        <w:t xml:space="preserve">The numbers in the squares are the Pearson’s correlation </w:t>
      </w:r>
      <w:r w:rsidR="00034E0C" w:rsidRPr="008E037C">
        <w:rPr>
          <w:color w:val="000000" w:themeColor="text1"/>
        </w:rPr>
        <w:t>coefficients for each couple of variables,</w:t>
      </w:r>
      <w:r w:rsidRPr="008E037C">
        <w:rPr>
          <w:color w:val="000000" w:themeColor="text1"/>
        </w:rPr>
        <w:t xml:space="preserve"> and the red asterisks represent the </w:t>
      </w:r>
      <w:r w:rsidR="00034E0C" w:rsidRPr="008E037C">
        <w:rPr>
          <w:color w:val="000000" w:themeColor="text1"/>
        </w:rPr>
        <w:t>level of statistically</w:t>
      </w:r>
      <w:r w:rsidRPr="008E037C">
        <w:rPr>
          <w:color w:val="000000" w:themeColor="text1"/>
        </w:rPr>
        <w:t xml:space="preserve"> </w:t>
      </w:r>
      <w:r w:rsidR="00034E0C" w:rsidRPr="008E037C">
        <w:rPr>
          <w:color w:val="000000" w:themeColor="text1"/>
        </w:rPr>
        <w:t>significance</w:t>
      </w:r>
      <w:r w:rsidRPr="008E037C">
        <w:rPr>
          <w:color w:val="000000" w:themeColor="text1"/>
        </w:rPr>
        <w:t xml:space="preserve"> </w:t>
      </w:r>
      <w:r w:rsidR="00034E0C" w:rsidRPr="008E037C">
        <w:rPr>
          <w:color w:val="000000" w:themeColor="text1"/>
        </w:rPr>
        <w:t>produced by</w:t>
      </w:r>
      <w:r w:rsidRPr="008E037C">
        <w:rPr>
          <w:color w:val="000000" w:themeColor="text1"/>
        </w:rPr>
        <w:t xml:space="preserve"> </w:t>
      </w:r>
      <w:r w:rsidR="00034E0C" w:rsidRPr="008E037C">
        <w:rPr>
          <w:color w:val="000000" w:themeColor="text1"/>
        </w:rPr>
        <w:t xml:space="preserve">the </w:t>
      </w:r>
      <w:proofErr w:type="spellStart"/>
      <w:r w:rsidRPr="008E037C">
        <w:rPr>
          <w:color w:val="000000" w:themeColor="text1"/>
        </w:rPr>
        <w:t>cor.test</w:t>
      </w:r>
      <w:proofErr w:type="spellEnd"/>
      <w:r w:rsidRPr="008E037C">
        <w:rPr>
          <w:color w:val="000000" w:themeColor="text1"/>
        </w:rPr>
        <w:t xml:space="preserve">. </w:t>
      </w:r>
    </w:p>
    <w:p w14:paraId="4AAAA39A" w14:textId="77777777" w:rsidR="00177BC8" w:rsidRPr="008E037C" w:rsidRDefault="00177BC8" w:rsidP="00177BC8">
      <w:pPr>
        <w:spacing w:line="360" w:lineRule="auto"/>
        <w:jc w:val="both"/>
        <w:rPr>
          <w:b/>
          <w:bCs/>
          <w:color w:val="000000" w:themeColor="text1"/>
        </w:rPr>
      </w:pPr>
    </w:p>
    <w:p w14:paraId="6FE4961A" w14:textId="1052EFF5" w:rsidR="00177BC8" w:rsidRPr="008E037C" w:rsidRDefault="00177BC8" w:rsidP="009611EB">
      <w:pPr>
        <w:spacing w:line="360" w:lineRule="auto"/>
        <w:rPr>
          <w:b/>
          <w:bCs/>
          <w:lang w:eastAsia="en-GB"/>
        </w:rPr>
      </w:pPr>
      <w:r w:rsidRPr="008E037C">
        <w:rPr>
          <w:rFonts w:asciiTheme="minorHAnsi" w:hAnsiTheme="minorHAnsi" w:cstheme="minorHAnsi"/>
          <w:b/>
          <w:bCs/>
          <w:noProof/>
        </w:rPr>
        <w:lastRenderedPageBreak/>
        <w:drawing>
          <wp:inline distT="0" distB="0" distL="0" distR="0" wp14:anchorId="159C98C6" wp14:editId="72268319">
            <wp:extent cx="5441795" cy="5441795"/>
            <wp:effectExtent l="0" t="0" r="0" b="0"/>
            <wp:docPr id="158147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7291" name="Picture 158147291"/>
                    <pic:cNvPicPr/>
                  </pic:nvPicPr>
                  <pic:blipFill>
                    <a:blip r:embed="rId25"/>
                    <a:stretch>
                      <a:fillRect/>
                    </a:stretch>
                  </pic:blipFill>
                  <pic:spPr>
                    <a:xfrm>
                      <a:off x="0" y="0"/>
                      <a:ext cx="5459295" cy="5459295"/>
                    </a:xfrm>
                    <a:prstGeom prst="rect">
                      <a:avLst/>
                    </a:prstGeom>
                  </pic:spPr>
                </pic:pic>
              </a:graphicData>
            </a:graphic>
          </wp:inline>
        </w:drawing>
      </w:r>
    </w:p>
    <w:p w14:paraId="009DDFCC" w14:textId="186A3143" w:rsidR="000F2269" w:rsidRPr="008E037C" w:rsidRDefault="00034E0C" w:rsidP="009611EB">
      <w:pPr>
        <w:spacing w:line="276" w:lineRule="auto"/>
        <w:jc w:val="both"/>
        <w:rPr>
          <w:color w:val="000000" w:themeColor="text1"/>
        </w:rPr>
      </w:pPr>
      <w:r w:rsidRPr="008E037C">
        <w:rPr>
          <w:b/>
          <w:bCs/>
          <w:color w:val="000000" w:themeColor="text1"/>
        </w:rPr>
        <w:t xml:space="preserve">Fig. S16 </w:t>
      </w:r>
      <w:r w:rsidR="002855EE" w:rsidRPr="008E037C">
        <w:rPr>
          <w:b/>
          <w:bCs/>
          <w:color w:val="000000" w:themeColor="text1"/>
        </w:rPr>
        <w:t>Pair-wise c</w:t>
      </w:r>
      <w:r w:rsidRPr="008E037C">
        <w:rPr>
          <w:b/>
          <w:bCs/>
          <w:color w:val="000000" w:themeColor="text1"/>
        </w:rPr>
        <w:t xml:space="preserve">orrelations </w:t>
      </w:r>
      <w:r w:rsidR="002855EE" w:rsidRPr="008E037C">
        <w:rPr>
          <w:b/>
          <w:bCs/>
          <w:color w:val="000000" w:themeColor="text1"/>
        </w:rPr>
        <w:t>among</w:t>
      </w:r>
      <w:r w:rsidRPr="008E037C">
        <w:rPr>
          <w:b/>
          <w:bCs/>
          <w:color w:val="000000" w:themeColor="text1"/>
        </w:rPr>
        <w:t xml:space="preserve"> root cortical phenotypes under drought conditions. </w:t>
      </w:r>
      <w:r w:rsidR="000F2269" w:rsidRPr="008E037C">
        <w:rPr>
          <w:color w:val="000000" w:themeColor="text1"/>
        </w:rPr>
        <w:t xml:space="preserve">The scatter plots represent the relation between two of the four analyzed phenotypes (TCA, total </w:t>
      </w:r>
      <w:r w:rsidR="002C3FFF" w:rsidRPr="008E037C">
        <w:rPr>
          <w:color w:val="000000" w:themeColor="text1"/>
        </w:rPr>
        <w:t>cortical</w:t>
      </w:r>
      <w:r w:rsidR="000F2269" w:rsidRPr="008E037C">
        <w:rPr>
          <w:color w:val="000000" w:themeColor="text1"/>
        </w:rPr>
        <w:t xml:space="preserve"> area, originally in mm</w:t>
      </w:r>
      <w:r w:rsidR="000F2269" w:rsidRPr="008E037C">
        <w:rPr>
          <w:color w:val="000000" w:themeColor="text1"/>
          <w:vertAlign w:val="superscript"/>
        </w:rPr>
        <w:t>2</w:t>
      </w:r>
      <w:r w:rsidR="000F2269" w:rsidRPr="008E037C">
        <w:rPr>
          <w:color w:val="000000" w:themeColor="text1"/>
        </w:rPr>
        <w:t xml:space="preserve">; RCT, root cortical thickness, originally in mm; No. CF, number of cortical cell files; CRS, cortical cell radial size, originally in mm) for individual samples across the 22 genotypes. The plot axes report the z-scores as these phenotypes were normalized for comparability. The histograms represent the data distribution of each variable. The numbers in the squares are the Pearson’s correlation coefficients for each couple of variables, and the red asterisks represent the level of statistically significance produced by the </w:t>
      </w:r>
      <w:proofErr w:type="spellStart"/>
      <w:r w:rsidR="000F2269" w:rsidRPr="008E037C">
        <w:rPr>
          <w:color w:val="000000" w:themeColor="text1"/>
        </w:rPr>
        <w:t>cor.test</w:t>
      </w:r>
      <w:proofErr w:type="spellEnd"/>
      <w:r w:rsidR="000F2269" w:rsidRPr="008E037C">
        <w:rPr>
          <w:color w:val="000000" w:themeColor="text1"/>
        </w:rPr>
        <w:t xml:space="preserve">. </w:t>
      </w:r>
    </w:p>
    <w:p w14:paraId="74BEBFAE" w14:textId="439F3D92" w:rsidR="00177BC8" w:rsidRPr="008E037C" w:rsidRDefault="00177BC8" w:rsidP="000F2269">
      <w:pPr>
        <w:spacing w:line="360" w:lineRule="auto"/>
        <w:jc w:val="both"/>
        <w:rPr>
          <w:b/>
          <w:bCs/>
          <w:lang w:eastAsia="en-GB"/>
        </w:rPr>
      </w:pPr>
    </w:p>
    <w:p w14:paraId="3F9D5839" w14:textId="77777777" w:rsidR="00177BC8" w:rsidRPr="008E037C" w:rsidRDefault="00177BC8" w:rsidP="004C60A4">
      <w:pPr>
        <w:autoSpaceDE w:val="0"/>
        <w:autoSpaceDN w:val="0"/>
        <w:adjustRightInd w:val="0"/>
        <w:rPr>
          <w:b/>
          <w:bCs/>
          <w:lang w:eastAsia="en-GB"/>
        </w:rPr>
      </w:pPr>
    </w:p>
    <w:p w14:paraId="6241640A" w14:textId="77777777" w:rsidR="00177BC8" w:rsidRPr="008E037C" w:rsidRDefault="00177BC8" w:rsidP="004C60A4">
      <w:pPr>
        <w:autoSpaceDE w:val="0"/>
        <w:autoSpaceDN w:val="0"/>
        <w:adjustRightInd w:val="0"/>
        <w:rPr>
          <w:b/>
          <w:bCs/>
          <w:lang w:eastAsia="en-GB"/>
        </w:rPr>
      </w:pPr>
    </w:p>
    <w:p w14:paraId="7116E922" w14:textId="77777777" w:rsidR="00461E15" w:rsidRPr="008E037C" w:rsidRDefault="00461E15" w:rsidP="004C60A4">
      <w:pPr>
        <w:autoSpaceDE w:val="0"/>
        <w:autoSpaceDN w:val="0"/>
        <w:adjustRightInd w:val="0"/>
        <w:rPr>
          <w:b/>
          <w:bCs/>
          <w:lang w:eastAsia="en-GB"/>
        </w:rPr>
      </w:pPr>
    </w:p>
    <w:p w14:paraId="1D1C345E" w14:textId="77777777" w:rsidR="00461E15" w:rsidRPr="008E037C" w:rsidRDefault="00461E15" w:rsidP="004C60A4">
      <w:pPr>
        <w:autoSpaceDE w:val="0"/>
        <w:autoSpaceDN w:val="0"/>
        <w:adjustRightInd w:val="0"/>
        <w:rPr>
          <w:b/>
          <w:bCs/>
          <w:lang w:eastAsia="en-GB"/>
        </w:rPr>
      </w:pPr>
    </w:p>
    <w:p w14:paraId="05055A65" w14:textId="4A75984D" w:rsidR="004C60A4" w:rsidRPr="008E037C" w:rsidRDefault="004C60A4" w:rsidP="004C60A4">
      <w:pPr>
        <w:autoSpaceDE w:val="0"/>
        <w:autoSpaceDN w:val="0"/>
        <w:adjustRightInd w:val="0"/>
        <w:rPr>
          <w:lang w:eastAsia="en-GB"/>
        </w:rPr>
      </w:pPr>
      <w:r w:rsidRPr="008E037C">
        <w:rPr>
          <w:b/>
          <w:bCs/>
          <w:lang w:eastAsia="en-GB"/>
        </w:rPr>
        <w:lastRenderedPageBreak/>
        <w:t>Table S1</w:t>
      </w:r>
      <w:r w:rsidRPr="008E037C">
        <w:rPr>
          <w:lang w:eastAsia="en-GB"/>
        </w:rPr>
        <w:t xml:space="preserve"> Content of macro- and micronutrients in bulk soil for each </w:t>
      </w:r>
      <w:r w:rsidR="001B1885" w:rsidRPr="008E037C">
        <w:rPr>
          <w:lang w:eastAsia="en-GB"/>
        </w:rPr>
        <w:t>field</w:t>
      </w:r>
      <w:r w:rsidRPr="008E037C">
        <w:rPr>
          <w:lang w:eastAsia="en-GB"/>
        </w:rPr>
        <w:t xml:space="preserve"> and treatment. </w:t>
      </w:r>
    </w:p>
    <w:p w14:paraId="65C421A2" w14:textId="77777777" w:rsidR="001B1885" w:rsidRPr="008E037C" w:rsidRDefault="001B1885" w:rsidP="004C60A4">
      <w:pPr>
        <w:autoSpaceDE w:val="0"/>
        <w:autoSpaceDN w:val="0"/>
        <w:adjustRightInd w:val="0"/>
        <w:rPr>
          <w:lang w:eastAsia="en-GB"/>
        </w:rPr>
      </w:pPr>
    </w:p>
    <w:tbl>
      <w:tblPr>
        <w:tblW w:w="9781" w:type="dxa"/>
        <w:tblInd w:w="-200" w:type="dxa"/>
        <w:tblLook w:val="04A0" w:firstRow="1" w:lastRow="0" w:firstColumn="1" w:lastColumn="0" w:noHBand="0" w:noVBand="1"/>
      </w:tblPr>
      <w:tblGrid>
        <w:gridCol w:w="1313"/>
        <w:gridCol w:w="1125"/>
        <w:gridCol w:w="1004"/>
        <w:gridCol w:w="1109"/>
        <w:gridCol w:w="1004"/>
        <w:gridCol w:w="1109"/>
        <w:gridCol w:w="249"/>
        <w:gridCol w:w="755"/>
        <w:gridCol w:w="1109"/>
        <w:gridCol w:w="1004"/>
      </w:tblGrid>
      <w:tr w:rsidR="001B1885" w:rsidRPr="008E037C" w14:paraId="462DB7D4" w14:textId="77777777" w:rsidTr="00620E40">
        <w:trPr>
          <w:trHeight w:val="296"/>
        </w:trPr>
        <w:tc>
          <w:tcPr>
            <w:tcW w:w="1313" w:type="dxa"/>
            <w:tcBorders>
              <w:top w:val="single" w:sz="4" w:space="0" w:color="auto"/>
              <w:left w:val="nil"/>
              <w:bottom w:val="nil"/>
              <w:right w:val="nil"/>
            </w:tcBorders>
            <w:shd w:val="clear" w:color="000000" w:fill="FFFFFF"/>
            <w:noWrap/>
            <w:vAlign w:val="bottom"/>
            <w:hideMark/>
          </w:tcPr>
          <w:p w14:paraId="2A1C6A91" w14:textId="77777777" w:rsidR="001B1885" w:rsidRPr="008E037C" w:rsidRDefault="001B1885">
            <w:pPr>
              <w:rPr>
                <w:color w:val="000000"/>
                <w:sz w:val="22"/>
                <w:szCs w:val="22"/>
              </w:rPr>
            </w:pPr>
            <w:r w:rsidRPr="008E037C">
              <w:rPr>
                <w:color w:val="000000"/>
                <w:sz w:val="22"/>
                <w:szCs w:val="22"/>
              </w:rPr>
              <w:t> </w:t>
            </w:r>
          </w:p>
        </w:tc>
        <w:tc>
          <w:tcPr>
            <w:tcW w:w="4242" w:type="dxa"/>
            <w:gridSpan w:val="4"/>
            <w:tcBorders>
              <w:top w:val="single" w:sz="4" w:space="0" w:color="auto"/>
              <w:left w:val="nil"/>
              <w:bottom w:val="single" w:sz="4" w:space="0" w:color="auto"/>
              <w:right w:val="single" w:sz="4" w:space="0" w:color="000000"/>
            </w:tcBorders>
            <w:shd w:val="clear" w:color="000000" w:fill="FFFFFF"/>
            <w:noWrap/>
            <w:vAlign w:val="bottom"/>
            <w:hideMark/>
          </w:tcPr>
          <w:p w14:paraId="1F31159E" w14:textId="77777777" w:rsidR="001B1885" w:rsidRPr="008E037C" w:rsidRDefault="001B1885">
            <w:pPr>
              <w:jc w:val="center"/>
              <w:rPr>
                <w:b/>
                <w:bCs/>
                <w:color w:val="000000"/>
                <w:sz w:val="22"/>
                <w:szCs w:val="22"/>
              </w:rPr>
            </w:pPr>
            <w:r w:rsidRPr="008E037C">
              <w:rPr>
                <w:b/>
                <w:bCs/>
                <w:color w:val="000000"/>
                <w:sz w:val="22"/>
                <w:szCs w:val="22"/>
              </w:rPr>
              <w:t>Drought</w:t>
            </w:r>
          </w:p>
        </w:tc>
        <w:tc>
          <w:tcPr>
            <w:tcW w:w="4226" w:type="dxa"/>
            <w:gridSpan w:val="5"/>
            <w:tcBorders>
              <w:top w:val="single" w:sz="4" w:space="0" w:color="auto"/>
              <w:left w:val="nil"/>
              <w:bottom w:val="single" w:sz="4" w:space="0" w:color="auto"/>
              <w:right w:val="nil"/>
            </w:tcBorders>
            <w:shd w:val="clear" w:color="000000" w:fill="FFFFFF"/>
            <w:noWrap/>
            <w:vAlign w:val="bottom"/>
            <w:hideMark/>
          </w:tcPr>
          <w:p w14:paraId="3917192D" w14:textId="137FC1A2" w:rsidR="001B1885" w:rsidRPr="008E037C" w:rsidRDefault="001B1885">
            <w:pPr>
              <w:jc w:val="center"/>
              <w:rPr>
                <w:b/>
                <w:bCs/>
                <w:color w:val="000000"/>
                <w:sz w:val="22"/>
                <w:szCs w:val="22"/>
              </w:rPr>
            </w:pPr>
            <w:r w:rsidRPr="008E037C">
              <w:rPr>
                <w:b/>
                <w:bCs/>
                <w:color w:val="000000"/>
                <w:sz w:val="22"/>
                <w:szCs w:val="22"/>
              </w:rPr>
              <w:t>Control</w:t>
            </w:r>
            <w:r w:rsidR="00914738" w:rsidRPr="008E037C">
              <w:rPr>
                <w:b/>
                <w:bCs/>
                <w:color w:val="000000"/>
                <w:sz w:val="22"/>
                <w:szCs w:val="22"/>
              </w:rPr>
              <w:t xml:space="preserve"> conditions</w:t>
            </w:r>
          </w:p>
        </w:tc>
      </w:tr>
      <w:tr w:rsidR="001B1885" w:rsidRPr="008E037C" w14:paraId="7EFF5BA5" w14:textId="77777777" w:rsidTr="00620E40">
        <w:trPr>
          <w:trHeight w:val="351"/>
        </w:trPr>
        <w:tc>
          <w:tcPr>
            <w:tcW w:w="1313" w:type="dxa"/>
            <w:tcBorders>
              <w:top w:val="single" w:sz="4" w:space="0" w:color="auto"/>
              <w:left w:val="nil"/>
              <w:bottom w:val="single" w:sz="4" w:space="0" w:color="auto"/>
              <w:right w:val="nil"/>
            </w:tcBorders>
            <w:shd w:val="clear" w:color="000000" w:fill="FFFFFF"/>
            <w:noWrap/>
            <w:vAlign w:val="bottom"/>
            <w:hideMark/>
          </w:tcPr>
          <w:p w14:paraId="62F209BE" w14:textId="77777777" w:rsidR="001B1885" w:rsidRPr="008E037C" w:rsidRDefault="001B1885">
            <w:pPr>
              <w:rPr>
                <w:color w:val="000000"/>
                <w:sz w:val="22"/>
                <w:szCs w:val="22"/>
              </w:rPr>
            </w:pPr>
            <w:r w:rsidRPr="008E037C">
              <w:rPr>
                <w:color w:val="000000"/>
                <w:sz w:val="22"/>
                <w:szCs w:val="22"/>
              </w:rPr>
              <w:t> </w:t>
            </w:r>
          </w:p>
        </w:tc>
        <w:tc>
          <w:tcPr>
            <w:tcW w:w="2129" w:type="dxa"/>
            <w:gridSpan w:val="2"/>
            <w:tcBorders>
              <w:top w:val="single" w:sz="4" w:space="0" w:color="auto"/>
              <w:left w:val="nil"/>
              <w:bottom w:val="single" w:sz="4" w:space="0" w:color="auto"/>
              <w:right w:val="nil"/>
            </w:tcBorders>
            <w:shd w:val="clear" w:color="000000" w:fill="FFFFFF"/>
            <w:noWrap/>
            <w:vAlign w:val="bottom"/>
            <w:hideMark/>
          </w:tcPr>
          <w:p w14:paraId="7A6CB408" w14:textId="0960294D" w:rsidR="001B1885" w:rsidRPr="008E037C" w:rsidRDefault="00D20263">
            <w:pPr>
              <w:jc w:val="center"/>
              <w:rPr>
                <w:b/>
                <w:bCs/>
                <w:color w:val="000000"/>
                <w:sz w:val="22"/>
                <w:szCs w:val="22"/>
              </w:rPr>
            </w:pPr>
            <w:r w:rsidRPr="008E037C">
              <w:rPr>
                <w:b/>
                <w:bCs/>
                <w:color w:val="000000"/>
                <w:sz w:val="22"/>
                <w:szCs w:val="22"/>
              </w:rPr>
              <w:t>S</w:t>
            </w:r>
            <w:r w:rsidR="001B1885" w:rsidRPr="008E037C">
              <w:rPr>
                <w:b/>
                <w:bCs/>
                <w:color w:val="000000"/>
                <w:sz w:val="22"/>
                <w:szCs w:val="22"/>
              </w:rPr>
              <w:t>hort ROS</w:t>
            </w:r>
          </w:p>
        </w:tc>
        <w:tc>
          <w:tcPr>
            <w:tcW w:w="2113"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37439A55" w14:textId="7E7D1EE9" w:rsidR="001B1885" w:rsidRPr="008E037C" w:rsidRDefault="00D20263">
            <w:pPr>
              <w:jc w:val="center"/>
              <w:rPr>
                <w:b/>
                <w:bCs/>
                <w:color w:val="000000"/>
                <w:sz w:val="22"/>
                <w:szCs w:val="22"/>
              </w:rPr>
            </w:pPr>
            <w:r w:rsidRPr="008E037C">
              <w:rPr>
                <w:b/>
                <w:bCs/>
                <w:color w:val="000000"/>
                <w:sz w:val="22"/>
                <w:szCs w:val="22"/>
              </w:rPr>
              <w:t>L</w:t>
            </w:r>
            <w:r w:rsidR="001B1885" w:rsidRPr="008E037C">
              <w:rPr>
                <w:b/>
                <w:bCs/>
                <w:color w:val="000000"/>
                <w:sz w:val="22"/>
                <w:szCs w:val="22"/>
              </w:rPr>
              <w:t>ong ROS</w:t>
            </w:r>
          </w:p>
        </w:tc>
        <w:tc>
          <w:tcPr>
            <w:tcW w:w="2113" w:type="dxa"/>
            <w:gridSpan w:val="3"/>
            <w:tcBorders>
              <w:top w:val="single" w:sz="4" w:space="0" w:color="auto"/>
              <w:left w:val="nil"/>
              <w:bottom w:val="single" w:sz="4" w:space="0" w:color="auto"/>
              <w:right w:val="nil"/>
            </w:tcBorders>
            <w:shd w:val="clear" w:color="000000" w:fill="FFFFFF"/>
            <w:noWrap/>
            <w:vAlign w:val="bottom"/>
            <w:hideMark/>
          </w:tcPr>
          <w:p w14:paraId="3784796F" w14:textId="291E6D4E" w:rsidR="001B1885" w:rsidRPr="008E037C" w:rsidRDefault="00D20263">
            <w:pPr>
              <w:jc w:val="center"/>
              <w:rPr>
                <w:b/>
                <w:bCs/>
                <w:color w:val="000000"/>
                <w:sz w:val="22"/>
                <w:szCs w:val="22"/>
              </w:rPr>
            </w:pPr>
            <w:r w:rsidRPr="008E037C">
              <w:rPr>
                <w:b/>
                <w:bCs/>
                <w:color w:val="000000"/>
                <w:sz w:val="22"/>
                <w:szCs w:val="22"/>
              </w:rPr>
              <w:t>S</w:t>
            </w:r>
            <w:r w:rsidR="001B1885" w:rsidRPr="008E037C">
              <w:rPr>
                <w:b/>
                <w:bCs/>
                <w:color w:val="000000"/>
                <w:sz w:val="22"/>
                <w:szCs w:val="22"/>
              </w:rPr>
              <w:t>hort ROS</w:t>
            </w:r>
          </w:p>
        </w:tc>
        <w:tc>
          <w:tcPr>
            <w:tcW w:w="2113" w:type="dxa"/>
            <w:gridSpan w:val="2"/>
            <w:tcBorders>
              <w:top w:val="single" w:sz="4" w:space="0" w:color="auto"/>
              <w:left w:val="nil"/>
              <w:bottom w:val="single" w:sz="4" w:space="0" w:color="auto"/>
              <w:right w:val="nil"/>
            </w:tcBorders>
            <w:shd w:val="clear" w:color="000000" w:fill="FFFFFF"/>
            <w:noWrap/>
            <w:vAlign w:val="bottom"/>
            <w:hideMark/>
          </w:tcPr>
          <w:p w14:paraId="703366E5" w14:textId="286EF730" w:rsidR="001B1885" w:rsidRPr="008E037C" w:rsidRDefault="00D20263">
            <w:pPr>
              <w:jc w:val="center"/>
              <w:rPr>
                <w:b/>
                <w:bCs/>
                <w:color w:val="000000"/>
                <w:sz w:val="22"/>
                <w:szCs w:val="22"/>
              </w:rPr>
            </w:pPr>
            <w:r w:rsidRPr="008E037C">
              <w:rPr>
                <w:b/>
                <w:bCs/>
                <w:color w:val="000000"/>
                <w:sz w:val="22"/>
                <w:szCs w:val="22"/>
              </w:rPr>
              <w:t>L</w:t>
            </w:r>
            <w:r w:rsidR="001B1885" w:rsidRPr="008E037C">
              <w:rPr>
                <w:b/>
                <w:bCs/>
                <w:color w:val="000000"/>
                <w:sz w:val="22"/>
                <w:szCs w:val="22"/>
              </w:rPr>
              <w:t>ong ROS</w:t>
            </w:r>
          </w:p>
        </w:tc>
      </w:tr>
      <w:tr w:rsidR="001B1885" w:rsidRPr="008E037C" w14:paraId="0E7DDD23" w14:textId="77777777" w:rsidTr="00620E40">
        <w:trPr>
          <w:trHeight w:val="581"/>
        </w:trPr>
        <w:tc>
          <w:tcPr>
            <w:tcW w:w="1313" w:type="dxa"/>
            <w:tcBorders>
              <w:top w:val="nil"/>
              <w:left w:val="nil"/>
              <w:bottom w:val="single" w:sz="4" w:space="0" w:color="auto"/>
              <w:right w:val="nil"/>
            </w:tcBorders>
            <w:shd w:val="clear" w:color="000000" w:fill="FFFFFF"/>
            <w:noWrap/>
            <w:vAlign w:val="bottom"/>
            <w:hideMark/>
          </w:tcPr>
          <w:p w14:paraId="256BBDE8" w14:textId="77777777" w:rsidR="001B1885" w:rsidRPr="008E037C" w:rsidRDefault="001B1885">
            <w:pPr>
              <w:rPr>
                <w:color w:val="000000"/>
                <w:sz w:val="22"/>
                <w:szCs w:val="22"/>
              </w:rPr>
            </w:pPr>
            <w:r w:rsidRPr="008E037C">
              <w:rPr>
                <w:color w:val="000000"/>
                <w:sz w:val="22"/>
                <w:szCs w:val="22"/>
              </w:rPr>
              <w:t> </w:t>
            </w:r>
          </w:p>
        </w:tc>
        <w:tc>
          <w:tcPr>
            <w:tcW w:w="1125" w:type="dxa"/>
            <w:tcBorders>
              <w:top w:val="nil"/>
              <w:left w:val="nil"/>
              <w:bottom w:val="single" w:sz="4" w:space="0" w:color="auto"/>
              <w:right w:val="nil"/>
            </w:tcBorders>
            <w:shd w:val="clear" w:color="000000" w:fill="FFFFFF"/>
            <w:noWrap/>
            <w:vAlign w:val="center"/>
            <w:hideMark/>
          </w:tcPr>
          <w:p w14:paraId="1B72795E" w14:textId="459E09C7" w:rsidR="001B1885" w:rsidRPr="008E037C" w:rsidRDefault="001B1885">
            <w:pPr>
              <w:jc w:val="center"/>
              <w:rPr>
                <w:b/>
                <w:bCs/>
                <w:color w:val="000000"/>
                <w:sz w:val="22"/>
                <w:szCs w:val="22"/>
              </w:rPr>
            </w:pPr>
            <w:r w:rsidRPr="008E037C">
              <w:rPr>
                <w:b/>
                <w:bCs/>
                <w:color w:val="000000"/>
                <w:sz w:val="22"/>
                <w:szCs w:val="22"/>
              </w:rPr>
              <w:t>Average</w:t>
            </w:r>
          </w:p>
          <w:p w14:paraId="31613597" w14:textId="3FC248DF" w:rsidR="001B1885" w:rsidRPr="008E037C" w:rsidRDefault="001B1885">
            <w:pPr>
              <w:jc w:val="center"/>
              <w:rPr>
                <w:b/>
                <w:bCs/>
                <w:color w:val="000000"/>
                <w:sz w:val="22"/>
                <w:szCs w:val="22"/>
              </w:rPr>
            </w:pPr>
            <w:r w:rsidRPr="008E037C">
              <w:rPr>
                <w:b/>
                <w:bCs/>
                <w:color w:val="000000"/>
                <w:sz w:val="22"/>
                <w:szCs w:val="22"/>
              </w:rPr>
              <w:t xml:space="preserve"> (mg kg</w:t>
            </w:r>
            <w:r w:rsidRPr="008E037C">
              <w:rPr>
                <w:b/>
                <w:bCs/>
                <w:color w:val="000000"/>
                <w:sz w:val="22"/>
                <w:szCs w:val="22"/>
                <w:vertAlign w:val="superscript"/>
              </w:rPr>
              <w:t>-1</w:t>
            </w:r>
            <w:r w:rsidRPr="008E037C">
              <w:rPr>
                <w:b/>
                <w:bCs/>
                <w:color w:val="000000"/>
                <w:sz w:val="22"/>
                <w:szCs w:val="22"/>
              </w:rPr>
              <w:t xml:space="preserve">) </w:t>
            </w:r>
          </w:p>
        </w:tc>
        <w:tc>
          <w:tcPr>
            <w:tcW w:w="1004" w:type="dxa"/>
            <w:tcBorders>
              <w:top w:val="nil"/>
              <w:left w:val="nil"/>
              <w:bottom w:val="single" w:sz="4" w:space="0" w:color="auto"/>
              <w:right w:val="single" w:sz="4" w:space="0" w:color="auto"/>
            </w:tcBorders>
            <w:shd w:val="clear" w:color="000000" w:fill="FFFFFF"/>
            <w:noWrap/>
            <w:vAlign w:val="center"/>
            <w:hideMark/>
          </w:tcPr>
          <w:p w14:paraId="7951A031" w14:textId="1DCA6E83" w:rsidR="001B1885" w:rsidRPr="008E037C" w:rsidRDefault="001B1885" w:rsidP="001B1885">
            <w:pPr>
              <w:jc w:val="center"/>
              <w:rPr>
                <w:b/>
                <w:bCs/>
                <w:color w:val="000000"/>
                <w:sz w:val="22"/>
                <w:szCs w:val="22"/>
              </w:rPr>
            </w:pPr>
            <w:r w:rsidRPr="008E037C">
              <w:rPr>
                <w:b/>
                <w:bCs/>
                <w:color w:val="000000"/>
                <w:sz w:val="22"/>
                <w:szCs w:val="22"/>
              </w:rPr>
              <w:t xml:space="preserve">SD </w:t>
            </w:r>
          </w:p>
        </w:tc>
        <w:tc>
          <w:tcPr>
            <w:tcW w:w="1109" w:type="dxa"/>
            <w:tcBorders>
              <w:top w:val="nil"/>
              <w:left w:val="single" w:sz="4" w:space="0" w:color="auto"/>
              <w:bottom w:val="single" w:sz="4" w:space="0" w:color="auto"/>
              <w:right w:val="nil"/>
            </w:tcBorders>
            <w:shd w:val="clear" w:color="000000" w:fill="FFFFFF"/>
            <w:noWrap/>
            <w:vAlign w:val="center"/>
            <w:hideMark/>
          </w:tcPr>
          <w:p w14:paraId="4B7B7CCC" w14:textId="77777777" w:rsidR="001B1885" w:rsidRPr="008E037C" w:rsidRDefault="001B1885">
            <w:pPr>
              <w:jc w:val="center"/>
              <w:rPr>
                <w:b/>
                <w:bCs/>
                <w:color w:val="000000"/>
                <w:sz w:val="22"/>
                <w:szCs w:val="22"/>
              </w:rPr>
            </w:pPr>
            <w:r w:rsidRPr="008E037C">
              <w:rPr>
                <w:b/>
                <w:bCs/>
                <w:color w:val="000000"/>
                <w:sz w:val="22"/>
                <w:szCs w:val="22"/>
              </w:rPr>
              <w:t>average (mg kg-</w:t>
            </w:r>
            <w:r w:rsidRPr="008E037C">
              <w:rPr>
                <w:b/>
                <w:bCs/>
                <w:color w:val="000000"/>
                <w:sz w:val="22"/>
                <w:szCs w:val="22"/>
                <w:vertAlign w:val="superscript"/>
              </w:rPr>
              <w:t>1</w:t>
            </w:r>
            <w:r w:rsidRPr="008E037C">
              <w:rPr>
                <w:b/>
                <w:bCs/>
                <w:color w:val="000000"/>
                <w:sz w:val="22"/>
                <w:szCs w:val="22"/>
              </w:rPr>
              <w:t xml:space="preserve">) </w:t>
            </w:r>
          </w:p>
        </w:tc>
        <w:tc>
          <w:tcPr>
            <w:tcW w:w="1004" w:type="dxa"/>
            <w:tcBorders>
              <w:top w:val="nil"/>
              <w:left w:val="nil"/>
              <w:bottom w:val="single" w:sz="4" w:space="0" w:color="auto"/>
              <w:right w:val="single" w:sz="4" w:space="0" w:color="auto"/>
            </w:tcBorders>
            <w:shd w:val="clear" w:color="000000" w:fill="FFFFFF"/>
            <w:noWrap/>
            <w:vAlign w:val="center"/>
            <w:hideMark/>
          </w:tcPr>
          <w:p w14:paraId="5B6F87D5" w14:textId="2B47E036" w:rsidR="001B1885" w:rsidRPr="008E037C" w:rsidRDefault="001B1885" w:rsidP="001B1885">
            <w:pPr>
              <w:jc w:val="center"/>
              <w:rPr>
                <w:b/>
                <w:bCs/>
                <w:color w:val="000000"/>
                <w:sz w:val="22"/>
                <w:szCs w:val="22"/>
              </w:rPr>
            </w:pPr>
            <w:r w:rsidRPr="008E037C">
              <w:rPr>
                <w:b/>
                <w:bCs/>
                <w:color w:val="000000"/>
                <w:sz w:val="22"/>
                <w:szCs w:val="22"/>
              </w:rPr>
              <w:t xml:space="preserve">SD </w:t>
            </w:r>
          </w:p>
        </w:tc>
        <w:tc>
          <w:tcPr>
            <w:tcW w:w="1358" w:type="dxa"/>
            <w:gridSpan w:val="2"/>
            <w:tcBorders>
              <w:top w:val="nil"/>
              <w:left w:val="nil"/>
              <w:bottom w:val="single" w:sz="4" w:space="0" w:color="auto"/>
              <w:right w:val="nil"/>
            </w:tcBorders>
            <w:shd w:val="clear" w:color="000000" w:fill="FFFFFF"/>
            <w:noWrap/>
            <w:vAlign w:val="center"/>
            <w:hideMark/>
          </w:tcPr>
          <w:p w14:paraId="60BADB88" w14:textId="77777777" w:rsidR="001B1885" w:rsidRPr="008E037C" w:rsidRDefault="001B1885">
            <w:pPr>
              <w:jc w:val="center"/>
              <w:rPr>
                <w:b/>
                <w:bCs/>
                <w:color w:val="000000"/>
                <w:sz w:val="22"/>
                <w:szCs w:val="22"/>
              </w:rPr>
            </w:pPr>
            <w:r w:rsidRPr="008E037C">
              <w:rPr>
                <w:b/>
                <w:bCs/>
                <w:color w:val="000000"/>
                <w:sz w:val="22"/>
                <w:szCs w:val="22"/>
              </w:rPr>
              <w:t>average (mg kg</w:t>
            </w:r>
            <w:r w:rsidRPr="008E037C">
              <w:rPr>
                <w:b/>
                <w:bCs/>
                <w:color w:val="000000"/>
                <w:sz w:val="22"/>
                <w:szCs w:val="22"/>
                <w:vertAlign w:val="superscript"/>
              </w:rPr>
              <w:t>-1</w:t>
            </w:r>
            <w:r w:rsidRPr="008E037C">
              <w:rPr>
                <w:b/>
                <w:bCs/>
                <w:color w:val="000000"/>
                <w:sz w:val="22"/>
                <w:szCs w:val="22"/>
              </w:rPr>
              <w:t xml:space="preserve">) </w:t>
            </w:r>
          </w:p>
        </w:tc>
        <w:tc>
          <w:tcPr>
            <w:tcW w:w="755" w:type="dxa"/>
            <w:tcBorders>
              <w:top w:val="nil"/>
              <w:left w:val="nil"/>
              <w:bottom w:val="single" w:sz="4" w:space="0" w:color="auto"/>
              <w:right w:val="single" w:sz="4" w:space="0" w:color="auto"/>
            </w:tcBorders>
            <w:shd w:val="clear" w:color="000000" w:fill="FFFFFF"/>
            <w:noWrap/>
            <w:vAlign w:val="center"/>
            <w:hideMark/>
          </w:tcPr>
          <w:p w14:paraId="7B84D27C" w14:textId="380CD5A9" w:rsidR="001B1885" w:rsidRPr="008E037C" w:rsidRDefault="001B1885" w:rsidP="001B1885">
            <w:pPr>
              <w:jc w:val="center"/>
              <w:rPr>
                <w:b/>
                <w:bCs/>
                <w:color w:val="000000"/>
                <w:sz w:val="22"/>
                <w:szCs w:val="22"/>
              </w:rPr>
            </w:pPr>
            <w:r w:rsidRPr="008E037C">
              <w:rPr>
                <w:b/>
                <w:bCs/>
                <w:color w:val="000000"/>
                <w:sz w:val="22"/>
                <w:szCs w:val="22"/>
              </w:rPr>
              <w:t xml:space="preserve">SD </w:t>
            </w:r>
          </w:p>
        </w:tc>
        <w:tc>
          <w:tcPr>
            <w:tcW w:w="1109" w:type="dxa"/>
            <w:tcBorders>
              <w:top w:val="nil"/>
              <w:left w:val="single" w:sz="4" w:space="0" w:color="auto"/>
              <w:bottom w:val="single" w:sz="4" w:space="0" w:color="auto"/>
              <w:right w:val="nil"/>
            </w:tcBorders>
            <w:shd w:val="clear" w:color="000000" w:fill="FFFFFF"/>
            <w:noWrap/>
            <w:vAlign w:val="center"/>
            <w:hideMark/>
          </w:tcPr>
          <w:p w14:paraId="318BD655" w14:textId="77777777" w:rsidR="001B1885" w:rsidRPr="008E037C" w:rsidRDefault="001B1885">
            <w:pPr>
              <w:jc w:val="center"/>
              <w:rPr>
                <w:b/>
                <w:bCs/>
                <w:color w:val="000000"/>
                <w:sz w:val="22"/>
                <w:szCs w:val="22"/>
              </w:rPr>
            </w:pPr>
            <w:r w:rsidRPr="008E037C">
              <w:rPr>
                <w:b/>
                <w:bCs/>
                <w:color w:val="000000"/>
                <w:sz w:val="22"/>
                <w:szCs w:val="22"/>
              </w:rPr>
              <w:t>average (mg kg</w:t>
            </w:r>
            <w:r w:rsidRPr="008E037C">
              <w:rPr>
                <w:b/>
                <w:bCs/>
                <w:color w:val="000000"/>
                <w:sz w:val="22"/>
                <w:szCs w:val="22"/>
                <w:vertAlign w:val="superscript"/>
              </w:rPr>
              <w:t>-1</w:t>
            </w:r>
            <w:r w:rsidRPr="008E037C">
              <w:rPr>
                <w:b/>
                <w:bCs/>
                <w:color w:val="000000"/>
                <w:sz w:val="22"/>
                <w:szCs w:val="22"/>
              </w:rPr>
              <w:t xml:space="preserve">) </w:t>
            </w:r>
          </w:p>
        </w:tc>
        <w:tc>
          <w:tcPr>
            <w:tcW w:w="1004" w:type="dxa"/>
            <w:tcBorders>
              <w:top w:val="nil"/>
              <w:left w:val="nil"/>
              <w:bottom w:val="single" w:sz="4" w:space="0" w:color="auto"/>
              <w:right w:val="nil"/>
            </w:tcBorders>
            <w:shd w:val="clear" w:color="000000" w:fill="FFFFFF"/>
            <w:noWrap/>
            <w:vAlign w:val="center"/>
            <w:hideMark/>
          </w:tcPr>
          <w:p w14:paraId="5CAA5B4F" w14:textId="0245DABC" w:rsidR="001B1885" w:rsidRPr="008E037C" w:rsidRDefault="001B1885" w:rsidP="001B1885">
            <w:pPr>
              <w:jc w:val="center"/>
              <w:rPr>
                <w:b/>
                <w:bCs/>
                <w:color w:val="000000"/>
                <w:sz w:val="22"/>
                <w:szCs w:val="22"/>
              </w:rPr>
            </w:pPr>
            <w:r w:rsidRPr="008E037C">
              <w:rPr>
                <w:b/>
                <w:bCs/>
                <w:color w:val="000000"/>
                <w:sz w:val="22"/>
                <w:szCs w:val="22"/>
              </w:rPr>
              <w:t xml:space="preserve">SD </w:t>
            </w:r>
          </w:p>
        </w:tc>
      </w:tr>
      <w:tr w:rsidR="001B1885" w:rsidRPr="008E037C" w14:paraId="0DD20563" w14:textId="77777777" w:rsidTr="00620E40">
        <w:trPr>
          <w:trHeight w:val="396"/>
        </w:trPr>
        <w:tc>
          <w:tcPr>
            <w:tcW w:w="1313" w:type="dxa"/>
            <w:tcBorders>
              <w:top w:val="nil"/>
              <w:left w:val="nil"/>
              <w:bottom w:val="nil"/>
              <w:right w:val="nil"/>
            </w:tcBorders>
            <w:shd w:val="clear" w:color="000000" w:fill="FFFFFF"/>
            <w:noWrap/>
            <w:vAlign w:val="bottom"/>
            <w:hideMark/>
          </w:tcPr>
          <w:p w14:paraId="0D994FB9" w14:textId="77777777" w:rsidR="001B1885" w:rsidRPr="008E037C" w:rsidRDefault="001B1885">
            <w:pPr>
              <w:rPr>
                <w:color w:val="000000"/>
                <w:sz w:val="21"/>
                <w:szCs w:val="21"/>
              </w:rPr>
            </w:pPr>
            <w:r w:rsidRPr="008E037C">
              <w:rPr>
                <w:color w:val="000000"/>
                <w:sz w:val="21"/>
                <w:szCs w:val="21"/>
              </w:rPr>
              <w:t>Phosphorus (P)</w:t>
            </w:r>
          </w:p>
        </w:tc>
        <w:tc>
          <w:tcPr>
            <w:tcW w:w="1125" w:type="dxa"/>
            <w:tcBorders>
              <w:top w:val="nil"/>
              <w:left w:val="nil"/>
              <w:bottom w:val="nil"/>
              <w:right w:val="nil"/>
            </w:tcBorders>
            <w:shd w:val="clear" w:color="000000" w:fill="FFFFFF"/>
            <w:noWrap/>
            <w:vAlign w:val="bottom"/>
            <w:hideMark/>
          </w:tcPr>
          <w:p w14:paraId="4D943509" w14:textId="77777777" w:rsidR="001B1885" w:rsidRPr="008E037C" w:rsidRDefault="001B1885">
            <w:pPr>
              <w:jc w:val="center"/>
              <w:rPr>
                <w:color w:val="000000"/>
                <w:sz w:val="21"/>
                <w:szCs w:val="21"/>
              </w:rPr>
            </w:pPr>
            <w:r w:rsidRPr="008E037C">
              <w:rPr>
                <w:color w:val="000000"/>
                <w:sz w:val="21"/>
                <w:szCs w:val="21"/>
              </w:rPr>
              <w:t>614.344</w:t>
            </w:r>
          </w:p>
        </w:tc>
        <w:tc>
          <w:tcPr>
            <w:tcW w:w="1004" w:type="dxa"/>
            <w:tcBorders>
              <w:top w:val="nil"/>
              <w:left w:val="nil"/>
              <w:bottom w:val="nil"/>
              <w:right w:val="single" w:sz="4" w:space="0" w:color="auto"/>
            </w:tcBorders>
            <w:shd w:val="clear" w:color="000000" w:fill="FFFFFF"/>
            <w:noWrap/>
            <w:vAlign w:val="bottom"/>
            <w:hideMark/>
          </w:tcPr>
          <w:p w14:paraId="697645F5" w14:textId="77777777" w:rsidR="009611EB" w:rsidRPr="008E037C" w:rsidRDefault="001B1885" w:rsidP="001B1885">
            <w:pPr>
              <w:jc w:val="center"/>
              <w:rPr>
                <w:color w:val="000000"/>
                <w:sz w:val="21"/>
                <w:szCs w:val="21"/>
              </w:rPr>
            </w:pPr>
            <w:r w:rsidRPr="008E037C">
              <w:rPr>
                <w:color w:val="000000"/>
                <w:sz w:val="21"/>
                <w:szCs w:val="21"/>
              </w:rPr>
              <w:t xml:space="preserve">± </w:t>
            </w:r>
          </w:p>
          <w:p w14:paraId="49C38963" w14:textId="2162E19F" w:rsidR="001B1885" w:rsidRPr="008E037C" w:rsidRDefault="001B1885" w:rsidP="001B1885">
            <w:pPr>
              <w:jc w:val="center"/>
              <w:rPr>
                <w:color w:val="000000"/>
                <w:sz w:val="21"/>
                <w:szCs w:val="21"/>
              </w:rPr>
            </w:pPr>
            <w:r w:rsidRPr="008E037C">
              <w:rPr>
                <w:color w:val="000000"/>
                <w:sz w:val="21"/>
                <w:szCs w:val="21"/>
              </w:rPr>
              <w:t>35.636</w:t>
            </w:r>
          </w:p>
        </w:tc>
        <w:tc>
          <w:tcPr>
            <w:tcW w:w="1109" w:type="dxa"/>
            <w:tcBorders>
              <w:top w:val="single" w:sz="4" w:space="0" w:color="auto"/>
              <w:left w:val="single" w:sz="4" w:space="0" w:color="auto"/>
              <w:bottom w:val="nil"/>
              <w:right w:val="nil"/>
            </w:tcBorders>
            <w:shd w:val="clear" w:color="000000" w:fill="FFFFFF"/>
            <w:noWrap/>
            <w:vAlign w:val="bottom"/>
            <w:hideMark/>
          </w:tcPr>
          <w:p w14:paraId="6D7A831D" w14:textId="77777777" w:rsidR="001B1885" w:rsidRPr="008E037C" w:rsidRDefault="001B1885">
            <w:pPr>
              <w:jc w:val="center"/>
              <w:rPr>
                <w:color w:val="000000"/>
                <w:sz w:val="21"/>
                <w:szCs w:val="21"/>
              </w:rPr>
            </w:pPr>
            <w:r w:rsidRPr="008E037C">
              <w:rPr>
                <w:color w:val="000000"/>
                <w:sz w:val="21"/>
                <w:szCs w:val="21"/>
              </w:rPr>
              <w:t>514.472</w:t>
            </w:r>
          </w:p>
        </w:tc>
        <w:tc>
          <w:tcPr>
            <w:tcW w:w="1004" w:type="dxa"/>
            <w:tcBorders>
              <w:top w:val="single" w:sz="4" w:space="0" w:color="auto"/>
              <w:left w:val="nil"/>
              <w:bottom w:val="nil"/>
              <w:right w:val="single" w:sz="4" w:space="0" w:color="auto"/>
            </w:tcBorders>
            <w:shd w:val="clear" w:color="000000" w:fill="FFFFFF"/>
            <w:noWrap/>
            <w:vAlign w:val="bottom"/>
            <w:hideMark/>
          </w:tcPr>
          <w:p w14:paraId="1004DBCF" w14:textId="77777777" w:rsidR="001B1885" w:rsidRPr="008E037C" w:rsidRDefault="001B1885">
            <w:pPr>
              <w:jc w:val="center"/>
              <w:rPr>
                <w:color w:val="000000"/>
                <w:sz w:val="21"/>
                <w:szCs w:val="21"/>
              </w:rPr>
            </w:pPr>
            <w:r w:rsidRPr="008E037C">
              <w:rPr>
                <w:color w:val="000000"/>
                <w:sz w:val="21"/>
                <w:szCs w:val="21"/>
              </w:rPr>
              <w:t>± 238.253</w:t>
            </w:r>
          </w:p>
        </w:tc>
        <w:tc>
          <w:tcPr>
            <w:tcW w:w="1109" w:type="dxa"/>
            <w:tcBorders>
              <w:top w:val="nil"/>
              <w:left w:val="nil"/>
              <w:bottom w:val="nil"/>
              <w:right w:val="nil"/>
            </w:tcBorders>
            <w:shd w:val="clear" w:color="000000" w:fill="FFFFFF"/>
            <w:noWrap/>
            <w:vAlign w:val="bottom"/>
            <w:hideMark/>
          </w:tcPr>
          <w:p w14:paraId="257159CF" w14:textId="77777777" w:rsidR="001B1885" w:rsidRPr="008E037C" w:rsidRDefault="001B1885">
            <w:pPr>
              <w:jc w:val="center"/>
              <w:rPr>
                <w:color w:val="000000"/>
                <w:sz w:val="21"/>
                <w:szCs w:val="21"/>
              </w:rPr>
            </w:pPr>
            <w:r w:rsidRPr="008E037C">
              <w:rPr>
                <w:color w:val="000000"/>
                <w:sz w:val="21"/>
                <w:szCs w:val="21"/>
              </w:rPr>
              <w:t>501.059</w:t>
            </w:r>
          </w:p>
        </w:tc>
        <w:tc>
          <w:tcPr>
            <w:tcW w:w="1004" w:type="dxa"/>
            <w:gridSpan w:val="2"/>
            <w:tcBorders>
              <w:top w:val="nil"/>
              <w:left w:val="nil"/>
              <w:bottom w:val="nil"/>
              <w:right w:val="single" w:sz="4" w:space="0" w:color="auto"/>
            </w:tcBorders>
            <w:shd w:val="clear" w:color="000000" w:fill="FFFFFF"/>
            <w:noWrap/>
            <w:vAlign w:val="bottom"/>
            <w:hideMark/>
          </w:tcPr>
          <w:p w14:paraId="443B33C1" w14:textId="77777777" w:rsidR="009611EB" w:rsidRPr="008E037C" w:rsidRDefault="001B1885">
            <w:pPr>
              <w:jc w:val="center"/>
              <w:rPr>
                <w:color w:val="000000"/>
                <w:sz w:val="21"/>
                <w:szCs w:val="21"/>
              </w:rPr>
            </w:pPr>
            <w:r w:rsidRPr="008E037C">
              <w:rPr>
                <w:color w:val="000000"/>
                <w:sz w:val="21"/>
                <w:szCs w:val="21"/>
              </w:rPr>
              <w:t xml:space="preserve">± </w:t>
            </w:r>
          </w:p>
          <w:p w14:paraId="088F2A3A" w14:textId="1ED749E9" w:rsidR="001B1885" w:rsidRPr="008E037C" w:rsidRDefault="001B1885">
            <w:pPr>
              <w:jc w:val="center"/>
              <w:rPr>
                <w:color w:val="000000"/>
                <w:sz w:val="21"/>
                <w:szCs w:val="21"/>
              </w:rPr>
            </w:pPr>
            <w:r w:rsidRPr="008E037C">
              <w:rPr>
                <w:color w:val="000000"/>
                <w:sz w:val="21"/>
                <w:szCs w:val="21"/>
              </w:rPr>
              <w:t>55.643</w:t>
            </w:r>
          </w:p>
        </w:tc>
        <w:tc>
          <w:tcPr>
            <w:tcW w:w="1109" w:type="dxa"/>
            <w:tcBorders>
              <w:top w:val="single" w:sz="4" w:space="0" w:color="auto"/>
              <w:left w:val="single" w:sz="4" w:space="0" w:color="auto"/>
              <w:bottom w:val="nil"/>
              <w:right w:val="nil"/>
            </w:tcBorders>
            <w:shd w:val="clear" w:color="000000" w:fill="FFFFFF"/>
            <w:noWrap/>
            <w:vAlign w:val="bottom"/>
            <w:hideMark/>
          </w:tcPr>
          <w:p w14:paraId="7753A63E" w14:textId="77777777" w:rsidR="001B1885" w:rsidRPr="008E037C" w:rsidRDefault="001B1885">
            <w:pPr>
              <w:jc w:val="center"/>
              <w:rPr>
                <w:color w:val="000000"/>
                <w:sz w:val="21"/>
                <w:szCs w:val="21"/>
              </w:rPr>
            </w:pPr>
            <w:r w:rsidRPr="008E037C">
              <w:rPr>
                <w:color w:val="000000"/>
                <w:sz w:val="21"/>
                <w:szCs w:val="21"/>
              </w:rPr>
              <w:t>604.022</w:t>
            </w:r>
          </w:p>
        </w:tc>
        <w:tc>
          <w:tcPr>
            <w:tcW w:w="1004" w:type="dxa"/>
            <w:tcBorders>
              <w:top w:val="single" w:sz="4" w:space="0" w:color="auto"/>
              <w:left w:val="nil"/>
              <w:bottom w:val="nil"/>
              <w:right w:val="nil"/>
            </w:tcBorders>
            <w:shd w:val="clear" w:color="000000" w:fill="FFFFFF"/>
            <w:noWrap/>
            <w:vAlign w:val="bottom"/>
            <w:hideMark/>
          </w:tcPr>
          <w:p w14:paraId="48D32222" w14:textId="77777777" w:rsidR="009611EB" w:rsidRPr="008E037C" w:rsidRDefault="001B1885">
            <w:pPr>
              <w:jc w:val="center"/>
              <w:rPr>
                <w:color w:val="000000"/>
                <w:sz w:val="21"/>
                <w:szCs w:val="21"/>
              </w:rPr>
            </w:pPr>
            <w:r w:rsidRPr="008E037C">
              <w:rPr>
                <w:color w:val="000000"/>
                <w:sz w:val="21"/>
                <w:szCs w:val="21"/>
              </w:rPr>
              <w:t xml:space="preserve">± </w:t>
            </w:r>
          </w:p>
          <w:p w14:paraId="5F1D9B0C" w14:textId="15751C80" w:rsidR="001B1885" w:rsidRPr="008E037C" w:rsidRDefault="001B1885">
            <w:pPr>
              <w:jc w:val="center"/>
              <w:rPr>
                <w:color w:val="000000"/>
                <w:sz w:val="21"/>
                <w:szCs w:val="21"/>
              </w:rPr>
            </w:pPr>
            <w:r w:rsidRPr="008E037C">
              <w:rPr>
                <w:color w:val="000000"/>
                <w:sz w:val="21"/>
                <w:szCs w:val="21"/>
              </w:rPr>
              <w:t>61.003</w:t>
            </w:r>
          </w:p>
        </w:tc>
      </w:tr>
      <w:tr w:rsidR="001B1885" w:rsidRPr="008E037C" w14:paraId="5B22057C" w14:textId="77777777" w:rsidTr="00620E40">
        <w:trPr>
          <w:trHeight w:val="559"/>
        </w:trPr>
        <w:tc>
          <w:tcPr>
            <w:tcW w:w="1313" w:type="dxa"/>
            <w:tcBorders>
              <w:top w:val="nil"/>
              <w:left w:val="nil"/>
              <w:bottom w:val="nil"/>
              <w:right w:val="nil"/>
            </w:tcBorders>
            <w:shd w:val="clear" w:color="000000" w:fill="FFFFFF"/>
            <w:noWrap/>
            <w:vAlign w:val="bottom"/>
            <w:hideMark/>
          </w:tcPr>
          <w:p w14:paraId="4D255B44" w14:textId="77777777" w:rsidR="001B1885" w:rsidRPr="008E037C" w:rsidRDefault="001B1885">
            <w:pPr>
              <w:rPr>
                <w:color w:val="000000"/>
                <w:sz w:val="21"/>
                <w:szCs w:val="21"/>
              </w:rPr>
            </w:pPr>
            <w:r w:rsidRPr="008E037C">
              <w:rPr>
                <w:color w:val="000000"/>
                <w:sz w:val="21"/>
                <w:szCs w:val="21"/>
              </w:rPr>
              <w:t>Potassium (K)</w:t>
            </w:r>
          </w:p>
        </w:tc>
        <w:tc>
          <w:tcPr>
            <w:tcW w:w="1125" w:type="dxa"/>
            <w:tcBorders>
              <w:top w:val="nil"/>
              <w:left w:val="nil"/>
              <w:bottom w:val="nil"/>
              <w:right w:val="nil"/>
            </w:tcBorders>
            <w:shd w:val="clear" w:color="000000" w:fill="FFFFFF"/>
            <w:noWrap/>
            <w:vAlign w:val="bottom"/>
            <w:hideMark/>
          </w:tcPr>
          <w:p w14:paraId="2D2B114D" w14:textId="77777777" w:rsidR="001B1885" w:rsidRPr="008E037C" w:rsidRDefault="001B1885">
            <w:pPr>
              <w:jc w:val="center"/>
              <w:rPr>
                <w:color w:val="000000"/>
                <w:sz w:val="21"/>
                <w:szCs w:val="21"/>
              </w:rPr>
            </w:pPr>
            <w:r w:rsidRPr="008E037C">
              <w:rPr>
                <w:color w:val="000000"/>
                <w:sz w:val="21"/>
                <w:szCs w:val="21"/>
              </w:rPr>
              <w:t>1466.981</w:t>
            </w:r>
          </w:p>
        </w:tc>
        <w:tc>
          <w:tcPr>
            <w:tcW w:w="1004" w:type="dxa"/>
            <w:tcBorders>
              <w:top w:val="nil"/>
              <w:left w:val="nil"/>
              <w:bottom w:val="nil"/>
              <w:right w:val="single" w:sz="4" w:space="0" w:color="auto"/>
            </w:tcBorders>
            <w:shd w:val="clear" w:color="000000" w:fill="FFFFFF"/>
            <w:noWrap/>
            <w:vAlign w:val="bottom"/>
            <w:hideMark/>
          </w:tcPr>
          <w:p w14:paraId="68438964" w14:textId="77777777" w:rsidR="001B1885" w:rsidRPr="008E037C" w:rsidRDefault="001B1885">
            <w:pPr>
              <w:jc w:val="center"/>
              <w:rPr>
                <w:color w:val="000000"/>
                <w:sz w:val="21"/>
                <w:szCs w:val="21"/>
              </w:rPr>
            </w:pPr>
            <w:r w:rsidRPr="008E037C">
              <w:rPr>
                <w:color w:val="000000"/>
                <w:sz w:val="21"/>
                <w:szCs w:val="21"/>
              </w:rPr>
              <w:t>± 104.583</w:t>
            </w:r>
          </w:p>
        </w:tc>
        <w:tc>
          <w:tcPr>
            <w:tcW w:w="1109" w:type="dxa"/>
            <w:tcBorders>
              <w:top w:val="nil"/>
              <w:left w:val="single" w:sz="4" w:space="0" w:color="auto"/>
              <w:bottom w:val="nil"/>
              <w:right w:val="nil"/>
            </w:tcBorders>
            <w:shd w:val="clear" w:color="000000" w:fill="FFFFFF"/>
            <w:noWrap/>
            <w:vAlign w:val="bottom"/>
            <w:hideMark/>
          </w:tcPr>
          <w:p w14:paraId="01FABA0B" w14:textId="77777777" w:rsidR="001B1885" w:rsidRPr="008E037C" w:rsidRDefault="001B1885">
            <w:pPr>
              <w:jc w:val="center"/>
              <w:rPr>
                <w:color w:val="000000"/>
                <w:sz w:val="21"/>
                <w:szCs w:val="21"/>
              </w:rPr>
            </w:pPr>
            <w:r w:rsidRPr="008E037C">
              <w:rPr>
                <w:color w:val="000000"/>
                <w:sz w:val="21"/>
                <w:szCs w:val="21"/>
              </w:rPr>
              <w:t>1273.953</w:t>
            </w:r>
          </w:p>
        </w:tc>
        <w:tc>
          <w:tcPr>
            <w:tcW w:w="1004" w:type="dxa"/>
            <w:tcBorders>
              <w:top w:val="nil"/>
              <w:left w:val="nil"/>
              <w:bottom w:val="nil"/>
              <w:right w:val="single" w:sz="4" w:space="0" w:color="auto"/>
            </w:tcBorders>
            <w:shd w:val="clear" w:color="000000" w:fill="FFFFFF"/>
            <w:noWrap/>
            <w:vAlign w:val="bottom"/>
            <w:hideMark/>
          </w:tcPr>
          <w:p w14:paraId="6C382292" w14:textId="77777777" w:rsidR="009611EB" w:rsidRPr="008E037C" w:rsidRDefault="001B1885" w:rsidP="001B1885">
            <w:pPr>
              <w:jc w:val="center"/>
              <w:rPr>
                <w:color w:val="000000"/>
                <w:sz w:val="21"/>
                <w:szCs w:val="21"/>
              </w:rPr>
            </w:pPr>
            <w:r w:rsidRPr="008E037C">
              <w:rPr>
                <w:color w:val="000000"/>
                <w:sz w:val="21"/>
                <w:szCs w:val="21"/>
              </w:rPr>
              <w:t xml:space="preserve">± </w:t>
            </w:r>
          </w:p>
          <w:p w14:paraId="0ABFDD04" w14:textId="77E37623" w:rsidR="001B1885" w:rsidRPr="008E037C" w:rsidRDefault="001B1885" w:rsidP="001B1885">
            <w:pPr>
              <w:jc w:val="center"/>
              <w:rPr>
                <w:color w:val="000000"/>
                <w:sz w:val="21"/>
                <w:szCs w:val="21"/>
              </w:rPr>
            </w:pPr>
            <w:r w:rsidRPr="008E037C">
              <w:rPr>
                <w:color w:val="000000"/>
                <w:sz w:val="21"/>
                <w:szCs w:val="21"/>
              </w:rPr>
              <w:t>97.213</w:t>
            </w:r>
          </w:p>
        </w:tc>
        <w:tc>
          <w:tcPr>
            <w:tcW w:w="1109" w:type="dxa"/>
            <w:tcBorders>
              <w:top w:val="nil"/>
              <w:left w:val="nil"/>
              <w:bottom w:val="nil"/>
              <w:right w:val="nil"/>
            </w:tcBorders>
            <w:shd w:val="clear" w:color="000000" w:fill="FFFFFF"/>
            <w:noWrap/>
            <w:vAlign w:val="bottom"/>
            <w:hideMark/>
          </w:tcPr>
          <w:p w14:paraId="7D8E8B96" w14:textId="77777777" w:rsidR="001B1885" w:rsidRPr="008E037C" w:rsidRDefault="001B1885">
            <w:pPr>
              <w:jc w:val="center"/>
              <w:rPr>
                <w:color w:val="000000"/>
                <w:sz w:val="21"/>
                <w:szCs w:val="21"/>
              </w:rPr>
            </w:pPr>
            <w:r w:rsidRPr="008E037C">
              <w:rPr>
                <w:color w:val="000000"/>
                <w:sz w:val="21"/>
                <w:szCs w:val="21"/>
              </w:rPr>
              <w:t>1285.980</w:t>
            </w:r>
          </w:p>
        </w:tc>
        <w:tc>
          <w:tcPr>
            <w:tcW w:w="1004" w:type="dxa"/>
            <w:gridSpan w:val="2"/>
            <w:tcBorders>
              <w:top w:val="nil"/>
              <w:left w:val="nil"/>
              <w:bottom w:val="nil"/>
              <w:right w:val="single" w:sz="4" w:space="0" w:color="auto"/>
            </w:tcBorders>
            <w:shd w:val="clear" w:color="000000" w:fill="FFFFFF"/>
            <w:noWrap/>
            <w:vAlign w:val="bottom"/>
            <w:hideMark/>
          </w:tcPr>
          <w:p w14:paraId="608E05F9" w14:textId="77777777" w:rsidR="001B1885" w:rsidRPr="008E037C" w:rsidRDefault="001B1885">
            <w:pPr>
              <w:jc w:val="center"/>
              <w:rPr>
                <w:color w:val="000000"/>
                <w:sz w:val="21"/>
                <w:szCs w:val="21"/>
              </w:rPr>
            </w:pPr>
            <w:r w:rsidRPr="008E037C">
              <w:rPr>
                <w:color w:val="000000"/>
                <w:sz w:val="21"/>
                <w:szCs w:val="21"/>
              </w:rPr>
              <w:t>± 230.120</w:t>
            </w:r>
          </w:p>
        </w:tc>
        <w:tc>
          <w:tcPr>
            <w:tcW w:w="1109" w:type="dxa"/>
            <w:tcBorders>
              <w:top w:val="nil"/>
              <w:left w:val="single" w:sz="4" w:space="0" w:color="auto"/>
              <w:bottom w:val="nil"/>
              <w:right w:val="nil"/>
            </w:tcBorders>
            <w:shd w:val="clear" w:color="000000" w:fill="FFFFFF"/>
            <w:noWrap/>
            <w:vAlign w:val="bottom"/>
            <w:hideMark/>
          </w:tcPr>
          <w:p w14:paraId="43880231" w14:textId="77777777" w:rsidR="001B1885" w:rsidRPr="008E037C" w:rsidRDefault="001B1885">
            <w:pPr>
              <w:jc w:val="center"/>
              <w:rPr>
                <w:color w:val="000000"/>
                <w:sz w:val="21"/>
                <w:szCs w:val="21"/>
              </w:rPr>
            </w:pPr>
            <w:r w:rsidRPr="008E037C">
              <w:rPr>
                <w:color w:val="000000"/>
                <w:sz w:val="21"/>
                <w:szCs w:val="21"/>
              </w:rPr>
              <w:t>1432.697</w:t>
            </w:r>
          </w:p>
        </w:tc>
        <w:tc>
          <w:tcPr>
            <w:tcW w:w="1004" w:type="dxa"/>
            <w:tcBorders>
              <w:top w:val="nil"/>
              <w:left w:val="nil"/>
              <w:bottom w:val="nil"/>
              <w:right w:val="nil"/>
            </w:tcBorders>
            <w:shd w:val="clear" w:color="000000" w:fill="FFFFFF"/>
            <w:noWrap/>
            <w:vAlign w:val="bottom"/>
            <w:hideMark/>
          </w:tcPr>
          <w:p w14:paraId="045F5CC1" w14:textId="77777777" w:rsidR="009611EB" w:rsidRPr="008E037C" w:rsidRDefault="001B1885">
            <w:pPr>
              <w:jc w:val="center"/>
              <w:rPr>
                <w:color w:val="000000"/>
                <w:sz w:val="21"/>
                <w:szCs w:val="21"/>
              </w:rPr>
            </w:pPr>
            <w:r w:rsidRPr="008E037C">
              <w:rPr>
                <w:color w:val="000000"/>
                <w:sz w:val="21"/>
                <w:szCs w:val="21"/>
              </w:rPr>
              <w:t xml:space="preserve">± </w:t>
            </w:r>
          </w:p>
          <w:p w14:paraId="53C8D862" w14:textId="66D13EB4" w:rsidR="001B1885" w:rsidRPr="008E037C" w:rsidRDefault="001B1885">
            <w:pPr>
              <w:jc w:val="center"/>
              <w:rPr>
                <w:color w:val="000000"/>
                <w:sz w:val="21"/>
                <w:szCs w:val="21"/>
              </w:rPr>
            </w:pPr>
            <w:r w:rsidRPr="008E037C">
              <w:rPr>
                <w:color w:val="000000"/>
                <w:sz w:val="21"/>
                <w:szCs w:val="21"/>
              </w:rPr>
              <w:t>37.806</w:t>
            </w:r>
          </w:p>
        </w:tc>
      </w:tr>
      <w:tr w:rsidR="001B1885" w:rsidRPr="008E037C" w14:paraId="48709F2B" w14:textId="77777777" w:rsidTr="00620E40">
        <w:trPr>
          <w:trHeight w:val="581"/>
        </w:trPr>
        <w:tc>
          <w:tcPr>
            <w:tcW w:w="1313" w:type="dxa"/>
            <w:tcBorders>
              <w:top w:val="nil"/>
              <w:left w:val="nil"/>
              <w:bottom w:val="nil"/>
              <w:right w:val="nil"/>
            </w:tcBorders>
            <w:shd w:val="clear" w:color="000000" w:fill="FFFFFF"/>
            <w:noWrap/>
            <w:vAlign w:val="bottom"/>
            <w:hideMark/>
          </w:tcPr>
          <w:p w14:paraId="433956BD" w14:textId="77777777" w:rsidR="001B1885" w:rsidRPr="008E037C" w:rsidRDefault="001B1885">
            <w:pPr>
              <w:rPr>
                <w:color w:val="000000"/>
                <w:sz w:val="21"/>
                <w:szCs w:val="21"/>
              </w:rPr>
            </w:pPr>
            <w:r w:rsidRPr="008E037C">
              <w:rPr>
                <w:color w:val="000000"/>
                <w:sz w:val="21"/>
                <w:szCs w:val="21"/>
              </w:rPr>
              <w:t>Calcium (Ca)</w:t>
            </w:r>
          </w:p>
        </w:tc>
        <w:tc>
          <w:tcPr>
            <w:tcW w:w="1125" w:type="dxa"/>
            <w:tcBorders>
              <w:top w:val="nil"/>
              <w:left w:val="nil"/>
              <w:bottom w:val="nil"/>
              <w:right w:val="nil"/>
            </w:tcBorders>
            <w:shd w:val="clear" w:color="000000" w:fill="FFFFFF"/>
            <w:noWrap/>
            <w:vAlign w:val="bottom"/>
            <w:hideMark/>
          </w:tcPr>
          <w:p w14:paraId="09C171B2" w14:textId="77777777" w:rsidR="001B1885" w:rsidRPr="008E037C" w:rsidRDefault="001B1885">
            <w:pPr>
              <w:jc w:val="center"/>
              <w:rPr>
                <w:color w:val="000000"/>
                <w:sz w:val="21"/>
                <w:szCs w:val="21"/>
              </w:rPr>
            </w:pPr>
            <w:r w:rsidRPr="008E037C">
              <w:rPr>
                <w:color w:val="000000"/>
                <w:sz w:val="21"/>
                <w:szCs w:val="21"/>
              </w:rPr>
              <w:t>1551.476</w:t>
            </w:r>
          </w:p>
        </w:tc>
        <w:tc>
          <w:tcPr>
            <w:tcW w:w="1004" w:type="dxa"/>
            <w:tcBorders>
              <w:top w:val="nil"/>
              <w:left w:val="nil"/>
              <w:bottom w:val="nil"/>
              <w:right w:val="single" w:sz="4" w:space="0" w:color="auto"/>
            </w:tcBorders>
            <w:shd w:val="clear" w:color="000000" w:fill="FFFFFF"/>
            <w:noWrap/>
            <w:vAlign w:val="bottom"/>
            <w:hideMark/>
          </w:tcPr>
          <w:p w14:paraId="5D3375C1" w14:textId="77777777" w:rsidR="001B1885" w:rsidRPr="008E037C" w:rsidRDefault="001B1885">
            <w:pPr>
              <w:jc w:val="center"/>
              <w:rPr>
                <w:color w:val="000000"/>
                <w:sz w:val="21"/>
                <w:szCs w:val="21"/>
              </w:rPr>
            </w:pPr>
            <w:r w:rsidRPr="008E037C">
              <w:rPr>
                <w:color w:val="000000"/>
                <w:sz w:val="21"/>
                <w:szCs w:val="21"/>
              </w:rPr>
              <w:t>± 107.471</w:t>
            </w:r>
          </w:p>
        </w:tc>
        <w:tc>
          <w:tcPr>
            <w:tcW w:w="1109" w:type="dxa"/>
            <w:tcBorders>
              <w:top w:val="nil"/>
              <w:left w:val="single" w:sz="4" w:space="0" w:color="auto"/>
              <w:bottom w:val="nil"/>
              <w:right w:val="nil"/>
            </w:tcBorders>
            <w:shd w:val="clear" w:color="000000" w:fill="FFFFFF"/>
            <w:noWrap/>
            <w:vAlign w:val="bottom"/>
            <w:hideMark/>
          </w:tcPr>
          <w:p w14:paraId="1A3960E1" w14:textId="77777777" w:rsidR="001B1885" w:rsidRPr="008E037C" w:rsidRDefault="001B1885">
            <w:pPr>
              <w:jc w:val="center"/>
              <w:rPr>
                <w:color w:val="000000"/>
                <w:sz w:val="21"/>
                <w:szCs w:val="21"/>
              </w:rPr>
            </w:pPr>
            <w:r w:rsidRPr="008E037C">
              <w:rPr>
                <w:color w:val="000000"/>
                <w:sz w:val="21"/>
                <w:szCs w:val="21"/>
              </w:rPr>
              <w:t>2136.083</w:t>
            </w:r>
          </w:p>
        </w:tc>
        <w:tc>
          <w:tcPr>
            <w:tcW w:w="1004" w:type="dxa"/>
            <w:tcBorders>
              <w:top w:val="nil"/>
              <w:left w:val="nil"/>
              <w:bottom w:val="nil"/>
              <w:right w:val="single" w:sz="4" w:space="0" w:color="auto"/>
            </w:tcBorders>
            <w:shd w:val="clear" w:color="000000" w:fill="FFFFFF"/>
            <w:noWrap/>
            <w:vAlign w:val="bottom"/>
            <w:hideMark/>
          </w:tcPr>
          <w:p w14:paraId="26466391" w14:textId="77777777" w:rsidR="001B1885" w:rsidRPr="008E037C" w:rsidRDefault="001B1885">
            <w:pPr>
              <w:jc w:val="center"/>
              <w:rPr>
                <w:color w:val="000000"/>
                <w:sz w:val="21"/>
                <w:szCs w:val="21"/>
              </w:rPr>
            </w:pPr>
            <w:r w:rsidRPr="008E037C">
              <w:rPr>
                <w:color w:val="000000"/>
                <w:sz w:val="21"/>
                <w:szCs w:val="21"/>
              </w:rPr>
              <w:t>± 454.228</w:t>
            </w:r>
          </w:p>
        </w:tc>
        <w:tc>
          <w:tcPr>
            <w:tcW w:w="1109" w:type="dxa"/>
            <w:tcBorders>
              <w:top w:val="nil"/>
              <w:left w:val="nil"/>
              <w:bottom w:val="nil"/>
              <w:right w:val="nil"/>
            </w:tcBorders>
            <w:shd w:val="clear" w:color="000000" w:fill="FFFFFF"/>
            <w:noWrap/>
            <w:vAlign w:val="bottom"/>
            <w:hideMark/>
          </w:tcPr>
          <w:p w14:paraId="7566849E" w14:textId="77777777" w:rsidR="001B1885" w:rsidRPr="008E037C" w:rsidRDefault="001B1885">
            <w:pPr>
              <w:jc w:val="center"/>
              <w:rPr>
                <w:color w:val="000000"/>
                <w:sz w:val="21"/>
                <w:szCs w:val="21"/>
              </w:rPr>
            </w:pPr>
            <w:r w:rsidRPr="008E037C">
              <w:rPr>
                <w:color w:val="000000"/>
                <w:sz w:val="21"/>
                <w:szCs w:val="21"/>
              </w:rPr>
              <w:t>1180.272</w:t>
            </w:r>
          </w:p>
        </w:tc>
        <w:tc>
          <w:tcPr>
            <w:tcW w:w="1004" w:type="dxa"/>
            <w:gridSpan w:val="2"/>
            <w:tcBorders>
              <w:top w:val="nil"/>
              <w:left w:val="nil"/>
              <w:bottom w:val="nil"/>
              <w:right w:val="single" w:sz="4" w:space="0" w:color="auto"/>
            </w:tcBorders>
            <w:shd w:val="clear" w:color="000000" w:fill="FFFFFF"/>
            <w:noWrap/>
            <w:vAlign w:val="bottom"/>
            <w:hideMark/>
          </w:tcPr>
          <w:p w14:paraId="0161D6F2" w14:textId="77777777" w:rsidR="009611EB" w:rsidRPr="008E037C" w:rsidRDefault="001B1885">
            <w:pPr>
              <w:jc w:val="center"/>
              <w:rPr>
                <w:color w:val="000000"/>
                <w:sz w:val="21"/>
                <w:szCs w:val="21"/>
              </w:rPr>
            </w:pPr>
            <w:r w:rsidRPr="008E037C">
              <w:rPr>
                <w:color w:val="000000"/>
                <w:sz w:val="21"/>
                <w:szCs w:val="21"/>
              </w:rPr>
              <w:t xml:space="preserve">± </w:t>
            </w:r>
          </w:p>
          <w:p w14:paraId="78FAA485" w14:textId="2E3D513A" w:rsidR="001B1885" w:rsidRPr="008E037C" w:rsidRDefault="001B1885">
            <w:pPr>
              <w:jc w:val="center"/>
              <w:rPr>
                <w:color w:val="000000"/>
                <w:sz w:val="21"/>
                <w:szCs w:val="21"/>
              </w:rPr>
            </w:pPr>
            <w:r w:rsidRPr="008E037C">
              <w:rPr>
                <w:color w:val="000000"/>
                <w:sz w:val="21"/>
                <w:szCs w:val="21"/>
              </w:rPr>
              <w:t>78.120</w:t>
            </w:r>
          </w:p>
        </w:tc>
        <w:tc>
          <w:tcPr>
            <w:tcW w:w="1109" w:type="dxa"/>
            <w:tcBorders>
              <w:top w:val="nil"/>
              <w:left w:val="single" w:sz="4" w:space="0" w:color="auto"/>
              <w:bottom w:val="nil"/>
              <w:right w:val="nil"/>
            </w:tcBorders>
            <w:shd w:val="clear" w:color="000000" w:fill="FFFFFF"/>
            <w:noWrap/>
            <w:vAlign w:val="bottom"/>
            <w:hideMark/>
          </w:tcPr>
          <w:p w14:paraId="42867DB9" w14:textId="77777777" w:rsidR="001B1885" w:rsidRPr="008E037C" w:rsidRDefault="001B1885">
            <w:pPr>
              <w:jc w:val="center"/>
              <w:rPr>
                <w:color w:val="000000"/>
                <w:sz w:val="21"/>
                <w:szCs w:val="21"/>
              </w:rPr>
            </w:pPr>
            <w:r w:rsidRPr="008E037C">
              <w:rPr>
                <w:color w:val="000000"/>
                <w:sz w:val="21"/>
                <w:szCs w:val="21"/>
              </w:rPr>
              <w:t>1788.222</w:t>
            </w:r>
          </w:p>
        </w:tc>
        <w:tc>
          <w:tcPr>
            <w:tcW w:w="1004" w:type="dxa"/>
            <w:tcBorders>
              <w:top w:val="nil"/>
              <w:left w:val="nil"/>
              <w:bottom w:val="nil"/>
              <w:right w:val="nil"/>
            </w:tcBorders>
            <w:shd w:val="clear" w:color="000000" w:fill="FFFFFF"/>
            <w:noWrap/>
            <w:vAlign w:val="bottom"/>
            <w:hideMark/>
          </w:tcPr>
          <w:p w14:paraId="3C920257" w14:textId="77777777" w:rsidR="001B1885" w:rsidRPr="008E037C" w:rsidRDefault="001B1885">
            <w:pPr>
              <w:jc w:val="center"/>
              <w:rPr>
                <w:color w:val="000000"/>
                <w:sz w:val="21"/>
                <w:szCs w:val="21"/>
              </w:rPr>
            </w:pPr>
            <w:r w:rsidRPr="008E037C">
              <w:rPr>
                <w:color w:val="000000"/>
                <w:sz w:val="21"/>
                <w:szCs w:val="21"/>
              </w:rPr>
              <w:t>± 111.317</w:t>
            </w:r>
          </w:p>
        </w:tc>
      </w:tr>
      <w:tr w:rsidR="001B1885" w:rsidRPr="008E037C" w14:paraId="72A8D3E3" w14:textId="77777777" w:rsidTr="00620E40">
        <w:trPr>
          <w:trHeight w:val="581"/>
        </w:trPr>
        <w:tc>
          <w:tcPr>
            <w:tcW w:w="1313" w:type="dxa"/>
            <w:tcBorders>
              <w:top w:val="nil"/>
              <w:left w:val="nil"/>
              <w:bottom w:val="nil"/>
              <w:right w:val="nil"/>
            </w:tcBorders>
            <w:shd w:val="clear" w:color="000000" w:fill="FFFFFF"/>
            <w:noWrap/>
            <w:vAlign w:val="bottom"/>
            <w:hideMark/>
          </w:tcPr>
          <w:p w14:paraId="23970D1D" w14:textId="77777777" w:rsidR="001B1885" w:rsidRPr="008E037C" w:rsidRDefault="001B1885">
            <w:pPr>
              <w:rPr>
                <w:color w:val="000000"/>
                <w:sz w:val="21"/>
                <w:szCs w:val="21"/>
              </w:rPr>
            </w:pPr>
            <w:proofErr w:type="spellStart"/>
            <w:r w:rsidRPr="008E037C">
              <w:rPr>
                <w:color w:val="000000"/>
                <w:sz w:val="21"/>
                <w:szCs w:val="21"/>
              </w:rPr>
              <w:t>Mangnesium</w:t>
            </w:r>
            <w:proofErr w:type="spellEnd"/>
            <w:r w:rsidRPr="008E037C">
              <w:rPr>
                <w:color w:val="000000"/>
                <w:sz w:val="21"/>
                <w:szCs w:val="21"/>
              </w:rPr>
              <w:t xml:space="preserve"> (Mg)</w:t>
            </w:r>
          </w:p>
        </w:tc>
        <w:tc>
          <w:tcPr>
            <w:tcW w:w="1125" w:type="dxa"/>
            <w:tcBorders>
              <w:top w:val="nil"/>
              <w:left w:val="nil"/>
              <w:bottom w:val="nil"/>
              <w:right w:val="nil"/>
            </w:tcBorders>
            <w:shd w:val="clear" w:color="000000" w:fill="FFFFFF"/>
            <w:noWrap/>
            <w:vAlign w:val="bottom"/>
            <w:hideMark/>
          </w:tcPr>
          <w:p w14:paraId="74DED8DD" w14:textId="77777777" w:rsidR="001B1885" w:rsidRPr="008E037C" w:rsidRDefault="001B1885">
            <w:pPr>
              <w:jc w:val="center"/>
              <w:rPr>
                <w:color w:val="000000"/>
                <w:sz w:val="21"/>
                <w:szCs w:val="21"/>
              </w:rPr>
            </w:pPr>
            <w:r w:rsidRPr="008E037C">
              <w:rPr>
                <w:color w:val="000000"/>
                <w:sz w:val="21"/>
                <w:szCs w:val="21"/>
              </w:rPr>
              <w:t>2056.275</w:t>
            </w:r>
          </w:p>
        </w:tc>
        <w:tc>
          <w:tcPr>
            <w:tcW w:w="1004" w:type="dxa"/>
            <w:tcBorders>
              <w:top w:val="nil"/>
              <w:left w:val="nil"/>
              <w:bottom w:val="nil"/>
              <w:right w:val="single" w:sz="4" w:space="0" w:color="auto"/>
            </w:tcBorders>
            <w:shd w:val="clear" w:color="000000" w:fill="FFFFFF"/>
            <w:noWrap/>
            <w:vAlign w:val="bottom"/>
            <w:hideMark/>
          </w:tcPr>
          <w:p w14:paraId="2432937E" w14:textId="77777777" w:rsidR="001B1885" w:rsidRPr="008E037C" w:rsidRDefault="001B1885">
            <w:pPr>
              <w:jc w:val="center"/>
              <w:rPr>
                <w:color w:val="000000"/>
                <w:sz w:val="21"/>
                <w:szCs w:val="21"/>
              </w:rPr>
            </w:pPr>
            <w:r w:rsidRPr="008E037C">
              <w:rPr>
                <w:color w:val="000000"/>
                <w:sz w:val="21"/>
                <w:szCs w:val="21"/>
              </w:rPr>
              <w:t>± 134.981</w:t>
            </w:r>
          </w:p>
        </w:tc>
        <w:tc>
          <w:tcPr>
            <w:tcW w:w="1109" w:type="dxa"/>
            <w:tcBorders>
              <w:top w:val="nil"/>
              <w:left w:val="single" w:sz="4" w:space="0" w:color="auto"/>
              <w:bottom w:val="nil"/>
              <w:right w:val="nil"/>
            </w:tcBorders>
            <w:shd w:val="clear" w:color="000000" w:fill="FFFFFF"/>
            <w:noWrap/>
            <w:vAlign w:val="bottom"/>
            <w:hideMark/>
          </w:tcPr>
          <w:p w14:paraId="43511055" w14:textId="77777777" w:rsidR="001B1885" w:rsidRPr="008E037C" w:rsidRDefault="001B1885">
            <w:pPr>
              <w:jc w:val="center"/>
              <w:rPr>
                <w:color w:val="000000"/>
                <w:sz w:val="21"/>
                <w:szCs w:val="21"/>
              </w:rPr>
            </w:pPr>
            <w:r w:rsidRPr="008E037C">
              <w:rPr>
                <w:color w:val="000000"/>
                <w:sz w:val="21"/>
                <w:szCs w:val="21"/>
              </w:rPr>
              <w:t>1453.332</w:t>
            </w:r>
          </w:p>
        </w:tc>
        <w:tc>
          <w:tcPr>
            <w:tcW w:w="1004" w:type="dxa"/>
            <w:tcBorders>
              <w:top w:val="nil"/>
              <w:left w:val="nil"/>
              <w:bottom w:val="nil"/>
              <w:right w:val="single" w:sz="4" w:space="0" w:color="auto"/>
            </w:tcBorders>
            <w:shd w:val="clear" w:color="000000" w:fill="FFFFFF"/>
            <w:noWrap/>
            <w:vAlign w:val="bottom"/>
            <w:hideMark/>
          </w:tcPr>
          <w:p w14:paraId="17EC5244" w14:textId="77777777" w:rsidR="001B1885" w:rsidRPr="008E037C" w:rsidRDefault="001B1885">
            <w:pPr>
              <w:jc w:val="center"/>
              <w:rPr>
                <w:color w:val="000000"/>
                <w:sz w:val="21"/>
                <w:szCs w:val="21"/>
              </w:rPr>
            </w:pPr>
            <w:r w:rsidRPr="008E037C">
              <w:rPr>
                <w:color w:val="000000"/>
                <w:sz w:val="21"/>
                <w:szCs w:val="21"/>
              </w:rPr>
              <w:t>± 127.827</w:t>
            </w:r>
          </w:p>
        </w:tc>
        <w:tc>
          <w:tcPr>
            <w:tcW w:w="1109" w:type="dxa"/>
            <w:tcBorders>
              <w:top w:val="nil"/>
              <w:left w:val="nil"/>
              <w:bottom w:val="nil"/>
              <w:right w:val="nil"/>
            </w:tcBorders>
            <w:shd w:val="clear" w:color="000000" w:fill="FFFFFF"/>
            <w:noWrap/>
            <w:vAlign w:val="bottom"/>
            <w:hideMark/>
          </w:tcPr>
          <w:p w14:paraId="601CB5D2" w14:textId="77777777" w:rsidR="001B1885" w:rsidRPr="008E037C" w:rsidRDefault="001B1885">
            <w:pPr>
              <w:jc w:val="center"/>
              <w:rPr>
                <w:color w:val="000000"/>
                <w:sz w:val="21"/>
                <w:szCs w:val="21"/>
              </w:rPr>
            </w:pPr>
            <w:r w:rsidRPr="008E037C">
              <w:rPr>
                <w:color w:val="000000"/>
                <w:sz w:val="21"/>
                <w:szCs w:val="21"/>
              </w:rPr>
              <w:t>1819.194</w:t>
            </w:r>
          </w:p>
        </w:tc>
        <w:tc>
          <w:tcPr>
            <w:tcW w:w="1004" w:type="dxa"/>
            <w:gridSpan w:val="2"/>
            <w:tcBorders>
              <w:top w:val="nil"/>
              <w:left w:val="nil"/>
              <w:bottom w:val="nil"/>
              <w:right w:val="single" w:sz="4" w:space="0" w:color="auto"/>
            </w:tcBorders>
            <w:shd w:val="clear" w:color="000000" w:fill="FFFFFF"/>
            <w:noWrap/>
            <w:vAlign w:val="bottom"/>
            <w:hideMark/>
          </w:tcPr>
          <w:p w14:paraId="48781F31" w14:textId="77777777" w:rsidR="001B1885" w:rsidRPr="008E037C" w:rsidRDefault="001B1885">
            <w:pPr>
              <w:jc w:val="center"/>
              <w:rPr>
                <w:color w:val="000000"/>
                <w:sz w:val="21"/>
                <w:szCs w:val="21"/>
              </w:rPr>
            </w:pPr>
            <w:r w:rsidRPr="008E037C">
              <w:rPr>
                <w:color w:val="000000"/>
                <w:sz w:val="21"/>
                <w:szCs w:val="21"/>
              </w:rPr>
              <w:t>± 260.677</w:t>
            </w:r>
          </w:p>
        </w:tc>
        <w:tc>
          <w:tcPr>
            <w:tcW w:w="1109" w:type="dxa"/>
            <w:tcBorders>
              <w:top w:val="nil"/>
              <w:left w:val="single" w:sz="4" w:space="0" w:color="auto"/>
              <w:bottom w:val="nil"/>
              <w:right w:val="nil"/>
            </w:tcBorders>
            <w:shd w:val="clear" w:color="000000" w:fill="FFFFFF"/>
            <w:noWrap/>
            <w:vAlign w:val="bottom"/>
            <w:hideMark/>
          </w:tcPr>
          <w:p w14:paraId="435175D7" w14:textId="77777777" w:rsidR="001B1885" w:rsidRPr="008E037C" w:rsidRDefault="001B1885">
            <w:pPr>
              <w:jc w:val="center"/>
              <w:rPr>
                <w:color w:val="000000"/>
                <w:sz w:val="21"/>
                <w:szCs w:val="21"/>
              </w:rPr>
            </w:pPr>
            <w:r w:rsidRPr="008E037C">
              <w:rPr>
                <w:color w:val="000000"/>
                <w:sz w:val="21"/>
                <w:szCs w:val="21"/>
              </w:rPr>
              <w:t>1601.443</w:t>
            </w:r>
          </w:p>
        </w:tc>
        <w:tc>
          <w:tcPr>
            <w:tcW w:w="1004" w:type="dxa"/>
            <w:tcBorders>
              <w:top w:val="nil"/>
              <w:left w:val="nil"/>
              <w:bottom w:val="nil"/>
              <w:right w:val="nil"/>
            </w:tcBorders>
            <w:shd w:val="clear" w:color="000000" w:fill="FFFFFF"/>
            <w:noWrap/>
            <w:vAlign w:val="bottom"/>
            <w:hideMark/>
          </w:tcPr>
          <w:p w14:paraId="2722872F" w14:textId="77777777" w:rsidR="001B1885" w:rsidRPr="008E037C" w:rsidRDefault="001B1885">
            <w:pPr>
              <w:jc w:val="center"/>
              <w:rPr>
                <w:color w:val="000000"/>
                <w:sz w:val="21"/>
                <w:szCs w:val="21"/>
              </w:rPr>
            </w:pPr>
            <w:r w:rsidRPr="008E037C">
              <w:rPr>
                <w:color w:val="000000"/>
                <w:sz w:val="21"/>
                <w:szCs w:val="21"/>
              </w:rPr>
              <w:t>± 98.1962</w:t>
            </w:r>
          </w:p>
        </w:tc>
      </w:tr>
      <w:tr w:rsidR="001B1885" w:rsidRPr="008E037C" w14:paraId="6A417450" w14:textId="77777777" w:rsidTr="00620E40">
        <w:trPr>
          <w:trHeight w:val="581"/>
        </w:trPr>
        <w:tc>
          <w:tcPr>
            <w:tcW w:w="1313" w:type="dxa"/>
            <w:tcBorders>
              <w:top w:val="nil"/>
              <w:left w:val="nil"/>
              <w:bottom w:val="nil"/>
              <w:right w:val="nil"/>
            </w:tcBorders>
            <w:shd w:val="clear" w:color="000000" w:fill="FFFFFF"/>
            <w:noWrap/>
            <w:vAlign w:val="bottom"/>
            <w:hideMark/>
          </w:tcPr>
          <w:p w14:paraId="51D5A60C" w14:textId="77777777" w:rsidR="001B1885" w:rsidRPr="008E037C" w:rsidRDefault="001B1885">
            <w:pPr>
              <w:rPr>
                <w:color w:val="000000"/>
                <w:sz w:val="21"/>
                <w:szCs w:val="21"/>
              </w:rPr>
            </w:pPr>
            <w:r w:rsidRPr="008E037C">
              <w:rPr>
                <w:color w:val="000000"/>
                <w:sz w:val="21"/>
                <w:szCs w:val="21"/>
              </w:rPr>
              <w:t>Sodium (Na)</w:t>
            </w:r>
          </w:p>
        </w:tc>
        <w:tc>
          <w:tcPr>
            <w:tcW w:w="1125" w:type="dxa"/>
            <w:tcBorders>
              <w:top w:val="nil"/>
              <w:left w:val="nil"/>
              <w:bottom w:val="nil"/>
              <w:right w:val="nil"/>
            </w:tcBorders>
            <w:shd w:val="clear" w:color="000000" w:fill="FFFFFF"/>
            <w:noWrap/>
            <w:vAlign w:val="bottom"/>
            <w:hideMark/>
          </w:tcPr>
          <w:p w14:paraId="0C4FFA7F" w14:textId="77777777" w:rsidR="001B1885" w:rsidRPr="008E037C" w:rsidRDefault="001B1885">
            <w:pPr>
              <w:jc w:val="center"/>
              <w:rPr>
                <w:color w:val="000000"/>
                <w:sz w:val="21"/>
                <w:szCs w:val="21"/>
              </w:rPr>
            </w:pPr>
            <w:r w:rsidRPr="008E037C">
              <w:rPr>
                <w:color w:val="000000"/>
                <w:sz w:val="21"/>
                <w:szCs w:val="21"/>
              </w:rPr>
              <w:t>90.050</w:t>
            </w:r>
          </w:p>
        </w:tc>
        <w:tc>
          <w:tcPr>
            <w:tcW w:w="1004" w:type="dxa"/>
            <w:tcBorders>
              <w:top w:val="nil"/>
              <w:left w:val="nil"/>
              <w:bottom w:val="nil"/>
              <w:right w:val="single" w:sz="4" w:space="0" w:color="auto"/>
            </w:tcBorders>
            <w:shd w:val="clear" w:color="000000" w:fill="FFFFFF"/>
            <w:noWrap/>
            <w:vAlign w:val="bottom"/>
            <w:hideMark/>
          </w:tcPr>
          <w:p w14:paraId="76E7AD40" w14:textId="77777777" w:rsidR="009611EB" w:rsidRPr="008E037C" w:rsidRDefault="001B1885" w:rsidP="001B1885">
            <w:pPr>
              <w:jc w:val="center"/>
              <w:rPr>
                <w:color w:val="000000"/>
                <w:sz w:val="21"/>
                <w:szCs w:val="21"/>
              </w:rPr>
            </w:pPr>
            <w:r w:rsidRPr="008E037C">
              <w:rPr>
                <w:color w:val="000000"/>
                <w:sz w:val="21"/>
                <w:szCs w:val="21"/>
              </w:rPr>
              <w:t xml:space="preserve">± </w:t>
            </w:r>
          </w:p>
          <w:p w14:paraId="73498F55" w14:textId="7966C6DB" w:rsidR="001B1885" w:rsidRPr="008E037C" w:rsidRDefault="001B1885" w:rsidP="001B1885">
            <w:pPr>
              <w:jc w:val="center"/>
              <w:rPr>
                <w:color w:val="000000"/>
                <w:sz w:val="21"/>
                <w:szCs w:val="21"/>
              </w:rPr>
            </w:pPr>
            <w:r w:rsidRPr="008E037C">
              <w:rPr>
                <w:color w:val="000000"/>
                <w:sz w:val="21"/>
                <w:szCs w:val="21"/>
              </w:rPr>
              <w:t>4.063</w:t>
            </w:r>
          </w:p>
        </w:tc>
        <w:tc>
          <w:tcPr>
            <w:tcW w:w="1109" w:type="dxa"/>
            <w:tcBorders>
              <w:top w:val="nil"/>
              <w:left w:val="single" w:sz="4" w:space="0" w:color="auto"/>
              <w:bottom w:val="nil"/>
              <w:right w:val="nil"/>
            </w:tcBorders>
            <w:shd w:val="clear" w:color="000000" w:fill="FFFFFF"/>
            <w:noWrap/>
            <w:vAlign w:val="bottom"/>
            <w:hideMark/>
          </w:tcPr>
          <w:p w14:paraId="680CAEBB" w14:textId="77777777" w:rsidR="001B1885" w:rsidRPr="008E037C" w:rsidRDefault="001B1885">
            <w:pPr>
              <w:jc w:val="center"/>
              <w:rPr>
                <w:color w:val="000000"/>
                <w:sz w:val="21"/>
                <w:szCs w:val="21"/>
              </w:rPr>
            </w:pPr>
            <w:r w:rsidRPr="008E037C">
              <w:rPr>
                <w:color w:val="000000"/>
                <w:sz w:val="21"/>
                <w:szCs w:val="21"/>
              </w:rPr>
              <w:t>61.675</w:t>
            </w:r>
          </w:p>
        </w:tc>
        <w:tc>
          <w:tcPr>
            <w:tcW w:w="1004" w:type="dxa"/>
            <w:tcBorders>
              <w:top w:val="nil"/>
              <w:left w:val="nil"/>
              <w:bottom w:val="nil"/>
              <w:right w:val="single" w:sz="4" w:space="0" w:color="auto"/>
            </w:tcBorders>
            <w:shd w:val="clear" w:color="000000" w:fill="FFFFFF"/>
            <w:noWrap/>
            <w:vAlign w:val="bottom"/>
            <w:hideMark/>
          </w:tcPr>
          <w:p w14:paraId="6B5A4B02" w14:textId="77777777" w:rsidR="009611EB" w:rsidRPr="008E037C" w:rsidRDefault="001B1885" w:rsidP="001B1885">
            <w:pPr>
              <w:jc w:val="center"/>
              <w:rPr>
                <w:color w:val="000000"/>
                <w:sz w:val="21"/>
                <w:szCs w:val="21"/>
              </w:rPr>
            </w:pPr>
            <w:r w:rsidRPr="008E037C">
              <w:rPr>
                <w:color w:val="000000"/>
                <w:sz w:val="21"/>
                <w:szCs w:val="21"/>
              </w:rPr>
              <w:t xml:space="preserve">± </w:t>
            </w:r>
          </w:p>
          <w:p w14:paraId="499829B4" w14:textId="40933B64" w:rsidR="001B1885" w:rsidRPr="008E037C" w:rsidRDefault="001B1885" w:rsidP="001B1885">
            <w:pPr>
              <w:jc w:val="center"/>
              <w:rPr>
                <w:color w:val="000000"/>
                <w:sz w:val="21"/>
                <w:szCs w:val="21"/>
              </w:rPr>
            </w:pPr>
            <w:r w:rsidRPr="008E037C">
              <w:rPr>
                <w:color w:val="000000"/>
                <w:sz w:val="21"/>
                <w:szCs w:val="21"/>
              </w:rPr>
              <w:t>8.704</w:t>
            </w:r>
          </w:p>
        </w:tc>
        <w:tc>
          <w:tcPr>
            <w:tcW w:w="1109" w:type="dxa"/>
            <w:tcBorders>
              <w:top w:val="nil"/>
              <w:left w:val="nil"/>
              <w:bottom w:val="nil"/>
              <w:right w:val="nil"/>
            </w:tcBorders>
            <w:shd w:val="clear" w:color="000000" w:fill="FFFFFF"/>
            <w:noWrap/>
            <w:vAlign w:val="bottom"/>
            <w:hideMark/>
          </w:tcPr>
          <w:p w14:paraId="6D84BC33" w14:textId="77777777" w:rsidR="001B1885" w:rsidRPr="008E037C" w:rsidRDefault="001B1885">
            <w:pPr>
              <w:jc w:val="center"/>
              <w:rPr>
                <w:color w:val="000000"/>
                <w:sz w:val="21"/>
                <w:szCs w:val="21"/>
              </w:rPr>
            </w:pPr>
            <w:r w:rsidRPr="008E037C">
              <w:rPr>
                <w:color w:val="000000"/>
                <w:sz w:val="21"/>
                <w:szCs w:val="21"/>
              </w:rPr>
              <w:t>79.668</w:t>
            </w:r>
          </w:p>
        </w:tc>
        <w:tc>
          <w:tcPr>
            <w:tcW w:w="1004" w:type="dxa"/>
            <w:gridSpan w:val="2"/>
            <w:tcBorders>
              <w:top w:val="nil"/>
              <w:left w:val="nil"/>
              <w:bottom w:val="nil"/>
              <w:right w:val="single" w:sz="4" w:space="0" w:color="auto"/>
            </w:tcBorders>
            <w:shd w:val="clear" w:color="000000" w:fill="FFFFFF"/>
            <w:noWrap/>
            <w:vAlign w:val="bottom"/>
            <w:hideMark/>
          </w:tcPr>
          <w:p w14:paraId="3A9837ED" w14:textId="77777777" w:rsidR="009611EB" w:rsidRPr="008E037C" w:rsidRDefault="001B1885">
            <w:pPr>
              <w:jc w:val="center"/>
              <w:rPr>
                <w:color w:val="000000"/>
                <w:sz w:val="21"/>
                <w:szCs w:val="21"/>
              </w:rPr>
            </w:pPr>
            <w:r w:rsidRPr="008E037C">
              <w:rPr>
                <w:color w:val="000000"/>
                <w:sz w:val="21"/>
                <w:szCs w:val="21"/>
              </w:rPr>
              <w:t xml:space="preserve">± </w:t>
            </w:r>
          </w:p>
          <w:p w14:paraId="1834DA41" w14:textId="217FB039" w:rsidR="001B1885" w:rsidRPr="008E037C" w:rsidRDefault="001B1885">
            <w:pPr>
              <w:jc w:val="center"/>
              <w:rPr>
                <w:color w:val="000000"/>
                <w:sz w:val="21"/>
                <w:szCs w:val="21"/>
              </w:rPr>
            </w:pPr>
            <w:r w:rsidRPr="008E037C">
              <w:rPr>
                <w:color w:val="000000"/>
                <w:sz w:val="21"/>
                <w:szCs w:val="21"/>
              </w:rPr>
              <w:t>7.620</w:t>
            </w:r>
          </w:p>
        </w:tc>
        <w:tc>
          <w:tcPr>
            <w:tcW w:w="1109" w:type="dxa"/>
            <w:tcBorders>
              <w:top w:val="nil"/>
              <w:left w:val="single" w:sz="4" w:space="0" w:color="auto"/>
              <w:bottom w:val="nil"/>
              <w:right w:val="nil"/>
            </w:tcBorders>
            <w:shd w:val="clear" w:color="000000" w:fill="FFFFFF"/>
            <w:noWrap/>
            <w:vAlign w:val="bottom"/>
            <w:hideMark/>
          </w:tcPr>
          <w:p w14:paraId="3EA5AE7B" w14:textId="77777777" w:rsidR="001B1885" w:rsidRPr="008E037C" w:rsidRDefault="001B1885">
            <w:pPr>
              <w:jc w:val="center"/>
              <w:rPr>
                <w:color w:val="000000"/>
                <w:sz w:val="21"/>
                <w:szCs w:val="21"/>
              </w:rPr>
            </w:pPr>
            <w:r w:rsidRPr="008E037C">
              <w:rPr>
                <w:color w:val="000000"/>
                <w:sz w:val="21"/>
                <w:szCs w:val="21"/>
              </w:rPr>
              <w:t>71.952</w:t>
            </w:r>
          </w:p>
        </w:tc>
        <w:tc>
          <w:tcPr>
            <w:tcW w:w="1004" w:type="dxa"/>
            <w:tcBorders>
              <w:top w:val="nil"/>
              <w:left w:val="nil"/>
              <w:bottom w:val="nil"/>
              <w:right w:val="nil"/>
            </w:tcBorders>
            <w:shd w:val="clear" w:color="000000" w:fill="FFFFFF"/>
            <w:noWrap/>
            <w:vAlign w:val="bottom"/>
            <w:hideMark/>
          </w:tcPr>
          <w:p w14:paraId="22849C10" w14:textId="77777777" w:rsidR="009611EB" w:rsidRPr="008E037C" w:rsidRDefault="001B1885">
            <w:pPr>
              <w:jc w:val="center"/>
              <w:rPr>
                <w:color w:val="000000"/>
                <w:sz w:val="21"/>
                <w:szCs w:val="21"/>
              </w:rPr>
            </w:pPr>
            <w:r w:rsidRPr="008E037C">
              <w:rPr>
                <w:color w:val="000000"/>
                <w:sz w:val="21"/>
                <w:szCs w:val="21"/>
              </w:rPr>
              <w:t xml:space="preserve">± </w:t>
            </w:r>
          </w:p>
          <w:p w14:paraId="7523675E" w14:textId="59761807" w:rsidR="001B1885" w:rsidRPr="008E037C" w:rsidRDefault="001B1885">
            <w:pPr>
              <w:jc w:val="center"/>
              <w:rPr>
                <w:color w:val="000000"/>
                <w:sz w:val="21"/>
                <w:szCs w:val="21"/>
              </w:rPr>
            </w:pPr>
            <w:r w:rsidRPr="008E037C">
              <w:rPr>
                <w:color w:val="000000"/>
                <w:sz w:val="21"/>
                <w:szCs w:val="21"/>
              </w:rPr>
              <w:t>2.972</w:t>
            </w:r>
          </w:p>
        </w:tc>
      </w:tr>
      <w:tr w:rsidR="001B1885" w:rsidRPr="008E037C" w14:paraId="40102484" w14:textId="77777777" w:rsidTr="00620E40">
        <w:trPr>
          <w:trHeight w:val="89"/>
        </w:trPr>
        <w:tc>
          <w:tcPr>
            <w:tcW w:w="1313" w:type="dxa"/>
            <w:tcBorders>
              <w:top w:val="nil"/>
              <w:left w:val="nil"/>
              <w:bottom w:val="nil"/>
              <w:right w:val="nil"/>
            </w:tcBorders>
            <w:shd w:val="clear" w:color="000000" w:fill="FFFFFF"/>
            <w:noWrap/>
            <w:vAlign w:val="bottom"/>
            <w:hideMark/>
          </w:tcPr>
          <w:p w14:paraId="6C1801F1" w14:textId="77777777" w:rsidR="001B1885" w:rsidRPr="008E037C" w:rsidRDefault="001B1885">
            <w:pPr>
              <w:rPr>
                <w:color w:val="000000"/>
                <w:sz w:val="21"/>
                <w:szCs w:val="21"/>
              </w:rPr>
            </w:pPr>
            <w:r w:rsidRPr="008E037C">
              <w:rPr>
                <w:color w:val="000000"/>
                <w:sz w:val="21"/>
                <w:szCs w:val="21"/>
              </w:rPr>
              <w:t>Iron (Fe)</w:t>
            </w:r>
          </w:p>
        </w:tc>
        <w:tc>
          <w:tcPr>
            <w:tcW w:w="1125" w:type="dxa"/>
            <w:tcBorders>
              <w:top w:val="nil"/>
              <w:left w:val="nil"/>
              <w:bottom w:val="nil"/>
              <w:right w:val="nil"/>
            </w:tcBorders>
            <w:shd w:val="clear" w:color="000000" w:fill="FFFFFF"/>
            <w:noWrap/>
            <w:vAlign w:val="bottom"/>
            <w:hideMark/>
          </w:tcPr>
          <w:p w14:paraId="700F756E" w14:textId="77777777" w:rsidR="001B1885" w:rsidRPr="008E037C" w:rsidRDefault="001B1885">
            <w:pPr>
              <w:jc w:val="center"/>
              <w:rPr>
                <w:color w:val="000000"/>
                <w:sz w:val="21"/>
                <w:szCs w:val="21"/>
              </w:rPr>
            </w:pPr>
            <w:r w:rsidRPr="008E037C">
              <w:rPr>
                <w:color w:val="000000"/>
                <w:sz w:val="21"/>
                <w:szCs w:val="21"/>
              </w:rPr>
              <w:t>23861.276</w:t>
            </w:r>
          </w:p>
        </w:tc>
        <w:tc>
          <w:tcPr>
            <w:tcW w:w="1004" w:type="dxa"/>
            <w:tcBorders>
              <w:top w:val="nil"/>
              <w:left w:val="nil"/>
              <w:bottom w:val="nil"/>
              <w:right w:val="single" w:sz="4" w:space="0" w:color="auto"/>
            </w:tcBorders>
            <w:shd w:val="clear" w:color="000000" w:fill="FFFFFF"/>
            <w:noWrap/>
            <w:vAlign w:val="bottom"/>
            <w:hideMark/>
          </w:tcPr>
          <w:p w14:paraId="1C18F8F8" w14:textId="77777777" w:rsidR="001B1885" w:rsidRPr="008E037C" w:rsidRDefault="001B1885">
            <w:pPr>
              <w:jc w:val="center"/>
              <w:rPr>
                <w:color w:val="000000"/>
                <w:sz w:val="21"/>
                <w:szCs w:val="21"/>
              </w:rPr>
            </w:pPr>
            <w:r w:rsidRPr="008E037C">
              <w:rPr>
                <w:color w:val="000000"/>
                <w:sz w:val="21"/>
                <w:szCs w:val="21"/>
              </w:rPr>
              <w:t>± 1035.055</w:t>
            </w:r>
          </w:p>
        </w:tc>
        <w:tc>
          <w:tcPr>
            <w:tcW w:w="1109" w:type="dxa"/>
            <w:tcBorders>
              <w:top w:val="nil"/>
              <w:left w:val="single" w:sz="4" w:space="0" w:color="auto"/>
              <w:bottom w:val="nil"/>
              <w:right w:val="nil"/>
            </w:tcBorders>
            <w:shd w:val="clear" w:color="000000" w:fill="FFFFFF"/>
            <w:noWrap/>
            <w:vAlign w:val="bottom"/>
            <w:hideMark/>
          </w:tcPr>
          <w:p w14:paraId="05140D40" w14:textId="77777777" w:rsidR="001B1885" w:rsidRPr="008E037C" w:rsidRDefault="001B1885">
            <w:pPr>
              <w:jc w:val="center"/>
              <w:rPr>
                <w:color w:val="000000"/>
                <w:sz w:val="21"/>
                <w:szCs w:val="21"/>
              </w:rPr>
            </w:pPr>
            <w:r w:rsidRPr="008E037C">
              <w:rPr>
                <w:color w:val="000000"/>
                <w:sz w:val="21"/>
                <w:szCs w:val="21"/>
              </w:rPr>
              <w:t>20527.822</w:t>
            </w:r>
          </w:p>
        </w:tc>
        <w:tc>
          <w:tcPr>
            <w:tcW w:w="1004" w:type="dxa"/>
            <w:tcBorders>
              <w:top w:val="nil"/>
              <w:left w:val="nil"/>
              <w:bottom w:val="nil"/>
              <w:right w:val="single" w:sz="4" w:space="0" w:color="auto"/>
            </w:tcBorders>
            <w:shd w:val="clear" w:color="000000" w:fill="FFFFFF"/>
            <w:noWrap/>
            <w:vAlign w:val="bottom"/>
            <w:hideMark/>
          </w:tcPr>
          <w:p w14:paraId="6D4D0AD7" w14:textId="77777777" w:rsidR="001B1885" w:rsidRPr="008E037C" w:rsidRDefault="001B1885">
            <w:pPr>
              <w:jc w:val="center"/>
              <w:rPr>
                <w:color w:val="000000"/>
                <w:sz w:val="21"/>
                <w:szCs w:val="21"/>
              </w:rPr>
            </w:pPr>
            <w:r w:rsidRPr="008E037C">
              <w:rPr>
                <w:color w:val="000000"/>
                <w:sz w:val="21"/>
                <w:szCs w:val="21"/>
              </w:rPr>
              <w:t>± 4179.822</w:t>
            </w:r>
          </w:p>
        </w:tc>
        <w:tc>
          <w:tcPr>
            <w:tcW w:w="1109" w:type="dxa"/>
            <w:tcBorders>
              <w:top w:val="nil"/>
              <w:left w:val="nil"/>
              <w:bottom w:val="nil"/>
              <w:right w:val="nil"/>
            </w:tcBorders>
            <w:shd w:val="clear" w:color="000000" w:fill="FFFFFF"/>
            <w:noWrap/>
            <w:vAlign w:val="bottom"/>
            <w:hideMark/>
          </w:tcPr>
          <w:p w14:paraId="3FA5DBF5" w14:textId="77777777" w:rsidR="001B1885" w:rsidRPr="008E037C" w:rsidRDefault="001B1885">
            <w:pPr>
              <w:jc w:val="center"/>
              <w:rPr>
                <w:color w:val="000000"/>
                <w:sz w:val="21"/>
                <w:szCs w:val="21"/>
              </w:rPr>
            </w:pPr>
            <w:r w:rsidRPr="008E037C">
              <w:rPr>
                <w:color w:val="000000"/>
                <w:sz w:val="21"/>
                <w:szCs w:val="21"/>
              </w:rPr>
              <w:t>21841.014</w:t>
            </w:r>
          </w:p>
        </w:tc>
        <w:tc>
          <w:tcPr>
            <w:tcW w:w="1004" w:type="dxa"/>
            <w:gridSpan w:val="2"/>
            <w:tcBorders>
              <w:top w:val="nil"/>
              <w:left w:val="nil"/>
              <w:bottom w:val="nil"/>
              <w:right w:val="single" w:sz="4" w:space="0" w:color="auto"/>
            </w:tcBorders>
            <w:shd w:val="clear" w:color="000000" w:fill="FFFFFF"/>
            <w:noWrap/>
            <w:vAlign w:val="bottom"/>
            <w:hideMark/>
          </w:tcPr>
          <w:p w14:paraId="58F4179A" w14:textId="77777777" w:rsidR="001B1885" w:rsidRPr="008E037C" w:rsidRDefault="001B1885">
            <w:pPr>
              <w:jc w:val="center"/>
              <w:rPr>
                <w:color w:val="000000"/>
                <w:sz w:val="21"/>
                <w:szCs w:val="21"/>
              </w:rPr>
            </w:pPr>
            <w:r w:rsidRPr="008E037C">
              <w:rPr>
                <w:color w:val="000000"/>
                <w:sz w:val="21"/>
                <w:szCs w:val="21"/>
              </w:rPr>
              <w:t>± 1183.762</w:t>
            </w:r>
          </w:p>
        </w:tc>
        <w:tc>
          <w:tcPr>
            <w:tcW w:w="1109" w:type="dxa"/>
            <w:tcBorders>
              <w:top w:val="nil"/>
              <w:left w:val="single" w:sz="4" w:space="0" w:color="auto"/>
              <w:bottom w:val="nil"/>
              <w:right w:val="nil"/>
            </w:tcBorders>
            <w:shd w:val="clear" w:color="000000" w:fill="FFFFFF"/>
            <w:noWrap/>
            <w:vAlign w:val="bottom"/>
            <w:hideMark/>
          </w:tcPr>
          <w:p w14:paraId="273A415E" w14:textId="77777777" w:rsidR="001B1885" w:rsidRPr="008E037C" w:rsidRDefault="001B1885">
            <w:pPr>
              <w:jc w:val="center"/>
              <w:rPr>
                <w:color w:val="000000"/>
                <w:sz w:val="21"/>
                <w:szCs w:val="21"/>
              </w:rPr>
            </w:pPr>
            <w:r w:rsidRPr="008E037C">
              <w:rPr>
                <w:color w:val="000000"/>
                <w:sz w:val="21"/>
                <w:szCs w:val="21"/>
              </w:rPr>
              <w:t>24350.333</w:t>
            </w:r>
          </w:p>
        </w:tc>
        <w:tc>
          <w:tcPr>
            <w:tcW w:w="1004" w:type="dxa"/>
            <w:tcBorders>
              <w:top w:val="nil"/>
              <w:left w:val="nil"/>
              <w:bottom w:val="nil"/>
              <w:right w:val="nil"/>
            </w:tcBorders>
            <w:shd w:val="clear" w:color="000000" w:fill="FFFFFF"/>
            <w:noWrap/>
            <w:vAlign w:val="bottom"/>
            <w:hideMark/>
          </w:tcPr>
          <w:p w14:paraId="00EA8580" w14:textId="77777777" w:rsidR="001B1885" w:rsidRPr="008E037C" w:rsidRDefault="001B1885">
            <w:pPr>
              <w:jc w:val="center"/>
              <w:rPr>
                <w:color w:val="000000"/>
                <w:sz w:val="21"/>
                <w:szCs w:val="21"/>
              </w:rPr>
            </w:pPr>
            <w:r w:rsidRPr="008E037C">
              <w:rPr>
                <w:color w:val="000000"/>
                <w:sz w:val="21"/>
                <w:szCs w:val="21"/>
              </w:rPr>
              <w:t>± 1181.552</w:t>
            </w:r>
          </w:p>
        </w:tc>
      </w:tr>
      <w:tr w:rsidR="001B1885" w:rsidRPr="008E037C" w14:paraId="36976B0E" w14:textId="77777777" w:rsidTr="00620E40">
        <w:trPr>
          <w:trHeight w:val="581"/>
        </w:trPr>
        <w:tc>
          <w:tcPr>
            <w:tcW w:w="1313" w:type="dxa"/>
            <w:tcBorders>
              <w:top w:val="nil"/>
              <w:left w:val="nil"/>
              <w:bottom w:val="nil"/>
              <w:right w:val="nil"/>
            </w:tcBorders>
            <w:shd w:val="clear" w:color="000000" w:fill="FFFFFF"/>
            <w:noWrap/>
            <w:vAlign w:val="bottom"/>
            <w:hideMark/>
          </w:tcPr>
          <w:p w14:paraId="4655AB74" w14:textId="77777777" w:rsidR="001B1885" w:rsidRPr="008E037C" w:rsidRDefault="001B1885">
            <w:pPr>
              <w:rPr>
                <w:color w:val="000000"/>
                <w:sz w:val="21"/>
                <w:szCs w:val="21"/>
              </w:rPr>
            </w:pPr>
            <w:r w:rsidRPr="008E037C">
              <w:rPr>
                <w:color w:val="000000"/>
                <w:sz w:val="21"/>
                <w:szCs w:val="21"/>
              </w:rPr>
              <w:t>Manganese (Mn)</w:t>
            </w:r>
          </w:p>
        </w:tc>
        <w:tc>
          <w:tcPr>
            <w:tcW w:w="1125" w:type="dxa"/>
            <w:tcBorders>
              <w:top w:val="nil"/>
              <w:left w:val="nil"/>
              <w:bottom w:val="nil"/>
              <w:right w:val="nil"/>
            </w:tcBorders>
            <w:shd w:val="clear" w:color="000000" w:fill="FFFFFF"/>
            <w:noWrap/>
            <w:vAlign w:val="bottom"/>
            <w:hideMark/>
          </w:tcPr>
          <w:p w14:paraId="5F9F5BBA" w14:textId="77777777" w:rsidR="001B1885" w:rsidRPr="008E037C" w:rsidRDefault="001B1885">
            <w:pPr>
              <w:jc w:val="center"/>
              <w:rPr>
                <w:color w:val="000000"/>
                <w:sz w:val="21"/>
                <w:szCs w:val="21"/>
              </w:rPr>
            </w:pPr>
            <w:r w:rsidRPr="008E037C">
              <w:rPr>
                <w:color w:val="000000"/>
                <w:sz w:val="21"/>
                <w:szCs w:val="21"/>
              </w:rPr>
              <w:t>1429.994</w:t>
            </w:r>
          </w:p>
        </w:tc>
        <w:tc>
          <w:tcPr>
            <w:tcW w:w="1004" w:type="dxa"/>
            <w:tcBorders>
              <w:top w:val="nil"/>
              <w:left w:val="nil"/>
              <w:bottom w:val="nil"/>
              <w:right w:val="single" w:sz="4" w:space="0" w:color="auto"/>
            </w:tcBorders>
            <w:shd w:val="clear" w:color="000000" w:fill="FFFFFF"/>
            <w:noWrap/>
            <w:vAlign w:val="bottom"/>
            <w:hideMark/>
          </w:tcPr>
          <w:p w14:paraId="7F8EDF8F" w14:textId="77777777" w:rsidR="001B1885" w:rsidRPr="008E037C" w:rsidRDefault="001B1885">
            <w:pPr>
              <w:jc w:val="center"/>
              <w:rPr>
                <w:color w:val="000000"/>
                <w:sz w:val="21"/>
                <w:szCs w:val="21"/>
              </w:rPr>
            </w:pPr>
            <w:r w:rsidRPr="008E037C">
              <w:rPr>
                <w:color w:val="000000"/>
                <w:sz w:val="21"/>
                <w:szCs w:val="21"/>
              </w:rPr>
              <w:t>± 169.087</w:t>
            </w:r>
          </w:p>
        </w:tc>
        <w:tc>
          <w:tcPr>
            <w:tcW w:w="1109" w:type="dxa"/>
            <w:tcBorders>
              <w:top w:val="nil"/>
              <w:left w:val="single" w:sz="4" w:space="0" w:color="auto"/>
              <w:bottom w:val="nil"/>
              <w:right w:val="nil"/>
            </w:tcBorders>
            <w:shd w:val="clear" w:color="000000" w:fill="FFFFFF"/>
            <w:noWrap/>
            <w:vAlign w:val="bottom"/>
            <w:hideMark/>
          </w:tcPr>
          <w:p w14:paraId="27236DDB" w14:textId="77777777" w:rsidR="001B1885" w:rsidRPr="008E037C" w:rsidRDefault="001B1885">
            <w:pPr>
              <w:jc w:val="center"/>
              <w:rPr>
                <w:color w:val="000000"/>
                <w:sz w:val="21"/>
                <w:szCs w:val="21"/>
              </w:rPr>
            </w:pPr>
            <w:r w:rsidRPr="008E037C">
              <w:rPr>
                <w:color w:val="000000"/>
                <w:sz w:val="21"/>
                <w:szCs w:val="21"/>
              </w:rPr>
              <w:t>1093.095</w:t>
            </w:r>
          </w:p>
        </w:tc>
        <w:tc>
          <w:tcPr>
            <w:tcW w:w="1004" w:type="dxa"/>
            <w:tcBorders>
              <w:top w:val="nil"/>
              <w:left w:val="nil"/>
              <w:bottom w:val="nil"/>
              <w:right w:val="single" w:sz="4" w:space="0" w:color="auto"/>
            </w:tcBorders>
            <w:shd w:val="clear" w:color="000000" w:fill="FFFFFF"/>
            <w:noWrap/>
            <w:vAlign w:val="bottom"/>
            <w:hideMark/>
          </w:tcPr>
          <w:p w14:paraId="153A3C9C" w14:textId="77777777" w:rsidR="001B1885" w:rsidRPr="008E037C" w:rsidRDefault="001B1885">
            <w:pPr>
              <w:jc w:val="center"/>
              <w:rPr>
                <w:color w:val="000000"/>
                <w:sz w:val="21"/>
                <w:szCs w:val="21"/>
              </w:rPr>
            </w:pPr>
            <w:r w:rsidRPr="008E037C">
              <w:rPr>
                <w:color w:val="000000"/>
                <w:sz w:val="21"/>
                <w:szCs w:val="21"/>
              </w:rPr>
              <w:t>± 184.952</w:t>
            </w:r>
          </w:p>
        </w:tc>
        <w:tc>
          <w:tcPr>
            <w:tcW w:w="1109" w:type="dxa"/>
            <w:tcBorders>
              <w:top w:val="nil"/>
              <w:left w:val="nil"/>
              <w:bottom w:val="nil"/>
              <w:right w:val="nil"/>
            </w:tcBorders>
            <w:shd w:val="clear" w:color="000000" w:fill="FFFFFF"/>
            <w:noWrap/>
            <w:vAlign w:val="bottom"/>
            <w:hideMark/>
          </w:tcPr>
          <w:p w14:paraId="7633DC2C" w14:textId="77777777" w:rsidR="001B1885" w:rsidRPr="008E037C" w:rsidRDefault="001B1885">
            <w:pPr>
              <w:jc w:val="center"/>
              <w:rPr>
                <w:color w:val="000000"/>
                <w:sz w:val="21"/>
                <w:szCs w:val="21"/>
              </w:rPr>
            </w:pPr>
            <w:r w:rsidRPr="008E037C">
              <w:rPr>
                <w:color w:val="000000"/>
                <w:sz w:val="21"/>
                <w:szCs w:val="21"/>
              </w:rPr>
              <w:t>1275.912</w:t>
            </w:r>
          </w:p>
        </w:tc>
        <w:tc>
          <w:tcPr>
            <w:tcW w:w="1004" w:type="dxa"/>
            <w:gridSpan w:val="2"/>
            <w:tcBorders>
              <w:top w:val="nil"/>
              <w:left w:val="nil"/>
              <w:bottom w:val="nil"/>
              <w:right w:val="single" w:sz="4" w:space="0" w:color="auto"/>
            </w:tcBorders>
            <w:shd w:val="clear" w:color="000000" w:fill="FFFFFF"/>
            <w:noWrap/>
            <w:vAlign w:val="bottom"/>
            <w:hideMark/>
          </w:tcPr>
          <w:p w14:paraId="3E928A55" w14:textId="77777777" w:rsidR="001B1885" w:rsidRPr="008E037C" w:rsidRDefault="001B1885">
            <w:pPr>
              <w:jc w:val="center"/>
              <w:rPr>
                <w:color w:val="000000"/>
                <w:sz w:val="21"/>
                <w:szCs w:val="21"/>
              </w:rPr>
            </w:pPr>
            <w:r w:rsidRPr="008E037C">
              <w:rPr>
                <w:color w:val="000000"/>
                <w:sz w:val="21"/>
                <w:szCs w:val="21"/>
              </w:rPr>
              <w:t>± 213.171</w:t>
            </w:r>
          </w:p>
        </w:tc>
        <w:tc>
          <w:tcPr>
            <w:tcW w:w="1109" w:type="dxa"/>
            <w:tcBorders>
              <w:top w:val="nil"/>
              <w:left w:val="single" w:sz="4" w:space="0" w:color="auto"/>
              <w:bottom w:val="nil"/>
              <w:right w:val="nil"/>
            </w:tcBorders>
            <w:shd w:val="clear" w:color="000000" w:fill="FFFFFF"/>
            <w:noWrap/>
            <w:vAlign w:val="bottom"/>
            <w:hideMark/>
          </w:tcPr>
          <w:p w14:paraId="16D1AC95" w14:textId="77777777" w:rsidR="001B1885" w:rsidRPr="008E037C" w:rsidRDefault="001B1885">
            <w:pPr>
              <w:jc w:val="center"/>
              <w:rPr>
                <w:color w:val="000000"/>
                <w:sz w:val="21"/>
                <w:szCs w:val="21"/>
              </w:rPr>
            </w:pPr>
            <w:r w:rsidRPr="008E037C">
              <w:rPr>
                <w:color w:val="000000"/>
                <w:sz w:val="21"/>
                <w:szCs w:val="21"/>
              </w:rPr>
              <w:t>1325.021</w:t>
            </w:r>
          </w:p>
        </w:tc>
        <w:tc>
          <w:tcPr>
            <w:tcW w:w="1004" w:type="dxa"/>
            <w:tcBorders>
              <w:top w:val="nil"/>
              <w:left w:val="nil"/>
              <w:bottom w:val="nil"/>
              <w:right w:val="nil"/>
            </w:tcBorders>
            <w:shd w:val="clear" w:color="000000" w:fill="FFFFFF"/>
            <w:noWrap/>
            <w:vAlign w:val="bottom"/>
            <w:hideMark/>
          </w:tcPr>
          <w:p w14:paraId="137A6F36" w14:textId="77777777" w:rsidR="009611EB" w:rsidRPr="008E037C" w:rsidRDefault="001B1885">
            <w:pPr>
              <w:jc w:val="center"/>
              <w:rPr>
                <w:color w:val="000000"/>
                <w:sz w:val="21"/>
                <w:szCs w:val="21"/>
              </w:rPr>
            </w:pPr>
            <w:r w:rsidRPr="008E037C">
              <w:rPr>
                <w:color w:val="000000"/>
                <w:sz w:val="21"/>
                <w:szCs w:val="21"/>
              </w:rPr>
              <w:t xml:space="preserve">± </w:t>
            </w:r>
          </w:p>
          <w:p w14:paraId="04D69178" w14:textId="5463CB48" w:rsidR="001B1885" w:rsidRPr="008E037C" w:rsidRDefault="001B1885">
            <w:pPr>
              <w:jc w:val="center"/>
              <w:rPr>
                <w:color w:val="000000"/>
                <w:sz w:val="21"/>
                <w:szCs w:val="21"/>
              </w:rPr>
            </w:pPr>
            <w:r w:rsidRPr="008E037C">
              <w:rPr>
                <w:color w:val="000000"/>
                <w:sz w:val="21"/>
                <w:szCs w:val="21"/>
              </w:rPr>
              <w:t>98.841</w:t>
            </w:r>
          </w:p>
        </w:tc>
      </w:tr>
      <w:tr w:rsidR="001B1885" w:rsidRPr="008E037C" w14:paraId="56ECDF60" w14:textId="77777777" w:rsidTr="00620E40">
        <w:trPr>
          <w:trHeight w:val="415"/>
        </w:trPr>
        <w:tc>
          <w:tcPr>
            <w:tcW w:w="1313" w:type="dxa"/>
            <w:tcBorders>
              <w:top w:val="nil"/>
              <w:left w:val="nil"/>
              <w:bottom w:val="nil"/>
              <w:right w:val="nil"/>
            </w:tcBorders>
            <w:shd w:val="clear" w:color="000000" w:fill="FFFFFF"/>
            <w:noWrap/>
            <w:vAlign w:val="bottom"/>
            <w:hideMark/>
          </w:tcPr>
          <w:p w14:paraId="69F2D658" w14:textId="77777777" w:rsidR="001B1885" w:rsidRPr="008E037C" w:rsidRDefault="001B1885">
            <w:pPr>
              <w:rPr>
                <w:color w:val="000000"/>
                <w:sz w:val="21"/>
                <w:szCs w:val="21"/>
              </w:rPr>
            </w:pPr>
            <w:r w:rsidRPr="008E037C">
              <w:rPr>
                <w:color w:val="000000"/>
                <w:sz w:val="21"/>
                <w:szCs w:val="21"/>
              </w:rPr>
              <w:t>Zinc (Zn)</w:t>
            </w:r>
          </w:p>
        </w:tc>
        <w:tc>
          <w:tcPr>
            <w:tcW w:w="1125" w:type="dxa"/>
            <w:tcBorders>
              <w:top w:val="nil"/>
              <w:left w:val="nil"/>
              <w:bottom w:val="nil"/>
              <w:right w:val="nil"/>
            </w:tcBorders>
            <w:shd w:val="clear" w:color="000000" w:fill="FFFFFF"/>
            <w:noWrap/>
            <w:vAlign w:val="bottom"/>
            <w:hideMark/>
          </w:tcPr>
          <w:p w14:paraId="2415DB24" w14:textId="77777777" w:rsidR="001B1885" w:rsidRPr="008E037C" w:rsidRDefault="001B1885">
            <w:pPr>
              <w:jc w:val="center"/>
              <w:rPr>
                <w:color w:val="000000"/>
                <w:sz w:val="21"/>
                <w:szCs w:val="21"/>
              </w:rPr>
            </w:pPr>
            <w:r w:rsidRPr="008E037C">
              <w:rPr>
                <w:color w:val="000000"/>
                <w:sz w:val="21"/>
                <w:szCs w:val="21"/>
              </w:rPr>
              <w:t>94.651</w:t>
            </w:r>
          </w:p>
        </w:tc>
        <w:tc>
          <w:tcPr>
            <w:tcW w:w="1004" w:type="dxa"/>
            <w:tcBorders>
              <w:top w:val="nil"/>
              <w:left w:val="nil"/>
              <w:bottom w:val="nil"/>
              <w:right w:val="single" w:sz="4" w:space="0" w:color="auto"/>
            </w:tcBorders>
            <w:shd w:val="clear" w:color="000000" w:fill="FFFFFF"/>
            <w:noWrap/>
            <w:vAlign w:val="bottom"/>
            <w:hideMark/>
          </w:tcPr>
          <w:p w14:paraId="45E9E90F" w14:textId="77777777" w:rsidR="009611EB" w:rsidRPr="008E037C" w:rsidRDefault="001B1885" w:rsidP="001B1885">
            <w:pPr>
              <w:jc w:val="center"/>
              <w:rPr>
                <w:color w:val="000000"/>
                <w:sz w:val="21"/>
                <w:szCs w:val="21"/>
              </w:rPr>
            </w:pPr>
            <w:r w:rsidRPr="008E037C">
              <w:rPr>
                <w:color w:val="000000"/>
                <w:sz w:val="21"/>
                <w:szCs w:val="21"/>
              </w:rPr>
              <w:t xml:space="preserve">± </w:t>
            </w:r>
          </w:p>
          <w:p w14:paraId="7584C081" w14:textId="30EE6D75" w:rsidR="001B1885" w:rsidRPr="008E037C" w:rsidRDefault="001B1885" w:rsidP="001B1885">
            <w:pPr>
              <w:jc w:val="center"/>
              <w:rPr>
                <w:color w:val="000000"/>
                <w:sz w:val="21"/>
                <w:szCs w:val="21"/>
              </w:rPr>
            </w:pPr>
            <w:r w:rsidRPr="008E037C">
              <w:rPr>
                <w:color w:val="000000"/>
                <w:sz w:val="21"/>
                <w:szCs w:val="21"/>
              </w:rPr>
              <w:t>8.114</w:t>
            </w:r>
          </w:p>
        </w:tc>
        <w:tc>
          <w:tcPr>
            <w:tcW w:w="1109" w:type="dxa"/>
            <w:tcBorders>
              <w:top w:val="nil"/>
              <w:left w:val="single" w:sz="4" w:space="0" w:color="auto"/>
              <w:bottom w:val="nil"/>
              <w:right w:val="nil"/>
            </w:tcBorders>
            <w:shd w:val="clear" w:color="000000" w:fill="FFFFFF"/>
            <w:noWrap/>
            <w:vAlign w:val="bottom"/>
            <w:hideMark/>
          </w:tcPr>
          <w:p w14:paraId="00D9F932" w14:textId="77777777" w:rsidR="001B1885" w:rsidRPr="008E037C" w:rsidRDefault="001B1885">
            <w:pPr>
              <w:jc w:val="center"/>
              <w:rPr>
                <w:color w:val="000000"/>
                <w:sz w:val="21"/>
                <w:szCs w:val="21"/>
              </w:rPr>
            </w:pPr>
            <w:r w:rsidRPr="008E037C">
              <w:rPr>
                <w:color w:val="000000"/>
                <w:sz w:val="21"/>
                <w:szCs w:val="21"/>
              </w:rPr>
              <w:t>47.655</w:t>
            </w:r>
          </w:p>
        </w:tc>
        <w:tc>
          <w:tcPr>
            <w:tcW w:w="1004" w:type="dxa"/>
            <w:tcBorders>
              <w:top w:val="nil"/>
              <w:left w:val="nil"/>
              <w:bottom w:val="nil"/>
              <w:right w:val="single" w:sz="4" w:space="0" w:color="auto"/>
            </w:tcBorders>
            <w:shd w:val="clear" w:color="000000" w:fill="FFFFFF"/>
            <w:noWrap/>
            <w:vAlign w:val="bottom"/>
            <w:hideMark/>
          </w:tcPr>
          <w:p w14:paraId="504EDE1B" w14:textId="77777777" w:rsidR="009611EB" w:rsidRPr="008E037C" w:rsidRDefault="001B1885">
            <w:pPr>
              <w:jc w:val="center"/>
              <w:rPr>
                <w:color w:val="000000"/>
                <w:sz w:val="21"/>
                <w:szCs w:val="21"/>
              </w:rPr>
            </w:pPr>
            <w:r w:rsidRPr="008E037C">
              <w:rPr>
                <w:color w:val="000000"/>
                <w:sz w:val="21"/>
                <w:szCs w:val="21"/>
              </w:rPr>
              <w:t xml:space="preserve">± </w:t>
            </w:r>
          </w:p>
          <w:p w14:paraId="4539AF08" w14:textId="01FC8A36" w:rsidR="001B1885" w:rsidRPr="008E037C" w:rsidRDefault="001B1885">
            <w:pPr>
              <w:jc w:val="center"/>
              <w:rPr>
                <w:color w:val="000000"/>
                <w:sz w:val="21"/>
                <w:szCs w:val="21"/>
              </w:rPr>
            </w:pPr>
            <w:r w:rsidRPr="008E037C">
              <w:rPr>
                <w:color w:val="000000"/>
                <w:sz w:val="21"/>
                <w:szCs w:val="21"/>
              </w:rPr>
              <w:t>3.874</w:t>
            </w:r>
          </w:p>
        </w:tc>
        <w:tc>
          <w:tcPr>
            <w:tcW w:w="1109" w:type="dxa"/>
            <w:tcBorders>
              <w:top w:val="nil"/>
              <w:left w:val="nil"/>
              <w:bottom w:val="nil"/>
              <w:right w:val="nil"/>
            </w:tcBorders>
            <w:shd w:val="clear" w:color="000000" w:fill="FFFFFF"/>
            <w:noWrap/>
            <w:vAlign w:val="bottom"/>
            <w:hideMark/>
          </w:tcPr>
          <w:p w14:paraId="50FCA4C4" w14:textId="77777777" w:rsidR="001B1885" w:rsidRPr="008E037C" w:rsidRDefault="001B1885">
            <w:pPr>
              <w:jc w:val="center"/>
              <w:rPr>
                <w:color w:val="000000"/>
                <w:sz w:val="21"/>
                <w:szCs w:val="21"/>
              </w:rPr>
            </w:pPr>
            <w:r w:rsidRPr="008E037C">
              <w:rPr>
                <w:color w:val="000000"/>
                <w:sz w:val="21"/>
                <w:szCs w:val="21"/>
              </w:rPr>
              <w:t>50.009</w:t>
            </w:r>
          </w:p>
        </w:tc>
        <w:tc>
          <w:tcPr>
            <w:tcW w:w="1004" w:type="dxa"/>
            <w:gridSpan w:val="2"/>
            <w:tcBorders>
              <w:top w:val="nil"/>
              <w:left w:val="nil"/>
              <w:bottom w:val="nil"/>
              <w:right w:val="single" w:sz="4" w:space="0" w:color="auto"/>
            </w:tcBorders>
            <w:shd w:val="clear" w:color="000000" w:fill="FFFFFF"/>
            <w:noWrap/>
            <w:vAlign w:val="bottom"/>
            <w:hideMark/>
          </w:tcPr>
          <w:p w14:paraId="12F584AD" w14:textId="77777777" w:rsidR="009611EB" w:rsidRPr="008E037C" w:rsidRDefault="001B1885">
            <w:pPr>
              <w:jc w:val="center"/>
              <w:rPr>
                <w:color w:val="000000"/>
                <w:sz w:val="21"/>
                <w:szCs w:val="21"/>
              </w:rPr>
            </w:pPr>
            <w:r w:rsidRPr="008E037C">
              <w:rPr>
                <w:color w:val="000000"/>
                <w:sz w:val="21"/>
                <w:szCs w:val="21"/>
              </w:rPr>
              <w:t xml:space="preserve">± </w:t>
            </w:r>
          </w:p>
          <w:p w14:paraId="0749D6DD" w14:textId="7CA64D6F" w:rsidR="001B1885" w:rsidRPr="008E037C" w:rsidRDefault="001B1885">
            <w:pPr>
              <w:jc w:val="center"/>
              <w:rPr>
                <w:color w:val="000000"/>
                <w:sz w:val="21"/>
                <w:szCs w:val="21"/>
              </w:rPr>
            </w:pPr>
            <w:r w:rsidRPr="008E037C">
              <w:rPr>
                <w:color w:val="000000"/>
                <w:sz w:val="21"/>
                <w:szCs w:val="21"/>
              </w:rPr>
              <w:t>3.604</w:t>
            </w:r>
          </w:p>
        </w:tc>
        <w:tc>
          <w:tcPr>
            <w:tcW w:w="1109" w:type="dxa"/>
            <w:tcBorders>
              <w:top w:val="nil"/>
              <w:left w:val="single" w:sz="4" w:space="0" w:color="auto"/>
              <w:bottom w:val="nil"/>
              <w:right w:val="nil"/>
            </w:tcBorders>
            <w:shd w:val="clear" w:color="000000" w:fill="FFFFFF"/>
            <w:noWrap/>
            <w:vAlign w:val="bottom"/>
            <w:hideMark/>
          </w:tcPr>
          <w:p w14:paraId="36C47FBA" w14:textId="77777777" w:rsidR="001B1885" w:rsidRPr="008E037C" w:rsidRDefault="001B1885">
            <w:pPr>
              <w:jc w:val="center"/>
              <w:rPr>
                <w:color w:val="000000"/>
                <w:sz w:val="21"/>
                <w:szCs w:val="21"/>
              </w:rPr>
            </w:pPr>
            <w:r w:rsidRPr="008E037C">
              <w:rPr>
                <w:color w:val="000000"/>
                <w:sz w:val="21"/>
                <w:szCs w:val="21"/>
              </w:rPr>
              <w:t>50.631</w:t>
            </w:r>
          </w:p>
        </w:tc>
        <w:tc>
          <w:tcPr>
            <w:tcW w:w="1004" w:type="dxa"/>
            <w:tcBorders>
              <w:top w:val="nil"/>
              <w:left w:val="nil"/>
              <w:bottom w:val="nil"/>
              <w:right w:val="nil"/>
            </w:tcBorders>
            <w:shd w:val="clear" w:color="000000" w:fill="FFFFFF"/>
            <w:noWrap/>
            <w:vAlign w:val="bottom"/>
            <w:hideMark/>
          </w:tcPr>
          <w:p w14:paraId="0A18F645" w14:textId="77777777" w:rsidR="009611EB" w:rsidRPr="008E037C" w:rsidRDefault="001B1885">
            <w:pPr>
              <w:jc w:val="center"/>
              <w:rPr>
                <w:color w:val="000000"/>
                <w:sz w:val="21"/>
                <w:szCs w:val="21"/>
              </w:rPr>
            </w:pPr>
            <w:r w:rsidRPr="008E037C">
              <w:rPr>
                <w:color w:val="000000"/>
                <w:sz w:val="21"/>
                <w:szCs w:val="21"/>
              </w:rPr>
              <w:t xml:space="preserve">± </w:t>
            </w:r>
          </w:p>
          <w:p w14:paraId="2B64D930" w14:textId="5B092D3A" w:rsidR="001B1885" w:rsidRPr="008E037C" w:rsidRDefault="001B1885">
            <w:pPr>
              <w:jc w:val="center"/>
              <w:rPr>
                <w:color w:val="000000"/>
                <w:sz w:val="21"/>
                <w:szCs w:val="21"/>
              </w:rPr>
            </w:pPr>
            <w:r w:rsidRPr="008E037C">
              <w:rPr>
                <w:color w:val="000000"/>
                <w:sz w:val="21"/>
                <w:szCs w:val="21"/>
              </w:rPr>
              <w:t>2.163</w:t>
            </w:r>
          </w:p>
        </w:tc>
      </w:tr>
      <w:tr w:rsidR="001B1885" w:rsidRPr="008E037C" w14:paraId="5B3D0367" w14:textId="77777777" w:rsidTr="00620E40">
        <w:trPr>
          <w:trHeight w:val="451"/>
        </w:trPr>
        <w:tc>
          <w:tcPr>
            <w:tcW w:w="1313" w:type="dxa"/>
            <w:tcBorders>
              <w:top w:val="nil"/>
              <w:left w:val="nil"/>
              <w:bottom w:val="nil"/>
              <w:right w:val="nil"/>
            </w:tcBorders>
            <w:shd w:val="clear" w:color="000000" w:fill="FFFFFF"/>
            <w:noWrap/>
            <w:vAlign w:val="bottom"/>
            <w:hideMark/>
          </w:tcPr>
          <w:p w14:paraId="58425704" w14:textId="77777777" w:rsidR="001B1885" w:rsidRPr="008E037C" w:rsidRDefault="001B1885">
            <w:pPr>
              <w:rPr>
                <w:color w:val="000000"/>
                <w:sz w:val="21"/>
                <w:szCs w:val="21"/>
              </w:rPr>
            </w:pPr>
            <w:r w:rsidRPr="008E037C">
              <w:rPr>
                <w:color w:val="000000"/>
                <w:sz w:val="21"/>
                <w:szCs w:val="21"/>
              </w:rPr>
              <w:t>Copper (Cu)</w:t>
            </w:r>
          </w:p>
        </w:tc>
        <w:tc>
          <w:tcPr>
            <w:tcW w:w="1125" w:type="dxa"/>
            <w:tcBorders>
              <w:top w:val="nil"/>
              <w:left w:val="nil"/>
              <w:bottom w:val="nil"/>
              <w:right w:val="nil"/>
            </w:tcBorders>
            <w:shd w:val="clear" w:color="000000" w:fill="FFFFFF"/>
            <w:noWrap/>
            <w:vAlign w:val="bottom"/>
            <w:hideMark/>
          </w:tcPr>
          <w:p w14:paraId="041118F0" w14:textId="77777777" w:rsidR="001B1885" w:rsidRPr="008E037C" w:rsidRDefault="001B1885">
            <w:pPr>
              <w:jc w:val="center"/>
              <w:rPr>
                <w:color w:val="000000"/>
                <w:sz w:val="21"/>
                <w:szCs w:val="21"/>
              </w:rPr>
            </w:pPr>
            <w:r w:rsidRPr="008E037C">
              <w:rPr>
                <w:color w:val="000000"/>
                <w:sz w:val="21"/>
                <w:szCs w:val="21"/>
              </w:rPr>
              <w:t>15.543</w:t>
            </w:r>
          </w:p>
        </w:tc>
        <w:tc>
          <w:tcPr>
            <w:tcW w:w="1004" w:type="dxa"/>
            <w:tcBorders>
              <w:top w:val="nil"/>
              <w:left w:val="nil"/>
              <w:bottom w:val="nil"/>
              <w:right w:val="single" w:sz="4" w:space="0" w:color="auto"/>
            </w:tcBorders>
            <w:shd w:val="clear" w:color="000000" w:fill="FFFFFF"/>
            <w:noWrap/>
            <w:vAlign w:val="bottom"/>
            <w:hideMark/>
          </w:tcPr>
          <w:p w14:paraId="1CA5EFA6" w14:textId="77777777" w:rsidR="009611EB" w:rsidRPr="008E037C" w:rsidRDefault="001B1885" w:rsidP="001B1885">
            <w:pPr>
              <w:jc w:val="center"/>
              <w:rPr>
                <w:color w:val="000000"/>
                <w:sz w:val="21"/>
                <w:szCs w:val="21"/>
              </w:rPr>
            </w:pPr>
            <w:r w:rsidRPr="008E037C">
              <w:rPr>
                <w:color w:val="000000"/>
                <w:sz w:val="21"/>
                <w:szCs w:val="21"/>
              </w:rPr>
              <w:t xml:space="preserve">± </w:t>
            </w:r>
          </w:p>
          <w:p w14:paraId="1EF6528E" w14:textId="399ED032" w:rsidR="001B1885" w:rsidRPr="008E037C" w:rsidRDefault="001B1885" w:rsidP="001B1885">
            <w:pPr>
              <w:jc w:val="center"/>
              <w:rPr>
                <w:color w:val="000000"/>
                <w:sz w:val="21"/>
                <w:szCs w:val="21"/>
              </w:rPr>
            </w:pPr>
            <w:r w:rsidRPr="008E037C">
              <w:rPr>
                <w:color w:val="000000"/>
                <w:sz w:val="21"/>
                <w:szCs w:val="21"/>
              </w:rPr>
              <w:t>1.102</w:t>
            </w:r>
          </w:p>
        </w:tc>
        <w:tc>
          <w:tcPr>
            <w:tcW w:w="1109" w:type="dxa"/>
            <w:tcBorders>
              <w:top w:val="nil"/>
              <w:left w:val="single" w:sz="4" w:space="0" w:color="auto"/>
              <w:bottom w:val="nil"/>
              <w:right w:val="nil"/>
            </w:tcBorders>
            <w:shd w:val="clear" w:color="000000" w:fill="FFFFFF"/>
            <w:noWrap/>
            <w:vAlign w:val="bottom"/>
            <w:hideMark/>
          </w:tcPr>
          <w:p w14:paraId="6AC9E13C" w14:textId="77777777" w:rsidR="001B1885" w:rsidRPr="008E037C" w:rsidRDefault="001B1885">
            <w:pPr>
              <w:jc w:val="center"/>
              <w:rPr>
                <w:color w:val="000000"/>
                <w:sz w:val="21"/>
                <w:szCs w:val="21"/>
              </w:rPr>
            </w:pPr>
            <w:r w:rsidRPr="008E037C">
              <w:rPr>
                <w:color w:val="000000"/>
                <w:sz w:val="21"/>
                <w:szCs w:val="21"/>
              </w:rPr>
              <w:t>16.014</w:t>
            </w:r>
          </w:p>
        </w:tc>
        <w:tc>
          <w:tcPr>
            <w:tcW w:w="1004" w:type="dxa"/>
            <w:tcBorders>
              <w:top w:val="nil"/>
              <w:left w:val="nil"/>
              <w:bottom w:val="nil"/>
              <w:right w:val="single" w:sz="4" w:space="0" w:color="auto"/>
            </w:tcBorders>
            <w:shd w:val="clear" w:color="000000" w:fill="FFFFFF"/>
            <w:noWrap/>
            <w:vAlign w:val="bottom"/>
            <w:hideMark/>
          </w:tcPr>
          <w:p w14:paraId="5EBCC996" w14:textId="77777777" w:rsidR="009611EB" w:rsidRPr="008E037C" w:rsidRDefault="001B1885">
            <w:pPr>
              <w:jc w:val="center"/>
              <w:rPr>
                <w:color w:val="000000"/>
                <w:sz w:val="21"/>
                <w:szCs w:val="21"/>
              </w:rPr>
            </w:pPr>
            <w:r w:rsidRPr="008E037C">
              <w:rPr>
                <w:color w:val="000000"/>
                <w:sz w:val="21"/>
                <w:szCs w:val="21"/>
              </w:rPr>
              <w:t xml:space="preserve">± </w:t>
            </w:r>
          </w:p>
          <w:p w14:paraId="5DD297DB" w14:textId="7CAB9D41" w:rsidR="001B1885" w:rsidRPr="008E037C" w:rsidRDefault="001B1885">
            <w:pPr>
              <w:jc w:val="center"/>
              <w:rPr>
                <w:color w:val="000000"/>
                <w:sz w:val="21"/>
                <w:szCs w:val="21"/>
              </w:rPr>
            </w:pPr>
            <w:r w:rsidRPr="008E037C">
              <w:rPr>
                <w:color w:val="000000"/>
                <w:sz w:val="21"/>
                <w:szCs w:val="21"/>
              </w:rPr>
              <w:t>2.359</w:t>
            </w:r>
          </w:p>
        </w:tc>
        <w:tc>
          <w:tcPr>
            <w:tcW w:w="1109" w:type="dxa"/>
            <w:tcBorders>
              <w:top w:val="nil"/>
              <w:left w:val="nil"/>
              <w:bottom w:val="nil"/>
              <w:right w:val="nil"/>
            </w:tcBorders>
            <w:shd w:val="clear" w:color="000000" w:fill="FFFFFF"/>
            <w:noWrap/>
            <w:vAlign w:val="bottom"/>
            <w:hideMark/>
          </w:tcPr>
          <w:p w14:paraId="73189D79" w14:textId="77777777" w:rsidR="001B1885" w:rsidRPr="008E037C" w:rsidRDefault="001B1885">
            <w:pPr>
              <w:jc w:val="center"/>
              <w:rPr>
                <w:color w:val="000000"/>
                <w:sz w:val="21"/>
                <w:szCs w:val="21"/>
              </w:rPr>
            </w:pPr>
            <w:r w:rsidRPr="008E037C">
              <w:rPr>
                <w:color w:val="000000"/>
                <w:sz w:val="21"/>
                <w:szCs w:val="21"/>
              </w:rPr>
              <w:t>13.402</w:t>
            </w:r>
          </w:p>
        </w:tc>
        <w:tc>
          <w:tcPr>
            <w:tcW w:w="1004" w:type="dxa"/>
            <w:gridSpan w:val="2"/>
            <w:tcBorders>
              <w:top w:val="nil"/>
              <w:left w:val="nil"/>
              <w:bottom w:val="nil"/>
              <w:right w:val="single" w:sz="4" w:space="0" w:color="auto"/>
            </w:tcBorders>
            <w:shd w:val="clear" w:color="000000" w:fill="FFFFFF"/>
            <w:noWrap/>
            <w:vAlign w:val="bottom"/>
            <w:hideMark/>
          </w:tcPr>
          <w:p w14:paraId="5758EBF5" w14:textId="77777777" w:rsidR="009611EB" w:rsidRPr="008E037C" w:rsidRDefault="001B1885">
            <w:pPr>
              <w:jc w:val="center"/>
              <w:rPr>
                <w:color w:val="000000"/>
                <w:sz w:val="21"/>
                <w:szCs w:val="21"/>
              </w:rPr>
            </w:pPr>
            <w:r w:rsidRPr="008E037C">
              <w:rPr>
                <w:color w:val="000000"/>
                <w:sz w:val="21"/>
                <w:szCs w:val="21"/>
              </w:rPr>
              <w:t xml:space="preserve">± </w:t>
            </w:r>
          </w:p>
          <w:p w14:paraId="125E20E6" w14:textId="6FEFA34E" w:rsidR="001B1885" w:rsidRPr="008E037C" w:rsidRDefault="001B1885">
            <w:pPr>
              <w:jc w:val="center"/>
              <w:rPr>
                <w:color w:val="000000"/>
                <w:sz w:val="21"/>
                <w:szCs w:val="21"/>
              </w:rPr>
            </w:pPr>
            <w:r w:rsidRPr="008E037C">
              <w:rPr>
                <w:color w:val="000000"/>
                <w:sz w:val="21"/>
                <w:szCs w:val="21"/>
              </w:rPr>
              <w:t>1.597</w:t>
            </w:r>
          </w:p>
        </w:tc>
        <w:tc>
          <w:tcPr>
            <w:tcW w:w="1109" w:type="dxa"/>
            <w:tcBorders>
              <w:top w:val="nil"/>
              <w:left w:val="single" w:sz="4" w:space="0" w:color="auto"/>
              <w:bottom w:val="nil"/>
              <w:right w:val="nil"/>
            </w:tcBorders>
            <w:shd w:val="clear" w:color="000000" w:fill="FFFFFF"/>
            <w:noWrap/>
            <w:vAlign w:val="bottom"/>
            <w:hideMark/>
          </w:tcPr>
          <w:p w14:paraId="4020C76F" w14:textId="77777777" w:rsidR="001B1885" w:rsidRPr="008E037C" w:rsidRDefault="001B1885">
            <w:pPr>
              <w:jc w:val="center"/>
              <w:rPr>
                <w:color w:val="000000"/>
                <w:sz w:val="21"/>
                <w:szCs w:val="21"/>
              </w:rPr>
            </w:pPr>
            <w:r w:rsidRPr="008E037C">
              <w:rPr>
                <w:color w:val="000000"/>
                <w:sz w:val="21"/>
                <w:szCs w:val="21"/>
              </w:rPr>
              <w:t>15.963</w:t>
            </w:r>
          </w:p>
        </w:tc>
        <w:tc>
          <w:tcPr>
            <w:tcW w:w="1004" w:type="dxa"/>
            <w:tcBorders>
              <w:top w:val="nil"/>
              <w:left w:val="nil"/>
              <w:bottom w:val="nil"/>
              <w:right w:val="nil"/>
            </w:tcBorders>
            <w:shd w:val="clear" w:color="000000" w:fill="FFFFFF"/>
            <w:noWrap/>
            <w:vAlign w:val="bottom"/>
            <w:hideMark/>
          </w:tcPr>
          <w:p w14:paraId="44DCDB07" w14:textId="77777777" w:rsidR="009611EB" w:rsidRPr="008E037C" w:rsidRDefault="001B1885">
            <w:pPr>
              <w:jc w:val="center"/>
              <w:rPr>
                <w:color w:val="000000"/>
                <w:sz w:val="21"/>
                <w:szCs w:val="21"/>
              </w:rPr>
            </w:pPr>
            <w:r w:rsidRPr="008E037C">
              <w:rPr>
                <w:color w:val="000000"/>
                <w:sz w:val="21"/>
                <w:szCs w:val="21"/>
              </w:rPr>
              <w:t xml:space="preserve">± </w:t>
            </w:r>
          </w:p>
          <w:p w14:paraId="448FC9C9" w14:textId="7AAC73A1" w:rsidR="001B1885" w:rsidRPr="008E037C" w:rsidRDefault="001B1885">
            <w:pPr>
              <w:jc w:val="center"/>
              <w:rPr>
                <w:color w:val="000000"/>
                <w:sz w:val="21"/>
                <w:szCs w:val="21"/>
              </w:rPr>
            </w:pPr>
            <w:r w:rsidRPr="008E037C">
              <w:rPr>
                <w:color w:val="000000"/>
                <w:sz w:val="21"/>
                <w:szCs w:val="21"/>
              </w:rPr>
              <w:t>0.778</w:t>
            </w:r>
          </w:p>
        </w:tc>
      </w:tr>
      <w:tr w:rsidR="001B1885" w:rsidRPr="008E037C" w14:paraId="046348BB" w14:textId="77777777" w:rsidTr="00620E40">
        <w:trPr>
          <w:trHeight w:val="631"/>
        </w:trPr>
        <w:tc>
          <w:tcPr>
            <w:tcW w:w="1313" w:type="dxa"/>
            <w:tcBorders>
              <w:top w:val="nil"/>
              <w:left w:val="nil"/>
              <w:bottom w:val="nil"/>
              <w:right w:val="nil"/>
            </w:tcBorders>
            <w:shd w:val="clear" w:color="000000" w:fill="FFFFFF"/>
            <w:noWrap/>
            <w:vAlign w:val="bottom"/>
            <w:hideMark/>
          </w:tcPr>
          <w:p w14:paraId="4EB86906" w14:textId="77777777" w:rsidR="001B1885" w:rsidRPr="008E037C" w:rsidRDefault="001B1885">
            <w:pPr>
              <w:rPr>
                <w:color w:val="000000"/>
                <w:sz w:val="21"/>
                <w:szCs w:val="21"/>
              </w:rPr>
            </w:pPr>
            <w:proofErr w:type="spellStart"/>
            <w:r w:rsidRPr="008E037C">
              <w:rPr>
                <w:color w:val="000000"/>
                <w:sz w:val="21"/>
                <w:szCs w:val="21"/>
              </w:rPr>
              <w:t>Aluminium</w:t>
            </w:r>
            <w:proofErr w:type="spellEnd"/>
            <w:r w:rsidRPr="008E037C">
              <w:rPr>
                <w:color w:val="000000"/>
                <w:sz w:val="21"/>
                <w:szCs w:val="21"/>
              </w:rPr>
              <w:t xml:space="preserve"> (Al)</w:t>
            </w:r>
          </w:p>
        </w:tc>
        <w:tc>
          <w:tcPr>
            <w:tcW w:w="1125" w:type="dxa"/>
            <w:tcBorders>
              <w:top w:val="nil"/>
              <w:left w:val="nil"/>
              <w:bottom w:val="nil"/>
              <w:right w:val="nil"/>
            </w:tcBorders>
            <w:shd w:val="clear" w:color="000000" w:fill="FFFFFF"/>
            <w:noWrap/>
            <w:vAlign w:val="bottom"/>
            <w:hideMark/>
          </w:tcPr>
          <w:p w14:paraId="13A1E685" w14:textId="77777777" w:rsidR="001B1885" w:rsidRPr="008E037C" w:rsidRDefault="001B1885">
            <w:pPr>
              <w:jc w:val="center"/>
              <w:rPr>
                <w:color w:val="000000"/>
                <w:sz w:val="21"/>
                <w:szCs w:val="21"/>
              </w:rPr>
            </w:pPr>
            <w:r w:rsidRPr="008E037C">
              <w:rPr>
                <w:color w:val="000000"/>
                <w:sz w:val="21"/>
                <w:szCs w:val="21"/>
              </w:rPr>
              <w:t>18214.647</w:t>
            </w:r>
          </w:p>
        </w:tc>
        <w:tc>
          <w:tcPr>
            <w:tcW w:w="1004" w:type="dxa"/>
            <w:tcBorders>
              <w:top w:val="nil"/>
              <w:left w:val="nil"/>
              <w:bottom w:val="nil"/>
              <w:right w:val="single" w:sz="4" w:space="0" w:color="auto"/>
            </w:tcBorders>
            <w:shd w:val="clear" w:color="000000" w:fill="FFFFFF"/>
            <w:noWrap/>
            <w:vAlign w:val="bottom"/>
            <w:hideMark/>
          </w:tcPr>
          <w:p w14:paraId="45153FE7" w14:textId="77777777" w:rsidR="001B1885" w:rsidRPr="008E037C" w:rsidRDefault="001B1885">
            <w:pPr>
              <w:jc w:val="center"/>
              <w:rPr>
                <w:color w:val="000000"/>
                <w:sz w:val="21"/>
                <w:szCs w:val="21"/>
              </w:rPr>
            </w:pPr>
            <w:r w:rsidRPr="008E037C">
              <w:rPr>
                <w:color w:val="000000"/>
                <w:sz w:val="21"/>
                <w:szCs w:val="21"/>
              </w:rPr>
              <w:t>± 742.390</w:t>
            </w:r>
          </w:p>
        </w:tc>
        <w:tc>
          <w:tcPr>
            <w:tcW w:w="1109" w:type="dxa"/>
            <w:tcBorders>
              <w:top w:val="nil"/>
              <w:left w:val="single" w:sz="4" w:space="0" w:color="auto"/>
              <w:bottom w:val="nil"/>
              <w:right w:val="nil"/>
            </w:tcBorders>
            <w:shd w:val="clear" w:color="000000" w:fill="FFFFFF"/>
            <w:noWrap/>
            <w:vAlign w:val="bottom"/>
            <w:hideMark/>
          </w:tcPr>
          <w:p w14:paraId="5B41549D" w14:textId="77777777" w:rsidR="001B1885" w:rsidRPr="008E037C" w:rsidRDefault="001B1885">
            <w:pPr>
              <w:jc w:val="center"/>
              <w:rPr>
                <w:color w:val="000000"/>
                <w:sz w:val="21"/>
                <w:szCs w:val="21"/>
              </w:rPr>
            </w:pPr>
            <w:r w:rsidRPr="008E037C">
              <w:rPr>
                <w:color w:val="000000"/>
                <w:sz w:val="21"/>
                <w:szCs w:val="21"/>
              </w:rPr>
              <w:t>15033.614</w:t>
            </w:r>
          </w:p>
        </w:tc>
        <w:tc>
          <w:tcPr>
            <w:tcW w:w="1004" w:type="dxa"/>
            <w:tcBorders>
              <w:top w:val="nil"/>
              <w:left w:val="nil"/>
              <w:bottom w:val="nil"/>
              <w:right w:val="single" w:sz="4" w:space="0" w:color="auto"/>
            </w:tcBorders>
            <w:shd w:val="clear" w:color="000000" w:fill="FFFFFF"/>
            <w:noWrap/>
            <w:vAlign w:val="bottom"/>
            <w:hideMark/>
          </w:tcPr>
          <w:p w14:paraId="7457E0C0" w14:textId="77777777" w:rsidR="001B1885" w:rsidRPr="008E037C" w:rsidRDefault="001B1885">
            <w:pPr>
              <w:jc w:val="center"/>
              <w:rPr>
                <w:color w:val="000000"/>
                <w:sz w:val="21"/>
                <w:szCs w:val="21"/>
              </w:rPr>
            </w:pPr>
            <w:r w:rsidRPr="008E037C">
              <w:rPr>
                <w:color w:val="000000"/>
                <w:sz w:val="21"/>
                <w:szCs w:val="21"/>
              </w:rPr>
              <w:t>± 1469.054</w:t>
            </w:r>
          </w:p>
        </w:tc>
        <w:tc>
          <w:tcPr>
            <w:tcW w:w="1109" w:type="dxa"/>
            <w:tcBorders>
              <w:top w:val="nil"/>
              <w:left w:val="nil"/>
              <w:bottom w:val="nil"/>
              <w:right w:val="nil"/>
            </w:tcBorders>
            <w:shd w:val="clear" w:color="000000" w:fill="FFFFFF"/>
            <w:noWrap/>
            <w:vAlign w:val="bottom"/>
            <w:hideMark/>
          </w:tcPr>
          <w:p w14:paraId="6A561E28" w14:textId="77777777" w:rsidR="001B1885" w:rsidRPr="008E037C" w:rsidRDefault="001B1885">
            <w:pPr>
              <w:jc w:val="center"/>
              <w:rPr>
                <w:color w:val="000000"/>
                <w:sz w:val="21"/>
                <w:szCs w:val="21"/>
              </w:rPr>
            </w:pPr>
            <w:r w:rsidRPr="008E037C">
              <w:rPr>
                <w:color w:val="000000"/>
                <w:sz w:val="21"/>
                <w:szCs w:val="21"/>
              </w:rPr>
              <w:t>16645.816</w:t>
            </w:r>
          </w:p>
        </w:tc>
        <w:tc>
          <w:tcPr>
            <w:tcW w:w="1004" w:type="dxa"/>
            <w:gridSpan w:val="2"/>
            <w:tcBorders>
              <w:top w:val="nil"/>
              <w:left w:val="nil"/>
              <w:bottom w:val="nil"/>
              <w:right w:val="single" w:sz="4" w:space="0" w:color="auto"/>
            </w:tcBorders>
            <w:shd w:val="clear" w:color="000000" w:fill="FFFFFF"/>
            <w:noWrap/>
            <w:vAlign w:val="bottom"/>
            <w:hideMark/>
          </w:tcPr>
          <w:p w14:paraId="04CFE0D7" w14:textId="77777777" w:rsidR="001B1885" w:rsidRPr="008E037C" w:rsidRDefault="001B1885">
            <w:pPr>
              <w:jc w:val="center"/>
              <w:rPr>
                <w:color w:val="000000"/>
                <w:sz w:val="21"/>
                <w:szCs w:val="21"/>
              </w:rPr>
            </w:pPr>
            <w:r w:rsidRPr="008E037C">
              <w:rPr>
                <w:color w:val="000000"/>
                <w:sz w:val="21"/>
                <w:szCs w:val="21"/>
              </w:rPr>
              <w:t>± 1910.812</w:t>
            </w:r>
          </w:p>
        </w:tc>
        <w:tc>
          <w:tcPr>
            <w:tcW w:w="1109" w:type="dxa"/>
            <w:tcBorders>
              <w:top w:val="nil"/>
              <w:left w:val="single" w:sz="4" w:space="0" w:color="auto"/>
              <w:bottom w:val="nil"/>
              <w:right w:val="nil"/>
            </w:tcBorders>
            <w:shd w:val="clear" w:color="000000" w:fill="FFFFFF"/>
            <w:noWrap/>
            <w:vAlign w:val="bottom"/>
            <w:hideMark/>
          </w:tcPr>
          <w:p w14:paraId="35F158B2" w14:textId="77777777" w:rsidR="001B1885" w:rsidRPr="008E037C" w:rsidRDefault="001B1885">
            <w:pPr>
              <w:jc w:val="center"/>
              <w:rPr>
                <w:color w:val="000000"/>
                <w:sz w:val="21"/>
                <w:szCs w:val="21"/>
              </w:rPr>
            </w:pPr>
            <w:r w:rsidRPr="008E037C">
              <w:rPr>
                <w:color w:val="000000"/>
                <w:sz w:val="21"/>
                <w:szCs w:val="21"/>
              </w:rPr>
              <w:t>17002.459</w:t>
            </w:r>
          </w:p>
        </w:tc>
        <w:tc>
          <w:tcPr>
            <w:tcW w:w="1004" w:type="dxa"/>
            <w:tcBorders>
              <w:top w:val="nil"/>
              <w:left w:val="nil"/>
              <w:bottom w:val="nil"/>
              <w:right w:val="nil"/>
            </w:tcBorders>
            <w:shd w:val="clear" w:color="000000" w:fill="FFFFFF"/>
            <w:noWrap/>
            <w:vAlign w:val="bottom"/>
            <w:hideMark/>
          </w:tcPr>
          <w:p w14:paraId="06E46E2C" w14:textId="77777777" w:rsidR="001B1885" w:rsidRPr="008E037C" w:rsidRDefault="001B1885">
            <w:pPr>
              <w:jc w:val="center"/>
              <w:rPr>
                <w:color w:val="000000"/>
                <w:sz w:val="21"/>
                <w:szCs w:val="21"/>
              </w:rPr>
            </w:pPr>
            <w:r w:rsidRPr="008E037C">
              <w:rPr>
                <w:color w:val="000000"/>
                <w:sz w:val="21"/>
                <w:szCs w:val="21"/>
              </w:rPr>
              <w:t>± 418.060</w:t>
            </w:r>
          </w:p>
        </w:tc>
      </w:tr>
      <w:tr w:rsidR="001B1885" w:rsidRPr="008E037C" w14:paraId="0437D9B5" w14:textId="77777777" w:rsidTr="00620E40">
        <w:trPr>
          <w:trHeight w:val="487"/>
        </w:trPr>
        <w:tc>
          <w:tcPr>
            <w:tcW w:w="1313" w:type="dxa"/>
            <w:tcBorders>
              <w:top w:val="nil"/>
              <w:left w:val="nil"/>
              <w:bottom w:val="nil"/>
              <w:right w:val="nil"/>
            </w:tcBorders>
            <w:shd w:val="clear" w:color="000000" w:fill="FFFFFF"/>
            <w:noWrap/>
            <w:vAlign w:val="bottom"/>
            <w:hideMark/>
          </w:tcPr>
          <w:p w14:paraId="6FE9F0FE" w14:textId="77777777" w:rsidR="001B1885" w:rsidRPr="008E037C" w:rsidRDefault="001B1885">
            <w:pPr>
              <w:rPr>
                <w:color w:val="000000"/>
                <w:sz w:val="21"/>
                <w:szCs w:val="21"/>
              </w:rPr>
            </w:pPr>
            <w:r w:rsidRPr="008E037C">
              <w:rPr>
                <w:color w:val="000000"/>
                <w:sz w:val="21"/>
                <w:szCs w:val="21"/>
              </w:rPr>
              <w:t>Cobalt (Co)</w:t>
            </w:r>
          </w:p>
        </w:tc>
        <w:tc>
          <w:tcPr>
            <w:tcW w:w="1125" w:type="dxa"/>
            <w:tcBorders>
              <w:top w:val="nil"/>
              <w:left w:val="nil"/>
              <w:bottom w:val="nil"/>
              <w:right w:val="nil"/>
            </w:tcBorders>
            <w:shd w:val="clear" w:color="000000" w:fill="FFFFFF"/>
            <w:noWrap/>
            <w:vAlign w:val="bottom"/>
            <w:hideMark/>
          </w:tcPr>
          <w:p w14:paraId="7CCF2FEA" w14:textId="77777777" w:rsidR="001B1885" w:rsidRPr="008E037C" w:rsidRDefault="001B1885">
            <w:pPr>
              <w:jc w:val="center"/>
              <w:rPr>
                <w:color w:val="000000"/>
                <w:sz w:val="21"/>
                <w:szCs w:val="21"/>
              </w:rPr>
            </w:pPr>
            <w:r w:rsidRPr="008E037C">
              <w:rPr>
                <w:color w:val="000000"/>
                <w:sz w:val="21"/>
                <w:szCs w:val="21"/>
              </w:rPr>
              <w:t>3.360</w:t>
            </w:r>
          </w:p>
        </w:tc>
        <w:tc>
          <w:tcPr>
            <w:tcW w:w="1004" w:type="dxa"/>
            <w:tcBorders>
              <w:top w:val="nil"/>
              <w:left w:val="nil"/>
              <w:bottom w:val="nil"/>
              <w:right w:val="single" w:sz="4" w:space="0" w:color="auto"/>
            </w:tcBorders>
            <w:shd w:val="clear" w:color="000000" w:fill="FFFFFF"/>
            <w:noWrap/>
            <w:vAlign w:val="bottom"/>
            <w:hideMark/>
          </w:tcPr>
          <w:p w14:paraId="5E2DA381" w14:textId="77777777" w:rsidR="009611EB" w:rsidRPr="008E037C" w:rsidRDefault="001B1885" w:rsidP="001B1885">
            <w:pPr>
              <w:jc w:val="center"/>
              <w:rPr>
                <w:color w:val="000000"/>
                <w:sz w:val="21"/>
                <w:szCs w:val="21"/>
              </w:rPr>
            </w:pPr>
            <w:r w:rsidRPr="008E037C">
              <w:rPr>
                <w:color w:val="000000"/>
                <w:sz w:val="21"/>
                <w:szCs w:val="21"/>
              </w:rPr>
              <w:t xml:space="preserve">± </w:t>
            </w:r>
          </w:p>
          <w:p w14:paraId="336E16B9" w14:textId="24E772D9" w:rsidR="001B1885" w:rsidRPr="008E037C" w:rsidRDefault="001B1885" w:rsidP="001B1885">
            <w:pPr>
              <w:jc w:val="center"/>
              <w:rPr>
                <w:color w:val="000000"/>
                <w:sz w:val="21"/>
                <w:szCs w:val="21"/>
              </w:rPr>
            </w:pPr>
            <w:r w:rsidRPr="008E037C">
              <w:rPr>
                <w:color w:val="000000"/>
                <w:sz w:val="21"/>
                <w:szCs w:val="21"/>
              </w:rPr>
              <w:t>0.639</w:t>
            </w:r>
          </w:p>
        </w:tc>
        <w:tc>
          <w:tcPr>
            <w:tcW w:w="1109" w:type="dxa"/>
            <w:tcBorders>
              <w:top w:val="nil"/>
              <w:left w:val="single" w:sz="4" w:space="0" w:color="auto"/>
              <w:bottom w:val="nil"/>
              <w:right w:val="nil"/>
            </w:tcBorders>
            <w:shd w:val="clear" w:color="000000" w:fill="FFFFFF"/>
            <w:noWrap/>
            <w:vAlign w:val="bottom"/>
            <w:hideMark/>
          </w:tcPr>
          <w:p w14:paraId="216A94A5" w14:textId="77777777" w:rsidR="001B1885" w:rsidRPr="008E037C" w:rsidRDefault="001B1885">
            <w:pPr>
              <w:jc w:val="center"/>
              <w:rPr>
                <w:color w:val="000000"/>
                <w:sz w:val="21"/>
                <w:szCs w:val="21"/>
              </w:rPr>
            </w:pPr>
            <w:r w:rsidRPr="008E037C">
              <w:rPr>
                <w:color w:val="000000"/>
                <w:sz w:val="21"/>
                <w:szCs w:val="21"/>
              </w:rPr>
              <w:t>3.105</w:t>
            </w:r>
          </w:p>
        </w:tc>
        <w:tc>
          <w:tcPr>
            <w:tcW w:w="1004" w:type="dxa"/>
            <w:tcBorders>
              <w:top w:val="nil"/>
              <w:left w:val="nil"/>
              <w:bottom w:val="nil"/>
              <w:right w:val="single" w:sz="4" w:space="0" w:color="auto"/>
            </w:tcBorders>
            <w:shd w:val="clear" w:color="000000" w:fill="FFFFFF"/>
            <w:noWrap/>
            <w:vAlign w:val="bottom"/>
            <w:hideMark/>
          </w:tcPr>
          <w:p w14:paraId="71F141EC" w14:textId="77777777" w:rsidR="009611EB" w:rsidRPr="008E037C" w:rsidRDefault="001B1885">
            <w:pPr>
              <w:jc w:val="center"/>
              <w:rPr>
                <w:color w:val="000000"/>
                <w:sz w:val="21"/>
                <w:szCs w:val="21"/>
              </w:rPr>
            </w:pPr>
            <w:r w:rsidRPr="008E037C">
              <w:rPr>
                <w:color w:val="000000"/>
                <w:sz w:val="21"/>
                <w:szCs w:val="21"/>
              </w:rPr>
              <w:t xml:space="preserve">± </w:t>
            </w:r>
          </w:p>
          <w:p w14:paraId="10D544D4" w14:textId="0B8E6CD1" w:rsidR="001B1885" w:rsidRPr="008E037C" w:rsidRDefault="001B1885">
            <w:pPr>
              <w:jc w:val="center"/>
              <w:rPr>
                <w:color w:val="000000"/>
                <w:sz w:val="21"/>
                <w:szCs w:val="21"/>
              </w:rPr>
            </w:pPr>
            <w:r w:rsidRPr="008E037C">
              <w:rPr>
                <w:color w:val="000000"/>
                <w:sz w:val="21"/>
                <w:szCs w:val="21"/>
              </w:rPr>
              <w:t>1.040</w:t>
            </w:r>
          </w:p>
        </w:tc>
        <w:tc>
          <w:tcPr>
            <w:tcW w:w="1109" w:type="dxa"/>
            <w:tcBorders>
              <w:top w:val="nil"/>
              <w:left w:val="nil"/>
              <w:bottom w:val="nil"/>
              <w:right w:val="nil"/>
            </w:tcBorders>
            <w:shd w:val="clear" w:color="000000" w:fill="FFFFFF"/>
            <w:noWrap/>
            <w:vAlign w:val="bottom"/>
            <w:hideMark/>
          </w:tcPr>
          <w:p w14:paraId="60BE260C" w14:textId="77777777" w:rsidR="001B1885" w:rsidRPr="008E037C" w:rsidRDefault="001B1885">
            <w:pPr>
              <w:jc w:val="center"/>
              <w:rPr>
                <w:color w:val="000000"/>
                <w:sz w:val="21"/>
                <w:szCs w:val="21"/>
              </w:rPr>
            </w:pPr>
            <w:r w:rsidRPr="008E037C">
              <w:rPr>
                <w:color w:val="000000"/>
                <w:sz w:val="21"/>
                <w:szCs w:val="21"/>
              </w:rPr>
              <w:t>3.475</w:t>
            </w:r>
          </w:p>
        </w:tc>
        <w:tc>
          <w:tcPr>
            <w:tcW w:w="1004" w:type="dxa"/>
            <w:gridSpan w:val="2"/>
            <w:tcBorders>
              <w:top w:val="nil"/>
              <w:left w:val="nil"/>
              <w:bottom w:val="nil"/>
              <w:right w:val="single" w:sz="4" w:space="0" w:color="auto"/>
            </w:tcBorders>
            <w:shd w:val="clear" w:color="000000" w:fill="FFFFFF"/>
            <w:noWrap/>
            <w:vAlign w:val="bottom"/>
            <w:hideMark/>
          </w:tcPr>
          <w:p w14:paraId="69C96183" w14:textId="77777777" w:rsidR="009611EB" w:rsidRPr="008E037C" w:rsidRDefault="001B1885">
            <w:pPr>
              <w:jc w:val="center"/>
              <w:rPr>
                <w:color w:val="000000"/>
                <w:sz w:val="21"/>
                <w:szCs w:val="21"/>
              </w:rPr>
            </w:pPr>
            <w:r w:rsidRPr="008E037C">
              <w:rPr>
                <w:color w:val="000000"/>
                <w:sz w:val="21"/>
                <w:szCs w:val="21"/>
              </w:rPr>
              <w:t xml:space="preserve">± </w:t>
            </w:r>
          </w:p>
          <w:p w14:paraId="79C67A90" w14:textId="09610354" w:rsidR="001B1885" w:rsidRPr="008E037C" w:rsidRDefault="001B1885">
            <w:pPr>
              <w:jc w:val="center"/>
              <w:rPr>
                <w:color w:val="000000"/>
                <w:sz w:val="21"/>
                <w:szCs w:val="21"/>
              </w:rPr>
            </w:pPr>
            <w:r w:rsidRPr="008E037C">
              <w:rPr>
                <w:color w:val="000000"/>
                <w:sz w:val="21"/>
                <w:szCs w:val="21"/>
              </w:rPr>
              <w:t>0.583</w:t>
            </w:r>
          </w:p>
        </w:tc>
        <w:tc>
          <w:tcPr>
            <w:tcW w:w="1109" w:type="dxa"/>
            <w:tcBorders>
              <w:top w:val="nil"/>
              <w:left w:val="single" w:sz="4" w:space="0" w:color="auto"/>
              <w:bottom w:val="nil"/>
              <w:right w:val="nil"/>
            </w:tcBorders>
            <w:shd w:val="clear" w:color="000000" w:fill="FFFFFF"/>
            <w:noWrap/>
            <w:vAlign w:val="bottom"/>
            <w:hideMark/>
          </w:tcPr>
          <w:p w14:paraId="4E58EF35" w14:textId="77777777" w:rsidR="001B1885" w:rsidRPr="008E037C" w:rsidRDefault="001B1885">
            <w:pPr>
              <w:jc w:val="center"/>
              <w:rPr>
                <w:color w:val="000000"/>
                <w:sz w:val="21"/>
                <w:szCs w:val="21"/>
              </w:rPr>
            </w:pPr>
            <w:r w:rsidRPr="008E037C">
              <w:rPr>
                <w:color w:val="000000"/>
                <w:sz w:val="21"/>
                <w:szCs w:val="21"/>
              </w:rPr>
              <w:t>3.490</w:t>
            </w:r>
          </w:p>
        </w:tc>
        <w:tc>
          <w:tcPr>
            <w:tcW w:w="1004" w:type="dxa"/>
            <w:tcBorders>
              <w:top w:val="nil"/>
              <w:left w:val="nil"/>
              <w:bottom w:val="nil"/>
              <w:right w:val="nil"/>
            </w:tcBorders>
            <w:shd w:val="clear" w:color="000000" w:fill="FFFFFF"/>
            <w:noWrap/>
            <w:vAlign w:val="bottom"/>
            <w:hideMark/>
          </w:tcPr>
          <w:p w14:paraId="03ECFC12" w14:textId="77777777" w:rsidR="009611EB" w:rsidRPr="008E037C" w:rsidRDefault="001B1885">
            <w:pPr>
              <w:jc w:val="center"/>
              <w:rPr>
                <w:color w:val="000000"/>
                <w:sz w:val="21"/>
                <w:szCs w:val="21"/>
              </w:rPr>
            </w:pPr>
            <w:r w:rsidRPr="008E037C">
              <w:rPr>
                <w:color w:val="000000"/>
                <w:sz w:val="21"/>
                <w:szCs w:val="21"/>
              </w:rPr>
              <w:t xml:space="preserve">± </w:t>
            </w:r>
          </w:p>
          <w:p w14:paraId="44DD98B3" w14:textId="67CB78FA" w:rsidR="001B1885" w:rsidRPr="008E037C" w:rsidRDefault="001B1885">
            <w:pPr>
              <w:jc w:val="center"/>
              <w:rPr>
                <w:color w:val="000000"/>
                <w:sz w:val="21"/>
                <w:szCs w:val="21"/>
              </w:rPr>
            </w:pPr>
            <w:r w:rsidRPr="008E037C">
              <w:rPr>
                <w:color w:val="000000"/>
                <w:sz w:val="21"/>
                <w:szCs w:val="21"/>
              </w:rPr>
              <w:t>0.566</w:t>
            </w:r>
          </w:p>
        </w:tc>
      </w:tr>
      <w:tr w:rsidR="001B1885" w:rsidRPr="008E037C" w14:paraId="6ABC15F9" w14:textId="77777777" w:rsidTr="00620E40">
        <w:trPr>
          <w:trHeight w:val="581"/>
        </w:trPr>
        <w:tc>
          <w:tcPr>
            <w:tcW w:w="1313" w:type="dxa"/>
            <w:tcBorders>
              <w:top w:val="nil"/>
              <w:left w:val="nil"/>
              <w:bottom w:val="nil"/>
              <w:right w:val="nil"/>
            </w:tcBorders>
            <w:shd w:val="clear" w:color="000000" w:fill="FFFFFF"/>
            <w:noWrap/>
            <w:vAlign w:val="bottom"/>
            <w:hideMark/>
          </w:tcPr>
          <w:p w14:paraId="6DA79D96" w14:textId="77777777" w:rsidR="001B1885" w:rsidRPr="008E037C" w:rsidRDefault="001B1885">
            <w:pPr>
              <w:rPr>
                <w:color w:val="000000"/>
                <w:sz w:val="21"/>
                <w:szCs w:val="21"/>
              </w:rPr>
            </w:pPr>
            <w:r w:rsidRPr="008E037C">
              <w:rPr>
                <w:color w:val="000000"/>
                <w:sz w:val="21"/>
                <w:szCs w:val="21"/>
              </w:rPr>
              <w:t>Cadmium (Cd)</w:t>
            </w:r>
          </w:p>
        </w:tc>
        <w:tc>
          <w:tcPr>
            <w:tcW w:w="1125" w:type="dxa"/>
            <w:tcBorders>
              <w:top w:val="nil"/>
              <w:left w:val="nil"/>
              <w:bottom w:val="nil"/>
              <w:right w:val="nil"/>
            </w:tcBorders>
            <w:shd w:val="clear" w:color="000000" w:fill="FFFFFF"/>
            <w:noWrap/>
            <w:vAlign w:val="bottom"/>
            <w:hideMark/>
          </w:tcPr>
          <w:p w14:paraId="52558378" w14:textId="77777777" w:rsidR="001B1885" w:rsidRPr="008E037C" w:rsidRDefault="001B1885">
            <w:pPr>
              <w:jc w:val="center"/>
              <w:rPr>
                <w:color w:val="000000"/>
                <w:sz w:val="21"/>
                <w:szCs w:val="21"/>
              </w:rPr>
            </w:pPr>
            <w:r w:rsidRPr="008E037C">
              <w:rPr>
                <w:color w:val="000000"/>
                <w:sz w:val="21"/>
                <w:szCs w:val="21"/>
              </w:rPr>
              <w:t>0.498</w:t>
            </w:r>
          </w:p>
        </w:tc>
        <w:tc>
          <w:tcPr>
            <w:tcW w:w="1004" w:type="dxa"/>
            <w:tcBorders>
              <w:top w:val="nil"/>
              <w:left w:val="nil"/>
              <w:bottom w:val="nil"/>
              <w:right w:val="single" w:sz="4" w:space="0" w:color="auto"/>
            </w:tcBorders>
            <w:shd w:val="clear" w:color="000000" w:fill="FFFFFF"/>
            <w:noWrap/>
            <w:vAlign w:val="bottom"/>
            <w:hideMark/>
          </w:tcPr>
          <w:p w14:paraId="00D4EE28" w14:textId="77777777" w:rsidR="009611EB" w:rsidRPr="008E037C" w:rsidRDefault="001B1885" w:rsidP="001B1885">
            <w:pPr>
              <w:jc w:val="center"/>
              <w:rPr>
                <w:color w:val="000000"/>
                <w:sz w:val="21"/>
                <w:szCs w:val="21"/>
              </w:rPr>
            </w:pPr>
            <w:r w:rsidRPr="008E037C">
              <w:rPr>
                <w:color w:val="000000"/>
                <w:sz w:val="21"/>
                <w:szCs w:val="21"/>
              </w:rPr>
              <w:t xml:space="preserve">± </w:t>
            </w:r>
          </w:p>
          <w:p w14:paraId="35A175BA" w14:textId="17E6804E" w:rsidR="001B1885" w:rsidRPr="008E037C" w:rsidRDefault="001B1885" w:rsidP="001B1885">
            <w:pPr>
              <w:jc w:val="center"/>
              <w:rPr>
                <w:color w:val="000000"/>
                <w:sz w:val="21"/>
                <w:szCs w:val="21"/>
              </w:rPr>
            </w:pPr>
            <w:r w:rsidRPr="008E037C">
              <w:rPr>
                <w:color w:val="000000"/>
                <w:sz w:val="21"/>
                <w:szCs w:val="21"/>
              </w:rPr>
              <w:t>0.003</w:t>
            </w:r>
          </w:p>
        </w:tc>
        <w:tc>
          <w:tcPr>
            <w:tcW w:w="1109" w:type="dxa"/>
            <w:tcBorders>
              <w:top w:val="nil"/>
              <w:left w:val="single" w:sz="4" w:space="0" w:color="auto"/>
              <w:bottom w:val="nil"/>
              <w:right w:val="nil"/>
            </w:tcBorders>
            <w:shd w:val="clear" w:color="000000" w:fill="FFFFFF"/>
            <w:noWrap/>
            <w:vAlign w:val="bottom"/>
            <w:hideMark/>
          </w:tcPr>
          <w:p w14:paraId="0E2E1FF7" w14:textId="77777777" w:rsidR="001B1885" w:rsidRPr="008E037C" w:rsidRDefault="001B1885">
            <w:pPr>
              <w:jc w:val="center"/>
              <w:rPr>
                <w:color w:val="000000"/>
                <w:sz w:val="21"/>
                <w:szCs w:val="21"/>
              </w:rPr>
            </w:pPr>
            <w:r w:rsidRPr="008E037C">
              <w:rPr>
                <w:color w:val="000000"/>
                <w:sz w:val="21"/>
                <w:szCs w:val="21"/>
              </w:rPr>
              <w:t>0.621</w:t>
            </w:r>
          </w:p>
        </w:tc>
        <w:tc>
          <w:tcPr>
            <w:tcW w:w="1004" w:type="dxa"/>
            <w:tcBorders>
              <w:top w:val="nil"/>
              <w:left w:val="nil"/>
              <w:bottom w:val="nil"/>
              <w:right w:val="single" w:sz="4" w:space="0" w:color="auto"/>
            </w:tcBorders>
            <w:shd w:val="clear" w:color="000000" w:fill="FFFFFF"/>
            <w:noWrap/>
            <w:vAlign w:val="bottom"/>
            <w:hideMark/>
          </w:tcPr>
          <w:p w14:paraId="3C4FD70E" w14:textId="77777777" w:rsidR="009611EB" w:rsidRPr="008E037C" w:rsidRDefault="001B1885">
            <w:pPr>
              <w:jc w:val="center"/>
              <w:rPr>
                <w:color w:val="000000"/>
                <w:sz w:val="21"/>
                <w:szCs w:val="21"/>
              </w:rPr>
            </w:pPr>
            <w:r w:rsidRPr="008E037C">
              <w:rPr>
                <w:color w:val="000000"/>
                <w:sz w:val="21"/>
                <w:szCs w:val="21"/>
              </w:rPr>
              <w:t xml:space="preserve">± </w:t>
            </w:r>
          </w:p>
          <w:p w14:paraId="1A8CED79" w14:textId="4F7AFD2F" w:rsidR="001B1885" w:rsidRPr="008E037C" w:rsidRDefault="001B1885">
            <w:pPr>
              <w:jc w:val="center"/>
              <w:rPr>
                <w:color w:val="000000"/>
                <w:sz w:val="21"/>
                <w:szCs w:val="21"/>
              </w:rPr>
            </w:pPr>
            <w:r w:rsidRPr="008E037C">
              <w:rPr>
                <w:color w:val="000000"/>
                <w:sz w:val="21"/>
                <w:szCs w:val="21"/>
              </w:rPr>
              <w:t>0.252</w:t>
            </w:r>
          </w:p>
        </w:tc>
        <w:tc>
          <w:tcPr>
            <w:tcW w:w="1109" w:type="dxa"/>
            <w:tcBorders>
              <w:top w:val="nil"/>
              <w:left w:val="nil"/>
              <w:bottom w:val="nil"/>
              <w:right w:val="nil"/>
            </w:tcBorders>
            <w:shd w:val="clear" w:color="000000" w:fill="FFFFFF"/>
            <w:noWrap/>
            <w:vAlign w:val="bottom"/>
            <w:hideMark/>
          </w:tcPr>
          <w:p w14:paraId="2B7EEAEA" w14:textId="77777777" w:rsidR="001B1885" w:rsidRPr="008E037C" w:rsidRDefault="001B1885">
            <w:pPr>
              <w:jc w:val="center"/>
              <w:rPr>
                <w:color w:val="000000"/>
                <w:sz w:val="21"/>
                <w:szCs w:val="21"/>
              </w:rPr>
            </w:pPr>
            <w:r w:rsidRPr="008E037C">
              <w:rPr>
                <w:color w:val="000000"/>
                <w:sz w:val="21"/>
                <w:szCs w:val="21"/>
              </w:rPr>
              <w:t>0.496</w:t>
            </w:r>
          </w:p>
        </w:tc>
        <w:tc>
          <w:tcPr>
            <w:tcW w:w="1004" w:type="dxa"/>
            <w:gridSpan w:val="2"/>
            <w:tcBorders>
              <w:top w:val="nil"/>
              <w:left w:val="nil"/>
              <w:bottom w:val="nil"/>
              <w:right w:val="single" w:sz="4" w:space="0" w:color="auto"/>
            </w:tcBorders>
            <w:shd w:val="clear" w:color="000000" w:fill="FFFFFF"/>
            <w:noWrap/>
            <w:vAlign w:val="bottom"/>
            <w:hideMark/>
          </w:tcPr>
          <w:p w14:paraId="68FC1F89" w14:textId="77777777" w:rsidR="009611EB" w:rsidRPr="008E037C" w:rsidRDefault="001B1885">
            <w:pPr>
              <w:jc w:val="center"/>
              <w:rPr>
                <w:color w:val="000000"/>
                <w:sz w:val="21"/>
                <w:szCs w:val="21"/>
              </w:rPr>
            </w:pPr>
            <w:r w:rsidRPr="008E037C">
              <w:rPr>
                <w:color w:val="000000"/>
                <w:sz w:val="21"/>
                <w:szCs w:val="21"/>
              </w:rPr>
              <w:t xml:space="preserve">± </w:t>
            </w:r>
          </w:p>
          <w:p w14:paraId="3F06D013" w14:textId="6DAEE10A" w:rsidR="001B1885" w:rsidRPr="008E037C" w:rsidRDefault="001B1885">
            <w:pPr>
              <w:jc w:val="center"/>
              <w:rPr>
                <w:color w:val="000000"/>
                <w:sz w:val="21"/>
                <w:szCs w:val="21"/>
              </w:rPr>
            </w:pPr>
            <w:r w:rsidRPr="008E037C">
              <w:rPr>
                <w:color w:val="000000"/>
                <w:sz w:val="21"/>
                <w:szCs w:val="21"/>
              </w:rPr>
              <w:t>0.002</w:t>
            </w:r>
          </w:p>
        </w:tc>
        <w:tc>
          <w:tcPr>
            <w:tcW w:w="1109" w:type="dxa"/>
            <w:tcBorders>
              <w:top w:val="nil"/>
              <w:left w:val="single" w:sz="4" w:space="0" w:color="auto"/>
              <w:bottom w:val="nil"/>
              <w:right w:val="nil"/>
            </w:tcBorders>
            <w:shd w:val="clear" w:color="000000" w:fill="FFFFFF"/>
            <w:noWrap/>
            <w:vAlign w:val="bottom"/>
            <w:hideMark/>
          </w:tcPr>
          <w:p w14:paraId="0369442B" w14:textId="77777777" w:rsidR="001B1885" w:rsidRPr="008E037C" w:rsidRDefault="001B1885">
            <w:pPr>
              <w:jc w:val="center"/>
              <w:rPr>
                <w:color w:val="000000"/>
                <w:sz w:val="21"/>
                <w:szCs w:val="21"/>
              </w:rPr>
            </w:pPr>
            <w:r w:rsidRPr="008E037C">
              <w:rPr>
                <w:color w:val="000000"/>
                <w:sz w:val="21"/>
                <w:szCs w:val="21"/>
              </w:rPr>
              <w:t>0.499</w:t>
            </w:r>
          </w:p>
        </w:tc>
        <w:tc>
          <w:tcPr>
            <w:tcW w:w="1004" w:type="dxa"/>
            <w:tcBorders>
              <w:top w:val="nil"/>
              <w:left w:val="nil"/>
              <w:bottom w:val="nil"/>
              <w:right w:val="nil"/>
            </w:tcBorders>
            <w:shd w:val="clear" w:color="000000" w:fill="FFFFFF"/>
            <w:noWrap/>
            <w:vAlign w:val="bottom"/>
            <w:hideMark/>
          </w:tcPr>
          <w:p w14:paraId="46F0203F" w14:textId="77777777" w:rsidR="009611EB" w:rsidRPr="008E037C" w:rsidRDefault="001B1885">
            <w:pPr>
              <w:jc w:val="center"/>
              <w:rPr>
                <w:color w:val="000000"/>
                <w:sz w:val="21"/>
                <w:szCs w:val="21"/>
              </w:rPr>
            </w:pPr>
            <w:r w:rsidRPr="008E037C">
              <w:rPr>
                <w:color w:val="000000"/>
                <w:sz w:val="21"/>
                <w:szCs w:val="21"/>
              </w:rPr>
              <w:t xml:space="preserve">± </w:t>
            </w:r>
          </w:p>
          <w:p w14:paraId="7868E23C" w14:textId="358EEB92" w:rsidR="001B1885" w:rsidRPr="008E037C" w:rsidRDefault="001B1885">
            <w:pPr>
              <w:jc w:val="center"/>
              <w:rPr>
                <w:color w:val="000000"/>
                <w:sz w:val="21"/>
                <w:szCs w:val="21"/>
              </w:rPr>
            </w:pPr>
            <w:r w:rsidRPr="008E037C">
              <w:rPr>
                <w:color w:val="000000"/>
                <w:sz w:val="21"/>
                <w:szCs w:val="21"/>
              </w:rPr>
              <w:t>0.002</w:t>
            </w:r>
          </w:p>
        </w:tc>
      </w:tr>
      <w:tr w:rsidR="001B1885" w:rsidRPr="008E037C" w14:paraId="52BF6013" w14:textId="77777777" w:rsidTr="00620E40">
        <w:trPr>
          <w:trHeight w:val="397"/>
        </w:trPr>
        <w:tc>
          <w:tcPr>
            <w:tcW w:w="1313" w:type="dxa"/>
            <w:tcBorders>
              <w:top w:val="nil"/>
              <w:left w:val="nil"/>
              <w:bottom w:val="single" w:sz="4" w:space="0" w:color="auto"/>
              <w:right w:val="nil"/>
            </w:tcBorders>
            <w:shd w:val="clear" w:color="000000" w:fill="FFFFFF"/>
            <w:noWrap/>
            <w:vAlign w:val="bottom"/>
            <w:hideMark/>
          </w:tcPr>
          <w:p w14:paraId="4CA3ED2A" w14:textId="77777777" w:rsidR="001B1885" w:rsidRPr="008E037C" w:rsidRDefault="001B1885">
            <w:pPr>
              <w:rPr>
                <w:color w:val="000000"/>
                <w:sz w:val="21"/>
                <w:szCs w:val="21"/>
              </w:rPr>
            </w:pPr>
            <w:r w:rsidRPr="008E037C">
              <w:rPr>
                <w:color w:val="000000"/>
                <w:sz w:val="21"/>
                <w:szCs w:val="21"/>
              </w:rPr>
              <w:t>Lead (Pb)</w:t>
            </w:r>
          </w:p>
        </w:tc>
        <w:tc>
          <w:tcPr>
            <w:tcW w:w="1125" w:type="dxa"/>
            <w:tcBorders>
              <w:top w:val="nil"/>
              <w:left w:val="nil"/>
              <w:bottom w:val="single" w:sz="4" w:space="0" w:color="auto"/>
              <w:right w:val="nil"/>
            </w:tcBorders>
            <w:shd w:val="clear" w:color="000000" w:fill="FFFFFF"/>
            <w:noWrap/>
            <w:vAlign w:val="bottom"/>
            <w:hideMark/>
          </w:tcPr>
          <w:p w14:paraId="47CE39D3" w14:textId="77777777" w:rsidR="001B1885" w:rsidRPr="008E037C" w:rsidRDefault="001B1885">
            <w:pPr>
              <w:jc w:val="center"/>
              <w:rPr>
                <w:color w:val="000000"/>
                <w:sz w:val="21"/>
                <w:szCs w:val="21"/>
              </w:rPr>
            </w:pPr>
            <w:r w:rsidRPr="008E037C">
              <w:rPr>
                <w:color w:val="000000"/>
                <w:sz w:val="21"/>
                <w:szCs w:val="21"/>
              </w:rPr>
              <w:t>19.361</w:t>
            </w:r>
          </w:p>
        </w:tc>
        <w:tc>
          <w:tcPr>
            <w:tcW w:w="1004" w:type="dxa"/>
            <w:tcBorders>
              <w:top w:val="nil"/>
              <w:left w:val="nil"/>
              <w:bottom w:val="single" w:sz="4" w:space="0" w:color="auto"/>
              <w:right w:val="single" w:sz="4" w:space="0" w:color="auto"/>
            </w:tcBorders>
            <w:shd w:val="clear" w:color="000000" w:fill="FFFFFF"/>
            <w:noWrap/>
            <w:vAlign w:val="bottom"/>
            <w:hideMark/>
          </w:tcPr>
          <w:p w14:paraId="2351101A" w14:textId="77777777" w:rsidR="009611EB" w:rsidRPr="008E037C" w:rsidRDefault="001B1885" w:rsidP="001B1885">
            <w:pPr>
              <w:jc w:val="center"/>
              <w:rPr>
                <w:color w:val="000000"/>
                <w:sz w:val="21"/>
                <w:szCs w:val="21"/>
              </w:rPr>
            </w:pPr>
            <w:r w:rsidRPr="008E037C">
              <w:rPr>
                <w:color w:val="000000"/>
                <w:sz w:val="21"/>
                <w:szCs w:val="21"/>
              </w:rPr>
              <w:t xml:space="preserve">± </w:t>
            </w:r>
          </w:p>
          <w:p w14:paraId="4D8D3E20" w14:textId="03C12264" w:rsidR="001B1885" w:rsidRPr="008E037C" w:rsidRDefault="001B1885" w:rsidP="001B1885">
            <w:pPr>
              <w:jc w:val="center"/>
              <w:rPr>
                <w:color w:val="000000"/>
                <w:sz w:val="21"/>
                <w:szCs w:val="21"/>
              </w:rPr>
            </w:pPr>
            <w:r w:rsidRPr="008E037C">
              <w:rPr>
                <w:color w:val="000000"/>
                <w:sz w:val="21"/>
                <w:szCs w:val="21"/>
              </w:rPr>
              <w:t>1.300</w:t>
            </w:r>
          </w:p>
        </w:tc>
        <w:tc>
          <w:tcPr>
            <w:tcW w:w="1109" w:type="dxa"/>
            <w:tcBorders>
              <w:top w:val="nil"/>
              <w:left w:val="single" w:sz="4" w:space="0" w:color="auto"/>
              <w:bottom w:val="single" w:sz="4" w:space="0" w:color="auto"/>
              <w:right w:val="nil"/>
            </w:tcBorders>
            <w:shd w:val="clear" w:color="000000" w:fill="FFFFFF"/>
            <w:noWrap/>
            <w:vAlign w:val="bottom"/>
            <w:hideMark/>
          </w:tcPr>
          <w:p w14:paraId="3E952FBC" w14:textId="77777777" w:rsidR="001B1885" w:rsidRPr="008E037C" w:rsidRDefault="001B1885">
            <w:pPr>
              <w:jc w:val="center"/>
              <w:rPr>
                <w:color w:val="000000"/>
                <w:sz w:val="21"/>
                <w:szCs w:val="21"/>
              </w:rPr>
            </w:pPr>
            <w:r w:rsidRPr="008E037C">
              <w:rPr>
                <w:color w:val="000000"/>
                <w:sz w:val="21"/>
                <w:szCs w:val="21"/>
              </w:rPr>
              <w:t>16.717</w:t>
            </w:r>
          </w:p>
        </w:tc>
        <w:tc>
          <w:tcPr>
            <w:tcW w:w="1004" w:type="dxa"/>
            <w:tcBorders>
              <w:top w:val="nil"/>
              <w:left w:val="nil"/>
              <w:bottom w:val="single" w:sz="4" w:space="0" w:color="auto"/>
              <w:right w:val="single" w:sz="4" w:space="0" w:color="auto"/>
            </w:tcBorders>
            <w:shd w:val="clear" w:color="000000" w:fill="FFFFFF"/>
            <w:noWrap/>
            <w:vAlign w:val="bottom"/>
            <w:hideMark/>
          </w:tcPr>
          <w:p w14:paraId="5CA77243" w14:textId="77777777" w:rsidR="009611EB" w:rsidRPr="008E037C" w:rsidRDefault="001B1885">
            <w:pPr>
              <w:jc w:val="center"/>
              <w:rPr>
                <w:color w:val="000000"/>
                <w:sz w:val="21"/>
                <w:szCs w:val="21"/>
              </w:rPr>
            </w:pPr>
            <w:r w:rsidRPr="008E037C">
              <w:rPr>
                <w:color w:val="000000"/>
                <w:sz w:val="21"/>
                <w:szCs w:val="21"/>
              </w:rPr>
              <w:t xml:space="preserve">± </w:t>
            </w:r>
          </w:p>
          <w:p w14:paraId="7C551E87" w14:textId="5DFA0BE7" w:rsidR="001B1885" w:rsidRPr="008E037C" w:rsidRDefault="001B1885">
            <w:pPr>
              <w:jc w:val="center"/>
              <w:rPr>
                <w:color w:val="000000"/>
                <w:sz w:val="21"/>
                <w:szCs w:val="21"/>
              </w:rPr>
            </w:pPr>
            <w:r w:rsidRPr="008E037C">
              <w:rPr>
                <w:color w:val="000000"/>
                <w:sz w:val="21"/>
                <w:szCs w:val="21"/>
              </w:rPr>
              <w:t>2.422</w:t>
            </w:r>
          </w:p>
        </w:tc>
        <w:tc>
          <w:tcPr>
            <w:tcW w:w="1109" w:type="dxa"/>
            <w:tcBorders>
              <w:top w:val="nil"/>
              <w:left w:val="nil"/>
              <w:bottom w:val="single" w:sz="4" w:space="0" w:color="auto"/>
              <w:right w:val="nil"/>
            </w:tcBorders>
            <w:shd w:val="clear" w:color="000000" w:fill="FFFFFF"/>
            <w:noWrap/>
            <w:vAlign w:val="bottom"/>
            <w:hideMark/>
          </w:tcPr>
          <w:p w14:paraId="68811C13" w14:textId="77777777" w:rsidR="001B1885" w:rsidRPr="008E037C" w:rsidRDefault="001B1885">
            <w:pPr>
              <w:jc w:val="center"/>
              <w:rPr>
                <w:color w:val="000000"/>
                <w:sz w:val="21"/>
                <w:szCs w:val="21"/>
              </w:rPr>
            </w:pPr>
            <w:r w:rsidRPr="008E037C">
              <w:rPr>
                <w:color w:val="000000"/>
                <w:sz w:val="21"/>
                <w:szCs w:val="21"/>
              </w:rPr>
              <w:t>17.457</w:t>
            </w:r>
          </w:p>
        </w:tc>
        <w:tc>
          <w:tcPr>
            <w:tcW w:w="1004" w:type="dxa"/>
            <w:gridSpan w:val="2"/>
            <w:tcBorders>
              <w:top w:val="nil"/>
              <w:left w:val="nil"/>
              <w:bottom w:val="single" w:sz="4" w:space="0" w:color="auto"/>
              <w:right w:val="single" w:sz="4" w:space="0" w:color="auto"/>
            </w:tcBorders>
            <w:shd w:val="clear" w:color="000000" w:fill="FFFFFF"/>
            <w:noWrap/>
            <w:vAlign w:val="bottom"/>
            <w:hideMark/>
          </w:tcPr>
          <w:p w14:paraId="20E893A6" w14:textId="77777777" w:rsidR="009611EB" w:rsidRPr="008E037C" w:rsidRDefault="001B1885">
            <w:pPr>
              <w:jc w:val="center"/>
              <w:rPr>
                <w:color w:val="000000"/>
                <w:sz w:val="21"/>
                <w:szCs w:val="21"/>
              </w:rPr>
            </w:pPr>
            <w:r w:rsidRPr="008E037C">
              <w:rPr>
                <w:color w:val="000000"/>
                <w:sz w:val="21"/>
                <w:szCs w:val="21"/>
              </w:rPr>
              <w:t xml:space="preserve">± </w:t>
            </w:r>
          </w:p>
          <w:p w14:paraId="3C1EE8A2" w14:textId="2B52C1FB" w:rsidR="001B1885" w:rsidRPr="008E037C" w:rsidRDefault="001B1885">
            <w:pPr>
              <w:jc w:val="center"/>
              <w:rPr>
                <w:color w:val="000000"/>
                <w:sz w:val="21"/>
                <w:szCs w:val="21"/>
              </w:rPr>
            </w:pPr>
            <w:r w:rsidRPr="008E037C">
              <w:rPr>
                <w:color w:val="000000"/>
                <w:sz w:val="21"/>
                <w:szCs w:val="21"/>
              </w:rPr>
              <w:t>1.272</w:t>
            </w:r>
          </w:p>
        </w:tc>
        <w:tc>
          <w:tcPr>
            <w:tcW w:w="1109" w:type="dxa"/>
            <w:tcBorders>
              <w:top w:val="nil"/>
              <w:left w:val="single" w:sz="4" w:space="0" w:color="auto"/>
              <w:bottom w:val="single" w:sz="4" w:space="0" w:color="auto"/>
              <w:right w:val="nil"/>
            </w:tcBorders>
            <w:shd w:val="clear" w:color="000000" w:fill="FFFFFF"/>
            <w:noWrap/>
            <w:vAlign w:val="bottom"/>
            <w:hideMark/>
          </w:tcPr>
          <w:p w14:paraId="08CF5FA1" w14:textId="77777777" w:rsidR="001B1885" w:rsidRPr="008E037C" w:rsidRDefault="001B1885">
            <w:pPr>
              <w:jc w:val="center"/>
              <w:rPr>
                <w:color w:val="000000"/>
                <w:sz w:val="21"/>
                <w:szCs w:val="21"/>
              </w:rPr>
            </w:pPr>
            <w:r w:rsidRPr="008E037C">
              <w:rPr>
                <w:color w:val="000000"/>
                <w:sz w:val="21"/>
                <w:szCs w:val="21"/>
              </w:rPr>
              <w:t>18.908</w:t>
            </w:r>
          </w:p>
        </w:tc>
        <w:tc>
          <w:tcPr>
            <w:tcW w:w="1004" w:type="dxa"/>
            <w:tcBorders>
              <w:top w:val="nil"/>
              <w:left w:val="nil"/>
              <w:bottom w:val="single" w:sz="4" w:space="0" w:color="auto"/>
              <w:right w:val="nil"/>
            </w:tcBorders>
            <w:shd w:val="clear" w:color="000000" w:fill="FFFFFF"/>
            <w:noWrap/>
            <w:vAlign w:val="bottom"/>
            <w:hideMark/>
          </w:tcPr>
          <w:p w14:paraId="1CB4243E" w14:textId="77777777" w:rsidR="009611EB" w:rsidRPr="008E037C" w:rsidRDefault="001B1885">
            <w:pPr>
              <w:jc w:val="center"/>
              <w:rPr>
                <w:color w:val="000000"/>
                <w:sz w:val="21"/>
                <w:szCs w:val="21"/>
              </w:rPr>
            </w:pPr>
            <w:r w:rsidRPr="008E037C">
              <w:rPr>
                <w:color w:val="000000"/>
                <w:sz w:val="21"/>
                <w:szCs w:val="21"/>
              </w:rPr>
              <w:t xml:space="preserve">± </w:t>
            </w:r>
          </w:p>
          <w:p w14:paraId="16944FA0" w14:textId="0511F36C" w:rsidR="001B1885" w:rsidRPr="008E037C" w:rsidRDefault="001B1885">
            <w:pPr>
              <w:jc w:val="center"/>
              <w:rPr>
                <w:color w:val="000000"/>
                <w:sz w:val="21"/>
                <w:szCs w:val="21"/>
              </w:rPr>
            </w:pPr>
            <w:r w:rsidRPr="008E037C">
              <w:rPr>
                <w:color w:val="000000"/>
                <w:sz w:val="21"/>
                <w:szCs w:val="21"/>
              </w:rPr>
              <w:t>0.942</w:t>
            </w:r>
          </w:p>
        </w:tc>
      </w:tr>
    </w:tbl>
    <w:p w14:paraId="4F1D65AF" w14:textId="77777777" w:rsidR="001B1885" w:rsidRPr="008E037C" w:rsidRDefault="001B1885" w:rsidP="004C60A4">
      <w:pPr>
        <w:autoSpaceDE w:val="0"/>
        <w:autoSpaceDN w:val="0"/>
        <w:adjustRightInd w:val="0"/>
        <w:rPr>
          <w:sz w:val="21"/>
          <w:szCs w:val="21"/>
          <w:lang w:eastAsia="en-GB"/>
        </w:rPr>
      </w:pPr>
    </w:p>
    <w:p w14:paraId="73A032D7" w14:textId="77777777" w:rsidR="001B1885" w:rsidRPr="008E037C" w:rsidRDefault="001B1885" w:rsidP="004C60A4">
      <w:pPr>
        <w:autoSpaceDE w:val="0"/>
        <w:autoSpaceDN w:val="0"/>
        <w:adjustRightInd w:val="0"/>
        <w:rPr>
          <w:lang w:eastAsia="en-GB"/>
        </w:rPr>
      </w:pPr>
    </w:p>
    <w:p w14:paraId="5EA737E6" w14:textId="77777777" w:rsidR="004C60A4" w:rsidRPr="008E037C" w:rsidRDefault="004C60A4" w:rsidP="004F29D4">
      <w:pPr>
        <w:widowControl w:val="0"/>
        <w:jc w:val="both"/>
        <w:rPr>
          <w:rFonts w:asciiTheme="minorHAnsi" w:hAnsiTheme="minorHAnsi" w:cstheme="minorHAnsi"/>
          <w:b/>
          <w:bCs/>
        </w:rPr>
      </w:pPr>
    </w:p>
    <w:p w14:paraId="78E803B7" w14:textId="77777777" w:rsidR="001B1885" w:rsidRPr="008E037C" w:rsidRDefault="001B1885" w:rsidP="004F29D4">
      <w:pPr>
        <w:widowControl w:val="0"/>
        <w:jc w:val="both"/>
        <w:rPr>
          <w:rFonts w:asciiTheme="minorHAnsi" w:hAnsiTheme="minorHAnsi" w:cstheme="minorHAnsi"/>
          <w:b/>
          <w:bCs/>
        </w:rPr>
      </w:pPr>
    </w:p>
    <w:p w14:paraId="6FB83174" w14:textId="77777777" w:rsidR="001B1885" w:rsidRPr="008E037C" w:rsidRDefault="001B1885" w:rsidP="004F29D4">
      <w:pPr>
        <w:widowControl w:val="0"/>
        <w:jc w:val="both"/>
        <w:rPr>
          <w:rFonts w:asciiTheme="minorHAnsi" w:hAnsiTheme="minorHAnsi" w:cstheme="minorHAnsi"/>
          <w:b/>
          <w:bCs/>
        </w:rPr>
      </w:pPr>
    </w:p>
    <w:p w14:paraId="1B9C0A20" w14:textId="77777777" w:rsidR="00CF04A5" w:rsidRPr="008E037C" w:rsidRDefault="00CF04A5" w:rsidP="004F29D4">
      <w:pPr>
        <w:widowControl w:val="0"/>
        <w:jc w:val="both"/>
        <w:rPr>
          <w:rFonts w:asciiTheme="minorHAnsi" w:hAnsiTheme="minorHAnsi" w:cstheme="minorHAnsi"/>
          <w:b/>
          <w:bCs/>
        </w:rPr>
      </w:pPr>
    </w:p>
    <w:p w14:paraId="625F1AC4" w14:textId="77777777" w:rsidR="00CF04A5" w:rsidRPr="008E037C" w:rsidRDefault="00CF04A5" w:rsidP="004F29D4">
      <w:pPr>
        <w:widowControl w:val="0"/>
        <w:jc w:val="both"/>
        <w:rPr>
          <w:rFonts w:asciiTheme="minorHAnsi" w:hAnsiTheme="minorHAnsi" w:cstheme="minorHAnsi"/>
          <w:b/>
          <w:bCs/>
        </w:rPr>
      </w:pPr>
    </w:p>
    <w:p w14:paraId="1C1698DA" w14:textId="77777777" w:rsidR="00CF04A5" w:rsidRPr="008E037C" w:rsidRDefault="00CF04A5" w:rsidP="004F29D4">
      <w:pPr>
        <w:widowControl w:val="0"/>
        <w:jc w:val="both"/>
        <w:rPr>
          <w:rFonts w:asciiTheme="minorHAnsi" w:hAnsiTheme="minorHAnsi" w:cstheme="minorHAnsi"/>
          <w:b/>
          <w:bCs/>
        </w:rPr>
      </w:pPr>
    </w:p>
    <w:p w14:paraId="5E39EBBC" w14:textId="77777777" w:rsidR="00CF04A5" w:rsidRPr="008E037C" w:rsidRDefault="00CF04A5" w:rsidP="004F29D4">
      <w:pPr>
        <w:widowControl w:val="0"/>
        <w:jc w:val="both"/>
        <w:rPr>
          <w:rFonts w:asciiTheme="minorHAnsi" w:hAnsiTheme="minorHAnsi" w:cstheme="minorHAnsi"/>
          <w:b/>
          <w:bCs/>
        </w:rPr>
      </w:pPr>
    </w:p>
    <w:p w14:paraId="272B4F78" w14:textId="77777777" w:rsidR="00CF04A5" w:rsidRPr="008E037C" w:rsidRDefault="00CF04A5" w:rsidP="004F29D4">
      <w:pPr>
        <w:widowControl w:val="0"/>
        <w:jc w:val="both"/>
        <w:rPr>
          <w:rFonts w:asciiTheme="minorHAnsi" w:hAnsiTheme="minorHAnsi" w:cstheme="minorHAnsi"/>
          <w:b/>
          <w:bCs/>
        </w:rPr>
      </w:pPr>
    </w:p>
    <w:p w14:paraId="31857B8E" w14:textId="77777777" w:rsidR="00CF04A5" w:rsidRPr="008E037C" w:rsidRDefault="00CF04A5" w:rsidP="004F29D4">
      <w:pPr>
        <w:widowControl w:val="0"/>
        <w:jc w:val="both"/>
        <w:rPr>
          <w:rFonts w:asciiTheme="minorHAnsi" w:hAnsiTheme="minorHAnsi" w:cstheme="minorHAnsi"/>
          <w:b/>
          <w:bCs/>
        </w:rPr>
      </w:pPr>
    </w:p>
    <w:p w14:paraId="356B2C4B" w14:textId="77777777" w:rsidR="00CF04A5" w:rsidRPr="008E037C" w:rsidRDefault="00CF04A5" w:rsidP="004F29D4">
      <w:pPr>
        <w:widowControl w:val="0"/>
        <w:jc w:val="both"/>
        <w:rPr>
          <w:rFonts w:asciiTheme="minorHAnsi" w:hAnsiTheme="minorHAnsi" w:cstheme="minorHAnsi"/>
          <w:b/>
          <w:bCs/>
        </w:rPr>
      </w:pPr>
    </w:p>
    <w:p w14:paraId="6B0A0298" w14:textId="77777777" w:rsidR="00CF04A5" w:rsidRPr="008E037C" w:rsidRDefault="00CF04A5" w:rsidP="004F29D4">
      <w:pPr>
        <w:widowControl w:val="0"/>
        <w:jc w:val="both"/>
        <w:rPr>
          <w:rFonts w:asciiTheme="minorHAnsi" w:hAnsiTheme="minorHAnsi" w:cstheme="minorHAnsi"/>
          <w:b/>
          <w:bCs/>
        </w:rPr>
      </w:pPr>
    </w:p>
    <w:p w14:paraId="2ECE8E17" w14:textId="77777777" w:rsidR="00CF04A5" w:rsidRPr="008E037C" w:rsidRDefault="00CF04A5" w:rsidP="004F29D4">
      <w:pPr>
        <w:widowControl w:val="0"/>
        <w:jc w:val="both"/>
        <w:rPr>
          <w:rFonts w:asciiTheme="minorHAnsi" w:hAnsiTheme="minorHAnsi" w:cstheme="minorHAnsi"/>
          <w:b/>
          <w:bCs/>
        </w:rPr>
      </w:pPr>
    </w:p>
    <w:p w14:paraId="6DC85994" w14:textId="6682DA18" w:rsidR="004C60A4" w:rsidRPr="008E037C" w:rsidRDefault="004C60A4" w:rsidP="004C60A4">
      <w:pPr>
        <w:autoSpaceDE w:val="0"/>
        <w:autoSpaceDN w:val="0"/>
        <w:adjustRightInd w:val="0"/>
        <w:rPr>
          <w:lang w:eastAsia="en-GB"/>
        </w:rPr>
      </w:pPr>
      <w:r w:rsidRPr="008E037C">
        <w:rPr>
          <w:b/>
          <w:bCs/>
          <w:lang w:eastAsia="en-GB"/>
        </w:rPr>
        <w:lastRenderedPageBreak/>
        <w:t>Table S2</w:t>
      </w:r>
      <w:r w:rsidRPr="008E037C">
        <w:rPr>
          <w:lang w:eastAsia="en-GB"/>
        </w:rPr>
        <w:t xml:space="preserve"> </w:t>
      </w:r>
      <w:r w:rsidR="002F2C3E" w:rsidRPr="008E037C">
        <w:rPr>
          <w:lang w:eastAsia="en-GB"/>
        </w:rPr>
        <w:t>Number of available samples</w:t>
      </w:r>
      <w:r w:rsidRPr="008E037C">
        <w:rPr>
          <w:lang w:eastAsia="en-GB"/>
        </w:rPr>
        <w:t xml:space="preserve">, missing values and </w:t>
      </w:r>
      <w:r w:rsidR="002F2C3E" w:rsidRPr="008E037C">
        <w:rPr>
          <w:lang w:eastAsia="en-GB"/>
        </w:rPr>
        <w:t xml:space="preserve">main </w:t>
      </w:r>
      <w:r w:rsidRPr="008E037C">
        <w:rPr>
          <w:lang w:eastAsia="en-GB"/>
        </w:rPr>
        <w:t>gap-filling</w:t>
      </w:r>
      <w:r w:rsidR="002F2C3E" w:rsidRPr="008E037C">
        <w:rPr>
          <w:lang w:eastAsia="en-GB"/>
        </w:rPr>
        <w:t xml:space="preserve"> and dataset combination strategies.</w:t>
      </w:r>
    </w:p>
    <w:p w14:paraId="239FD09A" w14:textId="77777777" w:rsidR="000D4577" w:rsidRPr="008E037C" w:rsidRDefault="000D4577" w:rsidP="004C60A4">
      <w:pPr>
        <w:autoSpaceDE w:val="0"/>
        <w:autoSpaceDN w:val="0"/>
        <w:adjustRightInd w:val="0"/>
        <w:rPr>
          <w:b/>
          <w:bCs/>
          <w:lang w:eastAsia="en-GB"/>
        </w:rPr>
      </w:pPr>
    </w:p>
    <w:tbl>
      <w:tblPr>
        <w:tblW w:w="9358" w:type="dxa"/>
        <w:tblLook w:val="04A0" w:firstRow="1" w:lastRow="0" w:firstColumn="1" w:lastColumn="0" w:noHBand="0" w:noVBand="1"/>
      </w:tblPr>
      <w:tblGrid>
        <w:gridCol w:w="1395"/>
        <w:gridCol w:w="1896"/>
        <w:gridCol w:w="1250"/>
        <w:gridCol w:w="1250"/>
        <w:gridCol w:w="1250"/>
        <w:gridCol w:w="2317"/>
      </w:tblGrid>
      <w:tr w:rsidR="002F2C3E" w:rsidRPr="008E037C" w14:paraId="0C4114D2" w14:textId="77777777" w:rsidTr="00915BF7">
        <w:trPr>
          <w:trHeight w:val="839"/>
        </w:trPr>
        <w:tc>
          <w:tcPr>
            <w:tcW w:w="139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879003" w14:textId="77777777" w:rsidR="002F2C3E" w:rsidRPr="008E037C" w:rsidRDefault="002F2C3E">
            <w:pPr>
              <w:jc w:val="center"/>
              <w:rPr>
                <w:b/>
                <w:bCs/>
                <w:color w:val="000000"/>
              </w:rPr>
            </w:pPr>
            <w:r w:rsidRPr="008E037C">
              <w:rPr>
                <w:b/>
                <w:bCs/>
                <w:color w:val="000000"/>
              </w:rPr>
              <w:t>Type of sample</w:t>
            </w:r>
          </w:p>
        </w:tc>
        <w:tc>
          <w:tcPr>
            <w:tcW w:w="1896" w:type="dxa"/>
            <w:tcBorders>
              <w:top w:val="single" w:sz="4" w:space="0" w:color="auto"/>
              <w:left w:val="nil"/>
              <w:bottom w:val="single" w:sz="4" w:space="0" w:color="auto"/>
              <w:right w:val="single" w:sz="4" w:space="0" w:color="auto"/>
            </w:tcBorders>
            <w:shd w:val="clear" w:color="000000" w:fill="D9D9D9"/>
            <w:vAlign w:val="center"/>
            <w:hideMark/>
          </w:tcPr>
          <w:p w14:paraId="0FACC9D0" w14:textId="77777777" w:rsidR="002F2C3E" w:rsidRPr="008E037C" w:rsidRDefault="002F2C3E">
            <w:pPr>
              <w:jc w:val="center"/>
              <w:rPr>
                <w:b/>
                <w:bCs/>
                <w:color w:val="000000"/>
              </w:rPr>
            </w:pPr>
            <w:r w:rsidRPr="008E037C">
              <w:rPr>
                <w:b/>
                <w:bCs/>
                <w:color w:val="000000"/>
              </w:rPr>
              <w:t>Total number by design</w:t>
            </w:r>
          </w:p>
        </w:tc>
        <w:tc>
          <w:tcPr>
            <w:tcW w:w="1250" w:type="dxa"/>
            <w:tcBorders>
              <w:top w:val="single" w:sz="4" w:space="0" w:color="auto"/>
              <w:left w:val="nil"/>
              <w:bottom w:val="single" w:sz="4" w:space="0" w:color="auto"/>
              <w:right w:val="single" w:sz="4" w:space="0" w:color="auto"/>
            </w:tcBorders>
            <w:shd w:val="clear" w:color="000000" w:fill="D9D9D9"/>
            <w:vAlign w:val="center"/>
            <w:hideMark/>
          </w:tcPr>
          <w:p w14:paraId="72C6FAD0" w14:textId="77777777" w:rsidR="002F2C3E" w:rsidRPr="008E037C" w:rsidRDefault="002F2C3E">
            <w:pPr>
              <w:jc w:val="center"/>
              <w:rPr>
                <w:b/>
                <w:bCs/>
                <w:color w:val="000000"/>
              </w:rPr>
            </w:pPr>
            <w:r w:rsidRPr="008E037C">
              <w:rPr>
                <w:b/>
                <w:bCs/>
                <w:color w:val="000000"/>
              </w:rPr>
              <w:t xml:space="preserve">Missing   </w:t>
            </w:r>
            <w:proofErr w:type="gramStart"/>
            <w:r w:rsidRPr="008E037C">
              <w:rPr>
                <w:b/>
                <w:bCs/>
                <w:color w:val="000000"/>
              </w:rPr>
              <w:t xml:space="preserve">   (</w:t>
            </w:r>
            <w:proofErr w:type="gramEnd"/>
            <w:r w:rsidRPr="008E037C">
              <w:rPr>
                <w:b/>
                <w:bCs/>
                <w:color w:val="000000"/>
              </w:rPr>
              <w:t>totally)</w:t>
            </w:r>
          </w:p>
        </w:tc>
        <w:tc>
          <w:tcPr>
            <w:tcW w:w="1250" w:type="dxa"/>
            <w:tcBorders>
              <w:top w:val="single" w:sz="4" w:space="0" w:color="auto"/>
              <w:left w:val="nil"/>
              <w:bottom w:val="single" w:sz="4" w:space="0" w:color="auto"/>
              <w:right w:val="single" w:sz="4" w:space="0" w:color="auto"/>
            </w:tcBorders>
            <w:shd w:val="clear" w:color="000000" w:fill="D9D9D9"/>
            <w:vAlign w:val="center"/>
            <w:hideMark/>
          </w:tcPr>
          <w:p w14:paraId="5690FDFD" w14:textId="77777777" w:rsidR="002F2C3E" w:rsidRPr="008E037C" w:rsidRDefault="002F2C3E">
            <w:pPr>
              <w:jc w:val="center"/>
              <w:rPr>
                <w:b/>
                <w:bCs/>
                <w:color w:val="000000"/>
              </w:rPr>
            </w:pPr>
            <w:r w:rsidRPr="008E037C">
              <w:rPr>
                <w:b/>
                <w:bCs/>
                <w:color w:val="000000"/>
              </w:rPr>
              <w:t xml:space="preserve">Gap-filled </w:t>
            </w:r>
          </w:p>
        </w:tc>
        <w:tc>
          <w:tcPr>
            <w:tcW w:w="1250" w:type="dxa"/>
            <w:tcBorders>
              <w:top w:val="single" w:sz="4" w:space="0" w:color="auto"/>
              <w:left w:val="nil"/>
              <w:bottom w:val="single" w:sz="4" w:space="0" w:color="auto"/>
              <w:right w:val="single" w:sz="4" w:space="0" w:color="auto"/>
            </w:tcBorders>
            <w:shd w:val="clear" w:color="000000" w:fill="D9D9D9"/>
            <w:vAlign w:val="center"/>
            <w:hideMark/>
          </w:tcPr>
          <w:p w14:paraId="136CB9A4" w14:textId="77777777" w:rsidR="002F2C3E" w:rsidRPr="008E037C" w:rsidRDefault="002F2C3E">
            <w:pPr>
              <w:jc w:val="center"/>
              <w:rPr>
                <w:b/>
                <w:bCs/>
                <w:color w:val="000000"/>
              </w:rPr>
            </w:pPr>
            <w:r w:rsidRPr="008E037C">
              <w:rPr>
                <w:b/>
                <w:bCs/>
                <w:color w:val="000000"/>
              </w:rPr>
              <w:t>Total available number</w:t>
            </w:r>
          </w:p>
        </w:tc>
        <w:tc>
          <w:tcPr>
            <w:tcW w:w="2317" w:type="dxa"/>
            <w:tcBorders>
              <w:top w:val="single" w:sz="4" w:space="0" w:color="auto"/>
              <w:left w:val="nil"/>
              <w:bottom w:val="single" w:sz="4" w:space="0" w:color="auto"/>
              <w:right w:val="single" w:sz="4" w:space="0" w:color="auto"/>
            </w:tcBorders>
            <w:shd w:val="clear" w:color="000000" w:fill="D9D9D9"/>
            <w:vAlign w:val="center"/>
            <w:hideMark/>
          </w:tcPr>
          <w:p w14:paraId="4D1A7D2D" w14:textId="77777777" w:rsidR="002F2C3E" w:rsidRPr="008E037C" w:rsidRDefault="002F2C3E">
            <w:pPr>
              <w:jc w:val="center"/>
              <w:rPr>
                <w:b/>
                <w:bCs/>
                <w:color w:val="000000"/>
              </w:rPr>
            </w:pPr>
            <w:r w:rsidRPr="008E037C">
              <w:rPr>
                <w:b/>
                <w:bCs/>
                <w:color w:val="000000"/>
              </w:rPr>
              <w:t xml:space="preserve">Major changes to the final number </w:t>
            </w:r>
          </w:p>
        </w:tc>
      </w:tr>
      <w:tr w:rsidR="002F2C3E" w:rsidRPr="008E037C" w14:paraId="72F47A16" w14:textId="77777777" w:rsidTr="00915BF7">
        <w:trPr>
          <w:trHeight w:val="2597"/>
        </w:trPr>
        <w:tc>
          <w:tcPr>
            <w:tcW w:w="1395" w:type="dxa"/>
            <w:tcBorders>
              <w:top w:val="nil"/>
              <w:left w:val="single" w:sz="4" w:space="0" w:color="auto"/>
              <w:bottom w:val="single" w:sz="4" w:space="0" w:color="auto"/>
              <w:right w:val="single" w:sz="4" w:space="0" w:color="auto"/>
            </w:tcBorders>
            <w:shd w:val="clear" w:color="000000" w:fill="FFFFFF"/>
            <w:noWrap/>
            <w:vAlign w:val="center"/>
            <w:hideMark/>
          </w:tcPr>
          <w:p w14:paraId="37C87E3A" w14:textId="77777777" w:rsidR="002F2C3E" w:rsidRPr="008E037C" w:rsidRDefault="002F2C3E">
            <w:pPr>
              <w:jc w:val="center"/>
              <w:rPr>
                <w:color w:val="000000"/>
                <w:sz w:val="22"/>
                <w:szCs w:val="22"/>
              </w:rPr>
            </w:pPr>
            <w:r w:rsidRPr="008E037C">
              <w:rPr>
                <w:color w:val="000000"/>
                <w:sz w:val="22"/>
                <w:szCs w:val="22"/>
              </w:rPr>
              <w:t>Grain yield</w:t>
            </w:r>
          </w:p>
        </w:tc>
        <w:tc>
          <w:tcPr>
            <w:tcW w:w="189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19F4AEB" w14:textId="77777777" w:rsidR="002F2C3E" w:rsidRPr="008E037C" w:rsidRDefault="002F2C3E">
            <w:pPr>
              <w:jc w:val="center"/>
              <w:rPr>
                <w:color w:val="000000"/>
                <w:sz w:val="22"/>
                <w:szCs w:val="22"/>
              </w:rPr>
            </w:pPr>
            <w:r w:rsidRPr="008E037C">
              <w:rPr>
                <w:color w:val="000000"/>
                <w:sz w:val="22"/>
                <w:szCs w:val="22"/>
              </w:rPr>
              <w:t xml:space="preserve">2 treatments x 4 replicates x 22 genotypes = </w:t>
            </w:r>
            <w:r w:rsidRPr="008E037C">
              <w:rPr>
                <w:b/>
                <w:bCs/>
                <w:color w:val="000000"/>
                <w:sz w:val="22"/>
                <w:szCs w:val="22"/>
              </w:rPr>
              <w:t>176</w:t>
            </w:r>
          </w:p>
        </w:tc>
        <w:tc>
          <w:tcPr>
            <w:tcW w:w="1250" w:type="dxa"/>
            <w:tcBorders>
              <w:top w:val="nil"/>
              <w:left w:val="nil"/>
              <w:bottom w:val="single" w:sz="4" w:space="0" w:color="auto"/>
              <w:right w:val="single" w:sz="4" w:space="0" w:color="auto"/>
            </w:tcBorders>
            <w:shd w:val="clear" w:color="000000" w:fill="FFFFFF"/>
            <w:noWrap/>
            <w:vAlign w:val="center"/>
            <w:hideMark/>
          </w:tcPr>
          <w:p w14:paraId="7709D6A9" w14:textId="77777777" w:rsidR="002F2C3E" w:rsidRPr="008E037C" w:rsidRDefault="002F2C3E">
            <w:pPr>
              <w:jc w:val="center"/>
              <w:rPr>
                <w:color w:val="000000"/>
                <w:sz w:val="22"/>
                <w:szCs w:val="22"/>
              </w:rPr>
            </w:pPr>
            <w:r w:rsidRPr="008E037C">
              <w:rPr>
                <w:color w:val="000000"/>
                <w:sz w:val="22"/>
                <w:szCs w:val="22"/>
              </w:rPr>
              <w:t>36</w:t>
            </w:r>
          </w:p>
        </w:tc>
        <w:tc>
          <w:tcPr>
            <w:tcW w:w="1250" w:type="dxa"/>
            <w:tcBorders>
              <w:top w:val="nil"/>
              <w:left w:val="nil"/>
              <w:bottom w:val="single" w:sz="4" w:space="0" w:color="auto"/>
              <w:right w:val="single" w:sz="4" w:space="0" w:color="auto"/>
            </w:tcBorders>
            <w:shd w:val="clear" w:color="000000" w:fill="FFFFFF"/>
            <w:noWrap/>
            <w:vAlign w:val="center"/>
            <w:hideMark/>
          </w:tcPr>
          <w:p w14:paraId="4F7D0190" w14:textId="77777777" w:rsidR="002F2C3E" w:rsidRPr="008E037C" w:rsidRDefault="002F2C3E">
            <w:pPr>
              <w:jc w:val="center"/>
              <w:rPr>
                <w:color w:val="000000"/>
                <w:sz w:val="22"/>
                <w:szCs w:val="22"/>
              </w:rPr>
            </w:pPr>
            <w:r w:rsidRPr="008E037C">
              <w:rPr>
                <w:color w:val="000000"/>
                <w:sz w:val="22"/>
                <w:szCs w:val="22"/>
              </w:rPr>
              <w:t>0</w:t>
            </w:r>
          </w:p>
        </w:tc>
        <w:tc>
          <w:tcPr>
            <w:tcW w:w="1250" w:type="dxa"/>
            <w:tcBorders>
              <w:top w:val="nil"/>
              <w:left w:val="nil"/>
              <w:bottom w:val="single" w:sz="4" w:space="0" w:color="auto"/>
              <w:right w:val="single" w:sz="4" w:space="0" w:color="auto"/>
            </w:tcBorders>
            <w:noWrap/>
            <w:vAlign w:val="center"/>
            <w:hideMark/>
          </w:tcPr>
          <w:p w14:paraId="09B1C802" w14:textId="77777777" w:rsidR="002F2C3E" w:rsidRPr="008E037C" w:rsidRDefault="002F2C3E">
            <w:pPr>
              <w:jc w:val="center"/>
              <w:rPr>
                <w:b/>
                <w:bCs/>
                <w:color w:val="000000"/>
                <w:sz w:val="22"/>
                <w:szCs w:val="22"/>
              </w:rPr>
            </w:pPr>
            <w:r w:rsidRPr="008E037C">
              <w:rPr>
                <w:b/>
                <w:bCs/>
                <w:color w:val="000000"/>
                <w:sz w:val="22"/>
                <w:szCs w:val="22"/>
              </w:rPr>
              <w:t>140</w:t>
            </w:r>
          </w:p>
        </w:tc>
        <w:tc>
          <w:tcPr>
            <w:tcW w:w="2317" w:type="dxa"/>
            <w:tcBorders>
              <w:top w:val="nil"/>
              <w:left w:val="nil"/>
              <w:bottom w:val="single" w:sz="4" w:space="0" w:color="auto"/>
              <w:right w:val="single" w:sz="4" w:space="0" w:color="auto"/>
            </w:tcBorders>
            <w:vAlign w:val="center"/>
            <w:hideMark/>
          </w:tcPr>
          <w:p w14:paraId="0452AE47" w14:textId="77777777" w:rsidR="002F2C3E" w:rsidRPr="008E037C" w:rsidRDefault="002F2C3E">
            <w:pPr>
              <w:jc w:val="center"/>
              <w:rPr>
                <w:color w:val="000000"/>
                <w:sz w:val="22"/>
                <w:szCs w:val="22"/>
              </w:rPr>
            </w:pPr>
            <w:r w:rsidRPr="008E037C">
              <w:rPr>
                <w:color w:val="000000"/>
                <w:sz w:val="22"/>
                <w:szCs w:val="22"/>
              </w:rPr>
              <w:t xml:space="preserve">Due to limitations in data availability, samples missing for microbiome but present for yield were kept. Slightly adapted to match other datasets for statistics and correlations. </w:t>
            </w:r>
          </w:p>
        </w:tc>
      </w:tr>
      <w:tr w:rsidR="002F2C3E" w:rsidRPr="008E037C" w14:paraId="73AA20DC" w14:textId="77777777" w:rsidTr="00915BF7">
        <w:trPr>
          <w:trHeight w:val="1731"/>
        </w:trPr>
        <w:tc>
          <w:tcPr>
            <w:tcW w:w="1395" w:type="dxa"/>
            <w:tcBorders>
              <w:top w:val="nil"/>
              <w:left w:val="single" w:sz="4" w:space="0" w:color="auto"/>
              <w:bottom w:val="single" w:sz="4" w:space="0" w:color="auto"/>
              <w:right w:val="single" w:sz="4" w:space="0" w:color="auto"/>
            </w:tcBorders>
            <w:shd w:val="clear" w:color="000000" w:fill="FFFFFF"/>
            <w:vAlign w:val="center"/>
            <w:hideMark/>
          </w:tcPr>
          <w:p w14:paraId="27FC82D9" w14:textId="77777777" w:rsidR="002F2C3E" w:rsidRPr="008E037C" w:rsidRDefault="002F2C3E">
            <w:pPr>
              <w:jc w:val="center"/>
              <w:rPr>
                <w:color w:val="000000"/>
                <w:sz w:val="22"/>
                <w:szCs w:val="22"/>
              </w:rPr>
            </w:pPr>
            <w:r w:rsidRPr="008E037C">
              <w:rPr>
                <w:color w:val="000000"/>
                <w:sz w:val="22"/>
                <w:szCs w:val="22"/>
              </w:rPr>
              <w:t xml:space="preserve">Root anatomy (all) </w:t>
            </w:r>
          </w:p>
        </w:tc>
        <w:tc>
          <w:tcPr>
            <w:tcW w:w="1896" w:type="dxa"/>
            <w:vMerge/>
            <w:tcBorders>
              <w:top w:val="nil"/>
              <w:left w:val="single" w:sz="4" w:space="0" w:color="auto"/>
              <w:bottom w:val="single" w:sz="4" w:space="0" w:color="000000"/>
              <w:right w:val="single" w:sz="4" w:space="0" w:color="auto"/>
            </w:tcBorders>
            <w:vAlign w:val="center"/>
            <w:hideMark/>
          </w:tcPr>
          <w:p w14:paraId="1D348531" w14:textId="77777777" w:rsidR="002F2C3E" w:rsidRPr="008E037C" w:rsidRDefault="002F2C3E">
            <w:pPr>
              <w:rPr>
                <w:color w:val="000000"/>
                <w:sz w:val="22"/>
                <w:szCs w:val="22"/>
              </w:rPr>
            </w:pPr>
          </w:p>
        </w:tc>
        <w:tc>
          <w:tcPr>
            <w:tcW w:w="1250" w:type="dxa"/>
            <w:tcBorders>
              <w:top w:val="nil"/>
              <w:left w:val="nil"/>
              <w:bottom w:val="single" w:sz="4" w:space="0" w:color="auto"/>
              <w:right w:val="single" w:sz="4" w:space="0" w:color="auto"/>
            </w:tcBorders>
            <w:shd w:val="clear" w:color="000000" w:fill="FFFFFF"/>
            <w:noWrap/>
            <w:vAlign w:val="center"/>
            <w:hideMark/>
          </w:tcPr>
          <w:p w14:paraId="02E671C9" w14:textId="77777777" w:rsidR="002F2C3E" w:rsidRPr="008E037C" w:rsidRDefault="002F2C3E">
            <w:pPr>
              <w:jc w:val="center"/>
              <w:rPr>
                <w:color w:val="000000"/>
                <w:sz w:val="22"/>
                <w:szCs w:val="22"/>
              </w:rPr>
            </w:pPr>
            <w:r w:rsidRPr="008E037C">
              <w:rPr>
                <w:color w:val="000000"/>
                <w:sz w:val="22"/>
                <w:szCs w:val="22"/>
              </w:rPr>
              <w:t>14</w:t>
            </w:r>
          </w:p>
        </w:tc>
        <w:tc>
          <w:tcPr>
            <w:tcW w:w="1250" w:type="dxa"/>
            <w:tcBorders>
              <w:top w:val="nil"/>
              <w:left w:val="nil"/>
              <w:bottom w:val="single" w:sz="4" w:space="0" w:color="auto"/>
              <w:right w:val="single" w:sz="4" w:space="0" w:color="auto"/>
            </w:tcBorders>
            <w:shd w:val="clear" w:color="000000" w:fill="FFFFFF"/>
            <w:noWrap/>
            <w:vAlign w:val="center"/>
            <w:hideMark/>
          </w:tcPr>
          <w:p w14:paraId="5DA7DC59" w14:textId="77777777" w:rsidR="002F2C3E" w:rsidRPr="008E037C" w:rsidRDefault="002F2C3E">
            <w:pPr>
              <w:jc w:val="center"/>
              <w:rPr>
                <w:color w:val="000000"/>
                <w:sz w:val="22"/>
                <w:szCs w:val="22"/>
              </w:rPr>
            </w:pPr>
            <w:r w:rsidRPr="008E037C">
              <w:rPr>
                <w:color w:val="000000"/>
                <w:sz w:val="22"/>
                <w:szCs w:val="22"/>
              </w:rPr>
              <w:t>0</w:t>
            </w:r>
          </w:p>
        </w:tc>
        <w:tc>
          <w:tcPr>
            <w:tcW w:w="1250" w:type="dxa"/>
            <w:tcBorders>
              <w:top w:val="nil"/>
              <w:left w:val="nil"/>
              <w:bottom w:val="single" w:sz="4" w:space="0" w:color="auto"/>
              <w:right w:val="single" w:sz="4" w:space="0" w:color="auto"/>
            </w:tcBorders>
            <w:noWrap/>
            <w:vAlign w:val="center"/>
            <w:hideMark/>
          </w:tcPr>
          <w:p w14:paraId="0BBD223F" w14:textId="77777777" w:rsidR="002F2C3E" w:rsidRPr="008E037C" w:rsidRDefault="002F2C3E">
            <w:pPr>
              <w:jc w:val="center"/>
              <w:rPr>
                <w:b/>
                <w:bCs/>
                <w:color w:val="000000"/>
                <w:sz w:val="22"/>
                <w:szCs w:val="22"/>
              </w:rPr>
            </w:pPr>
            <w:r w:rsidRPr="008E037C">
              <w:rPr>
                <w:b/>
                <w:bCs/>
                <w:color w:val="000000"/>
                <w:sz w:val="22"/>
                <w:szCs w:val="22"/>
              </w:rPr>
              <w:t>162</w:t>
            </w:r>
          </w:p>
        </w:tc>
        <w:tc>
          <w:tcPr>
            <w:tcW w:w="2317" w:type="dxa"/>
            <w:vMerge w:val="restart"/>
            <w:tcBorders>
              <w:top w:val="nil"/>
              <w:left w:val="single" w:sz="4" w:space="0" w:color="auto"/>
              <w:bottom w:val="single" w:sz="4" w:space="0" w:color="000000"/>
              <w:right w:val="single" w:sz="4" w:space="0" w:color="auto"/>
            </w:tcBorders>
            <w:vAlign w:val="center"/>
            <w:hideMark/>
          </w:tcPr>
          <w:p w14:paraId="71D7822E" w14:textId="595B34AE" w:rsidR="002F2C3E" w:rsidRPr="008E037C" w:rsidRDefault="002F2C3E">
            <w:pPr>
              <w:jc w:val="center"/>
              <w:rPr>
                <w:color w:val="000000"/>
                <w:sz w:val="22"/>
                <w:szCs w:val="22"/>
              </w:rPr>
            </w:pPr>
            <w:r w:rsidRPr="008E037C">
              <w:rPr>
                <w:color w:val="000000"/>
                <w:sz w:val="22"/>
                <w:szCs w:val="22"/>
              </w:rPr>
              <w:t xml:space="preserve">To perform all main analyses, 4 and </w:t>
            </w:r>
            <w:r w:rsidR="00A4736A" w:rsidRPr="008E037C">
              <w:rPr>
                <w:color w:val="000000"/>
                <w:sz w:val="22"/>
                <w:szCs w:val="22"/>
              </w:rPr>
              <w:t>13</w:t>
            </w:r>
            <w:r w:rsidRPr="008E037C">
              <w:rPr>
                <w:color w:val="000000"/>
                <w:sz w:val="22"/>
                <w:szCs w:val="22"/>
              </w:rPr>
              <w:t xml:space="preserve"> samples for anatomy and architecture, respectively, were removed to combine the two datasets based only on the samples available for both and for microbiome analyses (n = </w:t>
            </w:r>
            <w:r w:rsidRPr="008E037C">
              <w:rPr>
                <w:b/>
                <w:bCs/>
                <w:color w:val="000000"/>
                <w:sz w:val="22"/>
                <w:szCs w:val="22"/>
              </w:rPr>
              <w:t>158</w:t>
            </w:r>
            <w:r w:rsidRPr="008E037C">
              <w:rPr>
                <w:color w:val="000000"/>
                <w:sz w:val="22"/>
                <w:szCs w:val="22"/>
              </w:rPr>
              <w:t xml:space="preserve"> total)</w:t>
            </w:r>
          </w:p>
        </w:tc>
      </w:tr>
      <w:tr w:rsidR="002F2C3E" w:rsidRPr="008E037C" w14:paraId="28817FAA" w14:textId="77777777" w:rsidTr="00915BF7">
        <w:trPr>
          <w:trHeight w:val="1781"/>
        </w:trPr>
        <w:tc>
          <w:tcPr>
            <w:tcW w:w="1395" w:type="dxa"/>
            <w:tcBorders>
              <w:top w:val="nil"/>
              <w:left w:val="single" w:sz="4" w:space="0" w:color="auto"/>
              <w:bottom w:val="single" w:sz="4" w:space="0" w:color="auto"/>
              <w:right w:val="single" w:sz="4" w:space="0" w:color="auto"/>
            </w:tcBorders>
            <w:shd w:val="clear" w:color="000000" w:fill="FFFFFF"/>
            <w:noWrap/>
            <w:vAlign w:val="center"/>
            <w:hideMark/>
          </w:tcPr>
          <w:p w14:paraId="60BB8564" w14:textId="77777777" w:rsidR="002F2C3E" w:rsidRPr="008E037C" w:rsidRDefault="002F2C3E">
            <w:pPr>
              <w:jc w:val="center"/>
              <w:rPr>
                <w:color w:val="000000"/>
                <w:sz w:val="22"/>
                <w:szCs w:val="22"/>
              </w:rPr>
            </w:pPr>
            <w:r w:rsidRPr="008E037C">
              <w:rPr>
                <w:color w:val="000000"/>
                <w:sz w:val="22"/>
                <w:szCs w:val="22"/>
              </w:rPr>
              <w:t>Root architecture</w:t>
            </w:r>
          </w:p>
        </w:tc>
        <w:tc>
          <w:tcPr>
            <w:tcW w:w="1896" w:type="dxa"/>
            <w:vMerge/>
            <w:tcBorders>
              <w:top w:val="nil"/>
              <w:left w:val="single" w:sz="4" w:space="0" w:color="auto"/>
              <w:bottom w:val="single" w:sz="4" w:space="0" w:color="000000"/>
              <w:right w:val="single" w:sz="4" w:space="0" w:color="auto"/>
            </w:tcBorders>
            <w:vAlign w:val="center"/>
            <w:hideMark/>
          </w:tcPr>
          <w:p w14:paraId="14F935B5" w14:textId="77777777" w:rsidR="002F2C3E" w:rsidRPr="008E037C" w:rsidRDefault="002F2C3E">
            <w:pPr>
              <w:rPr>
                <w:color w:val="000000"/>
                <w:sz w:val="22"/>
                <w:szCs w:val="22"/>
              </w:rPr>
            </w:pPr>
          </w:p>
        </w:tc>
        <w:tc>
          <w:tcPr>
            <w:tcW w:w="1250" w:type="dxa"/>
            <w:tcBorders>
              <w:top w:val="nil"/>
              <w:left w:val="nil"/>
              <w:bottom w:val="single" w:sz="4" w:space="0" w:color="auto"/>
              <w:right w:val="single" w:sz="4" w:space="0" w:color="auto"/>
            </w:tcBorders>
            <w:shd w:val="clear" w:color="000000" w:fill="FFFFFF"/>
            <w:noWrap/>
            <w:vAlign w:val="center"/>
            <w:hideMark/>
          </w:tcPr>
          <w:p w14:paraId="378E1534" w14:textId="77777777" w:rsidR="002F2C3E" w:rsidRPr="008E037C" w:rsidRDefault="002F2C3E">
            <w:pPr>
              <w:jc w:val="center"/>
              <w:rPr>
                <w:color w:val="000000"/>
                <w:sz w:val="22"/>
                <w:szCs w:val="22"/>
              </w:rPr>
            </w:pPr>
            <w:r w:rsidRPr="008E037C">
              <w:rPr>
                <w:color w:val="000000"/>
                <w:sz w:val="22"/>
                <w:szCs w:val="22"/>
              </w:rPr>
              <w:t>5*</w:t>
            </w:r>
          </w:p>
        </w:tc>
        <w:tc>
          <w:tcPr>
            <w:tcW w:w="1250" w:type="dxa"/>
            <w:tcBorders>
              <w:top w:val="nil"/>
              <w:left w:val="nil"/>
              <w:bottom w:val="single" w:sz="4" w:space="0" w:color="auto"/>
              <w:right w:val="single" w:sz="4" w:space="0" w:color="auto"/>
            </w:tcBorders>
            <w:shd w:val="clear" w:color="000000" w:fill="FFFFFF"/>
            <w:noWrap/>
            <w:vAlign w:val="center"/>
            <w:hideMark/>
          </w:tcPr>
          <w:p w14:paraId="60D04B6C" w14:textId="77777777" w:rsidR="002F2C3E" w:rsidRPr="008E037C" w:rsidRDefault="002F2C3E">
            <w:pPr>
              <w:jc w:val="center"/>
              <w:rPr>
                <w:color w:val="000000"/>
                <w:sz w:val="22"/>
                <w:szCs w:val="22"/>
              </w:rPr>
            </w:pPr>
            <w:r w:rsidRPr="008E037C">
              <w:rPr>
                <w:color w:val="000000"/>
                <w:sz w:val="22"/>
                <w:szCs w:val="22"/>
              </w:rPr>
              <w:t>3*</w:t>
            </w:r>
          </w:p>
        </w:tc>
        <w:tc>
          <w:tcPr>
            <w:tcW w:w="1250" w:type="dxa"/>
            <w:tcBorders>
              <w:top w:val="nil"/>
              <w:left w:val="nil"/>
              <w:bottom w:val="single" w:sz="4" w:space="0" w:color="auto"/>
              <w:right w:val="single" w:sz="4" w:space="0" w:color="auto"/>
            </w:tcBorders>
            <w:noWrap/>
            <w:vAlign w:val="center"/>
            <w:hideMark/>
          </w:tcPr>
          <w:p w14:paraId="31EA5EC7" w14:textId="77777777" w:rsidR="002F2C3E" w:rsidRPr="008E037C" w:rsidRDefault="002F2C3E">
            <w:pPr>
              <w:jc w:val="center"/>
              <w:rPr>
                <w:b/>
                <w:bCs/>
                <w:color w:val="000000"/>
                <w:sz w:val="22"/>
                <w:szCs w:val="22"/>
              </w:rPr>
            </w:pPr>
            <w:r w:rsidRPr="008E037C">
              <w:rPr>
                <w:b/>
                <w:bCs/>
                <w:color w:val="000000"/>
                <w:sz w:val="22"/>
                <w:szCs w:val="22"/>
              </w:rPr>
              <w:t>171*</w:t>
            </w:r>
          </w:p>
        </w:tc>
        <w:tc>
          <w:tcPr>
            <w:tcW w:w="2317" w:type="dxa"/>
            <w:vMerge/>
            <w:tcBorders>
              <w:top w:val="nil"/>
              <w:left w:val="single" w:sz="4" w:space="0" w:color="auto"/>
              <w:bottom w:val="single" w:sz="4" w:space="0" w:color="000000"/>
              <w:right w:val="single" w:sz="4" w:space="0" w:color="auto"/>
            </w:tcBorders>
            <w:vAlign w:val="center"/>
            <w:hideMark/>
          </w:tcPr>
          <w:p w14:paraId="0742CB64" w14:textId="77777777" w:rsidR="002F2C3E" w:rsidRPr="008E037C" w:rsidRDefault="002F2C3E">
            <w:pPr>
              <w:rPr>
                <w:color w:val="000000"/>
                <w:sz w:val="22"/>
                <w:szCs w:val="22"/>
              </w:rPr>
            </w:pPr>
          </w:p>
        </w:tc>
      </w:tr>
      <w:tr w:rsidR="002F2C3E" w:rsidRPr="008E037C" w14:paraId="7B86D200" w14:textId="77777777" w:rsidTr="00915BF7">
        <w:trPr>
          <w:trHeight w:val="1604"/>
        </w:trPr>
        <w:tc>
          <w:tcPr>
            <w:tcW w:w="1395" w:type="dxa"/>
            <w:tcBorders>
              <w:top w:val="nil"/>
              <w:left w:val="single" w:sz="4" w:space="0" w:color="auto"/>
              <w:bottom w:val="single" w:sz="4" w:space="0" w:color="auto"/>
              <w:right w:val="single" w:sz="4" w:space="0" w:color="auto"/>
            </w:tcBorders>
            <w:shd w:val="clear" w:color="000000" w:fill="FFFFFF"/>
            <w:vAlign w:val="center"/>
            <w:hideMark/>
          </w:tcPr>
          <w:p w14:paraId="0B0B696A" w14:textId="77777777" w:rsidR="002F2C3E" w:rsidRPr="008E037C" w:rsidRDefault="002F2C3E">
            <w:pPr>
              <w:jc w:val="center"/>
              <w:rPr>
                <w:color w:val="000000"/>
                <w:sz w:val="22"/>
                <w:szCs w:val="22"/>
              </w:rPr>
            </w:pPr>
            <w:r w:rsidRPr="008E037C">
              <w:rPr>
                <w:color w:val="000000"/>
                <w:sz w:val="22"/>
                <w:szCs w:val="22"/>
              </w:rPr>
              <w:t>Rhizosphere soil</w:t>
            </w:r>
          </w:p>
        </w:tc>
        <w:tc>
          <w:tcPr>
            <w:tcW w:w="1896" w:type="dxa"/>
            <w:vMerge/>
            <w:tcBorders>
              <w:top w:val="nil"/>
              <w:left w:val="single" w:sz="4" w:space="0" w:color="auto"/>
              <w:bottom w:val="single" w:sz="4" w:space="0" w:color="000000"/>
              <w:right w:val="single" w:sz="4" w:space="0" w:color="auto"/>
            </w:tcBorders>
            <w:vAlign w:val="center"/>
            <w:hideMark/>
          </w:tcPr>
          <w:p w14:paraId="4FD7B404" w14:textId="77777777" w:rsidR="002F2C3E" w:rsidRPr="008E037C" w:rsidRDefault="002F2C3E">
            <w:pPr>
              <w:rPr>
                <w:color w:val="000000"/>
                <w:sz w:val="22"/>
                <w:szCs w:val="22"/>
              </w:rPr>
            </w:pPr>
          </w:p>
        </w:tc>
        <w:tc>
          <w:tcPr>
            <w:tcW w:w="1250" w:type="dxa"/>
            <w:tcBorders>
              <w:top w:val="nil"/>
              <w:left w:val="nil"/>
              <w:bottom w:val="single" w:sz="4" w:space="0" w:color="auto"/>
              <w:right w:val="single" w:sz="4" w:space="0" w:color="auto"/>
            </w:tcBorders>
            <w:shd w:val="clear" w:color="000000" w:fill="FFFFFF"/>
            <w:noWrap/>
            <w:vAlign w:val="center"/>
            <w:hideMark/>
          </w:tcPr>
          <w:p w14:paraId="2121D340" w14:textId="77777777" w:rsidR="002F2C3E" w:rsidRPr="008E037C" w:rsidRDefault="002F2C3E">
            <w:pPr>
              <w:jc w:val="center"/>
              <w:rPr>
                <w:color w:val="000000"/>
                <w:sz w:val="22"/>
                <w:szCs w:val="22"/>
              </w:rPr>
            </w:pPr>
            <w:r w:rsidRPr="008E037C">
              <w:rPr>
                <w:color w:val="000000"/>
                <w:sz w:val="22"/>
                <w:szCs w:val="22"/>
              </w:rPr>
              <w:t>15</w:t>
            </w:r>
          </w:p>
        </w:tc>
        <w:tc>
          <w:tcPr>
            <w:tcW w:w="1250" w:type="dxa"/>
            <w:tcBorders>
              <w:top w:val="nil"/>
              <w:left w:val="nil"/>
              <w:bottom w:val="single" w:sz="4" w:space="0" w:color="auto"/>
              <w:right w:val="single" w:sz="4" w:space="0" w:color="auto"/>
            </w:tcBorders>
            <w:shd w:val="clear" w:color="000000" w:fill="FFFFFF"/>
            <w:noWrap/>
            <w:vAlign w:val="center"/>
            <w:hideMark/>
          </w:tcPr>
          <w:p w14:paraId="29B1F0E7" w14:textId="77777777" w:rsidR="002F2C3E" w:rsidRPr="008E037C" w:rsidRDefault="002F2C3E">
            <w:pPr>
              <w:jc w:val="center"/>
              <w:rPr>
                <w:color w:val="000000"/>
                <w:sz w:val="22"/>
                <w:szCs w:val="22"/>
              </w:rPr>
            </w:pPr>
            <w:r w:rsidRPr="008E037C">
              <w:rPr>
                <w:color w:val="000000"/>
                <w:sz w:val="22"/>
                <w:szCs w:val="22"/>
              </w:rPr>
              <w:t>0</w:t>
            </w:r>
          </w:p>
        </w:tc>
        <w:tc>
          <w:tcPr>
            <w:tcW w:w="1250" w:type="dxa"/>
            <w:tcBorders>
              <w:top w:val="nil"/>
              <w:left w:val="nil"/>
              <w:bottom w:val="single" w:sz="4" w:space="0" w:color="auto"/>
              <w:right w:val="single" w:sz="4" w:space="0" w:color="auto"/>
            </w:tcBorders>
            <w:noWrap/>
            <w:vAlign w:val="center"/>
            <w:hideMark/>
          </w:tcPr>
          <w:p w14:paraId="2A739FAB" w14:textId="77777777" w:rsidR="002F2C3E" w:rsidRPr="008E037C" w:rsidRDefault="002F2C3E">
            <w:pPr>
              <w:jc w:val="center"/>
              <w:rPr>
                <w:b/>
                <w:bCs/>
                <w:color w:val="000000"/>
                <w:sz w:val="22"/>
                <w:szCs w:val="22"/>
              </w:rPr>
            </w:pPr>
            <w:r w:rsidRPr="008E037C">
              <w:rPr>
                <w:b/>
                <w:bCs/>
                <w:color w:val="000000"/>
                <w:sz w:val="22"/>
                <w:szCs w:val="22"/>
              </w:rPr>
              <w:t>161</w:t>
            </w:r>
          </w:p>
        </w:tc>
        <w:tc>
          <w:tcPr>
            <w:tcW w:w="2317" w:type="dxa"/>
            <w:tcBorders>
              <w:top w:val="nil"/>
              <w:left w:val="nil"/>
              <w:bottom w:val="single" w:sz="4" w:space="0" w:color="auto"/>
              <w:right w:val="single" w:sz="4" w:space="0" w:color="auto"/>
            </w:tcBorders>
            <w:vAlign w:val="center"/>
            <w:hideMark/>
          </w:tcPr>
          <w:p w14:paraId="30C11D1E" w14:textId="77777777" w:rsidR="002F2C3E" w:rsidRPr="008E037C" w:rsidRDefault="002F2C3E">
            <w:pPr>
              <w:jc w:val="center"/>
              <w:rPr>
                <w:color w:val="000000"/>
                <w:sz w:val="22"/>
                <w:szCs w:val="22"/>
              </w:rPr>
            </w:pPr>
            <w:r w:rsidRPr="008E037C">
              <w:rPr>
                <w:color w:val="000000"/>
                <w:sz w:val="22"/>
                <w:szCs w:val="22"/>
              </w:rPr>
              <w:t>Slightly adapted to match other datasets for statistics and correlations</w:t>
            </w:r>
          </w:p>
        </w:tc>
      </w:tr>
      <w:tr w:rsidR="002F2C3E" w:rsidRPr="008E037C" w14:paraId="32EF026E" w14:textId="77777777" w:rsidTr="00915BF7">
        <w:trPr>
          <w:trHeight w:val="1629"/>
        </w:trPr>
        <w:tc>
          <w:tcPr>
            <w:tcW w:w="1395" w:type="dxa"/>
            <w:tcBorders>
              <w:top w:val="nil"/>
              <w:left w:val="single" w:sz="4" w:space="0" w:color="auto"/>
              <w:bottom w:val="single" w:sz="4" w:space="0" w:color="auto"/>
              <w:right w:val="single" w:sz="4" w:space="0" w:color="auto"/>
            </w:tcBorders>
            <w:shd w:val="clear" w:color="000000" w:fill="FFFFFF"/>
            <w:vAlign w:val="center"/>
            <w:hideMark/>
          </w:tcPr>
          <w:p w14:paraId="7E333C7D" w14:textId="77777777" w:rsidR="002F2C3E" w:rsidRPr="008E037C" w:rsidRDefault="002F2C3E">
            <w:pPr>
              <w:jc w:val="center"/>
              <w:rPr>
                <w:color w:val="000000"/>
                <w:sz w:val="22"/>
                <w:szCs w:val="22"/>
              </w:rPr>
            </w:pPr>
            <w:r w:rsidRPr="008E037C">
              <w:rPr>
                <w:color w:val="000000"/>
                <w:sz w:val="22"/>
                <w:szCs w:val="22"/>
              </w:rPr>
              <w:t xml:space="preserve">Root anatomy (CPW) </w:t>
            </w:r>
          </w:p>
        </w:tc>
        <w:tc>
          <w:tcPr>
            <w:tcW w:w="1896" w:type="dxa"/>
            <w:tcBorders>
              <w:top w:val="nil"/>
              <w:left w:val="nil"/>
              <w:bottom w:val="single" w:sz="4" w:space="0" w:color="auto"/>
              <w:right w:val="single" w:sz="4" w:space="0" w:color="auto"/>
            </w:tcBorders>
            <w:shd w:val="clear" w:color="000000" w:fill="FFFFFF"/>
            <w:vAlign w:val="center"/>
            <w:hideMark/>
          </w:tcPr>
          <w:p w14:paraId="0EA4763C" w14:textId="77777777" w:rsidR="002F2C3E" w:rsidRPr="008E037C" w:rsidRDefault="002F2C3E">
            <w:pPr>
              <w:jc w:val="center"/>
              <w:rPr>
                <w:color w:val="000000"/>
                <w:sz w:val="22"/>
                <w:szCs w:val="22"/>
              </w:rPr>
            </w:pPr>
            <w:r w:rsidRPr="008E037C">
              <w:rPr>
                <w:color w:val="000000"/>
                <w:sz w:val="22"/>
                <w:szCs w:val="22"/>
              </w:rPr>
              <w:t xml:space="preserve">2 treatments x 4 replicates x 6 genotypes = </w:t>
            </w:r>
            <w:r w:rsidRPr="008E037C">
              <w:rPr>
                <w:b/>
                <w:bCs/>
                <w:color w:val="000000"/>
                <w:sz w:val="22"/>
                <w:szCs w:val="22"/>
              </w:rPr>
              <w:t>48</w:t>
            </w:r>
          </w:p>
        </w:tc>
        <w:tc>
          <w:tcPr>
            <w:tcW w:w="1250" w:type="dxa"/>
            <w:tcBorders>
              <w:top w:val="nil"/>
              <w:left w:val="nil"/>
              <w:bottom w:val="single" w:sz="4" w:space="0" w:color="auto"/>
              <w:right w:val="single" w:sz="4" w:space="0" w:color="auto"/>
            </w:tcBorders>
            <w:shd w:val="clear" w:color="000000" w:fill="FFFFFF"/>
            <w:noWrap/>
            <w:vAlign w:val="center"/>
            <w:hideMark/>
          </w:tcPr>
          <w:p w14:paraId="565881C9" w14:textId="77777777" w:rsidR="002F2C3E" w:rsidRPr="008E037C" w:rsidRDefault="002F2C3E">
            <w:pPr>
              <w:jc w:val="center"/>
              <w:rPr>
                <w:color w:val="000000"/>
                <w:sz w:val="22"/>
                <w:szCs w:val="22"/>
              </w:rPr>
            </w:pPr>
            <w:r w:rsidRPr="008E037C">
              <w:rPr>
                <w:color w:val="000000"/>
                <w:sz w:val="22"/>
                <w:szCs w:val="22"/>
              </w:rPr>
              <w:t>9</w:t>
            </w:r>
          </w:p>
        </w:tc>
        <w:tc>
          <w:tcPr>
            <w:tcW w:w="1250" w:type="dxa"/>
            <w:tcBorders>
              <w:top w:val="nil"/>
              <w:left w:val="nil"/>
              <w:bottom w:val="single" w:sz="4" w:space="0" w:color="auto"/>
              <w:right w:val="single" w:sz="4" w:space="0" w:color="auto"/>
            </w:tcBorders>
            <w:shd w:val="clear" w:color="000000" w:fill="FFFFFF"/>
            <w:noWrap/>
            <w:vAlign w:val="center"/>
            <w:hideMark/>
          </w:tcPr>
          <w:p w14:paraId="1C77D962" w14:textId="77777777" w:rsidR="002F2C3E" w:rsidRPr="008E037C" w:rsidRDefault="002F2C3E">
            <w:pPr>
              <w:jc w:val="center"/>
              <w:rPr>
                <w:color w:val="000000"/>
                <w:sz w:val="22"/>
                <w:szCs w:val="22"/>
              </w:rPr>
            </w:pPr>
            <w:r w:rsidRPr="008E037C">
              <w:rPr>
                <w:color w:val="000000"/>
                <w:sz w:val="22"/>
                <w:szCs w:val="22"/>
              </w:rPr>
              <w:t>0</w:t>
            </w:r>
          </w:p>
        </w:tc>
        <w:tc>
          <w:tcPr>
            <w:tcW w:w="1250" w:type="dxa"/>
            <w:tcBorders>
              <w:top w:val="nil"/>
              <w:left w:val="nil"/>
              <w:bottom w:val="single" w:sz="4" w:space="0" w:color="auto"/>
              <w:right w:val="single" w:sz="4" w:space="0" w:color="auto"/>
            </w:tcBorders>
            <w:noWrap/>
            <w:vAlign w:val="center"/>
            <w:hideMark/>
          </w:tcPr>
          <w:p w14:paraId="3CDB4484" w14:textId="77777777" w:rsidR="002F2C3E" w:rsidRPr="008E037C" w:rsidRDefault="002F2C3E">
            <w:pPr>
              <w:jc w:val="center"/>
              <w:rPr>
                <w:b/>
                <w:bCs/>
                <w:color w:val="000000"/>
                <w:sz w:val="22"/>
                <w:szCs w:val="22"/>
              </w:rPr>
            </w:pPr>
            <w:r w:rsidRPr="008E037C">
              <w:rPr>
                <w:b/>
                <w:bCs/>
                <w:color w:val="000000"/>
                <w:sz w:val="22"/>
                <w:szCs w:val="22"/>
              </w:rPr>
              <w:t>39</w:t>
            </w:r>
          </w:p>
        </w:tc>
        <w:tc>
          <w:tcPr>
            <w:tcW w:w="2317" w:type="dxa"/>
            <w:tcBorders>
              <w:top w:val="nil"/>
              <w:left w:val="nil"/>
              <w:bottom w:val="single" w:sz="4" w:space="0" w:color="auto"/>
              <w:right w:val="single" w:sz="4" w:space="0" w:color="auto"/>
            </w:tcBorders>
            <w:vAlign w:val="center"/>
            <w:hideMark/>
          </w:tcPr>
          <w:p w14:paraId="42E05378" w14:textId="77777777" w:rsidR="002F2C3E" w:rsidRPr="008E037C" w:rsidRDefault="002F2C3E">
            <w:pPr>
              <w:jc w:val="center"/>
              <w:rPr>
                <w:color w:val="000000"/>
                <w:sz w:val="22"/>
                <w:szCs w:val="22"/>
              </w:rPr>
            </w:pPr>
            <w:r w:rsidRPr="008E037C">
              <w:rPr>
                <w:color w:val="000000"/>
                <w:sz w:val="22"/>
                <w:szCs w:val="22"/>
              </w:rPr>
              <w:t>Slightly adapted to match other datasets for statistics and correlations</w:t>
            </w:r>
          </w:p>
        </w:tc>
      </w:tr>
      <w:tr w:rsidR="002F2C3E" w:rsidRPr="008E037C" w14:paraId="3AD72D5C" w14:textId="77777777" w:rsidTr="00915BF7">
        <w:trPr>
          <w:trHeight w:val="1044"/>
        </w:trPr>
        <w:tc>
          <w:tcPr>
            <w:tcW w:w="1395" w:type="dxa"/>
            <w:tcBorders>
              <w:top w:val="nil"/>
              <w:left w:val="single" w:sz="4" w:space="0" w:color="auto"/>
              <w:bottom w:val="single" w:sz="4" w:space="0" w:color="auto"/>
              <w:right w:val="single" w:sz="4" w:space="0" w:color="auto"/>
            </w:tcBorders>
            <w:shd w:val="clear" w:color="000000" w:fill="FFFFFF"/>
            <w:vAlign w:val="center"/>
            <w:hideMark/>
          </w:tcPr>
          <w:p w14:paraId="163CF5A7" w14:textId="77777777" w:rsidR="002F2C3E" w:rsidRPr="008E037C" w:rsidRDefault="002F2C3E">
            <w:pPr>
              <w:jc w:val="center"/>
              <w:rPr>
                <w:color w:val="000000"/>
                <w:sz w:val="22"/>
                <w:szCs w:val="22"/>
              </w:rPr>
            </w:pPr>
            <w:r w:rsidRPr="008E037C">
              <w:rPr>
                <w:color w:val="000000"/>
                <w:sz w:val="22"/>
                <w:szCs w:val="22"/>
              </w:rPr>
              <w:t xml:space="preserve">Bulk soil </w:t>
            </w:r>
          </w:p>
        </w:tc>
        <w:tc>
          <w:tcPr>
            <w:tcW w:w="1896" w:type="dxa"/>
            <w:tcBorders>
              <w:top w:val="nil"/>
              <w:left w:val="nil"/>
              <w:bottom w:val="single" w:sz="4" w:space="0" w:color="auto"/>
              <w:right w:val="single" w:sz="4" w:space="0" w:color="auto"/>
            </w:tcBorders>
            <w:shd w:val="clear" w:color="000000" w:fill="FFFFFF"/>
            <w:vAlign w:val="center"/>
            <w:hideMark/>
          </w:tcPr>
          <w:p w14:paraId="3BA8CA48" w14:textId="77777777" w:rsidR="002F2C3E" w:rsidRPr="008E037C" w:rsidRDefault="002F2C3E">
            <w:pPr>
              <w:jc w:val="center"/>
              <w:rPr>
                <w:color w:val="000000"/>
                <w:sz w:val="22"/>
                <w:szCs w:val="22"/>
              </w:rPr>
            </w:pPr>
            <w:r w:rsidRPr="008E037C">
              <w:rPr>
                <w:color w:val="000000"/>
                <w:sz w:val="22"/>
                <w:szCs w:val="22"/>
              </w:rPr>
              <w:t xml:space="preserve">2 fields x 2 treatments x 4 replicates = </w:t>
            </w:r>
            <w:r w:rsidRPr="008E037C">
              <w:rPr>
                <w:b/>
                <w:bCs/>
                <w:color w:val="000000"/>
                <w:sz w:val="22"/>
                <w:szCs w:val="22"/>
              </w:rPr>
              <w:t>16</w:t>
            </w:r>
          </w:p>
        </w:tc>
        <w:tc>
          <w:tcPr>
            <w:tcW w:w="1250" w:type="dxa"/>
            <w:tcBorders>
              <w:top w:val="nil"/>
              <w:left w:val="nil"/>
              <w:bottom w:val="single" w:sz="4" w:space="0" w:color="auto"/>
              <w:right w:val="single" w:sz="4" w:space="0" w:color="auto"/>
            </w:tcBorders>
            <w:shd w:val="clear" w:color="000000" w:fill="FFFFFF"/>
            <w:noWrap/>
            <w:vAlign w:val="center"/>
            <w:hideMark/>
          </w:tcPr>
          <w:p w14:paraId="5564F1FD" w14:textId="77777777" w:rsidR="002F2C3E" w:rsidRPr="008E037C" w:rsidRDefault="002F2C3E">
            <w:pPr>
              <w:jc w:val="center"/>
              <w:rPr>
                <w:color w:val="000000"/>
                <w:sz w:val="22"/>
                <w:szCs w:val="22"/>
              </w:rPr>
            </w:pPr>
            <w:r w:rsidRPr="008E037C">
              <w:rPr>
                <w:color w:val="000000"/>
                <w:sz w:val="22"/>
                <w:szCs w:val="22"/>
              </w:rPr>
              <w:t>0</w:t>
            </w:r>
          </w:p>
        </w:tc>
        <w:tc>
          <w:tcPr>
            <w:tcW w:w="1250" w:type="dxa"/>
            <w:tcBorders>
              <w:top w:val="nil"/>
              <w:left w:val="nil"/>
              <w:bottom w:val="single" w:sz="4" w:space="0" w:color="auto"/>
              <w:right w:val="single" w:sz="4" w:space="0" w:color="auto"/>
            </w:tcBorders>
            <w:shd w:val="clear" w:color="000000" w:fill="FFFFFF"/>
            <w:noWrap/>
            <w:vAlign w:val="center"/>
            <w:hideMark/>
          </w:tcPr>
          <w:p w14:paraId="1CA45BD7" w14:textId="77777777" w:rsidR="002F2C3E" w:rsidRPr="008E037C" w:rsidRDefault="002F2C3E">
            <w:pPr>
              <w:jc w:val="center"/>
              <w:rPr>
                <w:color w:val="000000"/>
                <w:sz w:val="22"/>
                <w:szCs w:val="22"/>
              </w:rPr>
            </w:pPr>
            <w:r w:rsidRPr="008E037C">
              <w:rPr>
                <w:color w:val="000000"/>
                <w:sz w:val="22"/>
                <w:szCs w:val="22"/>
              </w:rPr>
              <w:t>0</w:t>
            </w:r>
          </w:p>
        </w:tc>
        <w:tc>
          <w:tcPr>
            <w:tcW w:w="1250" w:type="dxa"/>
            <w:tcBorders>
              <w:top w:val="nil"/>
              <w:left w:val="nil"/>
              <w:bottom w:val="single" w:sz="4" w:space="0" w:color="auto"/>
              <w:right w:val="single" w:sz="4" w:space="0" w:color="auto"/>
            </w:tcBorders>
            <w:noWrap/>
            <w:vAlign w:val="center"/>
            <w:hideMark/>
          </w:tcPr>
          <w:p w14:paraId="68641448" w14:textId="77777777" w:rsidR="002F2C3E" w:rsidRPr="008E037C" w:rsidRDefault="002F2C3E">
            <w:pPr>
              <w:jc w:val="center"/>
              <w:rPr>
                <w:b/>
                <w:bCs/>
                <w:color w:val="000000"/>
                <w:sz w:val="22"/>
                <w:szCs w:val="22"/>
              </w:rPr>
            </w:pPr>
            <w:r w:rsidRPr="008E037C">
              <w:rPr>
                <w:b/>
                <w:bCs/>
                <w:color w:val="000000"/>
                <w:sz w:val="22"/>
                <w:szCs w:val="22"/>
              </w:rPr>
              <w:t>16</w:t>
            </w:r>
          </w:p>
        </w:tc>
        <w:tc>
          <w:tcPr>
            <w:tcW w:w="2317" w:type="dxa"/>
            <w:tcBorders>
              <w:top w:val="nil"/>
              <w:left w:val="nil"/>
              <w:bottom w:val="single" w:sz="4" w:space="0" w:color="auto"/>
              <w:right w:val="single" w:sz="4" w:space="0" w:color="auto"/>
            </w:tcBorders>
            <w:noWrap/>
            <w:vAlign w:val="center"/>
            <w:hideMark/>
          </w:tcPr>
          <w:p w14:paraId="626AEB71" w14:textId="77777777" w:rsidR="002F2C3E" w:rsidRPr="008E037C" w:rsidRDefault="002F2C3E">
            <w:pPr>
              <w:jc w:val="center"/>
              <w:rPr>
                <w:color w:val="000000"/>
                <w:sz w:val="22"/>
                <w:szCs w:val="22"/>
              </w:rPr>
            </w:pPr>
            <w:r w:rsidRPr="008E037C">
              <w:rPr>
                <w:color w:val="000000"/>
                <w:sz w:val="22"/>
                <w:szCs w:val="22"/>
              </w:rPr>
              <w:t>none</w:t>
            </w:r>
          </w:p>
        </w:tc>
      </w:tr>
    </w:tbl>
    <w:p w14:paraId="0F04F83A" w14:textId="1803CB3B" w:rsidR="002F2C3E" w:rsidRPr="008E037C" w:rsidRDefault="00915BF7" w:rsidP="00915BF7">
      <w:pPr>
        <w:jc w:val="both"/>
        <w:rPr>
          <w:sz w:val="20"/>
          <w:szCs w:val="20"/>
        </w:rPr>
      </w:pPr>
      <w:proofErr w:type="spellStart"/>
      <w:r w:rsidRPr="008E037C">
        <w:rPr>
          <w:sz w:val="20"/>
          <w:szCs w:val="20"/>
          <w:vertAlign w:val="superscript"/>
        </w:rPr>
        <w:t>a</w:t>
      </w:r>
      <w:r w:rsidRPr="008E037C">
        <w:rPr>
          <w:sz w:val="20"/>
          <w:szCs w:val="20"/>
        </w:rPr>
        <w:t>Note</w:t>
      </w:r>
      <w:proofErr w:type="spellEnd"/>
      <w:r w:rsidRPr="008E037C">
        <w:rPr>
          <w:sz w:val="20"/>
          <w:szCs w:val="20"/>
        </w:rPr>
        <w:t xml:space="preserve"> that o</w:t>
      </w:r>
      <w:r w:rsidR="002F2C3E" w:rsidRPr="008E037C">
        <w:rPr>
          <w:sz w:val="20"/>
          <w:szCs w:val="20"/>
        </w:rPr>
        <w:t>n</w:t>
      </w:r>
      <w:r w:rsidRPr="008E037C">
        <w:rPr>
          <w:sz w:val="20"/>
          <w:szCs w:val="20"/>
        </w:rPr>
        <w:t>e</w:t>
      </w:r>
      <w:r w:rsidR="002F2C3E" w:rsidRPr="008E037C">
        <w:rPr>
          <w:sz w:val="20"/>
          <w:szCs w:val="20"/>
        </w:rPr>
        <w:t xml:space="preserve"> more sample </w:t>
      </w:r>
      <w:r w:rsidRPr="008E037C">
        <w:rPr>
          <w:sz w:val="20"/>
          <w:szCs w:val="20"/>
        </w:rPr>
        <w:t>from the total</w:t>
      </w:r>
      <w:r w:rsidR="00D20263" w:rsidRPr="008E037C">
        <w:rPr>
          <w:sz w:val="20"/>
          <w:szCs w:val="20"/>
        </w:rPr>
        <w:t xml:space="preserve">, </w:t>
      </w:r>
      <w:r w:rsidR="002F2C3E" w:rsidRPr="008E037C">
        <w:rPr>
          <w:sz w:val="20"/>
          <w:szCs w:val="20"/>
        </w:rPr>
        <w:t xml:space="preserve">corresponding to a </w:t>
      </w:r>
      <w:r w:rsidR="00C81157" w:rsidRPr="008E037C">
        <w:rPr>
          <w:sz w:val="20"/>
          <w:szCs w:val="20"/>
        </w:rPr>
        <w:t xml:space="preserve">failed </w:t>
      </w:r>
      <w:r w:rsidR="002F2C3E" w:rsidRPr="008E037C">
        <w:rPr>
          <w:sz w:val="20"/>
          <w:szCs w:val="20"/>
        </w:rPr>
        <w:t>plot</w:t>
      </w:r>
      <w:r w:rsidR="00781774" w:rsidRPr="008E037C">
        <w:rPr>
          <w:sz w:val="20"/>
          <w:szCs w:val="20"/>
        </w:rPr>
        <w:t xml:space="preserve"> </w:t>
      </w:r>
      <w:r w:rsidR="00C6061A" w:rsidRPr="008E037C">
        <w:rPr>
          <w:sz w:val="20"/>
          <w:szCs w:val="20"/>
        </w:rPr>
        <w:t xml:space="preserve">for yield </w:t>
      </w:r>
      <w:r w:rsidR="00781774" w:rsidRPr="008E037C">
        <w:rPr>
          <w:sz w:val="20"/>
          <w:szCs w:val="20"/>
        </w:rPr>
        <w:t xml:space="preserve">(n.41, IBM365, rep 2, drought) </w:t>
      </w:r>
      <w:r w:rsidR="002F2C3E" w:rsidRPr="008E037C">
        <w:rPr>
          <w:sz w:val="20"/>
          <w:szCs w:val="20"/>
        </w:rPr>
        <w:t xml:space="preserve">was removed from all datasets. </w:t>
      </w:r>
      <w:r w:rsidRPr="008E037C">
        <w:rPr>
          <w:sz w:val="20"/>
          <w:szCs w:val="20"/>
        </w:rPr>
        <w:t>*</w:t>
      </w:r>
      <w:r w:rsidR="002F2C3E" w:rsidRPr="008E037C">
        <w:rPr>
          <w:sz w:val="20"/>
          <w:szCs w:val="20"/>
        </w:rPr>
        <w:t xml:space="preserve">The indicated architectural missing samples did not have data for all measured variables and no data coming from the other plants sampled </w:t>
      </w:r>
      <w:r w:rsidR="00D20263" w:rsidRPr="008E037C">
        <w:rPr>
          <w:sz w:val="20"/>
          <w:szCs w:val="20"/>
        </w:rPr>
        <w:t>in</w:t>
      </w:r>
      <w:r w:rsidR="002F2C3E" w:rsidRPr="008E037C">
        <w:rPr>
          <w:sz w:val="20"/>
          <w:szCs w:val="20"/>
        </w:rPr>
        <w:t xml:space="preserve"> the same plot were available. </w:t>
      </w:r>
      <w:r w:rsidR="00C6061A" w:rsidRPr="008E037C">
        <w:rPr>
          <w:sz w:val="20"/>
          <w:szCs w:val="20"/>
        </w:rPr>
        <w:t xml:space="preserve">Regarding the architecture: </w:t>
      </w:r>
      <w:r w:rsidR="00891D64" w:rsidRPr="008E037C">
        <w:rPr>
          <w:sz w:val="20"/>
          <w:szCs w:val="20"/>
        </w:rPr>
        <w:t>*</w:t>
      </w:r>
      <w:r w:rsidR="00994C37" w:rsidRPr="008E037C">
        <w:rPr>
          <w:sz w:val="20"/>
          <w:szCs w:val="20"/>
        </w:rPr>
        <w:t>t</w:t>
      </w:r>
      <w:r w:rsidR="002F2C3E" w:rsidRPr="008E037C">
        <w:rPr>
          <w:sz w:val="20"/>
          <w:szCs w:val="20"/>
        </w:rPr>
        <w:t xml:space="preserve">he </w:t>
      </w:r>
      <w:r w:rsidR="002F2C3E" w:rsidRPr="008E037C">
        <w:rPr>
          <w:sz w:val="20"/>
          <w:szCs w:val="20"/>
        </w:rPr>
        <w:lastRenderedPageBreak/>
        <w:t>gap-filled samples indicated are only the ones for which DNA samples and plant number information were available, but no architectural data for the same plant were present</w:t>
      </w:r>
      <w:r w:rsidR="00994C37" w:rsidRPr="008E037C">
        <w:rPr>
          <w:sz w:val="20"/>
          <w:szCs w:val="20"/>
        </w:rPr>
        <w:t>.</w:t>
      </w:r>
      <w:r w:rsidR="002F2C3E" w:rsidRPr="008E037C">
        <w:rPr>
          <w:sz w:val="20"/>
          <w:szCs w:val="20"/>
        </w:rPr>
        <w:t xml:space="preserve"> </w:t>
      </w:r>
      <w:r w:rsidR="00994C37" w:rsidRPr="008E037C">
        <w:rPr>
          <w:sz w:val="20"/>
          <w:szCs w:val="20"/>
        </w:rPr>
        <w:t>T</w:t>
      </w:r>
      <w:r w:rsidR="002F2C3E" w:rsidRPr="008E037C">
        <w:rPr>
          <w:sz w:val="20"/>
          <w:szCs w:val="20"/>
        </w:rPr>
        <w:t>herefore, the average of the other two technical replicates was used</w:t>
      </w:r>
      <w:r w:rsidR="00994C37" w:rsidRPr="008E037C">
        <w:rPr>
          <w:sz w:val="20"/>
          <w:szCs w:val="20"/>
        </w:rPr>
        <w:t xml:space="preserve">; </w:t>
      </w:r>
      <w:r w:rsidR="00B92159" w:rsidRPr="008E037C">
        <w:rPr>
          <w:sz w:val="20"/>
          <w:szCs w:val="20"/>
        </w:rPr>
        <w:t>*</w:t>
      </w:r>
      <w:r w:rsidR="00994C37" w:rsidRPr="008E037C">
        <w:rPr>
          <w:sz w:val="20"/>
          <w:szCs w:val="20"/>
        </w:rPr>
        <w:t>t</w:t>
      </w:r>
      <w:r w:rsidR="00B92159" w:rsidRPr="008E037C">
        <w:rPr>
          <w:sz w:val="20"/>
          <w:szCs w:val="20"/>
        </w:rPr>
        <w:t xml:space="preserve">he total available sample number </w:t>
      </w:r>
      <w:r w:rsidR="00D20263" w:rsidRPr="008E037C">
        <w:rPr>
          <w:sz w:val="20"/>
          <w:szCs w:val="20"/>
        </w:rPr>
        <w:t xml:space="preserve">includes </w:t>
      </w:r>
      <w:r w:rsidR="00994C37" w:rsidRPr="008E037C">
        <w:rPr>
          <w:sz w:val="20"/>
          <w:szCs w:val="20"/>
        </w:rPr>
        <w:t xml:space="preserve">not only the 3 gap-filled </w:t>
      </w:r>
      <w:r w:rsidR="00593501" w:rsidRPr="008E037C">
        <w:rPr>
          <w:sz w:val="20"/>
          <w:szCs w:val="20"/>
        </w:rPr>
        <w:t>mentioned</w:t>
      </w:r>
      <w:r w:rsidR="00994C37" w:rsidRPr="008E037C">
        <w:rPr>
          <w:sz w:val="20"/>
          <w:szCs w:val="20"/>
        </w:rPr>
        <w:t xml:space="preserve"> above but </w:t>
      </w:r>
      <w:r w:rsidR="00D20263" w:rsidRPr="008E037C">
        <w:rPr>
          <w:sz w:val="20"/>
          <w:szCs w:val="20"/>
        </w:rPr>
        <w:t xml:space="preserve">all </w:t>
      </w:r>
      <w:r w:rsidR="00B92159" w:rsidRPr="008E037C">
        <w:rPr>
          <w:sz w:val="20"/>
          <w:szCs w:val="20"/>
        </w:rPr>
        <w:t>gap-filled samples</w:t>
      </w:r>
      <w:r w:rsidR="00D20263" w:rsidRPr="008E037C">
        <w:rPr>
          <w:sz w:val="20"/>
          <w:szCs w:val="20"/>
        </w:rPr>
        <w:t xml:space="preserve">, regardless of if they were used in the analyses or not (details on gap-filling </w:t>
      </w:r>
      <w:r w:rsidR="00781774" w:rsidRPr="008E037C">
        <w:rPr>
          <w:sz w:val="20"/>
          <w:szCs w:val="20"/>
        </w:rPr>
        <w:t xml:space="preserve">and samples removed by architectural and anatomical datasets </w:t>
      </w:r>
      <w:r w:rsidR="00994C37" w:rsidRPr="008E037C">
        <w:rPr>
          <w:sz w:val="20"/>
          <w:szCs w:val="20"/>
        </w:rPr>
        <w:t xml:space="preserve">are </w:t>
      </w:r>
      <w:r w:rsidR="00D20263" w:rsidRPr="008E037C">
        <w:rPr>
          <w:sz w:val="20"/>
          <w:szCs w:val="20"/>
        </w:rPr>
        <w:t>in Methods S</w:t>
      </w:r>
      <w:r w:rsidR="00E9490B" w:rsidRPr="008E037C">
        <w:rPr>
          <w:sz w:val="20"/>
          <w:szCs w:val="20"/>
        </w:rPr>
        <w:t>1</w:t>
      </w:r>
      <w:r w:rsidR="00D20263" w:rsidRPr="008E037C">
        <w:rPr>
          <w:sz w:val="20"/>
          <w:szCs w:val="20"/>
        </w:rPr>
        <w:t xml:space="preserve">). </w:t>
      </w:r>
    </w:p>
    <w:p w14:paraId="29740570" w14:textId="77777777" w:rsidR="002F2C3E" w:rsidRPr="008E037C" w:rsidRDefault="002F2C3E" w:rsidP="00035F02">
      <w:pPr>
        <w:spacing w:line="360" w:lineRule="auto"/>
        <w:jc w:val="both"/>
        <w:rPr>
          <w:sz w:val="20"/>
          <w:szCs w:val="20"/>
        </w:rPr>
      </w:pPr>
    </w:p>
    <w:p w14:paraId="3E81F304" w14:textId="77777777" w:rsidR="00D20263" w:rsidRPr="008E037C" w:rsidRDefault="00D20263" w:rsidP="00035F02">
      <w:pPr>
        <w:spacing w:line="360" w:lineRule="auto"/>
        <w:jc w:val="both"/>
        <w:rPr>
          <w:sz w:val="20"/>
          <w:szCs w:val="20"/>
        </w:rPr>
      </w:pPr>
    </w:p>
    <w:p w14:paraId="4F4D26AB" w14:textId="77777777" w:rsidR="00620E40" w:rsidRDefault="00620E40" w:rsidP="00035F02">
      <w:pPr>
        <w:spacing w:line="360" w:lineRule="auto"/>
        <w:jc w:val="both"/>
        <w:rPr>
          <w:b/>
          <w:bCs/>
        </w:rPr>
      </w:pPr>
    </w:p>
    <w:p w14:paraId="2278DDDC" w14:textId="2FC5B8BE" w:rsidR="00035F02" w:rsidRPr="008E037C" w:rsidRDefault="00035F02" w:rsidP="00035F02">
      <w:pPr>
        <w:spacing w:line="360" w:lineRule="auto"/>
        <w:jc w:val="both"/>
      </w:pPr>
      <w:r w:rsidRPr="008E037C">
        <w:rPr>
          <w:b/>
          <w:bCs/>
        </w:rPr>
        <w:t xml:space="preserve">Table </w:t>
      </w:r>
      <w:r w:rsidR="00CF04A5" w:rsidRPr="008E037C">
        <w:rPr>
          <w:b/>
          <w:bCs/>
        </w:rPr>
        <w:t>S3</w:t>
      </w:r>
      <w:r w:rsidRPr="008E037C">
        <w:t xml:space="preserve"> </w:t>
      </w:r>
      <w:r w:rsidR="00CF7973" w:rsidRPr="008E037C">
        <w:t>Main variables affecting root architecture and anatomy across 22 maize genotypes</w:t>
      </w:r>
      <w:r w:rsidRPr="008E037C">
        <w:t>.</w:t>
      </w:r>
    </w:p>
    <w:tbl>
      <w:tblPr>
        <w:tblW w:w="9319" w:type="dxa"/>
        <w:tblLook w:val="04A0" w:firstRow="1" w:lastRow="0" w:firstColumn="1" w:lastColumn="0" w:noHBand="0" w:noVBand="1"/>
      </w:tblPr>
      <w:tblGrid>
        <w:gridCol w:w="2389"/>
        <w:gridCol w:w="1222"/>
        <w:gridCol w:w="1078"/>
        <w:gridCol w:w="1947"/>
        <w:gridCol w:w="1339"/>
        <w:gridCol w:w="1344"/>
      </w:tblGrid>
      <w:tr w:rsidR="00035F02" w:rsidRPr="008E037C" w14:paraId="39EFF0ED" w14:textId="77777777">
        <w:trPr>
          <w:trHeight w:val="144"/>
        </w:trPr>
        <w:tc>
          <w:tcPr>
            <w:tcW w:w="4689" w:type="dxa"/>
            <w:gridSpan w:val="3"/>
            <w:tcBorders>
              <w:top w:val="single" w:sz="4" w:space="0" w:color="auto"/>
              <w:left w:val="nil"/>
              <w:bottom w:val="single" w:sz="4" w:space="0" w:color="auto"/>
              <w:right w:val="nil"/>
            </w:tcBorders>
            <w:shd w:val="clear" w:color="000000" w:fill="FFFFFF"/>
            <w:noWrap/>
            <w:vAlign w:val="bottom"/>
            <w:hideMark/>
          </w:tcPr>
          <w:p w14:paraId="11E40A5B" w14:textId="77777777" w:rsidR="00035F02" w:rsidRPr="008E037C" w:rsidRDefault="00035F02">
            <w:pPr>
              <w:jc w:val="center"/>
              <w:rPr>
                <w:b/>
                <w:bCs/>
                <w:color w:val="000000"/>
                <w:sz w:val="18"/>
                <w:szCs w:val="18"/>
              </w:rPr>
            </w:pPr>
            <w:r w:rsidRPr="008E037C">
              <w:rPr>
                <w:b/>
                <w:bCs/>
                <w:color w:val="000000"/>
                <w:sz w:val="18"/>
                <w:szCs w:val="18"/>
              </w:rPr>
              <w:t>Architecture</w:t>
            </w:r>
          </w:p>
        </w:tc>
        <w:tc>
          <w:tcPr>
            <w:tcW w:w="4630"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46DF8D5" w14:textId="77777777" w:rsidR="00035F02" w:rsidRPr="008E037C" w:rsidRDefault="00035F02">
            <w:pPr>
              <w:jc w:val="center"/>
              <w:rPr>
                <w:b/>
                <w:bCs/>
                <w:color w:val="000000"/>
                <w:sz w:val="18"/>
                <w:szCs w:val="18"/>
              </w:rPr>
            </w:pPr>
            <w:r w:rsidRPr="008E037C">
              <w:rPr>
                <w:b/>
                <w:bCs/>
                <w:color w:val="000000"/>
                <w:sz w:val="18"/>
                <w:szCs w:val="18"/>
              </w:rPr>
              <w:t>Anatomy</w:t>
            </w:r>
          </w:p>
        </w:tc>
      </w:tr>
      <w:tr w:rsidR="00035F02" w:rsidRPr="008E037C" w14:paraId="11CB86CE" w14:textId="77777777">
        <w:trPr>
          <w:trHeight w:val="144"/>
        </w:trPr>
        <w:tc>
          <w:tcPr>
            <w:tcW w:w="468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4FA7D27" w14:textId="77777777" w:rsidR="00035F02" w:rsidRPr="008E037C" w:rsidRDefault="00035F02">
            <w:pPr>
              <w:jc w:val="center"/>
              <w:rPr>
                <w:color w:val="000000"/>
                <w:sz w:val="18"/>
                <w:szCs w:val="18"/>
              </w:rPr>
            </w:pPr>
            <w:r w:rsidRPr="008E037C">
              <w:rPr>
                <w:color w:val="000000"/>
                <w:sz w:val="18"/>
                <w:szCs w:val="18"/>
              </w:rPr>
              <w:t>Treatment</w:t>
            </w:r>
          </w:p>
        </w:tc>
        <w:tc>
          <w:tcPr>
            <w:tcW w:w="4630" w:type="dxa"/>
            <w:gridSpan w:val="3"/>
            <w:tcBorders>
              <w:top w:val="single" w:sz="4" w:space="0" w:color="auto"/>
              <w:left w:val="nil"/>
              <w:bottom w:val="single" w:sz="4" w:space="0" w:color="auto"/>
              <w:right w:val="nil"/>
            </w:tcBorders>
            <w:shd w:val="clear" w:color="000000" w:fill="FFFFFF"/>
            <w:noWrap/>
            <w:vAlign w:val="bottom"/>
            <w:hideMark/>
          </w:tcPr>
          <w:p w14:paraId="58A01ED4" w14:textId="77777777" w:rsidR="00035F02" w:rsidRPr="008E037C" w:rsidRDefault="00035F02">
            <w:pPr>
              <w:jc w:val="center"/>
              <w:rPr>
                <w:color w:val="000000"/>
                <w:sz w:val="18"/>
                <w:szCs w:val="18"/>
              </w:rPr>
            </w:pPr>
            <w:r w:rsidRPr="008E037C">
              <w:rPr>
                <w:color w:val="000000"/>
                <w:sz w:val="18"/>
                <w:szCs w:val="18"/>
              </w:rPr>
              <w:t>Treatment x Genotype</w:t>
            </w:r>
          </w:p>
        </w:tc>
      </w:tr>
      <w:tr w:rsidR="00035F02" w:rsidRPr="008E037C" w14:paraId="3DB9385F" w14:textId="77777777" w:rsidTr="00E10E52">
        <w:trPr>
          <w:trHeight w:val="144"/>
        </w:trPr>
        <w:tc>
          <w:tcPr>
            <w:tcW w:w="2389" w:type="dxa"/>
            <w:tcBorders>
              <w:top w:val="nil"/>
              <w:left w:val="nil"/>
              <w:bottom w:val="nil"/>
              <w:right w:val="nil"/>
            </w:tcBorders>
            <w:shd w:val="clear" w:color="000000" w:fill="FFFFFF"/>
            <w:noWrap/>
            <w:vAlign w:val="bottom"/>
            <w:hideMark/>
          </w:tcPr>
          <w:p w14:paraId="47FF53DE" w14:textId="77777777" w:rsidR="00035F02" w:rsidRPr="008E037C" w:rsidRDefault="00035F02">
            <w:pPr>
              <w:rPr>
                <w:color w:val="000000"/>
                <w:sz w:val="18"/>
                <w:szCs w:val="18"/>
              </w:rPr>
            </w:pPr>
            <w:r w:rsidRPr="008E037C">
              <w:rPr>
                <w:color w:val="000000"/>
                <w:sz w:val="18"/>
                <w:szCs w:val="18"/>
              </w:rPr>
              <w:t> </w:t>
            </w:r>
          </w:p>
        </w:tc>
        <w:tc>
          <w:tcPr>
            <w:tcW w:w="1222" w:type="dxa"/>
            <w:tcBorders>
              <w:top w:val="nil"/>
              <w:left w:val="nil"/>
              <w:bottom w:val="nil"/>
              <w:right w:val="nil"/>
            </w:tcBorders>
            <w:shd w:val="clear" w:color="000000" w:fill="FFFFFF"/>
            <w:noWrap/>
            <w:vAlign w:val="center"/>
            <w:hideMark/>
          </w:tcPr>
          <w:p w14:paraId="29414CFB" w14:textId="77777777" w:rsidR="00035F02" w:rsidRPr="008E037C" w:rsidRDefault="00035F02">
            <w:pPr>
              <w:jc w:val="center"/>
              <w:rPr>
                <w:b/>
                <w:bCs/>
                <w:color w:val="000000"/>
                <w:sz w:val="18"/>
                <w:szCs w:val="18"/>
              </w:rPr>
            </w:pPr>
            <w:r w:rsidRPr="008E037C">
              <w:rPr>
                <w:b/>
                <w:bCs/>
                <w:color w:val="000000"/>
                <w:sz w:val="18"/>
                <w:szCs w:val="18"/>
              </w:rPr>
              <w:t>F</w:t>
            </w:r>
          </w:p>
        </w:tc>
        <w:tc>
          <w:tcPr>
            <w:tcW w:w="1078" w:type="dxa"/>
            <w:tcBorders>
              <w:top w:val="nil"/>
              <w:left w:val="nil"/>
              <w:bottom w:val="nil"/>
              <w:right w:val="single" w:sz="4" w:space="0" w:color="auto"/>
            </w:tcBorders>
            <w:shd w:val="clear" w:color="000000" w:fill="FFFFFF"/>
            <w:noWrap/>
            <w:vAlign w:val="center"/>
            <w:hideMark/>
          </w:tcPr>
          <w:p w14:paraId="49331126" w14:textId="77777777" w:rsidR="00035F02" w:rsidRPr="008E037C" w:rsidRDefault="00035F02">
            <w:pPr>
              <w:jc w:val="center"/>
              <w:rPr>
                <w:b/>
                <w:bCs/>
                <w:color w:val="000000"/>
                <w:sz w:val="18"/>
                <w:szCs w:val="18"/>
              </w:rPr>
            </w:pPr>
            <w:r w:rsidRPr="008E037C">
              <w:rPr>
                <w:b/>
                <w:bCs/>
                <w:color w:val="000000"/>
                <w:sz w:val="18"/>
                <w:szCs w:val="18"/>
              </w:rPr>
              <w:t>P</w:t>
            </w:r>
          </w:p>
        </w:tc>
        <w:tc>
          <w:tcPr>
            <w:tcW w:w="1947" w:type="dxa"/>
            <w:tcBorders>
              <w:top w:val="nil"/>
              <w:left w:val="nil"/>
              <w:bottom w:val="nil"/>
              <w:right w:val="nil"/>
            </w:tcBorders>
            <w:shd w:val="clear" w:color="000000" w:fill="FFFFFF"/>
            <w:noWrap/>
            <w:vAlign w:val="center"/>
            <w:hideMark/>
          </w:tcPr>
          <w:p w14:paraId="4725C216" w14:textId="77777777" w:rsidR="00035F02" w:rsidRPr="008E037C" w:rsidRDefault="00035F02">
            <w:pPr>
              <w:jc w:val="center"/>
              <w:rPr>
                <w:b/>
                <w:bCs/>
                <w:color w:val="000000"/>
                <w:sz w:val="18"/>
                <w:szCs w:val="18"/>
              </w:rPr>
            </w:pPr>
            <w:r w:rsidRPr="008E037C">
              <w:rPr>
                <w:b/>
                <w:bCs/>
                <w:color w:val="000000"/>
                <w:sz w:val="18"/>
                <w:szCs w:val="18"/>
              </w:rPr>
              <w:t> </w:t>
            </w:r>
          </w:p>
        </w:tc>
        <w:tc>
          <w:tcPr>
            <w:tcW w:w="1339" w:type="dxa"/>
            <w:tcBorders>
              <w:top w:val="nil"/>
              <w:left w:val="nil"/>
              <w:bottom w:val="nil"/>
              <w:right w:val="nil"/>
            </w:tcBorders>
            <w:shd w:val="clear" w:color="000000" w:fill="FFFFFF"/>
            <w:noWrap/>
            <w:vAlign w:val="center"/>
            <w:hideMark/>
          </w:tcPr>
          <w:p w14:paraId="0E939352" w14:textId="77777777" w:rsidR="00035F02" w:rsidRPr="008E037C" w:rsidRDefault="00035F02">
            <w:pPr>
              <w:jc w:val="center"/>
              <w:rPr>
                <w:b/>
                <w:bCs/>
                <w:color w:val="000000"/>
                <w:sz w:val="18"/>
                <w:szCs w:val="18"/>
              </w:rPr>
            </w:pPr>
            <w:r w:rsidRPr="008E037C">
              <w:rPr>
                <w:b/>
                <w:bCs/>
                <w:color w:val="000000"/>
                <w:sz w:val="18"/>
                <w:szCs w:val="18"/>
              </w:rPr>
              <w:t>F</w:t>
            </w:r>
          </w:p>
        </w:tc>
        <w:tc>
          <w:tcPr>
            <w:tcW w:w="1344" w:type="dxa"/>
            <w:tcBorders>
              <w:top w:val="nil"/>
              <w:left w:val="nil"/>
              <w:bottom w:val="nil"/>
              <w:right w:val="nil"/>
            </w:tcBorders>
            <w:shd w:val="clear" w:color="000000" w:fill="FFFFFF"/>
            <w:noWrap/>
            <w:vAlign w:val="center"/>
            <w:hideMark/>
          </w:tcPr>
          <w:p w14:paraId="4E8775A6" w14:textId="77777777" w:rsidR="00035F02" w:rsidRPr="008E037C" w:rsidRDefault="00035F02">
            <w:pPr>
              <w:jc w:val="center"/>
              <w:rPr>
                <w:b/>
                <w:bCs/>
                <w:color w:val="000000"/>
                <w:sz w:val="18"/>
                <w:szCs w:val="18"/>
              </w:rPr>
            </w:pPr>
            <w:r w:rsidRPr="008E037C">
              <w:rPr>
                <w:b/>
                <w:bCs/>
                <w:color w:val="000000"/>
                <w:sz w:val="18"/>
                <w:szCs w:val="18"/>
              </w:rPr>
              <w:t>P</w:t>
            </w:r>
          </w:p>
        </w:tc>
      </w:tr>
      <w:tr w:rsidR="00E10E52" w:rsidRPr="008E037C" w14:paraId="3CEAC47D" w14:textId="77777777" w:rsidTr="000E3744">
        <w:trPr>
          <w:trHeight w:val="144"/>
        </w:trPr>
        <w:tc>
          <w:tcPr>
            <w:tcW w:w="2389" w:type="dxa"/>
            <w:tcBorders>
              <w:top w:val="nil"/>
              <w:left w:val="nil"/>
              <w:bottom w:val="nil"/>
              <w:right w:val="nil"/>
            </w:tcBorders>
            <w:shd w:val="clear" w:color="000000" w:fill="FFFFFF"/>
            <w:noWrap/>
            <w:vAlign w:val="bottom"/>
            <w:hideMark/>
          </w:tcPr>
          <w:p w14:paraId="05B470E7" w14:textId="77777777" w:rsidR="00E10E52" w:rsidRPr="008E037C" w:rsidRDefault="00E10E52" w:rsidP="00E10E52">
            <w:pPr>
              <w:rPr>
                <w:color w:val="000000"/>
                <w:sz w:val="18"/>
                <w:szCs w:val="18"/>
              </w:rPr>
            </w:pPr>
            <w:r w:rsidRPr="008E037C">
              <w:rPr>
                <w:color w:val="000000"/>
                <w:sz w:val="18"/>
                <w:szCs w:val="18"/>
              </w:rPr>
              <w:t>LRBD</w:t>
            </w:r>
          </w:p>
        </w:tc>
        <w:tc>
          <w:tcPr>
            <w:tcW w:w="1222" w:type="dxa"/>
            <w:tcBorders>
              <w:top w:val="nil"/>
              <w:left w:val="nil"/>
              <w:bottom w:val="nil"/>
              <w:right w:val="nil"/>
            </w:tcBorders>
            <w:shd w:val="clear" w:color="000000" w:fill="FFFFFF"/>
            <w:noWrap/>
            <w:vAlign w:val="center"/>
            <w:hideMark/>
          </w:tcPr>
          <w:p w14:paraId="765BFFF8" w14:textId="0CD81635" w:rsidR="00E10E52" w:rsidRPr="008E037C" w:rsidRDefault="00E10E52" w:rsidP="00E10E52">
            <w:pPr>
              <w:jc w:val="center"/>
              <w:rPr>
                <w:color w:val="000000"/>
                <w:sz w:val="18"/>
                <w:szCs w:val="18"/>
              </w:rPr>
            </w:pPr>
            <w:r w:rsidRPr="008E037C">
              <w:rPr>
                <w:color w:val="000000"/>
                <w:sz w:val="18"/>
                <w:szCs w:val="18"/>
              </w:rPr>
              <w:t>2.29</w:t>
            </w:r>
          </w:p>
        </w:tc>
        <w:tc>
          <w:tcPr>
            <w:tcW w:w="1078" w:type="dxa"/>
            <w:tcBorders>
              <w:top w:val="nil"/>
              <w:left w:val="nil"/>
              <w:bottom w:val="nil"/>
              <w:right w:val="single" w:sz="4" w:space="0" w:color="auto"/>
            </w:tcBorders>
            <w:shd w:val="clear" w:color="000000" w:fill="FFFFFF"/>
            <w:noWrap/>
            <w:vAlign w:val="bottom"/>
            <w:hideMark/>
          </w:tcPr>
          <w:p w14:paraId="4277B3D2" w14:textId="77777777" w:rsidR="00E10E52" w:rsidRPr="008E037C" w:rsidRDefault="00E10E52" w:rsidP="00E10E52">
            <w:pPr>
              <w:jc w:val="center"/>
              <w:rPr>
                <w:color w:val="000000"/>
                <w:sz w:val="18"/>
                <w:szCs w:val="18"/>
              </w:rPr>
            </w:pPr>
            <w:r w:rsidRPr="008E037C">
              <w:rPr>
                <w:color w:val="000000"/>
                <w:sz w:val="18"/>
                <w:szCs w:val="18"/>
              </w:rPr>
              <w:t>0.1331</w:t>
            </w:r>
          </w:p>
        </w:tc>
        <w:tc>
          <w:tcPr>
            <w:tcW w:w="1947" w:type="dxa"/>
            <w:tcBorders>
              <w:top w:val="nil"/>
              <w:left w:val="nil"/>
              <w:bottom w:val="nil"/>
              <w:right w:val="nil"/>
            </w:tcBorders>
            <w:shd w:val="clear" w:color="000000" w:fill="FFFFFF"/>
            <w:noWrap/>
            <w:vAlign w:val="bottom"/>
            <w:hideMark/>
          </w:tcPr>
          <w:p w14:paraId="053A5A55" w14:textId="77777777" w:rsidR="00E10E52" w:rsidRPr="008E037C" w:rsidRDefault="00E10E52" w:rsidP="00E10E52">
            <w:pPr>
              <w:rPr>
                <w:color w:val="000000"/>
                <w:sz w:val="18"/>
                <w:szCs w:val="18"/>
              </w:rPr>
            </w:pPr>
            <w:r w:rsidRPr="008E037C">
              <w:rPr>
                <w:color w:val="000000"/>
                <w:sz w:val="18"/>
                <w:szCs w:val="18"/>
              </w:rPr>
              <w:t>RXSA*</w:t>
            </w:r>
          </w:p>
        </w:tc>
        <w:tc>
          <w:tcPr>
            <w:tcW w:w="1339" w:type="dxa"/>
            <w:tcBorders>
              <w:top w:val="nil"/>
              <w:left w:val="nil"/>
              <w:bottom w:val="nil"/>
              <w:right w:val="nil"/>
            </w:tcBorders>
            <w:shd w:val="clear" w:color="000000" w:fill="FFFFFF"/>
            <w:noWrap/>
            <w:vAlign w:val="center"/>
            <w:hideMark/>
          </w:tcPr>
          <w:p w14:paraId="2AA81698" w14:textId="5774A855" w:rsidR="00E10E52" w:rsidRPr="008E037C" w:rsidRDefault="00E10E52" w:rsidP="00E10E52">
            <w:pPr>
              <w:jc w:val="center"/>
              <w:rPr>
                <w:color w:val="000000"/>
                <w:sz w:val="18"/>
                <w:szCs w:val="18"/>
              </w:rPr>
            </w:pPr>
            <w:r w:rsidRPr="008E037C">
              <w:rPr>
                <w:color w:val="000000"/>
                <w:sz w:val="18"/>
                <w:szCs w:val="18"/>
              </w:rPr>
              <w:t>2.56</w:t>
            </w:r>
          </w:p>
        </w:tc>
        <w:tc>
          <w:tcPr>
            <w:tcW w:w="1344" w:type="dxa"/>
            <w:tcBorders>
              <w:top w:val="nil"/>
              <w:left w:val="nil"/>
              <w:bottom w:val="nil"/>
              <w:right w:val="nil"/>
            </w:tcBorders>
            <w:shd w:val="clear" w:color="000000" w:fill="FFFFFF"/>
            <w:noWrap/>
            <w:vAlign w:val="bottom"/>
            <w:hideMark/>
          </w:tcPr>
          <w:p w14:paraId="0D77830A" w14:textId="77777777" w:rsidR="00E10E52" w:rsidRPr="008E037C" w:rsidRDefault="00E10E52" w:rsidP="00E10E52">
            <w:pPr>
              <w:jc w:val="center"/>
              <w:rPr>
                <w:b/>
                <w:bCs/>
                <w:color w:val="000000"/>
                <w:sz w:val="18"/>
                <w:szCs w:val="18"/>
              </w:rPr>
            </w:pPr>
            <w:r w:rsidRPr="008E037C">
              <w:rPr>
                <w:b/>
                <w:bCs/>
                <w:color w:val="000000"/>
                <w:sz w:val="18"/>
                <w:szCs w:val="18"/>
              </w:rPr>
              <w:t>0.0009</w:t>
            </w:r>
          </w:p>
        </w:tc>
      </w:tr>
      <w:tr w:rsidR="00E10E52" w:rsidRPr="008E037C" w14:paraId="59F9BC9E" w14:textId="77777777" w:rsidTr="000E3744">
        <w:trPr>
          <w:trHeight w:val="144"/>
        </w:trPr>
        <w:tc>
          <w:tcPr>
            <w:tcW w:w="2389" w:type="dxa"/>
            <w:tcBorders>
              <w:top w:val="nil"/>
              <w:left w:val="nil"/>
              <w:bottom w:val="nil"/>
              <w:right w:val="nil"/>
            </w:tcBorders>
            <w:shd w:val="clear" w:color="000000" w:fill="FFFFFF"/>
            <w:noWrap/>
            <w:vAlign w:val="bottom"/>
            <w:hideMark/>
          </w:tcPr>
          <w:p w14:paraId="1580CF8C" w14:textId="77777777" w:rsidR="00E10E52" w:rsidRPr="008E037C" w:rsidRDefault="00E10E52" w:rsidP="00E10E52">
            <w:pPr>
              <w:rPr>
                <w:color w:val="000000"/>
                <w:sz w:val="18"/>
                <w:szCs w:val="18"/>
              </w:rPr>
            </w:pPr>
            <w:r w:rsidRPr="008E037C">
              <w:rPr>
                <w:color w:val="000000"/>
                <w:sz w:val="18"/>
                <w:szCs w:val="18"/>
              </w:rPr>
              <w:t>Tot whorls</w:t>
            </w:r>
          </w:p>
        </w:tc>
        <w:tc>
          <w:tcPr>
            <w:tcW w:w="1222" w:type="dxa"/>
            <w:tcBorders>
              <w:top w:val="nil"/>
              <w:left w:val="nil"/>
              <w:bottom w:val="nil"/>
              <w:right w:val="nil"/>
            </w:tcBorders>
            <w:shd w:val="clear" w:color="000000" w:fill="FFFFFF"/>
            <w:noWrap/>
            <w:vAlign w:val="center"/>
            <w:hideMark/>
          </w:tcPr>
          <w:p w14:paraId="09A6E310" w14:textId="0D294C1B" w:rsidR="00E10E52" w:rsidRPr="008E037C" w:rsidRDefault="00E10E52" w:rsidP="00E10E52">
            <w:pPr>
              <w:jc w:val="center"/>
              <w:rPr>
                <w:color w:val="000000"/>
                <w:sz w:val="18"/>
                <w:szCs w:val="18"/>
              </w:rPr>
            </w:pPr>
            <w:r w:rsidRPr="008E037C">
              <w:rPr>
                <w:color w:val="000000"/>
                <w:sz w:val="18"/>
                <w:szCs w:val="18"/>
              </w:rPr>
              <w:t>9.59</w:t>
            </w:r>
          </w:p>
        </w:tc>
        <w:tc>
          <w:tcPr>
            <w:tcW w:w="1078" w:type="dxa"/>
            <w:tcBorders>
              <w:top w:val="nil"/>
              <w:left w:val="nil"/>
              <w:bottom w:val="nil"/>
              <w:right w:val="single" w:sz="4" w:space="0" w:color="auto"/>
            </w:tcBorders>
            <w:shd w:val="clear" w:color="000000" w:fill="FFFFFF"/>
            <w:noWrap/>
            <w:vAlign w:val="bottom"/>
            <w:hideMark/>
          </w:tcPr>
          <w:p w14:paraId="62618EF0" w14:textId="77777777" w:rsidR="00E10E52" w:rsidRPr="008E037C" w:rsidRDefault="00E10E52" w:rsidP="00E10E52">
            <w:pPr>
              <w:jc w:val="center"/>
              <w:rPr>
                <w:b/>
                <w:bCs/>
                <w:color w:val="000000"/>
                <w:sz w:val="18"/>
                <w:szCs w:val="18"/>
              </w:rPr>
            </w:pPr>
            <w:r w:rsidRPr="008E037C">
              <w:rPr>
                <w:b/>
                <w:bCs/>
                <w:color w:val="000000"/>
                <w:sz w:val="18"/>
                <w:szCs w:val="18"/>
              </w:rPr>
              <w:t>0.0025</w:t>
            </w:r>
          </w:p>
        </w:tc>
        <w:tc>
          <w:tcPr>
            <w:tcW w:w="1947" w:type="dxa"/>
            <w:tcBorders>
              <w:top w:val="nil"/>
              <w:left w:val="nil"/>
              <w:bottom w:val="nil"/>
              <w:right w:val="nil"/>
            </w:tcBorders>
            <w:shd w:val="clear" w:color="000000" w:fill="FFFFFF"/>
            <w:noWrap/>
            <w:vAlign w:val="bottom"/>
            <w:hideMark/>
          </w:tcPr>
          <w:p w14:paraId="53B57AE2" w14:textId="77777777" w:rsidR="00E10E52" w:rsidRPr="008E037C" w:rsidRDefault="00E10E52" w:rsidP="00E10E52">
            <w:pPr>
              <w:rPr>
                <w:color w:val="000000"/>
                <w:sz w:val="18"/>
                <w:szCs w:val="18"/>
              </w:rPr>
            </w:pPr>
            <w:r w:rsidRPr="008E037C">
              <w:rPr>
                <w:color w:val="000000"/>
                <w:sz w:val="18"/>
                <w:szCs w:val="18"/>
              </w:rPr>
              <w:t>TCA*</w:t>
            </w:r>
          </w:p>
        </w:tc>
        <w:tc>
          <w:tcPr>
            <w:tcW w:w="1339" w:type="dxa"/>
            <w:tcBorders>
              <w:top w:val="nil"/>
              <w:left w:val="nil"/>
              <w:bottom w:val="nil"/>
              <w:right w:val="nil"/>
            </w:tcBorders>
            <w:shd w:val="clear" w:color="000000" w:fill="FFFFFF"/>
            <w:noWrap/>
            <w:vAlign w:val="center"/>
            <w:hideMark/>
          </w:tcPr>
          <w:p w14:paraId="743806F1" w14:textId="660C5FD6" w:rsidR="00E10E52" w:rsidRPr="008E037C" w:rsidRDefault="00E10E52" w:rsidP="00E10E52">
            <w:pPr>
              <w:jc w:val="center"/>
              <w:rPr>
                <w:color w:val="000000"/>
                <w:sz w:val="18"/>
                <w:szCs w:val="18"/>
              </w:rPr>
            </w:pPr>
            <w:r w:rsidRPr="008E037C">
              <w:rPr>
                <w:color w:val="000000"/>
                <w:sz w:val="18"/>
                <w:szCs w:val="18"/>
              </w:rPr>
              <w:t>2.19</w:t>
            </w:r>
          </w:p>
        </w:tc>
        <w:tc>
          <w:tcPr>
            <w:tcW w:w="1344" w:type="dxa"/>
            <w:tcBorders>
              <w:top w:val="nil"/>
              <w:left w:val="nil"/>
              <w:bottom w:val="nil"/>
              <w:right w:val="nil"/>
            </w:tcBorders>
            <w:shd w:val="clear" w:color="000000" w:fill="FFFFFF"/>
            <w:noWrap/>
            <w:vAlign w:val="bottom"/>
            <w:hideMark/>
          </w:tcPr>
          <w:p w14:paraId="246F3966" w14:textId="77777777" w:rsidR="00E10E52" w:rsidRPr="008E037C" w:rsidRDefault="00E10E52" w:rsidP="00E10E52">
            <w:pPr>
              <w:jc w:val="center"/>
              <w:rPr>
                <w:b/>
                <w:bCs/>
                <w:color w:val="000000"/>
                <w:sz w:val="18"/>
                <w:szCs w:val="18"/>
              </w:rPr>
            </w:pPr>
            <w:r w:rsidRPr="008E037C">
              <w:rPr>
                <w:b/>
                <w:bCs/>
                <w:color w:val="000000"/>
                <w:sz w:val="18"/>
                <w:szCs w:val="18"/>
              </w:rPr>
              <w:t>0.0050</w:t>
            </w:r>
          </w:p>
        </w:tc>
      </w:tr>
      <w:tr w:rsidR="00E10E52" w:rsidRPr="008E037C" w14:paraId="3A44AE2F" w14:textId="77777777" w:rsidTr="000E3744">
        <w:trPr>
          <w:trHeight w:val="144"/>
        </w:trPr>
        <w:tc>
          <w:tcPr>
            <w:tcW w:w="2389" w:type="dxa"/>
            <w:tcBorders>
              <w:top w:val="nil"/>
              <w:left w:val="nil"/>
              <w:bottom w:val="nil"/>
              <w:right w:val="nil"/>
            </w:tcBorders>
            <w:shd w:val="clear" w:color="000000" w:fill="FFFFFF"/>
            <w:noWrap/>
            <w:vAlign w:val="bottom"/>
            <w:hideMark/>
          </w:tcPr>
          <w:p w14:paraId="5CC5ECF0" w14:textId="77777777" w:rsidR="00E10E52" w:rsidRPr="008E037C" w:rsidRDefault="00E10E52" w:rsidP="00E10E52">
            <w:pPr>
              <w:rPr>
                <w:color w:val="000000"/>
                <w:sz w:val="18"/>
                <w:szCs w:val="18"/>
              </w:rPr>
            </w:pPr>
            <w:r w:rsidRPr="008E037C">
              <w:rPr>
                <w:color w:val="000000"/>
                <w:sz w:val="18"/>
                <w:szCs w:val="18"/>
              </w:rPr>
              <w:t>Tot NRN</w:t>
            </w:r>
          </w:p>
        </w:tc>
        <w:tc>
          <w:tcPr>
            <w:tcW w:w="1222" w:type="dxa"/>
            <w:tcBorders>
              <w:top w:val="nil"/>
              <w:left w:val="nil"/>
              <w:bottom w:val="nil"/>
              <w:right w:val="nil"/>
            </w:tcBorders>
            <w:shd w:val="clear" w:color="000000" w:fill="FFFFFF"/>
            <w:noWrap/>
            <w:vAlign w:val="center"/>
            <w:hideMark/>
          </w:tcPr>
          <w:p w14:paraId="301F9079" w14:textId="721E5C0D" w:rsidR="00E10E52" w:rsidRPr="008E037C" w:rsidRDefault="00E10E52" w:rsidP="00E10E52">
            <w:pPr>
              <w:jc w:val="center"/>
              <w:rPr>
                <w:color w:val="000000"/>
                <w:sz w:val="18"/>
                <w:szCs w:val="18"/>
              </w:rPr>
            </w:pPr>
            <w:r w:rsidRPr="008E037C">
              <w:rPr>
                <w:color w:val="000000"/>
                <w:sz w:val="18"/>
                <w:szCs w:val="18"/>
              </w:rPr>
              <w:t>17.09</w:t>
            </w:r>
          </w:p>
        </w:tc>
        <w:tc>
          <w:tcPr>
            <w:tcW w:w="1078" w:type="dxa"/>
            <w:tcBorders>
              <w:top w:val="nil"/>
              <w:left w:val="nil"/>
              <w:bottom w:val="nil"/>
              <w:right w:val="single" w:sz="4" w:space="0" w:color="auto"/>
            </w:tcBorders>
            <w:shd w:val="clear" w:color="000000" w:fill="FFFFFF"/>
            <w:noWrap/>
            <w:vAlign w:val="bottom"/>
            <w:hideMark/>
          </w:tcPr>
          <w:p w14:paraId="45F65144" w14:textId="77777777" w:rsidR="00E10E52" w:rsidRPr="008E037C" w:rsidRDefault="00E10E52" w:rsidP="00E10E52">
            <w:pPr>
              <w:jc w:val="center"/>
              <w:rPr>
                <w:b/>
                <w:bCs/>
                <w:color w:val="000000"/>
                <w:sz w:val="18"/>
                <w:szCs w:val="18"/>
              </w:rPr>
            </w:pPr>
            <w:r w:rsidRPr="008E037C">
              <w:rPr>
                <w:b/>
                <w:bCs/>
                <w:color w:val="000000"/>
                <w:sz w:val="18"/>
                <w:szCs w:val="18"/>
              </w:rPr>
              <w:t>0.0001</w:t>
            </w:r>
          </w:p>
        </w:tc>
        <w:tc>
          <w:tcPr>
            <w:tcW w:w="1947" w:type="dxa"/>
            <w:tcBorders>
              <w:top w:val="nil"/>
              <w:left w:val="nil"/>
              <w:bottom w:val="nil"/>
              <w:right w:val="nil"/>
            </w:tcBorders>
            <w:shd w:val="clear" w:color="000000" w:fill="FFFFFF"/>
            <w:noWrap/>
            <w:vAlign w:val="bottom"/>
            <w:hideMark/>
          </w:tcPr>
          <w:p w14:paraId="15987958" w14:textId="77777777" w:rsidR="00E10E52" w:rsidRPr="008E037C" w:rsidRDefault="00E10E52" w:rsidP="00E10E52">
            <w:pPr>
              <w:rPr>
                <w:color w:val="000000"/>
                <w:sz w:val="18"/>
                <w:szCs w:val="18"/>
              </w:rPr>
            </w:pPr>
            <w:r w:rsidRPr="008E037C">
              <w:rPr>
                <w:color w:val="000000"/>
                <w:sz w:val="18"/>
                <w:szCs w:val="18"/>
              </w:rPr>
              <w:t>TSA*</w:t>
            </w:r>
          </w:p>
        </w:tc>
        <w:tc>
          <w:tcPr>
            <w:tcW w:w="1339" w:type="dxa"/>
            <w:tcBorders>
              <w:top w:val="nil"/>
              <w:left w:val="nil"/>
              <w:bottom w:val="nil"/>
              <w:right w:val="nil"/>
            </w:tcBorders>
            <w:shd w:val="clear" w:color="000000" w:fill="FFFFFF"/>
            <w:noWrap/>
            <w:vAlign w:val="center"/>
            <w:hideMark/>
          </w:tcPr>
          <w:p w14:paraId="1573DE11" w14:textId="4B49781B" w:rsidR="00E10E52" w:rsidRPr="008E037C" w:rsidRDefault="00E10E52" w:rsidP="00E10E52">
            <w:pPr>
              <w:jc w:val="center"/>
              <w:rPr>
                <w:color w:val="000000"/>
                <w:sz w:val="18"/>
                <w:szCs w:val="18"/>
              </w:rPr>
            </w:pPr>
            <w:r w:rsidRPr="008E037C">
              <w:rPr>
                <w:color w:val="000000"/>
                <w:sz w:val="18"/>
                <w:szCs w:val="18"/>
              </w:rPr>
              <w:t>2.68</w:t>
            </w:r>
          </w:p>
        </w:tc>
        <w:tc>
          <w:tcPr>
            <w:tcW w:w="1344" w:type="dxa"/>
            <w:tcBorders>
              <w:top w:val="nil"/>
              <w:left w:val="nil"/>
              <w:bottom w:val="nil"/>
              <w:right w:val="nil"/>
            </w:tcBorders>
            <w:shd w:val="clear" w:color="000000" w:fill="FFFFFF"/>
            <w:noWrap/>
            <w:vAlign w:val="bottom"/>
            <w:hideMark/>
          </w:tcPr>
          <w:p w14:paraId="191AF564" w14:textId="77777777" w:rsidR="00E10E52" w:rsidRPr="008E037C" w:rsidRDefault="00E10E52" w:rsidP="00E10E52">
            <w:pPr>
              <w:jc w:val="center"/>
              <w:rPr>
                <w:b/>
                <w:bCs/>
                <w:color w:val="000000"/>
                <w:sz w:val="18"/>
                <w:szCs w:val="18"/>
              </w:rPr>
            </w:pPr>
            <w:r w:rsidRPr="008E037C">
              <w:rPr>
                <w:b/>
                <w:bCs/>
                <w:color w:val="000000"/>
                <w:sz w:val="18"/>
                <w:szCs w:val="18"/>
              </w:rPr>
              <w:t>0.0005</w:t>
            </w:r>
          </w:p>
        </w:tc>
      </w:tr>
      <w:tr w:rsidR="00E10E52" w:rsidRPr="008E037C" w14:paraId="033F4ABD" w14:textId="77777777" w:rsidTr="000E3744">
        <w:trPr>
          <w:trHeight w:val="144"/>
        </w:trPr>
        <w:tc>
          <w:tcPr>
            <w:tcW w:w="2389" w:type="dxa"/>
            <w:tcBorders>
              <w:top w:val="nil"/>
              <w:left w:val="nil"/>
              <w:bottom w:val="nil"/>
              <w:right w:val="nil"/>
            </w:tcBorders>
            <w:shd w:val="clear" w:color="000000" w:fill="FFFFFF"/>
            <w:noWrap/>
            <w:vAlign w:val="bottom"/>
            <w:hideMark/>
          </w:tcPr>
          <w:p w14:paraId="77DB0508" w14:textId="77777777" w:rsidR="00E10E52" w:rsidRPr="008E037C" w:rsidRDefault="00E10E52" w:rsidP="00E10E52">
            <w:pPr>
              <w:rPr>
                <w:color w:val="000000"/>
                <w:sz w:val="18"/>
                <w:szCs w:val="18"/>
              </w:rPr>
            </w:pPr>
            <w:r w:rsidRPr="008E037C">
              <w:rPr>
                <w:color w:val="000000"/>
                <w:sz w:val="18"/>
                <w:szCs w:val="18"/>
              </w:rPr>
              <w:t>NRN mean</w:t>
            </w:r>
          </w:p>
        </w:tc>
        <w:tc>
          <w:tcPr>
            <w:tcW w:w="1222" w:type="dxa"/>
            <w:tcBorders>
              <w:top w:val="nil"/>
              <w:left w:val="nil"/>
              <w:bottom w:val="nil"/>
              <w:right w:val="nil"/>
            </w:tcBorders>
            <w:shd w:val="clear" w:color="000000" w:fill="FFFFFF"/>
            <w:noWrap/>
            <w:vAlign w:val="center"/>
            <w:hideMark/>
          </w:tcPr>
          <w:p w14:paraId="285CFA72" w14:textId="4F5DBB11" w:rsidR="00E10E52" w:rsidRPr="008E037C" w:rsidRDefault="00E10E52" w:rsidP="00E10E52">
            <w:pPr>
              <w:jc w:val="center"/>
              <w:rPr>
                <w:color w:val="000000"/>
                <w:sz w:val="18"/>
                <w:szCs w:val="18"/>
              </w:rPr>
            </w:pPr>
            <w:r w:rsidRPr="008E037C">
              <w:rPr>
                <w:color w:val="000000"/>
                <w:sz w:val="18"/>
                <w:szCs w:val="18"/>
              </w:rPr>
              <w:t>17.06</w:t>
            </w:r>
          </w:p>
        </w:tc>
        <w:tc>
          <w:tcPr>
            <w:tcW w:w="1078" w:type="dxa"/>
            <w:tcBorders>
              <w:top w:val="nil"/>
              <w:left w:val="nil"/>
              <w:bottom w:val="nil"/>
              <w:right w:val="single" w:sz="4" w:space="0" w:color="auto"/>
            </w:tcBorders>
            <w:shd w:val="clear" w:color="000000" w:fill="FFFFFF"/>
            <w:noWrap/>
            <w:vAlign w:val="bottom"/>
            <w:hideMark/>
          </w:tcPr>
          <w:p w14:paraId="1200A8AE" w14:textId="77777777" w:rsidR="00E10E52" w:rsidRPr="008E037C" w:rsidRDefault="00E10E52" w:rsidP="00E10E52">
            <w:pPr>
              <w:jc w:val="center"/>
              <w:rPr>
                <w:b/>
                <w:bCs/>
                <w:color w:val="000000"/>
                <w:sz w:val="18"/>
                <w:szCs w:val="18"/>
              </w:rPr>
            </w:pPr>
            <w:r w:rsidRPr="008E037C">
              <w:rPr>
                <w:b/>
                <w:bCs/>
                <w:color w:val="000000"/>
                <w:sz w:val="18"/>
                <w:szCs w:val="18"/>
              </w:rPr>
              <w:t>0.0001</w:t>
            </w:r>
          </w:p>
        </w:tc>
        <w:tc>
          <w:tcPr>
            <w:tcW w:w="1947" w:type="dxa"/>
            <w:tcBorders>
              <w:top w:val="nil"/>
              <w:left w:val="nil"/>
              <w:bottom w:val="nil"/>
              <w:right w:val="nil"/>
            </w:tcBorders>
            <w:shd w:val="clear" w:color="000000" w:fill="FFFFFF"/>
            <w:noWrap/>
            <w:vAlign w:val="bottom"/>
            <w:hideMark/>
          </w:tcPr>
          <w:p w14:paraId="3E53D6B4" w14:textId="77777777" w:rsidR="00E10E52" w:rsidRPr="008E037C" w:rsidRDefault="00E10E52" w:rsidP="00E10E52">
            <w:pPr>
              <w:rPr>
                <w:color w:val="000000"/>
                <w:sz w:val="18"/>
                <w:szCs w:val="18"/>
              </w:rPr>
            </w:pPr>
            <w:r w:rsidRPr="008E037C">
              <w:rPr>
                <w:color w:val="000000"/>
                <w:sz w:val="18"/>
                <w:szCs w:val="18"/>
              </w:rPr>
              <w:t>C:S*</w:t>
            </w:r>
          </w:p>
        </w:tc>
        <w:tc>
          <w:tcPr>
            <w:tcW w:w="1339" w:type="dxa"/>
            <w:tcBorders>
              <w:top w:val="nil"/>
              <w:left w:val="nil"/>
              <w:bottom w:val="nil"/>
              <w:right w:val="nil"/>
            </w:tcBorders>
            <w:shd w:val="clear" w:color="000000" w:fill="FFFFFF"/>
            <w:noWrap/>
            <w:vAlign w:val="center"/>
            <w:hideMark/>
          </w:tcPr>
          <w:p w14:paraId="316099C6" w14:textId="56824479" w:rsidR="00E10E52" w:rsidRPr="008E037C" w:rsidRDefault="00E10E52" w:rsidP="00E10E52">
            <w:pPr>
              <w:jc w:val="center"/>
              <w:rPr>
                <w:color w:val="000000"/>
                <w:sz w:val="18"/>
                <w:szCs w:val="18"/>
              </w:rPr>
            </w:pPr>
            <w:r w:rsidRPr="008E037C">
              <w:rPr>
                <w:color w:val="000000"/>
                <w:sz w:val="18"/>
                <w:szCs w:val="18"/>
              </w:rPr>
              <w:t>4.07</w:t>
            </w:r>
          </w:p>
        </w:tc>
        <w:tc>
          <w:tcPr>
            <w:tcW w:w="1344" w:type="dxa"/>
            <w:tcBorders>
              <w:top w:val="nil"/>
              <w:left w:val="nil"/>
              <w:bottom w:val="nil"/>
              <w:right w:val="nil"/>
            </w:tcBorders>
            <w:shd w:val="clear" w:color="000000" w:fill="FFFFFF"/>
            <w:noWrap/>
            <w:vAlign w:val="bottom"/>
            <w:hideMark/>
          </w:tcPr>
          <w:p w14:paraId="61F8075C" w14:textId="77777777" w:rsidR="00E10E52" w:rsidRPr="008E037C" w:rsidRDefault="00E10E52" w:rsidP="00E10E52">
            <w:pPr>
              <w:jc w:val="center"/>
              <w:rPr>
                <w:b/>
                <w:bCs/>
                <w:color w:val="000000"/>
                <w:sz w:val="18"/>
                <w:szCs w:val="18"/>
              </w:rPr>
            </w:pPr>
            <w:r w:rsidRPr="008E037C">
              <w:rPr>
                <w:b/>
                <w:bCs/>
                <w:color w:val="000000"/>
                <w:sz w:val="18"/>
                <w:szCs w:val="18"/>
              </w:rPr>
              <w:t>&lt;.0001</w:t>
            </w:r>
          </w:p>
        </w:tc>
      </w:tr>
      <w:tr w:rsidR="00E10E52" w:rsidRPr="008E037C" w14:paraId="34996EE5" w14:textId="77777777" w:rsidTr="000E3744">
        <w:trPr>
          <w:trHeight w:val="144"/>
        </w:trPr>
        <w:tc>
          <w:tcPr>
            <w:tcW w:w="2389" w:type="dxa"/>
            <w:tcBorders>
              <w:top w:val="nil"/>
              <w:left w:val="nil"/>
              <w:bottom w:val="nil"/>
              <w:right w:val="nil"/>
            </w:tcBorders>
            <w:shd w:val="clear" w:color="000000" w:fill="FFFFFF"/>
            <w:noWrap/>
            <w:vAlign w:val="bottom"/>
            <w:hideMark/>
          </w:tcPr>
          <w:p w14:paraId="2E22E0DF" w14:textId="77777777" w:rsidR="00E10E52" w:rsidRPr="008E037C" w:rsidRDefault="00E10E52" w:rsidP="00E10E52">
            <w:pPr>
              <w:rPr>
                <w:color w:val="000000"/>
                <w:sz w:val="18"/>
                <w:szCs w:val="18"/>
              </w:rPr>
            </w:pPr>
            <w:r w:rsidRPr="008E037C">
              <w:rPr>
                <w:color w:val="000000"/>
                <w:sz w:val="18"/>
                <w:szCs w:val="18"/>
              </w:rPr>
              <w:t>NRN max**</w:t>
            </w:r>
          </w:p>
        </w:tc>
        <w:tc>
          <w:tcPr>
            <w:tcW w:w="1222" w:type="dxa"/>
            <w:tcBorders>
              <w:top w:val="nil"/>
              <w:left w:val="nil"/>
              <w:bottom w:val="nil"/>
              <w:right w:val="nil"/>
            </w:tcBorders>
            <w:shd w:val="clear" w:color="000000" w:fill="FFFFFF"/>
            <w:noWrap/>
            <w:vAlign w:val="center"/>
            <w:hideMark/>
          </w:tcPr>
          <w:p w14:paraId="0B1984F0" w14:textId="44758956" w:rsidR="00E10E52" w:rsidRPr="008E037C" w:rsidRDefault="00E10E52" w:rsidP="00E10E52">
            <w:pPr>
              <w:jc w:val="center"/>
              <w:rPr>
                <w:color w:val="000000"/>
                <w:sz w:val="18"/>
                <w:szCs w:val="18"/>
              </w:rPr>
            </w:pPr>
            <w:r w:rsidRPr="008E037C">
              <w:rPr>
                <w:color w:val="000000"/>
                <w:sz w:val="18"/>
                <w:szCs w:val="18"/>
              </w:rPr>
              <w:t>8.89</w:t>
            </w:r>
          </w:p>
        </w:tc>
        <w:tc>
          <w:tcPr>
            <w:tcW w:w="1078" w:type="dxa"/>
            <w:tcBorders>
              <w:top w:val="nil"/>
              <w:left w:val="nil"/>
              <w:bottom w:val="nil"/>
              <w:right w:val="single" w:sz="4" w:space="0" w:color="auto"/>
            </w:tcBorders>
            <w:shd w:val="clear" w:color="000000" w:fill="FFFFFF"/>
            <w:noWrap/>
            <w:vAlign w:val="bottom"/>
            <w:hideMark/>
          </w:tcPr>
          <w:p w14:paraId="6D0D9EF6" w14:textId="77777777" w:rsidR="00E10E52" w:rsidRPr="008E037C" w:rsidRDefault="00E10E52" w:rsidP="00E10E52">
            <w:pPr>
              <w:jc w:val="center"/>
              <w:rPr>
                <w:b/>
                <w:bCs/>
                <w:color w:val="000000"/>
                <w:sz w:val="18"/>
                <w:szCs w:val="18"/>
              </w:rPr>
            </w:pPr>
            <w:r w:rsidRPr="008E037C">
              <w:rPr>
                <w:b/>
                <w:bCs/>
                <w:color w:val="000000"/>
                <w:sz w:val="18"/>
                <w:szCs w:val="18"/>
              </w:rPr>
              <w:t>0.0035</w:t>
            </w:r>
          </w:p>
        </w:tc>
        <w:tc>
          <w:tcPr>
            <w:tcW w:w="1947" w:type="dxa"/>
            <w:tcBorders>
              <w:top w:val="nil"/>
              <w:left w:val="nil"/>
              <w:bottom w:val="nil"/>
              <w:right w:val="nil"/>
            </w:tcBorders>
            <w:shd w:val="clear" w:color="000000" w:fill="FFFFFF"/>
            <w:noWrap/>
            <w:vAlign w:val="bottom"/>
            <w:hideMark/>
          </w:tcPr>
          <w:p w14:paraId="3E9830EA" w14:textId="77777777" w:rsidR="00E10E52" w:rsidRPr="008E037C" w:rsidRDefault="00E10E52" w:rsidP="00E10E52">
            <w:pPr>
              <w:rPr>
                <w:color w:val="000000"/>
                <w:sz w:val="18"/>
                <w:szCs w:val="18"/>
              </w:rPr>
            </w:pPr>
            <w:proofErr w:type="gramStart"/>
            <w:r w:rsidRPr="008E037C">
              <w:rPr>
                <w:color w:val="000000"/>
                <w:sz w:val="18"/>
                <w:szCs w:val="18"/>
              </w:rPr>
              <w:t>C:XS</w:t>
            </w:r>
            <w:proofErr w:type="gramEnd"/>
            <w:r w:rsidRPr="008E037C">
              <w:rPr>
                <w:color w:val="000000"/>
                <w:sz w:val="18"/>
                <w:szCs w:val="18"/>
              </w:rPr>
              <w:t>*</w:t>
            </w:r>
          </w:p>
        </w:tc>
        <w:tc>
          <w:tcPr>
            <w:tcW w:w="1339" w:type="dxa"/>
            <w:tcBorders>
              <w:top w:val="nil"/>
              <w:left w:val="nil"/>
              <w:bottom w:val="nil"/>
              <w:right w:val="nil"/>
            </w:tcBorders>
            <w:shd w:val="clear" w:color="000000" w:fill="FFFFFF"/>
            <w:noWrap/>
            <w:vAlign w:val="center"/>
            <w:hideMark/>
          </w:tcPr>
          <w:p w14:paraId="6F994A0F" w14:textId="64DEE31F" w:rsidR="00E10E52" w:rsidRPr="008E037C" w:rsidRDefault="00E10E52" w:rsidP="00E10E52">
            <w:pPr>
              <w:jc w:val="center"/>
              <w:rPr>
                <w:color w:val="000000"/>
                <w:sz w:val="18"/>
                <w:szCs w:val="18"/>
              </w:rPr>
            </w:pPr>
            <w:r w:rsidRPr="008E037C">
              <w:rPr>
                <w:color w:val="000000"/>
                <w:sz w:val="18"/>
                <w:szCs w:val="18"/>
              </w:rPr>
              <w:t>2.22</w:t>
            </w:r>
          </w:p>
        </w:tc>
        <w:tc>
          <w:tcPr>
            <w:tcW w:w="1344" w:type="dxa"/>
            <w:tcBorders>
              <w:top w:val="nil"/>
              <w:left w:val="nil"/>
              <w:bottom w:val="nil"/>
              <w:right w:val="nil"/>
            </w:tcBorders>
            <w:shd w:val="clear" w:color="000000" w:fill="FFFFFF"/>
            <w:noWrap/>
            <w:vAlign w:val="bottom"/>
            <w:hideMark/>
          </w:tcPr>
          <w:p w14:paraId="66BB2579" w14:textId="77777777" w:rsidR="00E10E52" w:rsidRPr="008E037C" w:rsidRDefault="00E10E52" w:rsidP="00E10E52">
            <w:pPr>
              <w:jc w:val="center"/>
              <w:rPr>
                <w:b/>
                <w:bCs/>
                <w:color w:val="000000"/>
                <w:sz w:val="18"/>
                <w:szCs w:val="18"/>
              </w:rPr>
            </w:pPr>
            <w:r w:rsidRPr="008E037C">
              <w:rPr>
                <w:b/>
                <w:bCs/>
                <w:color w:val="000000"/>
                <w:sz w:val="18"/>
                <w:szCs w:val="18"/>
              </w:rPr>
              <w:t>0.0042</w:t>
            </w:r>
          </w:p>
        </w:tc>
      </w:tr>
      <w:tr w:rsidR="00E10E52" w:rsidRPr="008E037C" w14:paraId="5170CF5B" w14:textId="77777777" w:rsidTr="00E10E52">
        <w:trPr>
          <w:trHeight w:val="144"/>
        </w:trPr>
        <w:tc>
          <w:tcPr>
            <w:tcW w:w="2389" w:type="dxa"/>
            <w:tcBorders>
              <w:top w:val="nil"/>
              <w:left w:val="nil"/>
              <w:bottom w:val="nil"/>
              <w:right w:val="nil"/>
            </w:tcBorders>
            <w:shd w:val="clear" w:color="000000" w:fill="FFFFFF"/>
            <w:noWrap/>
            <w:vAlign w:val="bottom"/>
            <w:hideMark/>
          </w:tcPr>
          <w:p w14:paraId="7D401C28" w14:textId="77777777" w:rsidR="00E10E52" w:rsidRPr="008E037C" w:rsidRDefault="00E10E52" w:rsidP="00E10E52">
            <w:pPr>
              <w:rPr>
                <w:color w:val="000000"/>
                <w:sz w:val="18"/>
                <w:szCs w:val="18"/>
              </w:rPr>
            </w:pPr>
            <w:r w:rsidRPr="008E037C">
              <w:rPr>
                <w:color w:val="000000"/>
                <w:sz w:val="18"/>
                <w:szCs w:val="18"/>
              </w:rPr>
              <w:t>Angle mean*</w:t>
            </w:r>
          </w:p>
        </w:tc>
        <w:tc>
          <w:tcPr>
            <w:tcW w:w="1222" w:type="dxa"/>
            <w:tcBorders>
              <w:top w:val="nil"/>
              <w:left w:val="nil"/>
              <w:bottom w:val="nil"/>
              <w:right w:val="nil"/>
            </w:tcBorders>
            <w:shd w:val="clear" w:color="000000" w:fill="FFFFFF"/>
            <w:noWrap/>
            <w:vAlign w:val="center"/>
            <w:hideMark/>
          </w:tcPr>
          <w:p w14:paraId="1F8529FD" w14:textId="036C4B3A" w:rsidR="00E10E52" w:rsidRPr="008E037C" w:rsidRDefault="00E10E52" w:rsidP="00E10E52">
            <w:pPr>
              <w:jc w:val="center"/>
              <w:rPr>
                <w:color w:val="000000"/>
                <w:sz w:val="18"/>
                <w:szCs w:val="18"/>
              </w:rPr>
            </w:pPr>
            <w:r w:rsidRPr="008E037C">
              <w:rPr>
                <w:color w:val="000000"/>
                <w:sz w:val="18"/>
                <w:szCs w:val="18"/>
              </w:rPr>
              <w:t>1.59</w:t>
            </w:r>
          </w:p>
        </w:tc>
        <w:tc>
          <w:tcPr>
            <w:tcW w:w="1078" w:type="dxa"/>
            <w:tcBorders>
              <w:top w:val="nil"/>
              <w:left w:val="nil"/>
              <w:bottom w:val="nil"/>
              <w:right w:val="single" w:sz="4" w:space="0" w:color="auto"/>
            </w:tcBorders>
            <w:shd w:val="clear" w:color="000000" w:fill="FFFFFF"/>
            <w:noWrap/>
            <w:vAlign w:val="center"/>
            <w:hideMark/>
          </w:tcPr>
          <w:p w14:paraId="52A88156" w14:textId="77777777" w:rsidR="00E10E52" w:rsidRPr="008E037C" w:rsidRDefault="00E10E52" w:rsidP="00E10E52">
            <w:pPr>
              <w:jc w:val="center"/>
              <w:rPr>
                <w:color w:val="000000"/>
                <w:sz w:val="18"/>
                <w:szCs w:val="18"/>
              </w:rPr>
            </w:pPr>
            <w:r w:rsidRPr="008E037C">
              <w:rPr>
                <w:color w:val="000000"/>
                <w:sz w:val="18"/>
                <w:szCs w:val="18"/>
              </w:rPr>
              <w:t>0.2096</w:t>
            </w:r>
          </w:p>
        </w:tc>
        <w:tc>
          <w:tcPr>
            <w:tcW w:w="1947" w:type="dxa"/>
            <w:tcBorders>
              <w:top w:val="nil"/>
              <w:left w:val="nil"/>
              <w:bottom w:val="nil"/>
              <w:right w:val="nil"/>
            </w:tcBorders>
            <w:shd w:val="clear" w:color="000000" w:fill="FFFFFF"/>
            <w:noWrap/>
            <w:vAlign w:val="bottom"/>
            <w:hideMark/>
          </w:tcPr>
          <w:p w14:paraId="2576A373" w14:textId="77777777" w:rsidR="00E10E52" w:rsidRPr="008E037C" w:rsidRDefault="00E10E52" w:rsidP="00E10E52">
            <w:pPr>
              <w:rPr>
                <w:color w:val="000000"/>
                <w:sz w:val="18"/>
                <w:szCs w:val="18"/>
              </w:rPr>
            </w:pPr>
            <w:proofErr w:type="gramStart"/>
            <w:r w:rsidRPr="008E037C">
              <w:rPr>
                <w:color w:val="000000"/>
                <w:sz w:val="18"/>
                <w:szCs w:val="18"/>
              </w:rPr>
              <w:t>S:XS</w:t>
            </w:r>
            <w:proofErr w:type="gramEnd"/>
            <w:r w:rsidRPr="008E037C">
              <w:rPr>
                <w:color w:val="000000"/>
                <w:sz w:val="18"/>
                <w:szCs w:val="18"/>
              </w:rPr>
              <w:t>*</w:t>
            </w:r>
          </w:p>
        </w:tc>
        <w:tc>
          <w:tcPr>
            <w:tcW w:w="1339" w:type="dxa"/>
            <w:tcBorders>
              <w:top w:val="nil"/>
              <w:left w:val="nil"/>
              <w:bottom w:val="nil"/>
              <w:right w:val="nil"/>
            </w:tcBorders>
            <w:shd w:val="clear" w:color="000000" w:fill="FFFFFF"/>
            <w:noWrap/>
            <w:vAlign w:val="center"/>
            <w:hideMark/>
          </w:tcPr>
          <w:p w14:paraId="53693922" w14:textId="2AA8A968" w:rsidR="00E10E52" w:rsidRPr="008E037C" w:rsidRDefault="00E10E52" w:rsidP="00E10E52">
            <w:pPr>
              <w:jc w:val="center"/>
              <w:rPr>
                <w:color w:val="000000"/>
                <w:sz w:val="18"/>
                <w:szCs w:val="18"/>
              </w:rPr>
            </w:pPr>
            <w:r w:rsidRPr="008E037C">
              <w:rPr>
                <w:color w:val="000000"/>
                <w:sz w:val="18"/>
                <w:szCs w:val="18"/>
              </w:rPr>
              <w:t>2.22</w:t>
            </w:r>
          </w:p>
        </w:tc>
        <w:tc>
          <w:tcPr>
            <w:tcW w:w="1344" w:type="dxa"/>
            <w:tcBorders>
              <w:top w:val="nil"/>
              <w:left w:val="nil"/>
              <w:bottom w:val="nil"/>
              <w:right w:val="nil"/>
            </w:tcBorders>
            <w:shd w:val="clear" w:color="000000" w:fill="FFFFFF"/>
            <w:noWrap/>
            <w:vAlign w:val="center"/>
            <w:hideMark/>
          </w:tcPr>
          <w:p w14:paraId="06C1BCB3" w14:textId="77777777" w:rsidR="00E10E52" w:rsidRPr="008E037C" w:rsidRDefault="00E10E52" w:rsidP="00E10E52">
            <w:pPr>
              <w:jc w:val="center"/>
              <w:rPr>
                <w:b/>
                <w:bCs/>
                <w:color w:val="000000"/>
                <w:sz w:val="18"/>
                <w:szCs w:val="18"/>
              </w:rPr>
            </w:pPr>
            <w:r w:rsidRPr="008E037C">
              <w:rPr>
                <w:b/>
                <w:bCs/>
                <w:color w:val="000000"/>
                <w:sz w:val="18"/>
                <w:szCs w:val="18"/>
              </w:rPr>
              <w:t>0.0042</w:t>
            </w:r>
          </w:p>
        </w:tc>
      </w:tr>
      <w:tr w:rsidR="00E10E52" w:rsidRPr="008E037C" w14:paraId="78B5B995" w14:textId="77777777" w:rsidTr="00E10E52">
        <w:trPr>
          <w:trHeight w:val="144"/>
        </w:trPr>
        <w:tc>
          <w:tcPr>
            <w:tcW w:w="2389" w:type="dxa"/>
            <w:tcBorders>
              <w:top w:val="nil"/>
              <w:left w:val="nil"/>
              <w:bottom w:val="nil"/>
              <w:right w:val="nil"/>
            </w:tcBorders>
            <w:shd w:val="clear" w:color="000000" w:fill="FFFFFF"/>
            <w:noWrap/>
            <w:vAlign w:val="bottom"/>
            <w:hideMark/>
          </w:tcPr>
          <w:p w14:paraId="6FCFB5F7" w14:textId="77777777" w:rsidR="00E10E52" w:rsidRPr="008E037C" w:rsidRDefault="00E10E52" w:rsidP="00E10E52">
            <w:pPr>
              <w:rPr>
                <w:color w:val="000000"/>
                <w:sz w:val="18"/>
                <w:szCs w:val="18"/>
              </w:rPr>
            </w:pPr>
            <w:r w:rsidRPr="008E037C">
              <w:rPr>
                <w:color w:val="000000"/>
                <w:sz w:val="18"/>
                <w:szCs w:val="18"/>
              </w:rPr>
              <w:t>Angle min</w:t>
            </w:r>
          </w:p>
        </w:tc>
        <w:tc>
          <w:tcPr>
            <w:tcW w:w="1222" w:type="dxa"/>
            <w:tcBorders>
              <w:top w:val="nil"/>
              <w:left w:val="nil"/>
              <w:bottom w:val="nil"/>
              <w:right w:val="nil"/>
            </w:tcBorders>
            <w:shd w:val="clear" w:color="000000" w:fill="FFFFFF"/>
            <w:noWrap/>
            <w:vAlign w:val="center"/>
            <w:hideMark/>
          </w:tcPr>
          <w:p w14:paraId="0E84B1C1" w14:textId="36CEC769" w:rsidR="00E10E52" w:rsidRPr="008E037C" w:rsidRDefault="00E10E52" w:rsidP="00E10E52">
            <w:pPr>
              <w:jc w:val="center"/>
              <w:rPr>
                <w:color w:val="000000"/>
                <w:sz w:val="18"/>
                <w:szCs w:val="18"/>
              </w:rPr>
            </w:pPr>
            <w:r w:rsidRPr="008E037C">
              <w:rPr>
                <w:color w:val="000000"/>
                <w:sz w:val="18"/>
                <w:szCs w:val="18"/>
              </w:rPr>
              <w:t>3.99</w:t>
            </w:r>
          </w:p>
        </w:tc>
        <w:tc>
          <w:tcPr>
            <w:tcW w:w="1078" w:type="dxa"/>
            <w:tcBorders>
              <w:top w:val="nil"/>
              <w:left w:val="nil"/>
              <w:bottom w:val="nil"/>
              <w:right w:val="single" w:sz="4" w:space="0" w:color="auto"/>
            </w:tcBorders>
            <w:shd w:val="clear" w:color="000000" w:fill="FFFFFF"/>
            <w:noWrap/>
            <w:vAlign w:val="center"/>
            <w:hideMark/>
          </w:tcPr>
          <w:p w14:paraId="13A3F7AE" w14:textId="77777777" w:rsidR="00E10E52" w:rsidRPr="008E037C" w:rsidRDefault="00E10E52" w:rsidP="00E10E52">
            <w:pPr>
              <w:jc w:val="center"/>
              <w:rPr>
                <w:b/>
                <w:bCs/>
                <w:color w:val="000000"/>
                <w:sz w:val="18"/>
                <w:szCs w:val="18"/>
              </w:rPr>
            </w:pPr>
            <w:r w:rsidRPr="008E037C">
              <w:rPr>
                <w:b/>
                <w:bCs/>
                <w:color w:val="000000"/>
                <w:sz w:val="18"/>
                <w:szCs w:val="18"/>
              </w:rPr>
              <w:t>0.0484</w:t>
            </w:r>
          </w:p>
        </w:tc>
        <w:tc>
          <w:tcPr>
            <w:tcW w:w="1947" w:type="dxa"/>
            <w:tcBorders>
              <w:top w:val="nil"/>
              <w:left w:val="nil"/>
              <w:bottom w:val="nil"/>
              <w:right w:val="nil"/>
            </w:tcBorders>
            <w:shd w:val="clear" w:color="000000" w:fill="FFFFFF"/>
            <w:noWrap/>
            <w:vAlign w:val="bottom"/>
            <w:hideMark/>
          </w:tcPr>
          <w:p w14:paraId="14619B64" w14:textId="77777777" w:rsidR="00E10E52" w:rsidRPr="008E037C" w:rsidRDefault="00E10E52" w:rsidP="00E10E52">
            <w:pPr>
              <w:rPr>
                <w:color w:val="000000"/>
                <w:sz w:val="18"/>
                <w:szCs w:val="18"/>
              </w:rPr>
            </w:pPr>
            <w:r w:rsidRPr="008E037C">
              <w:rPr>
                <w:color w:val="000000"/>
                <w:sz w:val="18"/>
                <w:szCs w:val="18"/>
              </w:rPr>
              <w:t>AA*</w:t>
            </w:r>
          </w:p>
        </w:tc>
        <w:tc>
          <w:tcPr>
            <w:tcW w:w="1339" w:type="dxa"/>
            <w:tcBorders>
              <w:top w:val="nil"/>
              <w:left w:val="nil"/>
              <w:bottom w:val="nil"/>
              <w:right w:val="nil"/>
            </w:tcBorders>
            <w:shd w:val="clear" w:color="000000" w:fill="FFFFFF"/>
            <w:noWrap/>
            <w:vAlign w:val="center"/>
            <w:hideMark/>
          </w:tcPr>
          <w:p w14:paraId="7F93023F" w14:textId="454D3EA5" w:rsidR="00E10E52" w:rsidRPr="008E037C" w:rsidRDefault="00E10E52" w:rsidP="00E10E52">
            <w:pPr>
              <w:jc w:val="center"/>
              <w:rPr>
                <w:color w:val="000000"/>
                <w:sz w:val="18"/>
                <w:szCs w:val="18"/>
              </w:rPr>
            </w:pPr>
            <w:r w:rsidRPr="008E037C">
              <w:rPr>
                <w:color w:val="000000"/>
                <w:sz w:val="18"/>
                <w:szCs w:val="18"/>
              </w:rPr>
              <w:t>1.48</w:t>
            </w:r>
          </w:p>
        </w:tc>
        <w:tc>
          <w:tcPr>
            <w:tcW w:w="1344" w:type="dxa"/>
            <w:tcBorders>
              <w:top w:val="nil"/>
              <w:left w:val="nil"/>
              <w:bottom w:val="nil"/>
              <w:right w:val="nil"/>
            </w:tcBorders>
            <w:shd w:val="clear" w:color="000000" w:fill="FFFFFF"/>
            <w:noWrap/>
            <w:vAlign w:val="center"/>
            <w:hideMark/>
          </w:tcPr>
          <w:p w14:paraId="45CA308F" w14:textId="77777777" w:rsidR="00E10E52" w:rsidRPr="008E037C" w:rsidRDefault="00E10E52" w:rsidP="00E10E52">
            <w:pPr>
              <w:jc w:val="center"/>
              <w:rPr>
                <w:color w:val="000000"/>
                <w:sz w:val="18"/>
                <w:szCs w:val="18"/>
              </w:rPr>
            </w:pPr>
            <w:r w:rsidRPr="008E037C">
              <w:rPr>
                <w:color w:val="000000"/>
                <w:sz w:val="18"/>
                <w:szCs w:val="18"/>
              </w:rPr>
              <w:t>0.0991</w:t>
            </w:r>
          </w:p>
        </w:tc>
      </w:tr>
      <w:tr w:rsidR="00E10E52" w:rsidRPr="008E037C" w14:paraId="1101FE19" w14:textId="77777777" w:rsidTr="00E10E52">
        <w:trPr>
          <w:trHeight w:val="144"/>
        </w:trPr>
        <w:tc>
          <w:tcPr>
            <w:tcW w:w="2389" w:type="dxa"/>
            <w:tcBorders>
              <w:top w:val="nil"/>
              <w:left w:val="nil"/>
              <w:bottom w:val="nil"/>
              <w:right w:val="nil"/>
            </w:tcBorders>
            <w:shd w:val="clear" w:color="000000" w:fill="FFFFFF"/>
            <w:noWrap/>
            <w:vAlign w:val="bottom"/>
            <w:hideMark/>
          </w:tcPr>
          <w:p w14:paraId="6E9D8EF3" w14:textId="77777777" w:rsidR="00E10E52" w:rsidRPr="008E037C" w:rsidRDefault="00E10E52" w:rsidP="00E10E52">
            <w:pPr>
              <w:rPr>
                <w:color w:val="000000"/>
                <w:sz w:val="18"/>
                <w:szCs w:val="18"/>
              </w:rPr>
            </w:pPr>
            <w:r w:rsidRPr="008E037C">
              <w:rPr>
                <w:color w:val="000000"/>
                <w:sz w:val="18"/>
                <w:szCs w:val="18"/>
              </w:rPr>
              <w:t>Angle max</w:t>
            </w:r>
          </w:p>
        </w:tc>
        <w:tc>
          <w:tcPr>
            <w:tcW w:w="1222" w:type="dxa"/>
            <w:tcBorders>
              <w:top w:val="nil"/>
              <w:left w:val="nil"/>
              <w:bottom w:val="nil"/>
              <w:right w:val="nil"/>
            </w:tcBorders>
            <w:shd w:val="clear" w:color="000000" w:fill="FFFFFF"/>
            <w:noWrap/>
            <w:vAlign w:val="center"/>
            <w:hideMark/>
          </w:tcPr>
          <w:p w14:paraId="2D81EA01" w14:textId="5E2E6740" w:rsidR="00E10E52" w:rsidRPr="008E037C" w:rsidRDefault="00E10E52" w:rsidP="00E10E52">
            <w:pPr>
              <w:jc w:val="center"/>
              <w:rPr>
                <w:color w:val="000000"/>
                <w:sz w:val="18"/>
                <w:szCs w:val="18"/>
              </w:rPr>
            </w:pPr>
            <w:r w:rsidRPr="008E037C">
              <w:rPr>
                <w:color w:val="000000"/>
                <w:sz w:val="18"/>
                <w:szCs w:val="18"/>
              </w:rPr>
              <w:t>0.02</w:t>
            </w:r>
          </w:p>
        </w:tc>
        <w:tc>
          <w:tcPr>
            <w:tcW w:w="1078" w:type="dxa"/>
            <w:tcBorders>
              <w:top w:val="nil"/>
              <w:left w:val="nil"/>
              <w:bottom w:val="nil"/>
              <w:right w:val="single" w:sz="4" w:space="0" w:color="auto"/>
            </w:tcBorders>
            <w:shd w:val="clear" w:color="000000" w:fill="FFFFFF"/>
            <w:noWrap/>
            <w:vAlign w:val="center"/>
            <w:hideMark/>
          </w:tcPr>
          <w:p w14:paraId="6BFAE73A" w14:textId="77777777" w:rsidR="00E10E52" w:rsidRPr="008E037C" w:rsidRDefault="00E10E52" w:rsidP="00E10E52">
            <w:pPr>
              <w:jc w:val="center"/>
              <w:rPr>
                <w:color w:val="000000"/>
                <w:sz w:val="18"/>
                <w:szCs w:val="18"/>
              </w:rPr>
            </w:pPr>
            <w:r w:rsidRPr="008E037C">
              <w:rPr>
                <w:color w:val="000000"/>
                <w:sz w:val="18"/>
                <w:szCs w:val="18"/>
              </w:rPr>
              <w:t>0.8792</w:t>
            </w:r>
          </w:p>
        </w:tc>
        <w:tc>
          <w:tcPr>
            <w:tcW w:w="1947" w:type="dxa"/>
            <w:tcBorders>
              <w:top w:val="nil"/>
              <w:left w:val="nil"/>
              <w:bottom w:val="nil"/>
              <w:right w:val="nil"/>
            </w:tcBorders>
            <w:shd w:val="clear" w:color="000000" w:fill="FFFFFF"/>
            <w:noWrap/>
            <w:vAlign w:val="bottom"/>
            <w:hideMark/>
          </w:tcPr>
          <w:p w14:paraId="1385851F" w14:textId="77777777" w:rsidR="00E10E52" w:rsidRPr="008E037C" w:rsidRDefault="00E10E52" w:rsidP="00E10E52">
            <w:pPr>
              <w:rPr>
                <w:color w:val="000000"/>
                <w:sz w:val="18"/>
                <w:szCs w:val="18"/>
              </w:rPr>
            </w:pPr>
            <w:proofErr w:type="spellStart"/>
            <w:r w:rsidRPr="008E037C">
              <w:rPr>
                <w:color w:val="000000"/>
                <w:sz w:val="18"/>
                <w:szCs w:val="18"/>
              </w:rPr>
              <w:t>percCisA</w:t>
            </w:r>
            <w:proofErr w:type="spellEnd"/>
            <w:r w:rsidRPr="008E037C">
              <w:rPr>
                <w:color w:val="000000"/>
                <w:sz w:val="18"/>
                <w:szCs w:val="18"/>
              </w:rPr>
              <w:t>*</w:t>
            </w:r>
          </w:p>
        </w:tc>
        <w:tc>
          <w:tcPr>
            <w:tcW w:w="1339" w:type="dxa"/>
            <w:tcBorders>
              <w:top w:val="nil"/>
              <w:left w:val="nil"/>
              <w:bottom w:val="nil"/>
              <w:right w:val="nil"/>
            </w:tcBorders>
            <w:shd w:val="clear" w:color="000000" w:fill="FFFFFF"/>
            <w:noWrap/>
            <w:vAlign w:val="center"/>
            <w:hideMark/>
          </w:tcPr>
          <w:p w14:paraId="0450C338" w14:textId="3BCA3974" w:rsidR="00E10E52" w:rsidRPr="008E037C" w:rsidRDefault="00E10E52" w:rsidP="00E10E52">
            <w:pPr>
              <w:jc w:val="center"/>
              <w:rPr>
                <w:color w:val="000000"/>
                <w:sz w:val="18"/>
                <w:szCs w:val="18"/>
              </w:rPr>
            </w:pPr>
            <w:r w:rsidRPr="008E037C">
              <w:rPr>
                <w:color w:val="000000"/>
                <w:sz w:val="18"/>
                <w:szCs w:val="18"/>
              </w:rPr>
              <w:t>1.68</w:t>
            </w:r>
          </w:p>
        </w:tc>
        <w:tc>
          <w:tcPr>
            <w:tcW w:w="1344" w:type="dxa"/>
            <w:tcBorders>
              <w:top w:val="nil"/>
              <w:left w:val="nil"/>
              <w:bottom w:val="nil"/>
              <w:right w:val="nil"/>
            </w:tcBorders>
            <w:shd w:val="clear" w:color="000000" w:fill="FFFFFF"/>
            <w:noWrap/>
            <w:vAlign w:val="center"/>
            <w:hideMark/>
          </w:tcPr>
          <w:p w14:paraId="295DDD5D" w14:textId="77777777" w:rsidR="00E10E52" w:rsidRPr="008E037C" w:rsidRDefault="00E10E52" w:rsidP="00E10E52">
            <w:pPr>
              <w:jc w:val="center"/>
              <w:rPr>
                <w:b/>
                <w:bCs/>
                <w:color w:val="000000"/>
                <w:sz w:val="18"/>
                <w:szCs w:val="18"/>
              </w:rPr>
            </w:pPr>
            <w:r w:rsidRPr="008E037C">
              <w:rPr>
                <w:b/>
                <w:bCs/>
                <w:color w:val="000000"/>
                <w:sz w:val="18"/>
                <w:szCs w:val="18"/>
              </w:rPr>
              <w:t>0.0458</w:t>
            </w:r>
          </w:p>
        </w:tc>
      </w:tr>
      <w:tr w:rsidR="00E10E52" w:rsidRPr="008E037C" w14:paraId="7C13FFAC" w14:textId="77777777" w:rsidTr="000E3744">
        <w:trPr>
          <w:trHeight w:val="144"/>
        </w:trPr>
        <w:tc>
          <w:tcPr>
            <w:tcW w:w="2389" w:type="dxa"/>
            <w:tcBorders>
              <w:top w:val="nil"/>
              <w:left w:val="nil"/>
              <w:bottom w:val="nil"/>
              <w:right w:val="nil"/>
            </w:tcBorders>
            <w:shd w:val="clear" w:color="000000" w:fill="FFFFFF"/>
            <w:noWrap/>
            <w:vAlign w:val="bottom"/>
            <w:hideMark/>
          </w:tcPr>
          <w:p w14:paraId="147DB93C" w14:textId="77777777" w:rsidR="00E10E52" w:rsidRPr="008E037C" w:rsidRDefault="00E10E52" w:rsidP="00E10E52">
            <w:pPr>
              <w:rPr>
                <w:color w:val="000000"/>
                <w:sz w:val="18"/>
                <w:szCs w:val="18"/>
              </w:rPr>
            </w:pPr>
            <w:r w:rsidRPr="008E037C">
              <w:rPr>
                <w:color w:val="000000"/>
                <w:sz w:val="18"/>
                <w:szCs w:val="18"/>
              </w:rPr>
              <w:t>Diameter mean*</w:t>
            </w:r>
          </w:p>
        </w:tc>
        <w:tc>
          <w:tcPr>
            <w:tcW w:w="1222" w:type="dxa"/>
            <w:tcBorders>
              <w:top w:val="nil"/>
              <w:left w:val="nil"/>
              <w:bottom w:val="nil"/>
              <w:right w:val="nil"/>
            </w:tcBorders>
            <w:shd w:val="clear" w:color="000000" w:fill="FFFFFF"/>
            <w:noWrap/>
            <w:vAlign w:val="center"/>
            <w:hideMark/>
          </w:tcPr>
          <w:p w14:paraId="3637F675" w14:textId="56B0566B" w:rsidR="00E10E52" w:rsidRPr="008E037C" w:rsidRDefault="00E10E52" w:rsidP="00E10E52">
            <w:pPr>
              <w:jc w:val="center"/>
              <w:rPr>
                <w:color w:val="000000"/>
                <w:sz w:val="18"/>
                <w:szCs w:val="18"/>
              </w:rPr>
            </w:pPr>
            <w:r w:rsidRPr="008E037C">
              <w:rPr>
                <w:color w:val="000000"/>
                <w:sz w:val="18"/>
                <w:szCs w:val="18"/>
              </w:rPr>
              <w:t>8.69</w:t>
            </w:r>
          </w:p>
        </w:tc>
        <w:tc>
          <w:tcPr>
            <w:tcW w:w="1078" w:type="dxa"/>
            <w:tcBorders>
              <w:top w:val="nil"/>
              <w:left w:val="nil"/>
              <w:bottom w:val="nil"/>
              <w:right w:val="single" w:sz="4" w:space="0" w:color="auto"/>
            </w:tcBorders>
            <w:shd w:val="clear" w:color="000000" w:fill="FFFFFF"/>
            <w:noWrap/>
            <w:vAlign w:val="bottom"/>
            <w:hideMark/>
          </w:tcPr>
          <w:p w14:paraId="1BF6C12B" w14:textId="77777777" w:rsidR="00E10E52" w:rsidRPr="008E037C" w:rsidRDefault="00E10E52" w:rsidP="00E10E52">
            <w:pPr>
              <w:jc w:val="center"/>
              <w:rPr>
                <w:b/>
                <w:bCs/>
                <w:color w:val="000000"/>
                <w:sz w:val="18"/>
                <w:szCs w:val="18"/>
              </w:rPr>
            </w:pPr>
            <w:r w:rsidRPr="008E037C">
              <w:rPr>
                <w:b/>
                <w:bCs/>
                <w:color w:val="000000"/>
                <w:sz w:val="18"/>
                <w:szCs w:val="18"/>
              </w:rPr>
              <w:t>0.0038</w:t>
            </w:r>
          </w:p>
        </w:tc>
        <w:tc>
          <w:tcPr>
            <w:tcW w:w="1947" w:type="dxa"/>
            <w:tcBorders>
              <w:top w:val="nil"/>
              <w:left w:val="nil"/>
              <w:bottom w:val="nil"/>
              <w:right w:val="nil"/>
            </w:tcBorders>
            <w:shd w:val="clear" w:color="000000" w:fill="FFFFFF"/>
            <w:noWrap/>
            <w:vAlign w:val="bottom"/>
            <w:hideMark/>
          </w:tcPr>
          <w:p w14:paraId="645D6037" w14:textId="77777777" w:rsidR="00E10E52" w:rsidRPr="008E037C" w:rsidRDefault="00E10E52" w:rsidP="00E10E52">
            <w:pPr>
              <w:rPr>
                <w:color w:val="000000"/>
                <w:sz w:val="18"/>
                <w:szCs w:val="18"/>
              </w:rPr>
            </w:pPr>
            <w:proofErr w:type="spellStart"/>
            <w:r w:rsidRPr="008E037C">
              <w:rPr>
                <w:color w:val="000000"/>
                <w:sz w:val="18"/>
                <w:szCs w:val="18"/>
              </w:rPr>
              <w:t>nonAA</w:t>
            </w:r>
            <w:proofErr w:type="spellEnd"/>
            <w:r w:rsidRPr="008E037C">
              <w:rPr>
                <w:color w:val="000000"/>
                <w:sz w:val="18"/>
                <w:szCs w:val="18"/>
              </w:rPr>
              <w:t>*</w:t>
            </w:r>
          </w:p>
        </w:tc>
        <w:tc>
          <w:tcPr>
            <w:tcW w:w="1339" w:type="dxa"/>
            <w:tcBorders>
              <w:top w:val="nil"/>
              <w:left w:val="nil"/>
              <w:bottom w:val="nil"/>
              <w:right w:val="nil"/>
            </w:tcBorders>
            <w:shd w:val="clear" w:color="000000" w:fill="FFFFFF"/>
            <w:noWrap/>
            <w:vAlign w:val="center"/>
            <w:hideMark/>
          </w:tcPr>
          <w:p w14:paraId="6D4116C3" w14:textId="34FFB38C" w:rsidR="00E10E52" w:rsidRPr="008E037C" w:rsidRDefault="00E10E52" w:rsidP="00E10E52">
            <w:pPr>
              <w:jc w:val="center"/>
              <w:rPr>
                <w:color w:val="000000"/>
                <w:sz w:val="18"/>
                <w:szCs w:val="18"/>
              </w:rPr>
            </w:pPr>
            <w:r w:rsidRPr="008E037C">
              <w:rPr>
                <w:color w:val="000000"/>
                <w:sz w:val="18"/>
                <w:szCs w:val="18"/>
              </w:rPr>
              <w:t>2.18</w:t>
            </w:r>
          </w:p>
        </w:tc>
        <w:tc>
          <w:tcPr>
            <w:tcW w:w="1344" w:type="dxa"/>
            <w:tcBorders>
              <w:top w:val="nil"/>
              <w:left w:val="nil"/>
              <w:bottom w:val="nil"/>
              <w:right w:val="nil"/>
            </w:tcBorders>
            <w:shd w:val="clear" w:color="000000" w:fill="FFFFFF"/>
            <w:noWrap/>
            <w:vAlign w:val="bottom"/>
            <w:hideMark/>
          </w:tcPr>
          <w:p w14:paraId="75132F8C" w14:textId="77777777" w:rsidR="00E10E52" w:rsidRPr="008E037C" w:rsidRDefault="00E10E52" w:rsidP="00E10E52">
            <w:pPr>
              <w:jc w:val="center"/>
              <w:rPr>
                <w:b/>
                <w:bCs/>
                <w:color w:val="000000"/>
                <w:sz w:val="18"/>
                <w:szCs w:val="18"/>
              </w:rPr>
            </w:pPr>
            <w:r w:rsidRPr="008E037C">
              <w:rPr>
                <w:b/>
                <w:bCs/>
                <w:color w:val="000000"/>
                <w:sz w:val="18"/>
                <w:szCs w:val="18"/>
              </w:rPr>
              <w:t>0.0052</w:t>
            </w:r>
          </w:p>
        </w:tc>
      </w:tr>
      <w:tr w:rsidR="00E10E52" w:rsidRPr="008E037C" w14:paraId="47A5968B" w14:textId="77777777" w:rsidTr="000E3744">
        <w:trPr>
          <w:trHeight w:val="144"/>
        </w:trPr>
        <w:tc>
          <w:tcPr>
            <w:tcW w:w="2389" w:type="dxa"/>
            <w:tcBorders>
              <w:top w:val="nil"/>
              <w:left w:val="nil"/>
              <w:bottom w:val="nil"/>
              <w:right w:val="nil"/>
            </w:tcBorders>
            <w:shd w:val="clear" w:color="000000" w:fill="FFFFFF"/>
            <w:noWrap/>
            <w:vAlign w:val="bottom"/>
            <w:hideMark/>
          </w:tcPr>
          <w:p w14:paraId="26446664" w14:textId="77777777" w:rsidR="00E10E52" w:rsidRPr="008E037C" w:rsidRDefault="00E10E52" w:rsidP="00E10E52">
            <w:pPr>
              <w:rPr>
                <w:color w:val="000000"/>
                <w:sz w:val="18"/>
                <w:szCs w:val="18"/>
              </w:rPr>
            </w:pPr>
            <w:r w:rsidRPr="008E037C">
              <w:rPr>
                <w:color w:val="000000"/>
                <w:sz w:val="18"/>
                <w:szCs w:val="18"/>
              </w:rPr>
              <w:t>Diameter min</w:t>
            </w:r>
          </w:p>
        </w:tc>
        <w:tc>
          <w:tcPr>
            <w:tcW w:w="1222" w:type="dxa"/>
            <w:tcBorders>
              <w:top w:val="nil"/>
              <w:left w:val="nil"/>
              <w:bottom w:val="nil"/>
              <w:right w:val="nil"/>
            </w:tcBorders>
            <w:shd w:val="clear" w:color="000000" w:fill="FFFFFF"/>
            <w:noWrap/>
            <w:vAlign w:val="center"/>
            <w:hideMark/>
          </w:tcPr>
          <w:p w14:paraId="2918DC60" w14:textId="2C458833" w:rsidR="00E10E52" w:rsidRPr="008E037C" w:rsidRDefault="00E10E52" w:rsidP="00E10E52">
            <w:pPr>
              <w:jc w:val="center"/>
              <w:rPr>
                <w:color w:val="000000"/>
                <w:sz w:val="18"/>
                <w:szCs w:val="18"/>
              </w:rPr>
            </w:pPr>
            <w:r w:rsidRPr="008E037C">
              <w:rPr>
                <w:color w:val="000000"/>
                <w:sz w:val="18"/>
                <w:szCs w:val="18"/>
              </w:rPr>
              <w:t>0.01</w:t>
            </w:r>
          </w:p>
        </w:tc>
        <w:tc>
          <w:tcPr>
            <w:tcW w:w="1078" w:type="dxa"/>
            <w:tcBorders>
              <w:top w:val="nil"/>
              <w:left w:val="nil"/>
              <w:bottom w:val="nil"/>
              <w:right w:val="single" w:sz="4" w:space="0" w:color="auto"/>
            </w:tcBorders>
            <w:shd w:val="clear" w:color="000000" w:fill="FFFFFF"/>
            <w:noWrap/>
            <w:vAlign w:val="bottom"/>
            <w:hideMark/>
          </w:tcPr>
          <w:p w14:paraId="39CB24BE" w14:textId="77777777" w:rsidR="00E10E52" w:rsidRPr="008E037C" w:rsidRDefault="00E10E52" w:rsidP="00E10E52">
            <w:pPr>
              <w:jc w:val="center"/>
              <w:rPr>
                <w:color w:val="000000"/>
                <w:sz w:val="18"/>
                <w:szCs w:val="18"/>
              </w:rPr>
            </w:pPr>
            <w:r w:rsidRPr="008E037C">
              <w:rPr>
                <w:color w:val="000000"/>
                <w:sz w:val="18"/>
                <w:szCs w:val="18"/>
              </w:rPr>
              <w:t>0.9422</w:t>
            </w:r>
          </w:p>
        </w:tc>
        <w:tc>
          <w:tcPr>
            <w:tcW w:w="1947" w:type="dxa"/>
            <w:tcBorders>
              <w:top w:val="nil"/>
              <w:left w:val="nil"/>
              <w:bottom w:val="nil"/>
              <w:right w:val="nil"/>
            </w:tcBorders>
            <w:shd w:val="clear" w:color="000000" w:fill="FFFFFF"/>
            <w:noWrap/>
            <w:vAlign w:val="bottom"/>
            <w:hideMark/>
          </w:tcPr>
          <w:p w14:paraId="414D6D02" w14:textId="77777777" w:rsidR="00E10E52" w:rsidRPr="008E037C" w:rsidRDefault="00E10E52" w:rsidP="00E10E52">
            <w:pPr>
              <w:rPr>
                <w:color w:val="000000"/>
                <w:sz w:val="18"/>
                <w:szCs w:val="18"/>
              </w:rPr>
            </w:pPr>
            <w:r w:rsidRPr="008E037C">
              <w:rPr>
                <w:color w:val="000000"/>
                <w:sz w:val="18"/>
                <w:szCs w:val="18"/>
              </w:rPr>
              <w:t>No. MX*</w:t>
            </w:r>
          </w:p>
        </w:tc>
        <w:tc>
          <w:tcPr>
            <w:tcW w:w="1339" w:type="dxa"/>
            <w:tcBorders>
              <w:top w:val="nil"/>
              <w:left w:val="nil"/>
              <w:bottom w:val="nil"/>
              <w:right w:val="nil"/>
            </w:tcBorders>
            <w:shd w:val="clear" w:color="000000" w:fill="FFFFFF"/>
            <w:noWrap/>
            <w:vAlign w:val="center"/>
            <w:hideMark/>
          </w:tcPr>
          <w:p w14:paraId="525BB35A" w14:textId="6DD6E80F" w:rsidR="00E10E52" w:rsidRPr="008E037C" w:rsidRDefault="00E10E52" w:rsidP="00E10E52">
            <w:pPr>
              <w:jc w:val="center"/>
              <w:rPr>
                <w:color w:val="000000"/>
                <w:sz w:val="18"/>
                <w:szCs w:val="18"/>
              </w:rPr>
            </w:pPr>
            <w:r w:rsidRPr="008E037C">
              <w:rPr>
                <w:color w:val="000000"/>
                <w:sz w:val="18"/>
                <w:szCs w:val="18"/>
              </w:rPr>
              <w:t>2.24</w:t>
            </w:r>
          </w:p>
        </w:tc>
        <w:tc>
          <w:tcPr>
            <w:tcW w:w="1344" w:type="dxa"/>
            <w:tcBorders>
              <w:top w:val="nil"/>
              <w:left w:val="nil"/>
              <w:bottom w:val="nil"/>
              <w:right w:val="nil"/>
            </w:tcBorders>
            <w:shd w:val="clear" w:color="000000" w:fill="FFFFFF"/>
            <w:noWrap/>
            <w:vAlign w:val="bottom"/>
            <w:hideMark/>
          </w:tcPr>
          <w:p w14:paraId="22FC646E" w14:textId="77777777" w:rsidR="00E10E52" w:rsidRPr="008E037C" w:rsidRDefault="00E10E52" w:rsidP="00E10E52">
            <w:pPr>
              <w:jc w:val="center"/>
              <w:rPr>
                <w:b/>
                <w:bCs/>
                <w:color w:val="000000"/>
                <w:sz w:val="18"/>
                <w:szCs w:val="18"/>
              </w:rPr>
            </w:pPr>
            <w:r w:rsidRPr="008E037C">
              <w:rPr>
                <w:b/>
                <w:bCs/>
                <w:color w:val="000000"/>
                <w:sz w:val="18"/>
                <w:szCs w:val="18"/>
              </w:rPr>
              <w:t>0.0037</w:t>
            </w:r>
          </w:p>
        </w:tc>
      </w:tr>
      <w:tr w:rsidR="00E10E52" w:rsidRPr="008E037C" w14:paraId="3AB3A4DB" w14:textId="77777777" w:rsidTr="000E3744">
        <w:trPr>
          <w:trHeight w:val="144"/>
        </w:trPr>
        <w:tc>
          <w:tcPr>
            <w:tcW w:w="2389" w:type="dxa"/>
            <w:tcBorders>
              <w:top w:val="nil"/>
              <w:left w:val="nil"/>
              <w:bottom w:val="single" w:sz="4" w:space="0" w:color="auto"/>
              <w:right w:val="nil"/>
            </w:tcBorders>
            <w:shd w:val="clear" w:color="000000" w:fill="FFFFFF"/>
            <w:noWrap/>
            <w:vAlign w:val="bottom"/>
            <w:hideMark/>
          </w:tcPr>
          <w:p w14:paraId="368D3062" w14:textId="77777777" w:rsidR="00E10E52" w:rsidRPr="008E037C" w:rsidRDefault="00E10E52" w:rsidP="00E10E52">
            <w:pPr>
              <w:rPr>
                <w:color w:val="000000"/>
                <w:sz w:val="18"/>
                <w:szCs w:val="18"/>
              </w:rPr>
            </w:pPr>
            <w:r w:rsidRPr="008E037C">
              <w:rPr>
                <w:color w:val="000000"/>
                <w:sz w:val="18"/>
                <w:szCs w:val="18"/>
              </w:rPr>
              <w:t>Diameter max</w:t>
            </w:r>
          </w:p>
        </w:tc>
        <w:tc>
          <w:tcPr>
            <w:tcW w:w="1222" w:type="dxa"/>
            <w:tcBorders>
              <w:top w:val="nil"/>
              <w:left w:val="nil"/>
              <w:bottom w:val="single" w:sz="4" w:space="0" w:color="auto"/>
              <w:right w:val="nil"/>
            </w:tcBorders>
            <w:shd w:val="clear" w:color="000000" w:fill="FFFFFF"/>
            <w:noWrap/>
            <w:vAlign w:val="center"/>
            <w:hideMark/>
          </w:tcPr>
          <w:p w14:paraId="6185E9EE" w14:textId="092159C7" w:rsidR="00E10E52" w:rsidRPr="008E037C" w:rsidRDefault="00E10E52" w:rsidP="00E10E52">
            <w:pPr>
              <w:jc w:val="center"/>
              <w:rPr>
                <w:color w:val="000000"/>
                <w:sz w:val="18"/>
                <w:szCs w:val="18"/>
              </w:rPr>
            </w:pPr>
            <w:r w:rsidRPr="008E037C">
              <w:rPr>
                <w:color w:val="000000"/>
                <w:sz w:val="18"/>
                <w:szCs w:val="18"/>
              </w:rPr>
              <w:t>17.06</w:t>
            </w:r>
          </w:p>
        </w:tc>
        <w:tc>
          <w:tcPr>
            <w:tcW w:w="1078" w:type="dxa"/>
            <w:tcBorders>
              <w:top w:val="nil"/>
              <w:left w:val="nil"/>
              <w:bottom w:val="single" w:sz="4" w:space="0" w:color="auto"/>
              <w:right w:val="single" w:sz="4" w:space="0" w:color="auto"/>
            </w:tcBorders>
            <w:shd w:val="clear" w:color="000000" w:fill="FFFFFF"/>
            <w:noWrap/>
            <w:vAlign w:val="bottom"/>
            <w:hideMark/>
          </w:tcPr>
          <w:p w14:paraId="696C307E" w14:textId="77777777" w:rsidR="00E10E52" w:rsidRPr="008E037C" w:rsidRDefault="00E10E52" w:rsidP="00E10E52">
            <w:pPr>
              <w:jc w:val="center"/>
              <w:rPr>
                <w:b/>
                <w:bCs/>
                <w:color w:val="000000"/>
                <w:sz w:val="18"/>
                <w:szCs w:val="18"/>
              </w:rPr>
            </w:pPr>
            <w:r w:rsidRPr="008E037C">
              <w:rPr>
                <w:b/>
                <w:bCs/>
                <w:color w:val="000000"/>
                <w:sz w:val="18"/>
                <w:szCs w:val="18"/>
              </w:rPr>
              <w:t>0.0001</w:t>
            </w:r>
          </w:p>
        </w:tc>
        <w:tc>
          <w:tcPr>
            <w:tcW w:w="1947" w:type="dxa"/>
            <w:tcBorders>
              <w:top w:val="nil"/>
              <w:left w:val="nil"/>
              <w:bottom w:val="single" w:sz="4" w:space="0" w:color="auto"/>
              <w:right w:val="nil"/>
            </w:tcBorders>
            <w:shd w:val="clear" w:color="000000" w:fill="FFFFFF"/>
            <w:noWrap/>
            <w:vAlign w:val="bottom"/>
            <w:hideMark/>
          </w:tcPr>
          <w:p w14:paraId="768D343A" w14:textId="77777777" w:rsidR="00E10E52" w:rsidRPr="008E037C" w:rsidRDefault="00E10E52" w:rsidP="00E10E52">
            <w:pPr>
              <w:rPr>
                <w:color w:val="000000"/>
                <w:sz w:val="18"/>
                <w:szCs w:val="18"/>
              </w:rPr>
            </w:pPr>
            <w:r w:rsidRPr="008E037C">
              <w:rPr>
                <w:color w:val="000000"/>
                <w:sz w:val="18"/>
                <w:szCs w:val="18"/>
              </w:rPr>
              <w:t>No. CF</w:t>
            </w:r>
          </w:p>
        </w:tc>
        <w:tc>
          <w:tcPr>
            <w:tcW w:w="1339" w:type="dxa"/>
            <w:tcBorders>
              <w:top w:val="nil"/>
              <w:left w:val="nil"/>
              <w:bottom w:val="single" w:sz="4" w:space="0" w:color="auto"/>
              <w:right w:val="nil"/>
            </w:tcBorders>
            <w:shd w:val="clear" w:color="000000" w:fill="FFFFFF"/>
            <w:noWrap/>
            <w:vAlign w:val="center"/>
            <w:hideMark/>
          </w:tcPr>
          <w:p w14:paraId="221988D6" w14:textId="2E25906C" w:rsidR="00E10E52" w:rsidRPr="008E037C" w:rsidRDefault="00E10E52" w:rsidP="00E10E52">
            <w:pPr>
              <w:jc w:val="center"/>
              <w:rPr>
                <w:color w:val="000000"/>
                <w:sz w:val="18"/>
                <w:szCs w:val="18"/>
              </w:rPr>
            </w:pPr>
            <w:r w:rsidRPr="008E037C">
              <w:rPr>
                <w:color w:val="000000"/>
                <w:sz w:val="18"/>
                <w:szCs w:val="18"/>
              </w:rPr>
              <w:t>1.31</w:t>
            </w:r>
          </w:p>
        </w:tc>
        <w:tc>
          <w:tcPr>
            <w:tcW w:w="1344" w:type="dxa"/>
            <w:tcBorders>
              <w:top w:val="nil"/>
              <w:left w:val="nil"/>
              <w:bottom w:val="single" w:sz="4" w:space="0" w:color="auto"/>
              <w:right w:val="nil"/>
            </w:tcBorders>
            <w:shd w:val="clear" w:color="000000" w:fill="FFFFFF"/>
            <w:noWrap/>
            <w:vAlign w:val="bottom"/>
            <w:hideMark/>
          </w:tcPr>
          <w:p w14:paraId="48A345A5" w14:textId="77777777" w:rsidR="00E10E52" w:rsidRPr="008E037C" w:rsidRDefault="00E10E52" w:rsidP="00E10E52">
            <w:pPr>
              <w:jc w:val="center"/>
              <w:rPr>
                <w:color w:val="000000"/>
                <w:sz w:val="18"/>
                <w:szCs w:val="18"/>
              </w:rPr>
            </w:pPr>
            <w:r w:rsidRPr="008E037C">
              <w:rPr>
                <w:color w:val="000000"/>
                <w:sz w:val="18"/>
                <w:szCs w:val="18"/>
              </w:rPr>
              <w:t>0.1808</w:t>
            </w:r>
          </w:p>
        </w:tc>
      </w:tr>
    </w:tbl>
    <w:p w14:paraId="3A2D2042" w14:textId="429F11A1" w:rsidR="00C863E3" w:rsidRPr="008E037C" w:rsidRDefault="00CF04A5" w:rsidP="00CF04A5">
      <w:pPr>
        <w:spacing w:after="6720"/>
        <w:jc w:val="both"/>
        <w:rPr>
          <w:noProof/>
          <w:sz w:val="20"/>
          <w:szCs w:val="20"/>
        </w:rPr>
      </w:pPr>
      <w:proofErr w:type="spellStart"/>
      <w:r w:rsidRPr="008E037C">
        <w:rPr>
          <w:sz w:val="20"/>
          <w:szCs w:val="20"/>
          <w:vertAlign w:val="superscript"/>
        </w:rPr>
        <w:t>a</w:t>
      </w:r>
      <w:r w:rsidR="00035F02" w:rsidRPr="008E037C">
        <w:rPr>
          <w:sz w:val="20"/>
          <w:szCs w:val="20"/>
        </w:rPr>
        <w:t>Results</w:t>
      </w:r>
      <w:proofErr w:type="spellEnd"/>
      <w:r w:rsidR="00035F02" w:rsidRPr="008E037C">
        <w:rPr>
          <w:sz w:val="20"/>
          <w:szCs w:val="20"/>
        </w:rPr>
        <w:t xml:space="preserve"> of the linear mixed</w:t>
      </w:r>
      <w:r w:rsidR="00AB1CF8" w:rsidRPr="008E037C">
        <w:rPr>
          <w:sz w:val="20"/>
          <w:szCs w:val="20"/>
        </w:rPr>
        <w:t>-</w:t>
      </w:r>
      <w:r w:rsidR="00035F02" w:rsidRPr="008E037C">
        <w:rPr>
          <w:sz w:val="20"/>
          <w:szCs w:val="20"/>
        </w:rPr>
        <w:t>effect</w:t>
      </w:r>
      <w:r w:rsidR="005804EA" w:rsidRPr="008E037C">
        <w:rPr>
          <w:sz w:val="20"/>
          <w:szCs w:val="20"/>
        </w:rPr>
        <w:t>s</w:t>
      </w:r>
      <w:r w:rsidR="00035F02" w:rsidRPr="008E037C">
        <w:rPr>
          <w:sz w:val="20"/>
          <w:szCs w:val="20"/>
        </w:rPr>
        <w:t xml:space="preserve"> model (LMM) testing the effect of treatment x genotype with field or block as random factor. Statistically significant results (P &lt; 0.05) are highlighted. AA and </w:t>
      </w:r>
      <w:proofErr w:type="spellStart"/>
      <w:r w:rsidR="00035F02" w:rsidRPr="008E037C">
        <w:rPr>
          <w:sz w:val="20"/>
          <w:szCs w:val="20"/>
        </w:rPr>
        <w:t>percCisA</w:t>
      </w:r>
      <w:proofErr w:type="spellEnd"/>
      <w:r w:rsidR="00035F02" w:rsidRPr="008E037C">
        <w:rPr>
          <w:sz w:val="20"/>
          <w:szCs w:val="20"/>
        </w:rPr>
        <w:t xml:space="preserve"> were transformed with the </w:t>
      </w:r>
      <w:proofErr w:type="spellStart"/>
      <w:r w:rsidR="00035F02" w:rsidRPr="008E037C">
        <w:rPr>
          <w:i/>
          <w:iCs/>
          <w:sz w:val="20"/>
          <w:szCs w:val="20"/>
        </w:rPr>
        <w:t>bestNormalize</w:t>
      </w:r>
      <w:proofErr w:type="spellEnd"/>
      <w:r w:rsidR="00035F02" w:rsidRPr="008E037C">
        <w:rPr>
          <w:sz w:val="20"/>
          <w:szCs w:val="20"/>
        </w:rPr>
        <w:t xml:space="preserve"> function before running LLM. The single </w:t>
      </w:r>
      <w:r w:rsidR="00035F02" w:rsidRPr="008E037C">
        <w:rPr>
          <w:color w:val="1F1F1F"/>
          <w:sz w:val="20"/>
          <w:szCs w:val="20"/>
        </w:rPr>
        <w:t>(</w:t>
      </w:r>
      <w:r w:rsidR="00035F02" w:rsidRPr="008E037C">
        <w:rPr>
          <w:color w:val="000000"/>
          <w:sz w:val="20"/>
          <w:szCs w:val="20"/>
        </w:rPr>
        <w:t xml:space="preserve">*) and double (**) </w:t>
      </w:r>
      <w:r w:rsidR="00035F02" w:rsidRPr="008E037C">
        <w:rPr>
          <w:sz w:val="20"/>
          <w:szCs w:val="20"/>
        </w:rPr>
        <w:t xml:space="preserve">asterisks </w:t>
      </w:r>
      <w:r w:rsidR="00035F02" w:rsidRPr="008E037C">
        <w:rPr>
          <w:color w:val="000000"/>
          <w:sz w:val="20"/>
          <w:szCs w:val="20"/>
        </w:rPr>
        <w:t xml:space="preserve">identify the phenotypes that were also overall significantly affected by the genotype or by treatment x genotype, respectively. Statistical model equations are provided in </w:t>
      </w:r>
      <w:r w:rsidR="00035F02" w:rsidRPr="008E037C">
        <w:rPr>
          <w:sz w:val="20"/>
          <w:szCs w:val="20"/>
        </w:rPr>
        <w:t xml:space="preserve">Supplementary </w:t>
      </w:r>
      <w:r w:rsidR="00035F02" w:rsidRPr="008E037C">
        <w:rPr>
          <w:color w:val="000000"/>
          <w:sz w:val="20"/>
          <w:szCs w:val="20"/>
        </w:rPr>
        <w:t>Methods S3.</w:t>
      </w:r>
      <w:r w:rsidR="00035F02" w:rsidRPr="008E037C">
        <w:rPr>
          <w:rFonts w:asciiTheme="minorHAnsi" w:hAnsiTheme="minorHAnsi" w:cstheme="minorHAnsi"/>
          <w:noProof/>
        </w:rPr>
        <w:t xml:space="preserve"> </w:t>
      </w:r>
      <w:r w:rsidR="009D58D5" w:rsidRPr="008E037C">
        <w:rPr>
          <w:noProof/>
          <w:sz w:val="20"/>
          <w:szCs w:val="20"/>
        </w:rPr>
        <w:t>The description of the acronyms is in the main text (Table 1).</w:t>
      </w:r>
    </w:p>
    <w:p w14:paraId="7CDA0030" w14:textId="5A972D22" w:rsidR="00CF04A5" w:rsidRPr="008E037C" w:rsidRDefault="00CF04A5" w:rsidP="00CF04A5">
      <w:pPr>
        <w:spacing w:after="120"/>
        <w:jc w:val="both"/>
      </w:pPr>
      <w:r w:rsidRPr="008E037C">
        <w:rPr>
          <w:b/>
          <w:bCs/>
        </w:rPr>
        <w:lastRenderedPageBreak/>
        <w:t>Table S4</w:t>
      </w:r>
      <w:r w:rsidRPr="008E037C">
        <w:t xml:space="preserve"> Effect of genotype and root phenotypes on grain yield under drought according to permutational multivariate analysis of variance (PERMANOVA).</w:t>
      </w:r>
    </w:p>
    <w:tbl>
      <w:tblPr>
        <w:tblW w:w="8920" w:type="dxa"/>
        <w:tblLook w:val="04A0" w:firstRow="1" w:lastRow="0" w:firstColumn="1" w:lastColumn="0" w:noHBand="0" w:noVBand="1"/>
      </w:tblPr>
      <w:tblGrid>
        <w:gridCol w:w="6354"/>
        <w:gridCol w:w="756"/>
        <w:gridCol w:w="907"/>
        <w:gridCol w:w="909"/>
      </w:tblGrid>
      <w:tr w:rsidR="00E10E52" w:rsidRPr="008E037C" w14:paraId="55986E56" w14:textId="77777777" w:rsidTr="00E10E52">
        <w:trPr>
          <w:trHeight w:val="380"/>
        </w:trPr>
        <w:tc>
          <w:tcPr>
            <w:tcW w:w="8920" w:type="dxa"/>
            <w:gridSpan w:val="4"/>
            <w:tcBorders>
              <w:top w:val="single" w:sz="4" w:space="0" w:color="auto"/>
              <w:left w:val="nil"/>
              <w:bottom w:val="single" w:sz="4" w:space="0" w:color="auto"/>
              <w:right w:val="nil"/>
            </w:tcBorders>
            <w:noWrap/>
            <w:vAlign w:val="bottom"/>
            <w:hideMark/>
          </w:tcPr>
          <w:p w14:paraId="20E39359" w14:textId="7B8AB8FE" w:rsidR="00E10E52" w:rsidRPr="008E037C" w:rsidRDefault="00E10E52">
            <w:pPr>
              <w:jc w:val="center"/>
              <w:rPr>
                <w:b/>
                <w:bCs/>
                <w:color w:val="000000"/>
                <w:sz w:val="28"/>
                <w:szCs w:val="28"/>
              </w:rPr>
            </w:pPr>
            <w:r w:rsidRPr="008E037C">
              <w:rPr>
                <w:b/>
                <w:bCs/>
                <w:color w:val="000000"/>
                <w:sz w:val="28"/>
                <w:szCs w:val="28"/>
              </w:rPr>
              <w:t>PERMANOVA</w:t>
            </w:r>
          </w:p>
        </w:tc>
      </w:tr>
      <w:tr w:rsidR="00E10E52" w:rsidRPr="008E037C" w14:paraId="74D7C8BA" w14:textId="77777777" w:rsidTr="00E10E52">
        <w:trPr>
          <w:trHeight w:val="420"/>
        </w:trPr>
        <w:tc>
          <w:tcPr>
            <w:tcW w:w="6354" w:type="dxa"/>
            <w:tcBorders>
              <w:top w:val="nil"/>
              <w:left w:val="nil"/>
              <w:bottom w:val="single" w:sz="4" w:space="0" w:color="auto"/>
              <w:right w:val="nil"/>
            </w:tcBorders>
            <w:shd w:val="clear" w:color="000000" w:fill="FFFFFF"/>
            <w:noWrap/>
            <w:vAlign w:val="center"/>
            <w:hideMark/>
          </w:tcPr>
          <w:p w14:paraId="53CDAB23" w14:textId="77777777" w:rsidR="00E10E52" w:rsidRPr="008E037C" w:rsidRDefault="00E10E52">
            <w:pPr>
              <w:rPr>
                <w:color w:val="000000"/>
              </w:rPr>
            </w:pPr>
            <w:r w:rsidRPr="008E037C">
              <w:rPr>
                <w:color w:val="000000"/>
              </w:rPr>
              <w:t> </w:t>
            </w:r>
          </w:p>
        </w:tc>
        <w:tc>
          <w:tcPr>
            <w:tcW w:w="750" w:type="dxa"/>
            <w:tcBorders>
              <w:top w:val="nil"/>
              <w:left w:val="nil"/>
              <w:bottom w:val="single" w:sz="4" w:space="0" w:color="auto"/>
              <w:right w:val="nil"/>
            </w:tcBorders>
            <w:shd w:val="clear" w:color="000000" w:fill="FFFFFF"/>
            <w:noWrap/>
            <w:vAlign w:val="center"/>
            <w:hideMark/>
          </w:tcPr>
          <w:p w14:paraId="142B4C03" w14:textId="77777777" w:rsidR="00E10E52" w:rsidRPr="008E037C" w:rsidRDefault="00E10E52">
            <w:pPr>
              <w:jc w:val="center"/>
              <w:rPr>
                <w:b/>
                <w:bCs/>
                <w:color w:val="000000"/>
              </w:rPr>
            </w:pPr>
            <w:r w:rsidRPr="008E037C">
              <w:rPr>
                <w:b/>
                <w:bCs/>
                <w:color w:val="000000"/>
              </w:rPr>
              <w:t>R</w:t>
            </w:r>
            <w:r w:rsidRPr="008E037C">
              <w:rPr>
                <w:b/>
                <w:bCs/>
                <w:color w:val="000000"/>
                <w:vertAlign w:val="superscript"/>
              </w:rPr>
              <w:t>2</w:t>
            </w:r>
          </w:p>
        </w:tc>
        <w:tc>
          <w:tcPr>
            <w:tcW w:w="907" w:type="dxa"/>
            <w:tcBorders>
              <w:top w:val="nil"/>
              <w:left w:val="nil"/>
              <w:bottom w:val="single" w:sz="4" w:space="0" w:color="auto"/>
              <w:right w:val="nil"/>
            </w:tcBorders>
            <w:shd w:val="clear" w:color="000000" w:fill="FFFFFF"/>
            <w:noWrap/>
            <w:vAlign w:val="center"/>
            <w:hideMark/>
          </w:tcPr>
          <w:p w14:paraId="5C0FD0F3" w14:textId="77777777" w:rsidR="00E10E52" w:rsidRPr="008E037C" w:rsidRDefault="00E10E52">
            <w:pPr>
              <w:jc w:val="center"/>
              <w:rPr>
                <w:b/>
                <w:bCs/>
                <w:color w:val="000000"/>
              </w:rPr>
            </w:pPr>
            <w:r w:rsidRPr="008E037C">
              <w:rPr>
                <w:b/>
                <w:bCs/>
                <w:color w:val="000000"/>
              </w:rPr>
              <w:t>F</w:t>
            </w:r>
          </w:p>
        </w:tc>
        <w:tc>
          <w:tcPr>
            <w:tcW w:w="909" w:type="dxa"/>
            <w:tcBorders>
              <w:top w:val="nil"/>
              <w:left w:val="nil"/>
              <w:bottom w:val="single" w:sz="4" w:space="0" w:color="auto"/>
              <w:right w:val="nil"/>
            </w:tcBorders>
            <w:shd w:val="clear" w:color="000000" w:fill="FFFFFF"/>
            <w:noWrap/>
            <w:vAlign w:val="center"/>
            <w:hideMark/>
          </w:tcPr>
          <w:p w14:paraId="65CFED84" w14:textId="77777777" w:rsidR="00E10E52" w:rsidRPr="008E037C" w:rsidRDefault="00E10E52">
            <w:pPr>
              <w:jc w:val="center"/>
              <w:rPr>
                <w:b/>
                <w:bCs/>
                <w:color w:val="000000"/>
              </w:rPr>
            </w:pPr>
            <w:r w:rsidRPr="008E037C">
              <w:rPr>
                <w:b/>
                <w:bCs/>
                <w:color w:val="000000"/>
              </w:rPr>
              <w:t>P</w:t>
            </w:r>
          </w:p>
        </w:tc>
      </w:tr>
      <w:tr w:rsidR="00E10E52" w:rsidRPr="008E037C" w14:paraId="1187938A" w14:textId="77777777" w:rsidTr="00E10E52">
        <w:trPr>
          <w:trHeight w:val="380"/>
        </w:trPr>
        <w:tc>
          <w:tcPr>
            <w:tcW w:w="6354" w:type="dxa"/>
            <w:tcBorders>
              <w:top w:val="nil"/>
              <w:left w:val="nil"/>
              <w:bottom w:val="nil"/>
              <w:right w:val="nil"/>
            </w:tcBorders>
            <w:shd w:val="clear" w:color="000000" w:fill="FFFFFF"/>
            <w:noWrap/>
            <w:vAlign w:val="bottom"/>
            <w:hideMark/>
          </w:tcPr>
          <w:p w14:paraId="153C775E" w14:textId="77777777" w:rsidR="00E10E52" w:rsidRPr="008E037C" w:rsidRDefault="00E10E52">
            <w:pPr>
              <w:rPr>
                <w:b/>
                <w:bCs/>
                <w:color w:val="000000"/>
              </w:rPr>
            </w:pPr>
            <w:r w:rsidRPr="008E037C">
              <w:rPr>
                <w:b/>
                <w:bCs/>
                <w:color w:val="000000"/>
              </w:rPr>
              <w:t>Genotype</w:t>
            </w:r>
          </w:p>
        </w:tc>
        <w:tc>
          <w:tcPr>
            <w:tcW w:w="750" w:type="dxa"/>
            <w:tcBorders>
              <w:top w:val="nil"/>
              <w:left w:val="nil"/>
              <w:bottom w:val="nil"/>
              <w:right w:val="nil"/>
            </w:tcBorders>
            <w:shd w:val="clear" w:color="000000" w:fill="FFFFFF"/>
            <w:noWrap/>
            <w:vAlign w:val="bottom"/>
            <w:hideMark/>
          </w:tcPr>
          <w:p w14:paraId="4BBC04EC" w14:textId="77777777" w:rsidR="00E10E52" w:rsidRPr="008E037C" w:rsidRDefault="00E10E52">
            <w:pPr>
              <w:jc w:val="center"/>
              <w:rPr>
                <w:color w:val="000000"/>
              </w:rPr>
            </w:pPr>
            <w:r w:rsidRPr="008E037C">
              <w:rPr>
                <w:color w:val="000000"/>
              </w:rPr>
              <w:t>0.593</w:t>
            </w:r>
          </w:p>
        </w:tc>
        <w:tc>
          <w:tcPr>
            <w:tcW w:w="907" w:type="dxa"/>
            <w:tcBorders>
              <w:top w:val="nil"/>
              <w:left w:val="nil"/>
              <w:bottom w:val="nil"/>
              <w:right w:val="nil"/>
            </w:tcBorders>
            <w:shd w:val="clear" w:color="000000" w:fill="FFFFFF"/>
            <w:noWrap/>
            <w:vAlign w:val="bottom"/>
            <w:hideMark/>
          </w:tcPr>
          <w:p w14:paraId="0715BF49" w14:textId="77777777" w:rsidR="00E10E52" w:rsidRPr="008E037C" w:rsidRDefault="00E10E52">
            <w:pPr>
              <w:jc w:val="center"/>
              <w:rPr>
                <w:color w:val="000000"/>
              </w:rPr>
            </w:pPr>
            <w:r w:rsidRPr="008E037C">
              <w:rPr>
                <w:color w:val="000000"/>
              </w:rPr>
              <w:t>5.173</w:t>
            </w:r>
          </w:p>
        </w:tc>
        <w:tc>
          <w:tcPr>
            <w:tcW w:w="909" w:type="dxa"/>
            <w:tcBorders>
              <w:top w:val="nil"/>
              <w:left w:val="nil"/>
              <w:bottom w:val="nil"/>
              <w:right w:val="nil"/>
            </w:tcBorders>
            <w:shd w:val="clear" w:color="000000" w:fill="FFFFFF"/>
            <w:noWrap/>
            <w:vAlign w:val="bottom"/>
            <w:hideMark/>
          </w:tcPr>
          <w:p w14:paraId="6857F60F" w14:textId="77777777" w:rsidR="00E10E52" w:rsidRPr="008E037C" w:rsidRDefault="00E10E52">
            <w:pPr>
              <w:jc w:val="center"/>
              <w:rPr>
                <w:b/>
                <w:bCs/>
                <w:color w:val="000000"/>
              </w:rPr>
            </w:pPr>
            <w:r w:rsidRPr="008E037C">
              <w:rPr>
                <w:b/>
                <w:bCs/>
                <w:color w:val="000000"/>
              </w:rPr>
              <w:t>0.0036</w:t>
            </w:r>
          </w:p>
        </w:tc>
      </w:tr>
      <w:tr w:rsidR="00E10E52" w:rsidRPr="008E037C" w14:paraId="1047241D" w14:textId="77777777" w:rsidTr="00E10E52">
        <w:trPr>
          <w:trHeight w:val="380"/>
        </w:trPr>
        <w:tc>
          <w:tcPr>
            <w:tcW w:w="6354" w:type="dxa"/>
            <w:tcBorders>
              <w:top w:val="nil"/>
              <w:left w:val="nil"/>
              <w:bottom w:val="nil"/>
              <w:right w:val="nil"/>
            </w:tcBorders>
            <w:shd w:val="clear" w:color="000000" w:fill="FFFFFF"/>
            <w:noWrap/>
            <w:vAlign w:val="bottom"/>
            <w:hideMark/>
          </w:tcPr>
          <w:p w14:paraId="1933D2CD" w14:textId="77777777" w:rsidR="00E10E52" w:rsidRPr="008E037C" w:rsidRDefault="00E10E52">
            <w:pPr>
              <w:rPr>
                <w:color w:val="000000"/>
              </w:rPr>
            </w:pPr>
            <w:r w:rsidRPr="008E037C">
              <w:rPr>
                <w:color w:val="000000"/>
              </w:rPr>
              <w:t>Total number of nodal roots (Tot NRN)</w:t>
            </w:r>
          </w:p>
        </w:tc>
        <w:tc>
          <w:tcPr>
            <w:tcW w:w="750" w:type="dxa"/>
            <w:tcBorders>
              <w:top w:val="nil"/>
              <w:left w:val="nil"/>
              <w:bottom w:val="nil"/>
              <w:right w:val="nil"/>
            </w:tcBorders>
            <w:shd w:val="clear" w:color="000000" w:fill="FFFFFF"/>
            <w:noWrap/>
            <w:vAlign w:val="bottom"/>
            <w:hideMark/>
          </w:tcPr>
          <w:p w14:paraId="742AC8C1" w14:textId="77777777" w:rsidR="00E10E52" w:rsidRPr="008E037C" w:rsidRDefault="00E10E52">
            <w:pPr>
              <w:jc w:val="center"/>
              <w:rPr>
                <w:color w:val="000000"/>
              </w:rPr>
            </w:pPr>
            <w:r w:rsidRPr="008E037C">
              <w:rPr>
                <w:color w:val="000000"/>
              </w:rPr>
              <w:t>0.000</w:t>
            </w:r>
          </w:p>
        </w:tc>
        <w:tc>
          <w:tcPr>
            <w:tcW w:w="907" w:type="dxa"/>
            <w:tcBorders>
              <w:top w:val="nil"/>
              <w:left w:val="nil"/>
              <w:bottom w:val="nil"/>
              <w:right w:val="nil"/>
            </w:tcBorders>
            <w:shd w:val="clear" w:color="000000" w:fill="FFFFFF"/>
            <w:noWrap/>
            <w:vAlign w:val="bottom"/>
            <w:hideMark/>
          </w:tcPr>
          <w:p w14:paraId="28647C7D" w14:textId="77777777" w:rsidR="00E10E52" w:rsidRPr="008E037C" w:rsidRDefault="00E10E52">
            <w:pPr>
              <w:jc w:val="center"/>
              <w:rPr>
                <w:color w:val="000000"/>
              </w:rPr>
            </w:pPr>
            <w:r w:rsidRPr="008E037C">
              <w:rPr>
                <w:color w:val="000000"/>
              </w:rPr>
              <w:t>0.065</w:t>
            </w:r>
          </w:p>
        </w:tc>
        <w:tc>
          <w:tcPr>
            <w:tcW w:w="909" w:type="dxa"/>
            <w:tcBorders>
              <w:top w:val="nil"/>
              <w:left w:val="nil"/>
              <w:bottom w:val="nil"/>
              <w:right w:val="nil"/>
            </w:tcBorders>
            <w:shd w:val="clear" w:color="000000" w:fill="FFFFFF"/>
            <w:noWrap/>
            <w:vAlign w:val="bottom"/>
            <w:hideMark/>
          </w:tcPr>
          <w:p w14:paraId="3208A24D" w14:textId="77777777" w:rsidR="00E10E52" w:rsidRPr="008E037C" w:rsidRDefault="00E10E52">
            <w:pPr>
              <w:jc w:val="center"/>
              <w:rPr>
                <w:color w:val="000000"/>
              </w:rPr>
            </w:pPr>
            <w:r w:rsidRPr="008E037C">
              <w:rPr>
                <w:color w:val="000000"/>
              </w:rPr>
              <w:t>0.8078</w:t>
            </w:r>
          </w:p>
        </w:tc>
      </w:tr>
      <w:tr w:rsidR="00E10E52" w:rsidRPr="008E037C" w14:paraId="131149A9" w14:textId="77777777" w:rsidTr="00E10E52">
        <w:trPr>
          <w:trHeight w:val="380"/>
        </w:trPr>
        <w:tc>
          <w:tcPr>
            <w:tcW w:w="6354" w:type="dxa"/>
            <w:tcBorders>
              <w:top w:val="nil"/>
              <w:left w:val="nil"/>
              <w:bottom w:val="nil"/>
              <w:right w:val="nil"/>
            </w:tcBorders>
            <w:shd w:val="clear" w:color="000000" w:fill="FFFFFF"/>
            <w:noWrap/>
            <w:vAlign w:val="bottom"/>
            <w:hideMark/>
          </w:tcPr>
          <w:p w14:paraId="14413299" w14:textId="77777777" w:rsidR="00E10E52" w:rsidRPr="008E037C" w:rsidRDefault="00E10E52">
            <w:pPr>
              <w:rPr>
                <w:color w:val="000000"/>
              </w:rPr>
            </w:pPr>
            <w:r w:rsidRPr="008E037C">
              <w:rPr>
                <w:color w:val="000000"/>
              </w:rPr>
              <w:t>Lateral root branching density (LRBD)</w:t>
            </w:r>
          </w:p>
        </w:tc>
        <w:tc>
          <w:tcPr>
            <w:tcW w:w="750" w:type="dxa"/>
            <w:tcBorders>
              <w:top w:val="nil"/>
              <w:left w:val="nil"/>
              <w:bottom w:val="nil"/>
              <w:right w:val="nil"/>
            </w:tcBorders>
            <w:shd w:val="clear" w:color="000000" w:fill="FFFFFF"/>
            <w:noWrap/>
            <w:vAlign w:val="bottom"/>
            <w:hideMark/>
          </w:tcPr>
          <w:p w14:paraId="243EC4B1" w14:textId="77777777" w:rsidR="00E10E52" w:rsidRPr="008E037C" w:rsidRDefault="00E10E52">
            <w:pPr>
              <w:jc w:val="center"/>
              <w:rPr>
                <w:color w:val="000000"/>
              </w:rPr>
            </w:pPr>
            <w:r w:rsidRPr="008E037C">
              <w:rPr>
                <w:color w:val="000000"/>
              </w:rPr>
              <w:t>0.014</w:t>
            </w:r>
          </w:p>
        </w:tc>
        <w:tc>
          <w:tcPr>
            <w:tcW w:w="907" w:type="dxa"/>
            <w:tcBorders>
              <w:top w:val="nil"/>
              <w:left w:val="nil"/>
              <w:bottom w:val="nil"/>
              <w:right w:val="nil"/>
            </w:tcBorders>
            <w:shd w:val="clear" w:color="000000" w:fill="FFFFFF"/>
            <w:noWrap/>
            <w:vAlign w:val="bottom"/>
            <w:hideMark/>
          </w:tcPr>
          <w:p w14:paraId="170C7B1E" w14:textId="77777777" w:rsidR="00E10E52" w:rsidRPr="008E037C" w:rsidRDefault="00E10E52">
            <w:pPr>
              <w:jc w:val="center"/>
              <w:rPr>
                <w:color w:val="000000"/>
              </w:rPr>
            </w:pPr>
            <w:r w:rsidRPr="008E037C">
              <w:rPr>
                <w:color w:val="000000"/>
              </w:rPr>
              <w:t>2.389</w:t>
            </w:r>
          </w:p>
        </w:tc>
        <w:tc>
          <w:tcPr>
            <w:tcW w:w="909" w:type="dxa"/>
            <w:tcBorders>
              <w:top w:val="nil"/>
              <w:left w:val="nil"/>
              <w:bottom w:val="nil"/>
              <w:right w:val="nil"/>
            </w:tcBorders>
            <w:shd w:val="clear" w:color="000000" w:fill="FFFFFF"/>
            <w:noWrap/>
            <w:vAlign w:val="bottom"/>
            <w:hideMark/>
          </w:tcPr>
          <w:p w14:paraId="54DBE5F2" w14:textId="77777777" w:rsidR="00E10E52" w:rsidRPr="008E037C" w:rsidRDefault="00E10E52">
            <w:pPr>
              <w:jc w:val="center"/>
              <w:rPr>
                <w:color w:val="000000"/>
              </w:rPr>
            </w:pPr>
            <w:r w:rsidRPr="008E037C">
              <w:rPr>
                <w:color w:val="000000"/>
              </w:rPr>
              <w:t>0.1403</w:t>
            </w:r>
          </w:p>
        </w:tc>
      </w:tr>
      <w:tr w:rsidR="00E10E52" w:rsidRPr="008E037C" w14:paraId="073BD40C" w14:textId="77777777" w:rsidTr="00E10E52">
        <w:trPr>
          <w:trHeight w:val="380"/>
        </w:trPr>
        <w:tc>
          <w:tcPr>
            <w:tcW w:w="6354" w:type="dxa"/>
            <w:tcBorders>
              <w:top w:val="nil"/>
              <w:left w:val="nil"/>
              <w:bottom w:val="nil"/>
              <w:right w:val="nil"/>
            </w:tcBorders>
            <w:shd w:val="clear" w:color="000000" w:fill="FFFFFF"/>
            <w:noWrap/>
            <w:vAlign w:val="bottom"/>
            <w:hideMark/>
          </w:tcPr>
          <w:p w14:paraId="19439C95" w14:textId="77777777" w:rsidR="00E10E52" w:rsidRPr="008E037C" w:rsidRDefault="00E10E52">
            <w:pPr>
              <w:rPr>
                <w:color w:val="000000"/>
              </w:rPr>
            </w:pPr>
            <w:r w:rsidRPr="008E037C">
              <w:rPr>
                <w:color w:val="000000"/>
              </w:rPr>
              <w:t>Total number of whorls (Tot whorls)</w:t>
            </w:r>
          </w:p>
        </w:tc>
        <w:tc>
          <w:tcPr>
            <w:tcW w:w="750" w:type="dxa"/>
            <w:tcBorders>
              <w:top w:val="nil"/>
              <w:left w:val="nil"/>
              <w:bottom w:val="nil"/>
              <w:right w:val="nil"/>
            </w:tcBorders>
            <w:shd w:val="clear" w:color="000000" w:fill="FFFFFF"/>
            <w:noWrap/>
            <w:vAlign w:val="bottom"/>
            <w:hideMark/>
          </w:tcPr>
          <w:p w14:paraId="51DABED8" w14:textId="77777777" w:rsidR="00E10E52" w:rsidRPr="008E037C" w:rsidRDefault="00E10E52">
            <w:pPr>
              <w:jc w:val="center"/>
              <w:rPr>
                <w:color w:val="000000"/>
              </w:rPr>
            </w:pPr>
            <w:r w:rsidRPr="008E037C">
              <w:rPr>
                <w:color w:val="000000"/>
              </w:rPr>
              <w:t>0.000</w:t>
            </w:r>
          </w:p>
        </w:tc>
        <w:tc>
          <w:tcPr>
            <w:tcW w:w="907" w:type="dxa"/>
            <w:tcBorders>
              <w:top w:val="nil"/>
              <w:left w:val="nil"/>
              <w:bottom w:val="nil"/>
              <w:right w:val="nil"/>
            </w:tcBorders>
            <w:shd w:val="clear" w:color="000000" w:fill="FFFFFF"/>
            <w:noWrap/>
            <w:vAlign w:val="bottom"/>
            <w:hideMark/>
          </w:tcPr>
          <w:p w14:paraId="4FD83F95" w14:textId="77777777" w:rsidR="00E10E52" w:rsidRPr="008E037C" w:rsidRDefault="00E10E52">
            <w:pPr>
              <w:jc w:val="center"/>
              <w:rPr>
                <w:color w:val="000000"/>
              </w:rPr>
            </w:pPr>
            <w:r w:rsidRPr="008E037C">
              <w:rPr>
                <w:color w:val="000000"/>
              </w:rPr>
              <w:t>0.047</w:t>
            </w:r>
          </w:p>
        </w:tc>
        <w:tc>
          <w:tcPr>
            <w:tcW w:w="909" w:type="dxa"/>
            <w:tcBorders>
              <w:top w:val="nil"/>
              <w:left w:val="nil"/>
              <w:bottom w:val="nil"/>
              <w:right w:val="nil"/>
            </w:tcBorders>
            <w:shd w:val="clear" w:color="000000" w:fill="FFFFFF"/>
            <w:noWrap/>
            <w:vAlign w:val="bottom"/>
            <w:hideMark/>
          </w:tcPr>
          <w:p w14:paraId="360C0C2C" w14:textId="77777777" w:rsidR="00E10E52" w:rsidRPr="008E037C" w:rsidRDefault="00E10E52">
            <w:pPr>
              <w:jc w:val="center"/>
              <w:rPr>
                <w:color w:val="000000"/>
              </w:rPr>
            </w:pPr>
            <w:r w:rsidRPr="008E037C">
              <w:rPr>
                <w:color w:val="000000"/>
              </w:rPr>
              <w:t>0.8305</w:t>
            </w:r>
          </w:p>
        </w:tc>
      </w:tr>
      <w:tr w:rsidR="00E10E52" w:rsidRPr="008E037C" w14:paraId="6C722694" w14:textId="77777777" w:rsidTr="00E10E52">
        <w:trPr>
          <w:trHeight w:val="380"/>
        </w:trPr>
        <w:tc>
          <w:tcPr>
            <w:tcW w:w="6354" w:type="dxa"/>
            <w:tcBorders>
              <w:top w:val="nil"/>
              <w:left w:val="nil"/>
              <w:bottom w:val="nil"/>
              <w:right w:val="nil"/>
            </w:tcBorders>
            <w:shd w:val="clear" w:color="000000" w:fill="FFFFFF"/>
            <w:noWrap/>
            <w:vAlign w:val="bottom"/>
            <w:hideMark/>
          </w:tcPr>
          <w:p w14:paraId="1D427E98" w14:textId="77777777" w:rsidR="00E10E52" w:rsidRPr="008E037C" w:rsidRDefault="00E10E52">
            <w:pPr>
              <w:rPr>
                <w:color w:val="000000"/>
              </w:rPr>
            </w:pPr>
            <w:r w:rsidRPr="008E037C">
              <w:rPr>
                <w:color w:val="000000"/>
              </w:rPr>
              <w:t>Maximum number of nodal roots (NRN max)</w:t>
            </w:r>
          </w:p>
        </w:tc>
        <w:tc>
          <w:tcPr>
            <w:tcW w:w="750" w:type="dxa"/>
            <w:tcBorders>
              <w:top w:val="nil"/>
              <w:left w:val="nil"/>
              <w:bottom w:val="nil"/>
              <w:right w:val="nil"/>
            </w:tcBorders>
            <w:shd w:val="clear" w:color="000000" w:fill="FFFFFF"/>
            <w:noWrap/>
            <w:vAlign w:val="bottom"/>
            <w:hideMark/>
          </w:tcPr>
          <w:p w14:paraId="1AFF4378" w14:textId="77777777" w:rsidR="00E10E52" w:rsidRPr="008E037C" w:rsidRDefault="00E10E52">
            <w:pPr>
              <w:jc w:val="center"/>
              <w:rPr>
                <w:color w:val="000000"/>
              </w:rPr>
            </w:pPr>
            <w:r w:rsidRPr="008E037C">
              <w:rPr>
                <w:color w:val="000000"/>
              </w:rPr>
              <w:t>0.000</w:t>
            </w:r>
          </w:p>
        </w:tc>
        <w:tc>
          <w:tcPr>
            <w:tcW w:w="907" w:type="dxa"/>
            <w:tcBorders>
              <w:top w:val="nil"/>
              <w:left w:val="nil"/>
              <w:bottom w:val="nil"/>
              <w:right w:val="nil"/>
            </w:tcBorders>
            <w:shd w:val="clear" w:color="000000" w:fill="FFFFFF"/>
            <w:noWrap/>
            <w:vAlign w:val="bottom"/>
            <w:hideMark/>
          </w:tcPr>
          <w:p w14:paraId="4DCC198D" w14:textId="77777777" w:rsidR="00E10E52" w:rsidRPr="008E037C" w:rsidRDefault="00E10E52">
            <w:pPr>
              <w:jc w:val="center"/>
              <w:rPr>
                <w:color w:val="000000"/>
              </w:rPr>
            </w:pPr>
            <w:r w:rsidRPr="008E037C">
              <w:rPr>
                <w:color w:val="000000"/>
              </w:rPr>
              <w:t>0.005</w:t>
            </w:r>
          </w:p>
        </w:tc>
        <w:tc>
          <w:tcPr>
            <w:tcW w:w="909" w:type="dxa"/>
            <w:tcBorders>
              <w:top w:val="nil"/>
              <w:left w:val="nil"/>
              <w:bottom w:val="nil"/>
              <w:right w:val="nil"/>
            </w:tcBorders>
            <w:shd w:val="clear" w:color="000000" w:fill="FFFFFF"/>
            <w:noWrap/>
            <w:vAlign w:val="bottom"/>
            <w:hideMark/>
          </w:tcPr>
          <w:p w14:paraId="29FD1096" w14:textId="77777777" w:rsidR="00E10E52" w:rsidRPr="008E037C" w:rsidRDefault="00E10E52">
            <w:pPr>
              <w:jc w:val="center"/>
              <w:rPr>
                <w:color w:val="000000"/>
              </w:rPr>
            </w:pPr>
            <w:r w:rsidRPr="008E037C">
              <w:rPr>
                <w:color w:val="000000"/>
              </w:rPr>
              <w:t>0.9518</w:t>
            </w:r>
          </w:p>
        </w:tc>
      </w:tr>
      <w:tr w:rsidR="00E10E52" w:rsidRPr="008E037C" w14:paraId="46C124BA" w14:textId="77777777" w:rsidTr="00E10E52">
        <w:trPr>
          <w:trHeight w:val="380"/>
        </w:trPr>
        <w:tc>
          <w:tcPr>
            <w:tcW w:w="6354" w:type="dxa"/>
            <w:tcBorders>
              <w:top w:val="nil"/>
              <w:left w:val="nil"/>
              <w:bottom w:val="nil"/>
              <w:right w:val="nil"/>
            </w:tcBorders>
            <w:shd w:val="clear" w:color="000000" w:fill="FFFFFF"/>
            <w:noWrap/>
            <w:vAlign w:val="bottom"/>
            <w:hideMark/>
          </w:tcPr>
          <w:p w14:paraId="723EDEAB" w14:textId="77777777" w:rsidR="00E10E52" w:rsidRPr="008E037C" w:rsidRDefault="00E10E52">
            <w:pPr>
              <w:rPr>
                <w:color w:val="000000"/>
              </w:rPr>
            </w:pPr>
            <w:r w:rsidRPr="008E037C">
              <w:rPr>
                <w:color w:val="000000"/>
              </w:rPr>
              <w:t>Average root angle (Angle mean)</w:t>
            </w:r>
          </w:p>
        </w:tc>
        <w:tc>
          <w:tcPr>
            <w:tcW w:w="750" w:type="dxa"/>
            <w:tcBorders>
              <w:top w:val="nil"/>
              <w:left w:val="nil"/>
              <w:bottom w:val="nil"/>
              <w:right w:val="nil"/>
            </w:tcBorders>
            <w:shd w:val="clear" w:color="000000" w:fill="FFFFFF"/>
            <w:noWrap/>
            <w:vAlign w:val="bottom"/>
            <w:hideMark/>
          </w:tcPr>
          <w:p w14:paraId="70F13D54" w14:textId="77777777" w:rsidR="00E10E52" w:rsidRPr="008E037C" w:rsidRDefault="00E10E52">
            <w:pPr>
              <w:jc w:val="center"/>
              <w:rPr>
                <w:color w:val="000000"/>
              </w:rPr>
            </w:pPr>
            <w:r w:rsidRPr="008E037C">
              <w:rPr>
                <w:color w:val="000000"/>
              </w:rPr>
              <w:t>0.000</w:t>
            </w:r>
          </w:p>
        </w:tc>
        <w:tc>
          <w:tcPr>
            <w:tcW w:w="907" w:type="dxa"/>
            <w:tcBorders>
              <w:top w:val="nil"/>
              <w:left w:val="nil"/>
              <w:bottom w:val="nil"/>
              <w:right w:val="nil"/>
            </w:tcBorders>
            <w:shd w:val="clear" w:color="000000" w:fill="FFFFFF"/>
            <w:noWrap/>
            <w:vAlign w:val="bottom"/>
            <w:hideMark/>
          </w:tcPr>
          <w:p w14:paraId="71CABF6A" w14:textId="77777777" w:rsidR="00E10E52" w:rsidRPr="008E037C" w:rsidRDefault="00E10E52">
            <w:pPr>
              <w:jc w:val="center"/>
              <w:rPr>
                <w:color w:val="000000"/>
              </w:rPr>
            </w:pPr>
            <w:r w:rsidRPr="008E037C">
              <w:rPr>
                <w:color w:val="000000"/>
              </w:rPr>
              <w:t>0.007</w:t>
            </w:r>
          </w:p>
        </w:tc>
        <w:tc>
          <w:tcPr>
            <w:tcW w:w="909" w:type="dxa"/>
            <w:tcBorders>
              <w:top w:val="nil"/>
              <w:left w:val="nil"/>
              <w:bottom w:val="nil"/>
              <w:right w:val="nil"/>
            </w:tcBorders>
            <w:shd w:val="clear" w:color="000000" w:fill="FFFFFF"/>
            <w:noWrap/>
            <w:vAlign w:val="bottom"/>
            <w:hideMark/>
          </w:tcPr>
          <w:p w14:paraId="0A1E481D" w14:textId="77777777" w:rsidR="00E10E52" w:rsidRPr="008E037C" w:rsidRDefault="00E10E52">
            <w:pPr>
              <w:jc w:val="center"/>
              <w:rPr>
                <w:color w:val="000000"/>
              </w:rPr>
            </w:pPr>
            <w:r w:rsidRPr="008E037C">
              <w:rPr>
                <w:color w:val="000000"/>
              </w:rPr>
              <w:t>0.937</w:t>
            </w:r>
          </w:p>
        </w:tc>
      </w:tr>
      <w:tr w:rsidR="00E10E52" w:rsidRPr="008E037C" w14:paraId="1A3E68C3" w14:textId="77777777" w:rsidTr="00E10E52">
        <w:trPr>
          <w:trHeight w:val="380"/>
        </w:trPr>
        <w:tc>
          <w:tcPr>
            <w:tcW w:w="6354" w:type="dxa"/>
            <w:tcBorders>
              <w:top w:val="nil"/>
              <w:left w:val="nil"/>
              <w:bottom w:val="nil"/>
              <w:right w:val="nil"/>
            </w:tcBorders>
            <w:shd w:val="clear" w:color="000000" w:fill="FFFFFF"/>
            <w:noWrap/>
            <w:vAlign w:val="bottom"/>
            <w:hideMark/>
          </w:tcPr>
          <w:p w14:paraId="7AAAC324" w14:textId="77777777" w:rsidR="00E10E52" w:rsidRPr="008E037C" w:rsidRDefault="00E10E52">
            <w:pPr>
              <w:rPr>
                <w:color w:val="000000"/>
              </w:rPr>
            </w:pPr>
            <w:r w:rsidRPr="008E037C">
              <w:rPr>
                <w:color w:val="000000"/>
              </w:rPr>
              <w:t>Minimum root angle (Angle min)</w:t>
            </w:r>
          </w:p>
        </w:tc>
        <w:tc>
          <w:tcPr>
            <w:tcW w:w="750" w:type="dxa"/>
            <w:tcBorders>
              <w:top w:val="nil"/>
              <w:left w:val="nil"/>
              <w:bottom w:val="nil"/>
              <w:right w:val="nil"/>
            </w:tcBorders>
            <w:shd w:val="clear" w:color="000000" w:fill="FFFFFF"/>
            <w:noWrap/>
            <w:vAlign w:val="bottom"/>
            <w:hideMark/>
          </w:tcPr>
          <w:p w14:paraId="040D388A" w14:textId="77777777" w:rsidR="00E10E52" w:rsidRPr="008E037C" w:rsidRDefault="00E10E52">
            <w:pPr>
              <w:jc w:val="center"/>
              <w:rPr>
                <w:color w:val="000000"/>
              </w:rPr>
            </w:pPr>
            <w:r w:rsidRPr="008E037C">
              <w:rPr>
                <w:color w:val="000000"/>
              </w:rPr>
              <w:t>0.009</w:t>
            </w:r>
          </w:p>
        </w:tc>
        <w:tc>
          <w:tcPr>
            <w:tcW w:w="907" w:type="dxa"/>
            <w:tcBorders>
              <w:top w:val="nil"/>
              <w:left w:val="nil"/>
              <w:bottom w:val="nil"/>
              <w:right w:val="nil"/>
            </w:tcBorders>
            <w:shd w:val="clear" w:color="000000" w:fill="FFFFFF"/>
            <w:noWrap/>
            <w:vAlign w:val="bottom"/>
            <w:hideMark/>
          </w:tcPr>
          <w:p w14:paraId="0A3EAE5F" w14:textId="77777777" w:rsidR="00E10E52" w:rsidRPr="008E037C" w:rsidRDefault="00E10E52">
            <w:pPr>
              <w:jc w:val="center"/>
              <w:rPr>
                <w:color w:val="000000"/>
              </w:rPr>
            </w:pPr>
            <w:r w:rsidRPr="008E037C">
              <w:rPr>
                <w:color w:val="000000"/>
              </w:rPr>
              <w:t>1.535</w:t>
            </w:r>
          </w:p>
        </w:tc>
        <w:tc>
          <w:tcPr>
            <w:tcW w:w="909" w:type="dxa"/>
            <w:tcBorders>
              <w:top w:val="nil"/>
              <w:left w:val="nil"/>
              <w:bottom w:val="nil"/>
              <w:right w:val="nil"/>
            </w:tcBorders>
            <w:shd w:val="clear" w:color="000000" w:fill="FFFFFF"/>
            <w:noWrap/>
            <w:vAlign w:val="bottom"/>
            <w:hideMark/>
          </w:tcPr>
          <w:p w14:paraId="21B43ABF" w14:textId="77777777" w:rsidR="00E10E52" w:rsidRPr="008E037C" w:rsidRDefault="00E10E52">
            <w:pPr>
              <w:jc w:val="center"/>
              <w:rPr>
                <w:color w:val="000000"/>
              </w:rPr>
            </w:pPr>
            <w:r w:rsidRPr="008E037C">
              <w:rPr>
                <w:color w:val="000000"/>
              </w:rPr>
              <w:t>0.2344</w:t>
            </w:r>
          </w:p>
        </w:tc>
      </w:tr>
      <w:tr w:rsidR="00E10E52" w:rsidRPr="008E037C" w14:paraId="5B2D38BC" w14:textId="77777777" w:rsidTr="00E10E52">
        <w:trPr>
          <w:trHeight w:val="380"/>
        </w:trPr>
        <w:tc>
          <w:tcPr>
            <w:tcW w:w="6354" w:type="dxa"/>
            <w:tcBorders>
              <w:top w:val="nil"/>
              <w:left w:val="nil"/>
              <w:bottom w:val="nil"/>
              <w:right w:val="nil"/>
            </w:tcBorders>
            <w:shd w:val="clear" w:color="000000" w:fill="FFFFFF"/>
            <w:noWrap/>
            <w:vAlign w:val="bottom"/>
            <w:hideMark/>
          </w:tcPr>
          <w:p w14:paraId="6745BD3B" w14:textId="77777777" w:rsidR="00E10E52" w:rsidRPr="008E037C" w:rsidRDefault="00E10E52">
            <w:pPr>
              <w:rPr>
                <w:color w:val="000000"/>
              </w:rPr>
            </w:pPr>
            <w:r w:rsidRPr="008E037C">
              <w:rPr>
                <w:color w:val="000000"/>
              </w:rPr>
              <w:t>Maximum root angle (Angle max)</w:t>
            </w:r>
          </w:p>
        </w:tc>
        <w:tc>
          <w:tcPr>
            <w:tcW w:w="750" w:type="dxa"/>
            <w:tcBorders>
              <w:top w:val="nil"/>
              <w:left w:val="nil"/>
              <w:bottom w:val="nil"/>
              <w:right w:val="nil"/>
            </w:tcBorders>
            <w:shd w:val="clear" w:color="000000" w:fill="FFFFFF"/>
            <w:noWrap/>
            <w:vAlign w:val="bottom"/>
            <w:hideMark/>
          </w:tcPr>
          <w:p w14:paraId="797969B4" w14:textId="77777777" w:rsidR="00E10E52" w:rsidRPr="008E037C" w:rsidRDefault="00E10E52">
            <w:pPr>
              <w:jc w:val="center"/>
              <w:rPr>
                <w:color w:val="000000"/>
              </w:rPr>
            </w:pPr>
            <w:r w:rsidRPr="008E037C">
              <w:rPr>
                <w:color w:val="000000"/>
              </w:rPr>
              <w:t>0.004</w:t>
            </w:r>
          </w:p>
        </w:tc>
        <w:tc>
          <w:tcPr>
            <w:tcW w:w="907" w:type="dxa"/>
            <w:tcBorders>
              <w:top w:val="nil"/>
              <w:left w:val="nil"/>
              <w:bottom w:val="nil"/>
              <w:right w:val="nil"/>
            </w:tcBorders>
            <w:shd w:val="clear" w:color="000000" w:fill="FFFFFF"/>
            <w:noWrap/>
            <w:vAlign w:val="bottom"/>
            <w:hideMark/>
          </w:tcPr>
          <w:p w14:paraId="41D92676" w14:textId="77777777" w:rsidR="00E10E52" w:rsidRPr="008E037C" w:rsidRDefault="00E10E52">
            <w:pPr>
              <w:jc w:val="center"/>
              <w:rPr>
                <w:color w:val="000000"/>
              </w:rPr>
            </w:pPr>
            <w:r w:rsidRPr="008E037C">
              <w:rPr>
                <w:color w:val="000000"/>
              </w:rPr>
              <w:t>0.669</w:t>
            </w:r>
          </w:p>
        </w:tc>
        <w:tc>
          <w:tcPr>
            <w:tcW w:w="909" w:type="dxa"/>
            <w:tcBorders>
              <w:top w:val="nil"/>
              <w:left w:val="nil"/>
              <w:bottom w:val="nil"/>
              <w:right w:val="nil"/>
            </w:tcBorders>
            <w:shd w:val="clear" w:color="000000" w:fill="FFFFFF"/>
            <w:noWrap/>
            <w:vAlign w:val="bottom"/>
            <w:hideMark/>
          </w:tcPr>
          <w:p w14:paraId="42A55150" w14:textId="77777777" w:rsidR="00E10E52" w:rsidRPr="008E037C" w:rsidRDefault="00E10E52">
            <w:pPr>
              <w:jc w:val="center"/>
              <w:rPr>
                <w:color w:val="000000"/>
              </w:rPr>
            </w:pPr>
            <w:r w:rsidRPr="008E037C">
              <w:rPr>
                <w:color w:val="000000"/>
              </w:rPr>
              <w:t>0.446</w:t>
            </w:r>
          </w:p>
        </w:tc>
      </w:tr>
      <w:tr w:rsidR="00E10E52" w:rsidRPr="008E037C" w14:paraId="2E9E84CD" w14:textId="77777777" w:rsidTr="00E10E52">
        <w:trPr>
          <w:trHeight w:val="380"/>
        </w:trPr>
        <w:tc>
          <w:tcPr>
            <w:tcW w:w="6354" w:type="dxa"/>
            <w:tcBorders>
              <w:top w:val="nil"/>
              <w:left w:val="nil"/>
              <w:bottom w:val="nil"/>
              <w:right w:val="nil"/>
            </w:tcBorders>
            <w:shd w:val="clear" w:color="000000" w:fill="FFFFFF"/>
            <w:noWrap/>
            <w:vAlign w:val="bottom"/>
            <w:hideMark/>
          </w:tcPr>
          <w:p w14:paraId="70E679DB" w14:textId="77777777" w:rsidR="00E10E52" w:rsidRPr="008E037C" w:rsidRDefault="00E10E52">
            <w:pPr>
              <w:rPr>
                <w:color w:val="000000"/>
              </w:rPr>
            </w:pPr>
            <w:r w:rsidRPr="008E037C">
              <w:rPr>
                <w:color w:val="000000"/>
              </w:rPr>
              <w:t>Average root diameter (Diameter mean)</w:t>
            </w:r>
          </w:p>
        </w:tc>
        <w:tc>
          <w:tcPr>
            <w:tcW w:w="750" w:type="dxa"/>
            <w:tcBorders>
              <w:top w:val="nil"/>
              <w:left w:val="nil"/>
              <w:bottom w:val="nil"/>
              <w:right w:val="nil"/>
            </w:tcBorders>
            <w:shd w:val="clear" w:color="000000" w:fill="FFFFFF"/>
            <w:noWrap/>
            <w:vAlign w:val="bottom"/>
            <w:hideMark/>
          </w:tcPr>
          <w:p w14:paraId="54DDC689" w14:textId="77777777" w:rsidR="00E10E52" w:rsidRPr="008E037C" w:rsidRDefault="00E10E52">
            <w:pPr>
              <w:jc w:val="center"/>
              <w:rPr>
                <w:color w:val="000000"/>
              </w:rPr>
            </w:pPr>
            <w:r w:rsidRPr="008E037C">
              <w:rPr>
                <w:color w:val="000000"/>
              </w:rPr>
              <w:t>0.007</w:t>
            </w:r>
          </w:p>
        </w:tc>
        <w:tc>
          <w:tcPr>
            <w:tcW w:w="907" w:type="dxa"/>
            <w:tcBorders>
              <w:top w:val="nil"/>
              <w:left w:val="nil"/>
              <w:bottom w:val="nil"/>
              <w:right w:val="nil"/>
            </w:tcBorders>
            <w:shd w:val="clear" w:color="000000" w:fill="FFFFFF"/>
            <w:noWrap/>
            <w:vAlign w:val="bottom"/>
            <w:hideMark/>
          </w:tcPr>
          <w:p w14:paraId="5B1658E6" w14:textId="77777777" w:rsidR="00E10E52" w:rsidRPr="008E037C" w:rsidRDefault="00E10E52">
            <w:pPr>
              <w:jc w:val="center"/>
              <w:rPr>
                <w:color w:val="000000"/>
              </w:rPr>
            </w:pPr>
            <w:r w:rsidRPr="008E037C">
              <w:rPr>
                <w:color w:val="000000"/>
              </w:rPr>
              <w:t>1.229</w:t>
            </w:r>
          </w:p>
        </w:tc>
        <w:tc>
          <w:tcPr>
            <w:tcW w:w="909" w:type="dxa"/>
            <w:tcBorders>
              <w:top w:val="nil"/>
              <w:left w:val="nil"/>
              <w:bottom w:val="nil"/>
              <w:right w:val="nil"/>
            </w:tcBorders>
            <w:shd w:val="clear" w:color="000000" w:fill="FFFFFF"/>
            <w:noWrap/>
            <w:vAlign w:val="bottom"/>
            <w:hideMark/>
          </w:tcPr>
          <w:p w14:paraId="035D5550" w14:textId="77777777" w:rsidR="00E10E52" w:rsidRPr="008E037C" w:rsidRDefault="00E10E52">
            <w:pPr>
              <w:jc w:val="center"/>
              <w:rPr>
                <w:color w:val="000000"/>
              </w:rPr>
            </w:pPr>
            <w:r w:rsidRPr="008E037C">
              <w:rPr>
                <w:color w:val="000000"/>
              </w:rPr>
              <w:t>0.2727</w:t>
            </w:r>
          </w:p>
        </w:tc>
      </w:tr>
      <w:tr w:rsidR="00E10E52" w:rsidRPr="008E037C" w14:paraId="5AED9BAB" w14:textId="77777777" w:rsidTr="00E10E52">
        <w:trPr>
          <w:trHeight w:val="380"/>
        </w:trPr>
        <w:tc>
          <w:tcPr>
            <w:tcW w:w="6354" w:type="dxa"/>
            <w:tcBorders>
              <w:top w:val="nil"/>
              <w:left w:val="nil"/>
              <w:bottom w:val="nil"/>
              <w:right w:val="nil"/>
            </w:tcBorders>
            <w:shd w:val="clear" w:color="000000" w:fill="FFFFFF"/>
            <w:noWrap/>
            <w:vAlign w:val="bottom"/>
            <w:hideMark/>
          </w:tcPr>
          <w:p w14:paraId="125982CB" w14:textId="77777777" w:rsidR="00E10E52" w:rsidRPr="008E037C" w:rsidRDefault="00E10E52">
            <w:pPr>
              <w:rPr>
                <w:color w:val="000000"/>
                <w:lang w:val="de-DE"/>
              </w:rPr>
            </w:pPr>
            <w:r w:rsidRPr="008E037C">
              <w:rPr>
                <w:color w:val="000000"/>
                <w:lang w:val="de-DE"/>
              </w:rPr>
              <w:t xml:space="preserve">Minimum root </w:t>
            </w:r>
            <w:proofErr w:type="spellStart"/>
            <w:r w:rsidRPr="008E037C">
              <w:rPr>
                <w:color w:val="000000"/>
                <w:lang w:val="de-DE"/>
              </w:rPr>
              <w:t>diameter</w:t>
            </w:r>
            <w:proofErr w:type="spellEnd"/>
            <w:r w:rsidRPr="008E037C">
              <w:rPr>
                <w:color w:val="000000"/>
                <w:lang w:val="de-DE"/>
              </w:rPr>
              <w:t xml:space="preserve"> (Diameter min)</w:t>
            </w:r>
          </w:p>
        </w:tc>
        <w:tc>
          <w:tcPr>
            <w:tcW w:w="750" w:type="dxa"/>
            <w:tcBorders>
              <w:top w:val="nil"/>
              <w:left w:val="nil"/>
              <w:bottom w:val="nil"/>
              <w:right w:val="nil"/>
            </w:tcBorders>
            <w:shd w:val="clear" w:color="000000" w:fill="FFFFFF"/>
            <w:noWrap/>
            <w:vAlign w:val="bottom"/>
            <w:hideMark/>
          </w:tcPr>
          <w:p w14:paraId="0EFB62D1" w14:textId="77777777" w:rsidR="00E10E52" w:rsidRPr="008E037C" w:rsidRDefault="00E10E52">
            <w:pPr>
              <w:jc w:val="center"/>
              <w:rPr>
                <w:color w:val="000000"/>
              </w:rPr>
            </w:pPr>
            <w:r w:rsidRPr="008E037C">
              <w:rPr>
                <w:color w:val="000000"/>
              </w:rPr>
              <w:t>0.002</w:t>
            </w:r>
          </w:p>
        </w:tc>
        <w:tc>
          <w:tcPr>
            <w:tcW w:w="907" w:type="dxa"/>
            <w:tcBorders>
              <w:top w:val="nil"/>
              <w:left w:val="nil"/>
              <w:bottom w:val="nil"/>
              <w:right w:val="nil"/>
            </w:tcBorders>
            <w:shd w:val="clear" w:color="000000" w:fill="FFFFFF"/>
            <w:noWrap/>
            <w:vAlign w:val="bottom"/>
            <w:hideMark/>
          </w:tcPr>
          <w:p w14:paraId="5D0AA0D3" w14:textId="77777777" w:rsidR="00E10E52" w:rsidRPr="008E037C" w:rsidRDefault="00E10E52">
            <w:pPr>
              <w:jc w:val="center"/>
              <w:rPr>
                <w:color w:val="000000"/>
              </w:rPr>
            </w:pPr>
            <w:r w:rsidRPr="008E037C">
              <w:rPr>
                <w:color w:val="000000"/>
              </w:rPr>
              <w:t>0.262</w:t>
            </w:r>
          </w:p>
        </w:tc>
        <w:tc>
          <w:tcPr>
            <w:tcW w:w="909" w:type="dxa"/>
            <w:tcBorders>
              <w:top w:val="nil"/>
              <w:left w:val="nil"/>
              <w:bottom w:val="nil"/>
              <w:right w:val="nil"/>
            </w:tcBorders>
            <w:shd w:val="clear" w:color="000000" w:fill="FFFFFF"/>
            <w:noWrap/>
            <w:vAlign w:val="bottom"/>
            <w:hideMark/>
          </w:tcPr>
          <w:p w14:paraId="7BC8A1A1" w14:textId="77777777" w:rsidR="00E10E52" w:rsidRPr="008E037C" w:rsidRDefault="00E10E52">
            <w:pPr>
              <w:jc w:val="center"/>
              <w:rPr>
                <w:color w:val="000000"/>
              </w:rPr>
            </w:pPr>
            <w:r w:rsidRPr="008E037C">
              <w:rPr>
                <w:color w:val="000000"/>
              </w:rPr>
              <w:t>0.6018</w:t>
            </w:r>
          </w:p>
        </w:tc>
      </w:tr>
      <w:tr w:rsidR="00E10E52" w:rsidRPr="008E037C" w14:paraId="07A9DF66" w14:textId="77777777" w:rsidTr="00E10E52">
        <w:trPr>
          <w:trHeight w:val="380"/>
        </w:trPr>
        <w:tc>
          <w:tcPr>
            <w:tcW w:w="6354" w:type="dxa"/>
            <w:tcBorders>
              <w:top w:val="nil"/>
              <w:left w:val="nil"/>
              <w:bottom w:val="nil"/>
              <w:right w:val="nil"/>
            </w:tcBorders>
            <w:shd w:val="clear" w:color="000000" w:fill="FFFFFF"/>
            <w:noWrap/>
            <w:vAlign w:val="bottom"/>
            <w:hideMark/>
          </w:tcPr>
          <w:p w14:paraId="6879C476" w14:textId="77777777" w:rsidR="00E10E52" w:rsidRPr="008E037C" w:rsidRDefault="00E10E52">
            <w:pPr>
              <w:rPr>
                <w:color w:val="000000"/>
              </w:rPr>
            </w:pPr>
            <w:r w:rsidRPr="008E037C">
              <w:rPr>
                <w:color w:val="000000"/>
              </w:rPr>
              <w:t>Maximum root diameter (Diameter max)</w:t>
            </w:r>
          </w:p>
        </w:tc>
        <w:tc>
          <w:tcPr>
            <w:tcW w:w="750" w:type="dxa"/>
            <w:tcBorders>
              <w:top w:val="nil"/>
              <w:left w:val="nil"/>
              <w:bottom w:val="nil"/>
              <w:right w:val="nil"/>
            </w:tcBorders>
            <w:shd w:val="clear" w:color="000000" w:fill="FFFFFF"/>
            <w:noWrap/>
            <w:vAlign w:val="bottom"/>
            <w:hideMark/>
          </w:tcPr>
          <w:p w14:paraId="2272DECD" w14:textId="77777777" w:rsidR="00E10E52" w:rsidRPr="008E037C" w:rsidRDefault="00E10E52">
            <w:pPr>
              <w:jc w:val="center"/>
              <w:rPr>
                <w:color w:val="000000"/>
              </w:rPr>
            </w:pPr>
            <w:r w:rsidRPr="008E037C">
              <w:rPr>
                <w:color w:val="000000"/>
              </w:rPr>
              <w:t>0.001</w:t>
            </w:r>
          </w:p>
        </w:tc>
        <w:tc>
          <w:tcPr>
            <w:tcW w:w="907" w:type="dxa"/>
            <w:tcBorders>
              <w:top w:val="nil"/>
              <w:left w:val="nil"/>
              <w:bottom w:val="nil"/>
              <w:right w:val="nil"/>
            </w:tcBorders>
            <w:shd w:val="clear" w:color="000000" w:fill="FFFFFF"/>
            <w:noWrap/>
            <w:vAlign w:val="bottom"/>
            <w:hideMark/>
          </w:tcPr>
          <w:p w14:paraId="2BDA2296" w14:textId="77777777" w:rsidR="00E10E52" w:rsidRPr="008E037C" w:rsidRDefault="00E10E52">
            <w:pPr>
              <w:jc w:val="center"/>
              <w:rPr>
                <w:color w:val="000000"/>
              </w:rPr>
            </w:pPr>
            <w:r w:rsidRPr="008E037C">
              <w:rPr>
                <w:color w:val="000000"/>
              </w:rPr>
              <w:t>0.173</w:t>
            </w:r>
          </w:p>
        </w:tc>
        <w:tc>
          <w:tcPr>
            <w:tcW w:w="909" w:type="dxa"/>
            <w:tcBorders>
              <w:top w:val="nil"/>
              <w:left w:val="nil"/>
              <w:bottom w:val="nil"/>
              <w:right w:val="nil"/>
            </w:tcBorders>
            <w:shd w:val="clear" w:color="000000" w:fill="FFFFFF"/>
            <w:noWrap/>
            <w:vAlign w:val="bottom"/>
            <w:hideMark/>
          </w:tcPr>
          <w:p w14:paraId="6A6D8C3D" w14:textId="77777777" w:rsidR="00E10E52" w:rsidRPr="008E037C" w:rsidRDefault="00E10E52">
            <w:pPr>
              <w:jc w:val="center"/>
              <w:rPr>
                <w:color w:val="000000"/>
              </w:rPr>
            </w:pPr>
            <w:r w:rsidRPr="008E037C">
              <w:rPr>
                <w:color w:val="000000"/>
              </w:rPr>
              <w:t>0.6874</w:t>
            </w:r>
          </w:p>
        </w:tc>
      </w:tr>
      <w:tr w:rsidR="00E10E52" w:rsidRPr="008E037C" w14:paraId="3A759845" w14:textId="77777777" w:rsidTr="00E10E52">
        <w:trPr>
          <w:trHeight w:val="380"/>
        </w:trPr>
        <w:tc>
          <w:tcPr>
            <w:tcW w:w="6354" w:type="dxa"/>
            <w:tcBorders>
              <w:top w:val="nil"/>
              <w:left w:val="nil"/>
              <w:bottom w:val="nil"/>
              <w:right w:val="nil"/>
            </w:tcBorders>
            <w:shd w:val="clear" w:color="000000" w:fill="FFFFFF"/>
            <w:noWrap/>
            <w:vAlign w:val="bottom"/>
            <w:hideMark/>
          </w:tcPr>
          <w:p w14:paraId="1AEBFA5D" w14:textId="77777777" w:rsidR="00E10E52" w:rsidRPr="008E037C" w:rsidRDefault="00E10E52">
            <w:pPr>
              <w:rPr>
                <w:b/>
                <w:bCs/>
                <w:color w:val="000000"/>
              </w:rPr>
            </w:pPr>
            <w:r w:rsidRPr="008E037C">
              <w:rPr>
                <w:b/>
                <w:bCs/>
                <w:color w:val="000000"/>
              </w:rPr>
              <w:t>Root cross-section area (RXSA)</w:t>
            </w:r>
          </w:p>
        </w:tc>
        <w:tc>
          <w:tcPr>
            <w:tcW w:w="750" w:type="dxa"/>
            <w:tcBorders>
              <w:top w:val="nil"/>
              <w:left w:val="nil"/>
              <w:bottom w:val="nil"/>
              <w:right w:val="nil"/>
            </w:tcBorders>
            <w:shd w:val="clear" w:color="000000" w:fill="FFFFFF"/>
            <w:noWrap/>
            <w:vAlign w:val="bottom"/>
            <w:hideMark/>
          </w:tcPr>
          <w:p w14:paraId="69F07F00" w14:textId="77777777" w:rsidR="00E10E52" w:rsidRPr="008E037C" w:rsidRDefault="00E10E52">
            <w:pPr>
              <w:jc w:val="center"/>
              <w:rPr>
                <w:color w:val="000000"/>
              </w:rPr>
            </w:pPr>
            <w:r w:rsidRPr="008E037C">
              <w:rPr>
                <w:color w:val="000000"/>
              </w:rPr>
              <w:t>0.038</w:t>
            </w:r>
          </w:p>
        </w:tc>
        <w:tc>
          <w:tcPr>
            <w:tcW w:w="907" w:type="dxa"/>
            <w:tcBorders>
              <w:top w:val="nil"/>
              <w:left w:val="nil"/>
              <w:bottom w:val="nil"/>
              <w:right w:val="nil"/>
            </w:tcBorders>
            <w:shd w:val="clear" w:color="000000" w:fill="FFFFFF"/>
            <w:noWrap/>
            <w:vAlign w:val="bottom"/>
            <w:hideMark/>
          </w:tcPr>
          <w:p w14:paraId="4A450C33" w14:textId="77777777" w:rsidR="00E10E52" w:rsidRPr="008E037C" w:rsidRDefault="00E10E52">
            <w:pPr>
              <w:jc w:val="center"/>
              <w:rPr>
                <w:color w:val="000000"/>
              </w:rPr>
            </w:pPr>
            <w:r w:rsidRPr="008E037C">
              <w:rPr>
                <w:color w:val="000000"/>
              </w:rPr>
              <w:t>6.301</w:t>
            </w:r>
          </w:p>
        </w:tc>
        <w:tc>
          <w:tcPr>
            <w:tcW w:w="909" w:type="dxa"/>
            <w:tcBorders>
              <w:top w:val="nil"/>
              <w:left w:val="nil"/>
              <w:bottom w:val="nil"/>
              <w:right w:val="nil"/>
            </w:tcBorders>
            <w:shd w:val="clear" w:color="000000" w:fill="FFFFFF"/>
            <w:noWrap/>
            <w:vAlign w:val="bottom"/>
            <w:hideMark/>
          </w:tcPr>
          <w:p w14:paraId="55F1DB44" w14:textId="77777777" w:rsidR="00E10E52" w:rsidRPr="008E037C" w:rsidRDefault="00E10E52">
            <w:pPr>
              <w:jc w:val="center"/>
              <w:rPr>
                <w:b/>
                <w:bCs/>
                <w:color w:val="000000"/>
              </w:rPr>
            </w:pPr>
            <w:r w:rsidRPr="008E037C">
              <w:rPr>
                <w:b/>
                <w:bCs/>
                <w:color w:val="000000"/>
              </w:rPr>
              <w:t>0.0228</w:t>
            </w:r>
          </w:p>
        </w:tc>
      </w:tr>
      <w:tr w:rsidR="00E10E52" w:rsidRPr="008E037C" w14:paraId="31ACC8C8" w14:textId="77777777" w:rsidTr="00E10E52">
        <w:trPr>
          <w:trHeight w:val="380"/>
        </w:trPr>
        <w:tc>
          <w:tcPr>
            <w:tcW w:w="6354" w:type="dxa"/>
            <w:tcBorders>
              <w:top w:val="nil"/>
              <w:left w:val="nil"/>
              <w:bottom w:val="nil"/>
              <w:right w:val="nil"/>
            </w:tcBorders>
            <w:shd w:val="clear" w:color="000000" w:fill="FFFFFF"/>
            <w:noWrap/>
            <w:vAlign w:val="bottom"/>
            <w:hideMark/>
          </w:tcPr>
          <w:p w14:paraId="4C5F5D5E" w14:textId="57FCD5C1" w:rsidR="00E10E52" w:rsidRPr="008E037C" w:rsidRDefault="00E10E52">
            <w:pPr>
              <w:rPr>
                <w:color w:val="000000"/>
              </w:rPr>
            </w:pPr>
            <w:r w:rsidRPr="008E037C">
              <w:rPr>
                <w:color w:val="000000"/>
              </w:rPr>
              <w:t>Total cort</w:t>
            </w:r>
            <w:r w:rsidR="002C3FFF" w:rsidRPr="008E037C">
              <w:rPr>
                <w:color w:val="000000"/>
              </w:rPr>
              <w:t>ical</w:t>
            </w:r>
            <w:r w:rsidRPr="008E037C">
              <w:rPr>
                <w:color w:val="000000"/>
              </w:rPr>
              <w:t xml:space="preserve"> area (TCA)</w:t>
            </w:r>
          </w:p>
        </w:tc>
        <w:tc>
          <w:tcPr>
            <w:tcW w:w="750" w:type="dxa"/>
            <w:tcBorders>
              <w:top w:val="nil"/>
              <w:left w:val="nil"/>
              <w:bottom w:val="nil"/>
              <w:right w:val="nil"/>
            </w:tcBorders>
            <w:shd w:val="clear" w:color="000000" w:fill="FFFFFF"/>
            <w:noWrap/>
            <w:vAlign w:val="bottom"/>
            <w:hideMark/>
          </w:tcPr>
          <w:p w14:paraId="018DB1E0" w14:textId="77777777" w:rsidR="00E10E52" w:rsidRPr="008E037C" w:rsidRDefault="00E10E52">
            <w:pPr>
              <w:jc w:val="center"/>
              <w:rPr>
                <w:color w:val="000000"/>
              </w:rPr>
            </w:pPr>
            <w:r w:rsidRPr="008E037C">
              <w:rPr>
                <w:color w:val="000000"/>
              </w:rPr>
              <w:t>0.002</w:t>
            </w:r>
          </w:p>
        </w:tc>
        <w:tc>
          <w:tcPr>
            <w:tcW w:w="907" w:type="dxa"/>
            <w:tcBorders>
              <w:top w:val="nil"/>
              <w:left w:val="nil"/>
              <w:bottom w:val="nil"/>
              <w:right w:val="nil"/>
            </w:tcBorders>
            <w:shd w:val="clear" w:color="000000" w:fill="FFFFFF"/>
            <w:noWrap/>
            <w:vAlign w:val="bottom"/>
            <w:hideMark/>
          </w:tcPr>
          <w:p w14:paraId="33ED7FDE" w14:textId="77777777" w:rsidR="00E10E52" w:rsidRPr="008E037C" w:rsidRDefault="00E10E52">
            <w:pPr>
              <w:jc w:val="center"/>
              <w:rPr>
                <w:color w:val="000000"/>
              </w:rPr>
            </w:pPr>
            <w:r w:rsidRPr="008E037C">
              <w:rPr>
                <w:color w:val="000000"/>
              </w:rPr>
              <w:t>0.411</w:t>
            </w:r>
          </w:p>
        </w:tc>
        <w:tc>
          <w:tcPr>
            <w:tcW w:w="909" w:type="dxa"/>
            <w:tcBorders>
              <w:top w:val="nil"/>
              <w:left w:val="nil"/>
              <w:bottom w:val="nil"/>
              <w:right w:val="nil"/>
            </w:tcBorders>
            <w:shd w:val="clear" w:color="000000" w:fill="FFFFFF"/>
            <w:noWrap/>
            <w:vAlign w:val="bottom"/>
            <w:hideMark/>
          </w:tcPr>
          <w:p w14:paraId="394F48E8" w14:textId="77777777" w:rsidR="00E10E52" w:rsidRPr="008E037C" w:rsidRDefault="00E10E52">
            <w:pPr>
              <w:jc w:val="center"/>
              <w:rPr>
                <w:color w:val="000000"/>
              </w:rPr>
            </w:pPr>
            <w:r w:rsidRPr="008E037C">
              <w:rPr>
                <w:color w:val="000000"/>
              </w:rPr>
              <w:t>0.5035</w:t>
            </w:r>
          </w:p>
        </w:tc>
      </w:tr>
      <w:tr w:rsidR="00E10E52" w:rsidRPr="008E037C" w14:paraId="515ED6A4" w14:textId="77777777" w:rsidTr="00E10E52">
        <w:trPr>
          <w:trHeight w:val="380"/>
        </w:trPr>
        <w:tc>
          <w:tcPr>
            <w:tcW w:w="6354" w:type="dxa"/>
            <w:tcBorders>
              <w:top w:val="nil"/>
              <w:left w:val="nil"/>
              <w:bottom w:val="nil"/>
              <w:right w:val="nil"/>
            </w:tcBorders>
            <w:shd w:val="clear" w:color="000000" w:fill="FFFFFF"/>
            <w:noWrap/>
            <w:vAlign w:val="bottom"/>
            <w:hideMark/>
          </w:tcPr>
          <w:p w14:paraId="4C9F7061" w14:textId="77777777" w:rsidR="00E10E52" w:rsidRPr="008E037C" w:rsidRDefault="00E10E52">
            <w:pPr>
              <w:rPr>
                <w:b/>
                <w:bCs/>
                <w:color w:val="000000"/>
              </w:rPr>
            </w:pPr>
            <w:r w:rsidRPr="008E037C">
              <w:rPr>
                <w:b/>
                <w:bCs/>
                <w:color w:val="000000"/>
              </w:rPr>
              <w:t>Total stele area (TSA)</w:t>
            </w:r>
          </w:p>
        </w:tc>
        <w:tc>
          <w:tcPr>
            <w:tcW w:w="750" w:type="dxa"/>
            <w:tcBorders>
              <w:top w:val="nil"/>
              <w:left w:val="nil"/>
              <w:bottom w:val="nil"/>
              <w:right w:val="nil"/>
            </w:tcBorders>
            <w:shd w:val="clear" w:color="000000" w:fill="FFFFFF"/>
            <w:noWrap/>
            <w:vAlign w:val="bottom"/>
            <w:hideMark/>
          </w:tcPr>
          <w:p w14:paraId="1BA71D45" w14:textId="77777777" w:rsidR="00E10E52" w:rsidRPr="008E037C" w:rsidRDefault="00E10E52">
            <w:pPr>
              <w:jc w:val="center"/>
              <w:rPr>
                <w:color w:val="000000"/>
              </w:rPr>
            </w:pPr>
            <w:r w:rsidRPr="008E037C">
              <w:rPr>
                <w:color w:val="000000"/>
              </w:rPr>
              <w:t>0.038</w:t>
            </w:r>
          </w:p>
        </w:tc>
        <w:tc>
          <w:tcPr>
            <w:tcW w:w="907" w:type="dxa"/>
            <w:tcBorders>
              <w:top w:val="nil"/>
              <w:left w:val="nil"/>
              <w:bottom w:val="nil"/>
              <w:right w:val="nil"/>
            </w:tcBorders>
            <w:shd w:val="clear" w:color="000000" w:fill="FFFFFF"/>
            <w:noWrap/>
            <w:vAlign w:val="bottom"/>
            <w:hideMark/>
          </w:tcPr>
          <w:p w14:paraId="751AA659" w14:textId="77777777" w:rsidR="00E10E52" w:rsidRPr="008E037C" w:rsidRDefault="00E10E52">
            <w:pPr>
              <w:jc w:val="center"/>
              <w:rPr>
                <w:color w:val="000000"/>
              </w:rPr>
            </w:pPr>
            <w:r w:rsidRPr="008E037C">
              <w:rPr>
                <w:color w:val="000000"/>
              </w:rPr>
              <w:t>6.379</w:t>
            </w:r>
          </w:p>
        </w:tc>
        <w:tc>
          <w:tcPr>
            <w:tcW w:w="909" w:type="dxa"/>
            <w:tcBorders>
              <w:top w:val="nil"/>
              <w:left w:val="nil"/>
              <w:bottom w:val="nil"/>
              <w:right w:val="nil"/>
            </w:tcBorders>
            <w:shd w:val="clear" w:color="000000" w:fill="FFFFFF"/>
            <w:noWrap/>
            <w:vAlign w:val="bottom"/>
            <w:hideMark/>
          </w:tcPr>
          <w:p w14:paraId="1A6C8CB6" w14:textId="77777777" w:rsidR="00E10E52" w:rsidRPr="008E037C" w:rsidRDefault="00E10E52">
            <w:pPr>
              <w:jc w:val="center"/>
              <w:rPr>
                <w:b/>
                <w:bCs/>
                <w:color w:val="000000"/>
              </w:rPr>
            </w:pPr>
            <w:r w:rsidRPr="008E037C">
              <w:rPr>
                <w:b/>
                <w:bCs/>
                <w:color w:val="000000"/>
              </w:rPr>
              <w:t>0.0116</w:t>
            </w:r>
          </w:p>
        </w:tc>
      </w:tr>
      <w:tr w:rsidR="00E10E52" w:rsidRPr="008E037C" w14:paraId="11EAFB6B" w14:textId="77777777" w:rsidTr="00E10E52">
        <w:trPr>
          <w:trHeight w:val="380"/>
        </w:trPr>
        <w:tc>
          <w:tcPr>
            <w:tcW w:w="6354" w:type="dxa"/>
            <w:tcBorders>
              <w:top w:val="nil"/>
              <w:left w:val="nil"/>
              <w:bottom w:val="nil"/>
              <w:right w:val="nil"/>
            </w:tcBorders>
            <w:shd w:val="clear" w:color="000000" w:fill="FFFFFF"/>
            <w:noWrap/>
            <w:vAlign w:val="bottom"/>
            <w:hideMark/>
          </w:tcPr>
          <w:p w14:paraId="3E5D3815" w14:textId="77777777" w:rsidR="00E10E52" w:rsidRPr="008E037C" w:rsidRDefault="00E10E52">
            <w:pPr>
              <w:rPr>
                <w:color w:val="000000"/>
              </w:rPr>
            </w:pPr>
            <w:r w:rsidRPr="008E037C">
              <w:rPr>
                <w:color w:val="000000"/>
              </w:rPr>
              <w:t>Cortex to stele ratio (C:S)</w:t>
            </w:r>
          </w:p>
        </w:tc>
        <w:tc>
          <w:tcPr>
            <w:tcW w:w="750" w:type="dxa"/>
            <w:tcBorders>
              <w:top w:val="nil"/>
              <w:left w:val="nil"/>
              <w:bottom w:val="nil"/>
              <w:right w:val="nil"/>
            </w:tcBorders>
            <w:shd w:val="clear" w:color="000000" w:fill="FFFFFF"/>
            <w:noWrap/>
            <w:vAlign w:val="bottom"/>
            <w:hideMark/>
          </w:tcPr>
          <w:p w14:paraId="193D43B1" w14:textId="77777777" w:rsidR="00E10E52" w:rsidRPr="008E037C" w:rsidRDefault="00E10E52">
            <w:pPr>
              <w:jc w:val="center"/>
              <w:rPr>
                <w:color w:val="000000"/>
              </w:rPr>
            </w:pPr>
            <w:r w:rsidRPr="008E037C">
              <w:rPr>
                <w:color w:val="000000"/>
              </w:rPr>
              <w:t>0.003</w:t>
            </w:r>
          </w:p>
        </w:tc>
        <w:tc>
          <w:tcPr>
            <w:tcW w:w="907" w:type="dxa"/>
            <w:tcBorders>
              <w:top w:val="nil"/>
              <w:left w:val="nil"/>
              <w:bottom w:val="nil"/>
              <w:right w:val="nil"/>
            </w:tcBorders>
            <w:shd w:val="clear" w:color="000000" w:fill="FFFFFF"/>
            <w:noWrap/>
            <w:vAlign w:val="bottom"/>
            <w:hideMark/>
          </w:tcPr>
          <w:p w14:paraId="5E5A8A68" w14:textId="77777777" w:rsidR="00E10E52" w:rsidRPr="008E037C" w:rsidRDefault="00E10E52">
            <w:pPr>
              <w:jc w:val="center"/>
              <w:rPr>
                <w:color w:val="000000"/>
              </w:rPr>
            </w:pPr>
            <w:r w:rsidRPr="008E037C">
              <w:rPr>
                <w:color w:val="000000"/>
              </w:rPr>
              <w:t>0.477</w:t>
            </w:r>
          </w:p>
        </w:tc>
        <w:tc>
          <w:tcPr>
            <w:tcW w:w="909" w:type="dxa"/>
            <w:tcBorders>
              <w:top w:val="nil"/>
              <w:left w:val="nil"/>
              <w:bottom w:val="nil"/>
              <w:right w:val="nil"/>
            </w:tcBorders>
            <w:shd w:val="clear" w:color="000000" w:fill="FFFFFF"/>
            <w:noWrap/>
            <w:vAlign w:val="bottom"/>
            <w:hideMark/>
          </w:tcPr>
          <w:p w14:paraId="527C9EF5" w14:textId="77777777" w:rsidR="00E10E52" w:rsidRPr="008E037C" w:rsidRDefault="00E10E52">
            <w:pPr>
              <w:jc w:val="center"/>
              <w:rPr>
                <w:color w:val="000000"/>
              </w:rPr>
            </w:pPr>
            <w:r w:rsidRPr="008E037C">
              <w:rPr>
                <w:color w:val="000000"/>
              </w:rPr>
              <w:t>0.4697</w:t>
            </w:r>
          </w:p>
        </w:tc>
      </w:tr>
      <w:tr w:rsidR="00E10E52" w:rsidRPr="008E037C" w14:paraId="3CE3E00C" w14:textId="77777777" w:rsidTr="00E10E52">
        <w:trPr>
          <w:trHeight w:val="380"/>
        </w:trPr>
        <w:tc>
          <w:tcPr>
            <w:tcW w:w="6354" w:type="dxa"/>
            <w:tcBorders>
              <w:top w:val="nil"/>
              <w:left w:val="nil"/>
              <w:bottom w:val="nil"/>
              <w:right w:val="nil"/>
            </w:tcBorders>
            <w:shd w:val="clear" w:color="000000" w:fill="FFFFFF"/>
            <w:noWrap/>
            <w:vAlign w:val="bottom"/>
            <w:hideMark/>
          </w:tcPr>
          <w:p w14:paraId="7EBBE640" w14:textId="77777777" w:rsidR="00E10E52" w:rsidRPr="008E037C" w:rsidRDefault="00E10E52">
            <w:pPr>
              <w:rPr>
                <w:b/>
                <w:bCs/>
                <w:color w:val="000000"/>
              </w:rPr>
            </w:pPr>
            <w:r w:rsidRPr="008E037C">
              <w:rPr>
                <w:b/>
                <w:bCs/>
                <w:color w:val="000000"/>
              </w:rPr>
              <w:t>Cortex to cross-section ratio (</w:t>
            </w:r>
            <w:proofErr w:type="gramStart"/>
            <w:r w:rsidRPr="008E037C">
              <w:rPr>
                <w:b/>
                <w:bCs/>
                <w:color w:val="000000"/>
              </w:rPr>
              <w:t>C:XS</w:t>
            </w:r>
            <w:proofErr w:type="gramEnd"/>
            <w:r w:rsidRPr="008E037C">
              <w:rPr>
                <w:b/>
                <w:bCs/>
                <w:color w:val="000000"/>
              </w:rPr>
              <w:t>)</w:t>
            </w:r>
          </w:p>
        </w:tc>
        <w:tc>
          <w:tcPr>
            <w:tcW w:w="750" w:type="dxa"/>
            <w:tcBorders>
              <w:top w:val="nil"/>
              <w:left w:val="nil"/>
              <w:bottom w:val="nil"/>
              <w:right w:val="nil"/>
            </w:tcBorders>
            <w:shd w:val="clear" w:color="000000" w:fill="FFFFFF"/>
            <w:noWrap/>
            <w:vAlign w:val="bottom"/>
            <w:hideMark/>
          </w:tcPr>
          <w:p w14:paraId="097D0FCD" w14:textId="77777777" w:rsidR="00E10E52" w:rsidRPr="008E037C" w:rsidRDefault="00E10E52">
            <w:pPr>
              <w:jc w:val="center"/>
              <w:rPr>
                <w:color w:val="000000"/>
              </w:rPr>
            </w:pPr>
            <w:r w:rsidRPr="008E037C">
              <w:rPr>
                <w:color w:val="000000"/>
              </w:rPr>
              <w:t>0.041</w:t>
            </w:r>
          </w:p>
        </w:tc>
        <w:tc>
          <w:tcPr>
            <w:tcW w:w="907" w:type="dxa"/>
            <w:tcBorders>
              <w:top w:val="nil"/>
              <w:left w:val="nil"/>
              <w:bottom w:val="nil"/>
              <w:right w:val="nil"/>
            </w:tcBorders>
            <w:shd w:val="clear" w:color="000000" w:fill="FFFFFF"/>
            <w:noWrap/>
            <w:vAlign w:val="bottom"/>
            <w:hideMark/>
          </w:tcPr>
          <w:p w14:paraId="1DD3EA57" w14:textId="77777777" w:rsidR="00E10E52" w:rsidRPr="008E037C" w:rsidRDefault="00E10E52">
            <w:pPr>
              <w:jc w:val="center"/>
              <w:rPr>
                <w:color w:val="000000"/>
              </w:rPr>
            </w:pPr>
            <w:r w:rsidRPr="008E037C">
              <w:rPr>
                <w:color w:val="000000"/>
              </w:rPr>
              <w:t>6.745</w:t>
            </w:r>
          </w:p>
        </w:tc>
        <w:tc>
          <w:tcPr>
            <w:tcW w:w="909" w:type="dxa"/>
            <w:tcBorders>
              <w:top w:val="nil"/>
              <w:left w:val="nil"/>
              <w:bottom w:val="nil"/>
              <w:right w:val="nil"/>
            </w:tcBorders>
            <w:shd w:val="clear" w:color="000000" w:fill="FFFFFF"/>
            <w:noWrap/>
            <w:vAlign w:val="bottom"/>
            <w:hideMark/>
          </w:tcPr>
          <w:p w14:paraId="65D1CE4A" w14:textId="77777777" w:rsidR="00E10E52" w:rsidRPr="008E037C" w:rsidRDefault="00E10E52">
            <w:pPr>
              <w:jc w:val="center"/>
              <w:rPr>
                <w:b/>
                <w:bCs/>
                <w:color w:val="000000"/>
              </w:rPr>
            </w:pPr>
            <w:r w:rsidRPr="008E037C">
              <w:rPr>
                <w:b/>
                <w:bCs/>
                <w:color w:val="000000"/>
              </w:rPr>
              <w:t>0.0178</w:t>
            </w:r>
          </w:p>
        </w:tc>
      </w:tr>
      <w:tr w:rsidR="00E10E52" w:rsidRPr="008E037C" w14:paraId="23ED20A7" w14:textId="77777777" w:rsidTr="00E10E52">
        <w:trPr>
          <w:trHeight w:val="380"/>
        </w:trPr>
        <w:tc>
          <w:tcPr>
            <w:tcW w:w="6354" w:type="dxa"/>
            <w:tcBorders>
              <w:top w:val="nil"/>
              <w:left w:val="nil"/>
              <w:bottom w:val="nil"/>
              <w:right w:val="nil"/>
            </w:tcBorders>
            <w:shd w:val="clear" w:color="000000" w:fill="FFFFFF"/>
            <w:noWrap/>
            <w:vAlign w:val="bottom"/>
            <w:hideMark/>
          </w:tcPr>
          <w:p w14:paraId="0D170D2C" w14:textId="77777777" w:rsidR="00E10E52" w:rsidRPr="008E037C" w:rsidRDefault="00E10E52">
            <w:pPr>
              <w:rPr>
                <w:color w:val="000000"/>
              </w:rPr>
            </w:pPr>
            <w:r w:rsidRPr="008E037C">
              <w:rPr>
                <w:color w:val="000000"/>
              </w:rPr>
              <w:t>Stele to cross-section ratio (</w:t>
            </w:r>
            <w:proofErr w:type="gramStart"/>
            <w:r w:rsidRPr="008E037C">
              <w:rPr>
                <w:color w:val="000000"/>
              </w:rPr>
              <w:t>S:XS</w:t>
            </w:r>
            <w:proofErr w:type="gramEnd"/>
            <w:r w:rsidRPr="008E037C">
              <w:rPr>
                <w:color w:val="000000"/>
              </w:rPr>
              <w:t>)</w:t>
            </w:r>
          </w:p>
        </w:tc>
        <w:tc>
          <w:tcPr>
            <w:tcW w:w="750" w:type="dxa"/>
            <w:tcBorders>
              <w:top w:val="nil"/>
              <w:left w:val="nil"/>
              <w:bottom w:val="nil"/>
              <w:right w:val="nil"/>
            </w:tcBorders>
            <w:shd w:val="clear" w:color="000000" w:fill="FFFFFF"/>
            <w:noWrap/>
            <w:vAlign w:val="bottom"/>
            <w:hideMark/>
          </w:tcPr>
          <w:p w14:paraId="4860F82C" w14:textId="77777777" w:rsidR="00E10E52" w:rsidRPr="008E037C" w:rsidRDefault="00E10E52">
            <w:pPr>
              <w:jc w:val="center"/>
              <w:rPr>
                <w:color w:val="000000"/>
              </w:rPr>
            </w:pPr>
            <w:r w:rsidRPr="008E037C">
              <w:rPr>
                <w:color w:val="000000"/>
              </w:rPr>
              <w:t>0.001</w:t>
            </w:r>
          </w:p>
        </w:tc>
        <w:tc>
          <w:tcPr>
            <w:tcW w:w="907" w:type="dxa"/>
            <w:tcBorders>
              <w:top w:val="nil"/>
              <w:left w:val="nil"/>
              <w:bottom w:val="nil"/>
              <w:right w:val="nil"/>
            </w:tcBorders>
            <w:shd w:val="clear" w:color="000000" w:fill="FFFFFF"/>
            <w:noWrap/>
            <w:vAlign w:val="bottom"/>
            <w:hideMark/>
          </w:tcPr>
          <w:p w14:paraId="4B1D89C0" w14:textId="77777777" w:rsidR="00E10E52" w:rsidRPr="008E037C" w:rsidRDefault="00E10E52">
            <w:pPr>
              <w:jc w:val="center"/>
              <w:rPr>
                <w:color w:val="000000"/>
              </w:rPr>
            </w:pPr>
            <w:r w:rsidRPr="008E037C">
              <w:rPr>
                <w:color w:val="000000"/>
              </w:rPr>
              <w:t>0.106</w:t>
            </w:r>
          </w:p>
        </w:tc>
        <w:tc>
          <w:tcPr>
            <w:tcW w:w="909" w:type="dxa"/>
            <w:tcBorders>
              <w:top w:val="nil"/>
              <w:left w:val="nil"/>
              <w:bottom w:val="nil"/>
              <w:right w:val="nil"/>
            </w:tcBorders>
            <w:shd w:val="clear" w:color="000000" w:fill="FFFFFF"/>
            <w:noWrap/>
            <w:vAlign w:val="bottom"/>
            <w:hideMark/>
          </w:tcPr>
          <w:p w14:paraId="473A5574" w14:textId="77777777" w:rsidR="00E10E52" w:rsidRPr="008E037C" w:rsidRDefault="00E10E52">
            <w:pPr>
              <w:jc w:val="center"/>
              <w:rPr>
                <w:color w:val="000000"/>
              </w:rPr>
            </w:pPr>
            <w:r w:rsidRPr="008E037C">
              <w:rPr>
                <w:color w:val="000000"/>
              </w:rPr>
              <w:t>0.7429</w:t>
            </w:r>
          </w:p>
        </w:tc>
      </w:tr>
      <w:tr w:rsidR="00E10E52" w:rsidRPr="008E037C" w14:paraId="0A54EBCC" w14:textId="77777777" w:rsidTr="00E10E52">
        <w:trPr>
          <w:trHeight w:val="380"/>
        </w:trPr>
        <w:tc>
          <w:tcPr>
            <w:tcW w:w="6354" w:type="dxa"/>
            <w:tcBorders>
              <w:top w:val="nil"/>
              <w:left w:val="nil"/>
              <w:bottom w:val="nil"/>
              <w:right w:val="nil"/>
            </w:tcBorders>
            <w:shd w:val="clear" w:color="000000" w:fill="FFFFFF"/>
            <w:noWrap/>
            <w:vAlign w:val="bottom"/>
            <w:hideMark/>
          </w:tcPr>
          <w:p w14:paraId="5B0A7484" w14:textId="77777777" w:rsidR="00E10E52" w:rsidRPr="008E037C" w:rsidRDefault="00E10E52">
            <w:pPr>
              <w:rPr>
                <w:color w:val="000000"/>
              </w:rPr>
            </w:pPr>
            <w:r w:rsidRPr="008E037C">
              <w:rPr>
                <w:color w:val="000000"/>
              </w:rPr>
              <w:t>Cortical aerenchyma area (AA)</w:t>
            </w:r>
          </w:p>
        </w:tc>
        <w:tc>
          <w:tcPr>
            <w:tcW w:w="750" w:type="dxa"/>
            <w:tcBorders>
              <w:top w:val="nil"/>
              <w:left w:val="nil"/>
              <w:bottom w:val="nil"/>
              <w:right w:val="nil"/>
            </w:tcBorders>
            <w:shd w:val="clear" w:color="000000" w:fill="FFFFFF"/>
            <w:noWrap/>
            <w:vAlign w:val="bottom"/>
            <w:hideMark/>
          </w:tcPr>
          <w:p w14:paraId="3B24E197" w14:textId="77777777" w:rsidR="00E10E52" w:rsidRPr="008E037C" w:rsidRDefault="00E10E52">
            <w:pPr>
              <w:jc w:val="center"/>
              <w:rPr>
                <w:color w:val="000000"/>
              </w:rPr>
            </w:pPr>
            <w:r w:rsidRPr="008E037C">
              <w:rPr>
                <w:color w:val="000000"/>
              </w:rPr>
              <w:t>0.009</w:t>
            </w:r>
          </w:p>
        </w:tc>
        <w:tc>
          <w:tcPr>
            <w:tcW w:w="907" w:type="dxa"/>
            <w:tcBorders>
              <w:top w:val="nil"/>
              <w:left w:val="nil"/>
              <w:bottom w:val="nil"/>
              <w:right w:val="nil"/>
            </w:tcBorders>
            <w:shd w:val="clear" w:color="000000" w:fill="FFFFFF"/>
            <w:noWrap/>
            <w:vAlign w:val="bottom"/>
            <w:hideMark/>
          </w:tcPr>
          <w:p w14:paraId="10EF3E71" w14:textId="77777777" w:rsidR="00E10E52" w:rsidRPr="008E037C" w:rsidRDefault="00E10E52">
            <w:pPr>
              <w:jc w:val="center"/>
              <w:rPr>
                <w:color w:val="000000"/>
              </w:rPr>
            </w:pPr>
            <w:r w:rsidRPr="008E037C">
              <w:rPr>
                <w:color w:val="000000"/>
              </w:rPr>
              <w:t>1.479</w:t>
            </w:r>
          </w:p>
        </w:tc>
        <w:tc>
          <w:tcPr>
            <w:tcW w:w="909" w:type="dxa"/>
            <w:tcBorders>
              <w:top w:val="nil"/>
              <w:left w:val="nil"/>
              <w:bottom w:val="nil"/>
              <w:right w:val="nil"/>
            </w:tcBorders>
            <w:shd w:val="clear" w:color="000000" w:fill="FFFFFF"/>
            <w:noWrap/>
            <w:vAlign w:val="bottom"/>
            <w:hideMark/>
          </w:tcPr>
          <w:p w14:paraId="453B2DB2" w14:textId="77777777" w:rsidR="00E10E52" w:rsidRPr="008E037C" w:rsidRDefault="00E10E52">
            <w:pPr>
              <w:jc w:val="center"/>
              <w:rPr>
                <w:color w:val="000000"/>
              </w:rPr>
            </w:pPr>
            <w:r w:rsidRPr="008E037C">
              <w:rPr>
                <w:color w:val="000000"/>
              </w:rPr>
              <w:t>0.2058</w:t>
            </w:r>
          </w:p>
        </w:tc>
      </w:tr>
      <w:tr w:rsidR="00E10E52" w:rsidRPr="008E037C" w14:paraId="3C88E1FA" w14:textId="77777777" w:rsidTr="00E10E52">
        <w:trPr>
          <w:trHeight w:val="380"/>
        </w:trPr>
        <w:tc>
          <w:tcPr>
            <w:tcW w:w="6354" w:type="dxa"/>
            <w:tcBorders>
              <w:top w:val="nil"/>
              <w:left w:val="nil"/>
              <w:bottom w:val="nil"/>
              <w:right w:val="nil"/>
            </w:tcBorders>
            <w:shd w:val="clear" w:color="000000" w:fill="FFFFFF"/>
            <w:noWrap/>
            <w:vAlign w:val="bottom"/>
            <w:hideMark/>
          </w:tcPr>
          <w:p w14:paraId="76E69453" w14:textId="77777777" w:rsidR="00E10E52" w:rsidRPr="008E037C" w:rsidRDefault="00E10E52">
            <w:pPr>
              <w:rPr>
                <w:color w:val="000000"/>
              </w:rPr>
            </w:pPr>
            <w:r w:rsidRPr="008E037C">
              <w:rPr>
                <w:color w:val="000000"/>
              </w:rPr>
              <w:t>Percentage of cortex that is aerenchyma (</w:t>
            </w:r>
            <w:proofErr w:type="spellStart"/>
            <w:r w:rsidRPr="008E037C">
              <w:rPr>
                <w:color w:val="000000"/>
              </w:rPr>
              <w:t>PercCisA</w:t>
            </w:r>
            <w:proofErr w:type="spellEnd"/>
            <w:r w:rsidRPr="008E037C">
              <w:rPr>
                <w:color w:val="000000"/>
              </w:rPr>
              <w:t>)</w:t>
            </w:r>
          </w:p>
        </w:tc>
        <w:tc>
          <w:tcPr>
            <w:tcW w:w="750" w:type="dxa"/>
            <w:tcBorders>
              <w:top w:val="nil"/>
              <w:left w:val="nil"/>
              <w:bottom w:val="nil"/>
              <w:right w:val="nil"/>
            </w:tcBorders>
            <w:shd w:val="clear" w:color="000000" w:fill="FFFFFF"/>
            <w:noWrap/>
            <w:vAlign w:val="bottom"/>
            <w:hideMark/>
          </w:tcPr>
          <w:p w14:paraId="06D51C3B" w14:textId="77777777" w:rsidR="00E10E52" w:rsidRPr="008E037C" w:rsidRDefault="00E10E52">
            <w:pPr>
              <w:jc w:val="center"/>
              <w:rPr>
                <w:color w:val="000000"/>
              </w:rPr>
            </w:pPr>
            <w:r w:rsidRPr="008E037C">
              <w:rPr>
                <w:color w:val="000000"/>
              </w:rPr>
              <w:t>0.006</w:t>
            </w:r>
          </w:p>
        </w:tc>
        <w:tc>
          <w:tcPr>
            <w:tcW w:w="907" w:type="dxa"/>
            <w:tcBorders>
              <w:top w:val="nil"/>
              <w:left w:val="nil"/>
              <w:bottom w:val="nil"/>
              <w:right w:val="nil"/>
            </w:tcBorders>
            <w:shd w:val="clear" w:color="000000" w:fill="FFFFFF"/>
            <w:noWrap/>
            <w:vAlign w:val="bottom"/>
            <w:hideMark/>
          </w:tcPr>
          <w:p w14:paraId="38A8C273" w14:textId="77777777" w:rsidR="00E10E52" w:rsidRPr="008E037C" w:rsidRDefault="00E10E52">
            <w:pPr>
              <w:jc w:val="center"/>
              <w:rPr>
                <w:color w:val="000000"/>
              </w:rPr>
            </w:pPr>
            <w:r w:rsidRPr="008E037C">
              <w:rPr>
                <w:color w:val="000000"/>
              </w:rPr>
              <w:t>0.970</w:t>
            </w:r>
          </w:p>
        </w:tc>
        <w:tc>
          <w:tcPr>
            <w:tcW w:w="909" w:type="dxa"/>
            <w:tcBorders>
              <w:top w:val="nil"/>
              <w:left w:val="nil"/>
              <w:bottom w:val="nil"/>
              <w:right w:val="nil"/>
            </w:tcBorders>
            <w:shd w:val="clear" w:color="000000" w:fill="FFFFFF"/>
            <w:noWrap/>
            <w:vAlign w:val="bottom"/>
            <w:hideMark/>
          </w:tcPr>
          <w:p w14:paraId="3D388667" w14:textId="77777777" w:rsidR="00E10E52" w:rsidRPr="008E037C" w:rsidRDefault="00E10E52">
            <w:pPr>
              <w:jc w:val="center"/>
              <w:rPr>
                <w:color w:val="000000"/>
              </w:rPr>
            </w:pPr>
            <w:r w:rsidRPr="008E037C">
              <w:rPr>
                <w:color w:val="000000"/>
              </w:rPr>
              <w:t>0.2441</w:t>
            </w:r>
          </w:p>
        </w:tc>
      </w:tr>
      <w:tr w:rsidR="00E10E52" w:rsidRPr="008E037C" w14:paraId="7D271BAC" w14:textId="77777777" w:rsidTr="00E10E52">
        <w:trPr>
          <w:trHeight w:val="380"/>
        </w:trPr>
        <w:tc>
          <w:tcPr>
            <w:tcW w:w="6354" w:type="dxa"/>
            <w:tcBorders>
              <w:top w:val="nil"/>
              <w:left w:val="nil"/>
              <w:bottom w:val="nil"/>
              <w:right w:val="nil"/>
            </w:tcBorders>
            <w:shd w:val="clear" w:color="000000" w:fill="FFFFFF"/>
            <w:noWrap/>
            <w:vAlign w:val="bottom"/>
            <w:hideMark/>
          </w:tcPr>
          <w:p w14:paraId="6A521560" w14:textId="5654B0D4" w:rsidR="00E10E52" w:rsidRPr="008E037C" w:rsidRDefault="00E10E52">
            <w:pPr>
              <w:rPr>
                <w:b/>
                <w:bCs/>
                <w:color w:val="000000"/>
              </w:rPr>
            </w:pPr>
            <w:r w:rsidRPr="008E037C">
              <w:rPr>
                <w:b/>
                <w:bCs/>
                <w:color w:val="000000"/>
              </w:rPr>
              <w:t>Living</w:t>
            </w:r>
            <w:r w:rsidR="002C3FFF" w:rsidRPr="008E037C">
              <w:rPr>
                <w:b/>
                <w:bCs/>
                <w:color w:val="000000"/>
              </w:rPr>
              <w:t xml:space="preserve"> </w:t>
            </w:r>
            <w:r w:rsidRPr="008E037C">
              <w:rPr>
                <w:b/>
                <w:bCs/>
                <w:color w:val="000000"/>
              </w:rPr>
              <w:t>cort</w:t>
            </w:r>
            <w:r w:rsidR="002C3FFF" w:rsidRPr="008E037C">
              <w:rPr>
                <w:b/>
                <w:bCs/>
                <w:color w:val="000000"/>
              </w:rPr>
              <w:t>ical</w:t>
            </w:r>
            <w:r w:rsidRPr="008E037C">
              <w:rPr>
                <w:b/>
                <w:bCs/>
                <w:color w:val="000000"/>
              </w:rPr>
              <w:t xml:space="preserve"> area (</w:t>
            </w:r>
            <w:proofErr w:type="spellStart"/>
            <w:r w:rsidRPr="008E037C">
              <w:rPr>
                <w:b/>
                <w:bCs/>
                <w:color w:val="000000"/>
              </w:rPr>
              <w:t>nonAA</w:t>
            </w:r>
            <w:proofErr w:type="spellEnd"/>
            <w:r w:rsidRPr="008E037C">
              <w:rPr>
                <w:b/>
                <w:bCs/>
                <w:color w:val="000000"/>
              </w:rPr>
              <w:t>)</w:t>
            </w:r>
          </w:p>
        </w:tc>
        <w:tc>
          <w:tcPr>
            <w:tcW w:w="750" w:type="dxa"/>
            <w:tcBorders>
              <w:top w:val="nil"/>
              <w:left w:val="nil"/>
              <w:bottom w:val="nil"/>
              <w:right w:val="nil"/>
            </w:tcBorders>
            <w:shd w:val="clear" w:color="000000" w:fill="FFFFFF"/>
            <w:noWrap/>
            <w:vAlign w:val="bottom"/>
            <w:hideMark/>
          </w:tcPr>
          <w:p w14:paraId="6A0AF0BE" w14:textId="77777777" w:rsidR="00E10E52" w:rsidRPr="008E037C" w:rsidRDefault="00E10E52">
            <w:pPr>
              <w:jc w:val="center"/>
              <w:rPr>
                <w:color w:val="000000"/>
              </w:rPr>
            </w:pPr>
            <w:r w:rsidRPr="008E037C">
              <w:rPr>
                <w:color w:val="000000"/>
              </w:rPr>
              <w:t>0.019</w:t>
            </w:r>
          </w:p>
        </w:tc>
        <w:tc>
          <w:tcPr>
            <w:tcW w:w="907" w:type="dxa"/>
            <w:tcBorders>
              <w:top w:val="nil"/>
              <w:left w:val="nil"/>
              <w:bottom w:val="nil"/>
              <w:right w:val="nil"/>
            </w:tcBorders>
            <w:shd w:val="clear" w:color="000000" w:fill="FFFFFF"/>
            <w:noWrap/>
            <w:vAlign w:val="bottom"/>
            <w:hideMark/>
          </w:tcPr>
          <w:p w14:paraId="40C2A64E" w14:textId="77777777" w:rsidR="00E10E52" w:rsidRPr="008E037C" w:rsidRDefault="00E10E52">
            <w:pPr>
              <w:jc w:val="center"/>
              <w:rPr>
                <w:color w:val="000000"/>
              </w:rPr>
            </w:pPr>
            <w:r w:rsidRPr="008E037C">
              <w:rPr>
                <w:color w:val="000000"/>
              </w:rPr>
              <w:t>3.215</w:t>
            </w:r>
          </w:p>
        </w:tc>
        <w:tc>
          <w:tcPr>
            <w:tcW w:w="909" w:type="dxa"/>
            <w:tcBorders>
              <w:top w:val="nil"/>
              <w:left w:val="nil"/>
              <w:bottom w:val="nil"/>
              <w:right w:val="nil"/>
            </w:tcBorders>
            <w:shd w:val="clear" w:color="000000" w:fill="FFFFFF"/>
            <w:noWrap/>
            <w:vAlign w:val="bottom"/>
            <w:hideMark/>
          </w:tcPr>
          <w:p w14:paraId="0672CCCA" w14:textId="77777777" w:rsidR="00E10E52" w:rsidRPr="008E037C" w:rsidRDefault="00E10E52">
            <w:pPr>
              <w:jc w:val="center"/>
              <w:rPr>
                <w:b/>
                <w:bCs/>
                <w:color w:val="000000"/>
              </w:rPr>
            </w:pPr>
            <w:r w:rsidRPr="008E037C">
              <w:rPr>
                <w:b/>
                <w:bCs/>
                <w:color w:val="000000"/>
              </w:rPr>
              <w:t>0.041</w:t>
            </w:r>
          </w:p>
        </w:tc>
      </w:tr>
      <w:tr w:rsidR="00E10E52" w:rsidRPr="008E037C" w14:paraId="370A045F" w14:textId="77777777" w:rsidTr="00E10E52">
        <w:trPr>
          <w:trHeight w:val="380"/>
        </w:trPr>
        <w:tc>
          <w:tcPr>
            <w:tcW w:w="6354" w:type="dxa"/>
            <w:tcBorders>
              <w:top w:val="nil"/>
              <w:left w:val="nil"/>
              <w:bottom w:val="nil"/>
              <w:right w:val="nil"/>
            </w:tcBorders>
            <w:shd w:val="clear" w:color="000000" w:fill="FFFFFF"/>
            <w:noWrap/>
            <w:vAlign w:val="bottom"/>
            <w:hideMark/>
          </w:tcPr>
          <w:p w14:paraId="605DA1D3" w14:textId="77777777" w:rsidR="00E10E52" w:rsidRPr="008E037C" w:rsidRDefault="00E10E52">
            <w:pPr>
              <w:rPr>
                <w:b/>
                <w:bCs/>
                <w:color w:val="000000"/>
              </w:rPr>
            </w:pPr>
            <w:r w:rsidRPr="008E037C">
              <w:rPr>
                <w:b/>
                <w:bCs/>
                <w:color w:val="000000"/>
              </w:rPr>
              <w:t>Number of metaxylem vessels (No. MX)</w:t>
            </w:r>
          </w:p>
        </w:tc>
        <w:tc>
          <w:tcPr>
            <w:tcW w:w="750" w:type="dxa"/>
            <w:tcBorders>
              <w:top w:val="nil"/>
              <w:left w:val="nil"/>
              <w:bottom w:val="nil"/>
              <w:right w:val="nil"/>
            </w:tcBorders>
            <w:shd w:val="clear" w:color="000000" w:fill="FFFFFF"/>
            <w:noWrap/>
            <w:vAlign w:val="bottom"/>
            <w:hideMark/>
          </w:tcPr>
          <w:p w14:paraId="0315FDBD" w14:textId="77777777" w:rsidR="00E10E52" w:rsidRPr="008E037C" w:rsidRDefault="00E10E52">
            <w:pPr>
              <w:jc w:val="center"/>
              <w:rPr>
                <w:color w:val="000000"/>
              </w:rPr>
            </w:pPr>
            <w:r w:rsidRPr="008E037C">
              <w:rPr>
                <w:color w:val="000000"/>
              </w:rPr>
              <w:t>0.069</w:t>
            </w:r>
          </w:p>
        </w:tc>
        <w:tc>
          <w:tcPr>
            <w:tcW w:w="907" w:type="dxa"/>
            <w:tcBorders>
              <w:top w:val="nil"/>
              <w:left w:val="nil"/>
              <w:bottom w:val="nil"/>
              <w:right w:val="nil"/>
            </w:tcBorders>
            <w:shd w:val="clear" w:color="000000" w:fill="FFFFFF"/>
            <w:noWrap/>
            <w:vAlign w:val="bottom"/>
            <w:hideMark/>
          </w:tcPr>
          <w:p w14:paraId="7DB3E637" w14:textId="77777777" w:rsidR="00E10E52" w:rsidRPr="008E037C" w:rsidRDefault="00E10E52">
            <w:pPr>
              <w:jc w:val="center"/>
              <w:rPr>
                <w:color w:val="000000"/>
              </w:rPr>
            </w:pPr>
            <w:r w:rsidRPr="008E037C">
              <w:rPr>
                <w:color w:val="000000"/>
              </w:rPr>
              <w:t>11.476</w:t>
            </w:r>
          </w:p>
        </w:tc>
        <w:tc>
          <w:tcPr>
            <w:tcW w:w="909" w:type="dxa"/>
            <w:tcBorders>
              <w:top w:val="nil"/>
              <w:left w:val="nil"/>
              <w:bottom w:val="nil"/>
              <w:right w:val="nil"/>
            </w:tcBorders>
            <w:shd w:val="clear" w:color="000000" w:fill="FFFFFF"/>
            <w:noWrap/>
            <w:vAlign w:val="bottom"/>
            <w:hideMark/>
          </w:tcPr>
          <w:p w14:paraId="7993D2C7" w14:textId="77777777" w:rsidR="00E10E52" w:rsidRPr="008E037C" w:rsidRDefault="00E10E52">
            <w:pPr>
              <w:jc w:val="center"/>
              <w:rPr>
                <w:b/>
                <w:bCs/>
                <w:color w:val="000000"/>
              </w:rPr>
            </w:pPr>
            <w:r w:rsidRPr="008E037C">
              <w:rPr>
                <w:b/>
                <w:bCs/>
                <w:color w:val="000000"/>
              </w:rPr>
              <w:t>0.0063</w:t>
            </w:r>
          </w:p>
        </w:tc>
      </w:tr>
      <w:tr w:rsidR="00E10E52" w:rsidRPr="008E037C" w14:paraId="51F84A13" w14:textId="77777777" w:rsidTr="00E10E52">
        <w:trPr>
          <w:trHeight w:val="380"/>
        </w:trPr>
        <w:tc>
          <w:tcPr>
            <w:tcW w:w="6354" w:type="dxa"/>
            <w:tcBorders>
              <w:top w:val="nil"/>
              <w:left w:val="nil"/>
              <w:bottom w:val="single" w:sz="4" w:space="0" w:color="auto"/>
              <w:right w:val="nil"/>
            </w:tcBorders>
            <w:shd w:val="clear" w:color="000000" w:fill="FFFFFF"/>
            <w:noWrap/>
            <w:vAlign w:val="bottom"/>
            <w:hideMark/>
          </w:tcPr>
          <w:p w14:paraId="16566F87" w14:textId="77777777" w:rsidR="00E10E52" w:rsidRPr="008E037C" w:rsidRDefault="00E10E52">
            <w:pPr>
              <w:rPr>
                <w:color w:val="000000"/>
              </w:rPr>
            </w:pPr>
            <w:r w:rsidRPr="008E037C">
              <w:rPr>
                <w:color w:val="000000"/>
              </w:rPr>
              <w:t>Number of cell files (No. CF)</w:t>
            </w:r>
          </w:p>
        </w:tc>
        <w:tc>
          <w:tcPr>
            <w:tcW w:w="750" w:type="dxa"/>
            <w:tcBorders>
              <w:top w:val="nil"/>
              <w:left w:val="nil"/>
              <w:bottom w:val="single" w:sz="4" w:space="0" w:color="auto"/>
              <w:right w:val="nil"/>
            </w:tcBorders>
            <w:shd w:val="clear" w:color="000000" w:fill="FFFFFF"/>
            <w:noWrap/>
            <w:vAlign w:val="bottom"/>
            <w:hideMark/>
          </w:tcPr>
          <w:p w14:paraId="0D015EAB" w14:textId="77777777" w:rsidR="00E10E52" w:rsidRPr="008E037C" w:rsidRDefault="00E10E52">
            <w:pPr>
              <w:jc w:val="center"/>
              <w:rPr>
                <w:color w:val="000000"/>
              </w:rPr>
            </w:pPr>
            <w:r w:rsidRPr="008E037C">
              <w:rPr>
                <w:color w:val="000000"/>
              </w:rPr>
              <w:t>0.028</w:t>
            </w:r>
          </w:p>
        </w:tc>
        <w:tc>
          <w:tcPr>
            <w:tcW w:w="907" w:type="dxa"/>
            <w:tcBorders>
              <w:top w:val="nil"/>
              <w:left w:val="nil"/>
              <w:bottom w:val="single" w:sz="4" w:space="0" w:color="auto"/>
              <w:right w:val="nil"/>
            </w:tcBorders>
            <w:shd w:val="clear" w:color="000000" w:fill="FFFFFF"/>
            <w:noWrap/>
            <w:vAlign w:val="bottom"/>
            <w:hideMark/>
          </w:tcPr>
          <w:p w14:paraId="08998AAF" w14:textId="77777777" w:rsidR="00E10E52" w:rsidRPr="008E037C" w:rsidRDefault="00E10E52">
            <w:pPr>
              <w:jc w:val="center"/>
              <w:rPr>
                <w:color w:val="000000"/>
              </w:rPr>
            </w:pPr>
            <w:r w:rsidRPr="008E037C">
              <w:rPr>
                <w:color w:val="000000"/>
              </w:rPr>
              <w:t>4.633</w:t>
            </w:r>
          </w:p>
        </w:tc>
        <w:tc>
          <w:tcPr>
            <w:tcW w:w="909" w:type="dxa"/>
            <w:tcBorders>
              <w:top w:val="nil"/>
              <w:left w:val="nil"/>
              <w:bottom w:val="single" w:sz="4" w:space="0" w:color="auto"/>
              <w:right w:val="nil"/>
            </w:tcBorders>
            <w:shd w:val="clear" w:color="000000" w:fill="FFFFFF"/>
            <w:noWrap/>
            <w:vAlign w:val="bottom"/>
            <w:hideMark/>
          </w:tcPr>
          <w:p w14:paraId="056A16C5" w14:textId="77777777" w:rsidR="00E10E52" w:rsidRPr="008E037C" w:rsidRDefault="00E10E52">
            <w:pPr>
              <w:jc w:val="center"/>
              <w:rPr>
                <w:color w:val="000000"/>
              </w:rPr>
            </w:pPr>
            <w:r w:rsidRPr="008E037C">
              <w:rPr>
                <w:color w:val="000000"/>
              </w:rPr>
              <w:t>0.0575</w:t>
            </w:r>
          </w:p>
        </w:tc>
      </w:tr>
    </w:tbl>
    <w:p w14:paraId="2EBC216C" w14:textId="77777777" w:rsidR="00C863E3" w:rsidRPr="008E037C" w:rsidRDefault="00C863E3" w:rsidP="00035F02">
      <w:pPr>
        <w:spacing w:after="6720" w:line="360" w:lineRule="auto"/>
        <w:jc w:val="both"/>
        <w:rPr>
          <w:noProof/>
        </w:rPr>
      </w:pPr>
    </w:p>
    <w:p w14:paraId="362FA25D" w14:textId="1EF49D69" w:rsidR="009622BB" w:rsidRPr="008E037C" w:rsidRDefault="000D4577" w:rsidP="00771EEC">
      <w:pPr>
        <w:autoSpaceDE w:val="0"/>
        <w:autoSpaceDN w:val="0"/>
        <w:adjustRightInd w:val="0"/>
        <w:spacing w:line="276" w:lineRule="auto"/>
        <w:rPr>
          <w:lang w:eastAsia="en-GB"/>
        </w:rPr>
      </w:pPr>
      <w:r w:rsidRPr="008E037C">
        <w:rPr>
          <w:b/>
          <w:bCs/>
          <w:lang w:eastAsia="en-GB"/>
        </w:rPr>
        <w:lastRenderedPageBreak/>
        <w:t>Table S</w:t>
      </w:r>
      <w:r w:rsidR="00CF04A5" w:rsidRPr="008E037C">
        <w:rPr>
          <w:b/>
          <w:bCs/>
          <w:lang w:eastAsia="en-GB"/>
        </w:rPr>
        <w:t>5</w:t>
      </w:r>
      <w:r w:rsidRPr="008E037C">
        <w:rPr>
          <w:b/>
          <w:bCs/>
          <w:lang w:eastAsia="en-GB"/>
        </w:rPr>
        <w:t xml:space="preserve"> </w:t>
      </w:r>
      <w:r w:rsidRPr="008E037C">
        <w:rPr>
          <w:lang w:eastAsia="en-GB"/>
        </w:rPr>
        <w:t xml:space="preserve">Prokaryotic genera significantly affected (PERMANOVA, </w:t>
      </w:r>
      <w:r w:rsidR="00B9688A" w:rsidRPr="008E037C">
        <w:t>permutational multivariate analysis of variance,</w:t>
      </w:r>
      <w:r w:rsidR="00B9688A" w:rsidRPr="008E037C">
        <w:rPr>
          <w:lang w:eastAsia="en-GB"/>
        </w:rPr>
        <w:t xml:space="preserve"> </w:t>
      </w:r>
      <w:r w:rsidRPr="008E037C">
        <w:rPr>
          <w:lang w:eastAsia="en-GB"/>
        </w:rPr>
        <w:t xml:space="preserve">q &lt; 0.05) by </w:t>
      </w:r>
      <w:r w:rsidR="00994C37" w:rsidRPr="008E037C">
        <w:rPr>
          <w:lang w:eastAsia="en-GB"/>
        </w:rPr>
        <w:t xml:space="preserve">the </w:t>
      </w:r>
      <w:r w:rsidRPr="008E037C">
        <w:rPr>
          <w:lang w:eastAsia="en-GB"/>
        </w:rPr>
        <w:t xml:space="preserve">maize genotype. </w:t>
      </w:r>
    </w:p>
    <w:p w14:paraId="4DE0C262" w14:textId="083ECB79" w:rsidR="000D4577" w:rsidRPr="008E037C" w:rsidRDefault="000D4577" w:rsidP="004C60A4">
      <w:pPr>
        <w:autoSpaceDE w:val="0"/>
        <w:autoSpaceDN w:val="0"/>
        <w:adjustRightInd w:val="0"/>
        <w:rPr>
          <w:b/>
          <w:bCs/>
          <w:lang w:eastAsia="en-GB"/>
        </w:rPr>
      </w:pPr>
      <w:r w:rsidRPr="008E037C">
        <w:rPr>
          <w:b/>
          <w:bCs/>
          <w:noProof/>
          <w:lang w:eastAsia="en-GB"/>
        </w:rPr>
        <w:drawing>
          <wp:inline distT="0" distB="0" distL="0" distR="0" wp14:anchorId="6C108C43" wp14:editId="6281BD9E">
            <wp:extent cx="5442857" cy="3479520"/>
            <wp:effectExtent l="0" t="0" r="5715" b="635"/>
            <wp:docPr id="678080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80042" name=""/>
                    <pic:cNvPicPr/>
                  </pic:nvPicPr>
                  <pic:blipFill rotWithShape="1">
                    <a:blip r:embed="rId26"/>
                    <a:srcRect l="384" r="3515"/>
                    <a:stretch>
                      <a:fillRect/>
                    </a:stretch>
                  </pic:blipFill>
                  <pic:spPr bwMode="auto">
                    <a:xfrm>
                      <a:off x="0" y="0"/>
                      <a:ext cx="5443295" cy="3479800"/>
                    </a:xfrm>
                    <a:prstGeom prst="rect">
                      <a:avLst/>
                    </a:prstGeom>
                    <a:ln>
                      <a:noFill/>
                    </a:ln>
                    <a:extLst>
                      <a:ext uri="{53640926-AAD7-44D8-BBD7-CCE9431645EC}">
                        <a14:shadowObscured xmlns:a14="http://schemas.microsoft.com/office/drawing/2010/main"/>
                      </a:ext>
                    </a:extLst>
                  </pic:spPr>
                </pic:pic>
              </a:graphicData>
            </a:graphic>
          </wp:inline>
        </w:drawing>
      </w:r>
    </w:p>
    <w:p w14:paraId="5B71EB61" w14:textId="77777777" w:rsidR="000D4577" w:rsidRPr="008E037C" w:rsidRDefault="000D4577" w:rsidP="004C60A4">
      <w:pPr>
        <w:autoSpaceDE w:val="0"/>
        <w:autoSpaceDN w:val="0"/>
        <w:adjustRightInd w:val="0"/>
        <w:rPr>
          <w:b/>
          <w:bCs/>
          <w:lang w:eastAsia="en-GB"/>
        </w:rPr>
      </w:pPr>
    </w:p>
    <w:p w14:paraId="4276F5FD" w14:textId="77777777" w:rsidR="000D4577" w:rsidRPr="008E037C" w:rsidRDefault="000D4577" w:rsidP="004C60A4">
      <w:pPr>
        <w:autoSpaceDE w:val="0"/>
        <w:autoSpaceDN w:val="0"/>
        <w:adjustRightInd w:val="0"/>
        <w:rPr>
          <w:b/>
          <w:bCs/>
          <w:lang w:eastAsia="en-GB"/>
        </w:rPr>
      </w:pPr>
    </w:p>
    <w:p w14:paraId="189AB298" w14:textId="77777777" w:rsidR="000D4577" w:rsidRPr="008E037C" w:rsidRDefault="000D4577" w:rsidP="004C60A4">
      <w:pPr>
        <w:autoSpaceDE w:val="0"/>
        <w:autoSpaceDN w:val="0"/>
        <w:adjustRightInd w:val="0"/>
        <w:rPr>
          <w:b/>
          <w:bCs/>
          <w:lang w:eastAsia="en-GB"/>
        </w:rPr>
      </w:pPr>
    </w:p>
    <w:p w14:paraId="3889AA65" w14:textId="77777777" w:rsidR="0056704E" w:rsidRPr="008E037C" w:rsidRDefault="0056704E" w:rsidP="004C60A4">
      <w:pPr>
        <w:autoSpaceDE w:val="0"/>
        <w:autoSpaceDN w:val="0"/>
        <w:adjustRightInd w:val="0"/>
        <w:rPr>
          <w:b/>
          <w:bCs/>
          <w:lang w:eastAsia="en-GB"/>
        </w:rPr>
      </w:pPr>
    </w:p>
    <w:p w14:paraId="52F626E0" w14:textId="77777777" w:rsidR="003E0D55" w:rsidRPr="008E037C" w:rsidRDefault="003E0D55" w:rsidP="004C60A4">
      <w:pPr>
        <w:autoSpaceDE w:val="0"/>
        <w:autoSpaceDN w:val="0"/>
        <w:adjustRightInd w:val="0"/>
        <w:rPr>
          <w:b/>
          <w:bCs/>
          <w:lang w:eastAsia="en-GB"/>
        </w:rPr>
      </w:pPr>
    </w:p>
    <w:p w14:paraId="17117A0D" w14:textId="77777777" w:rsidR="003E0D55" w:rsidRPr="008E037C" w:rsidRDefault="003E0D55" w:rsidP="004C60A4">
      <w:pPr>
        <w:autoSpaceDE w:val="0"/>
        <w:autoSpaceDN w:val="0"/>
        <w:adjustRightInd w:val="0"/>
        <w:rPr>
          <w:b/>
          <w:bCs/>
          <w:lang w:eastAsia="en-GB"/>
        </w:rPr>
      </w:pPr>
    </w:p>
    <w:p w14:paraId="26DE024E" w14:textId="77777777" w:rsidR="003E0D55" w:rsidRPr="008E037C" w:rsidRDefault="003E0D55" w:rsidP="004C60A4">
      <w:pPr>
        <w:autoSpaceDE w:val="0"/>
        <w:autoSpaceDN w:val="0"/>
        <w:adjustRightInd w:val="0"/>
        <w:rPr>
          <w:b/>
          <w:bCs/>
          <w:lang w:eastAsia="en-GB"/>
        </w:rPr>
      </w:pPr>
    </w:p>
    <w:p w14:paraId="7C1EBF3F" w14:textId="77777777" w:rsidR="003E0D55" w:rsidRPr="008E037C" w:rsidRDefault="003E0D55" w:rsidP="004C60A4">
      <w:pPr>
        <w:autoSpaceDE w:val="0"/>
        <w:autoSpaceDN w:val="0"/>
        <w:adjustRightInd w:val="0"/>
        <w:rPr>
          <w:b/>
          <w:bCs/>
          <w:lang w:eastAsia="en-GB"/>
        </w:rPr>
      </w:pPr>
    </w:p>
    <w:p w14:paraId="70383BAF" w14:textId="77777777" w:rsidR="003E0D55" w:rsidRPr="008E037C" w:rsidRDefault="003E0D55" w:rsidP="004C60A4">
      <w:pPr>
        <w:autoSpaceDE w:val="0"/>
        <w:autoSpaceDN w:val="0"/>
        <w:adjustRightInd w:val="0"/>
        <w:rPr>
          <w:b/>
          <w:bCs/>
          <w:lang w:eastAsia="en-GB"/>
        </w:rPr>
      </w:pPr>
    </w:p>
    <w:p w14:paraId="6EC3D58E" w14:textId="77777777" w:rsidR="003E0D55" w:rsidRPr="008E037C" w:rsidRDefault="003E0D55" w:rsidP="004C60A4">
      <w:pPr>
        <w:autoSpaceDE w:val="0"/>
        <w:autoSpaceDN w:val="0"/>
        <w:adjustRightInd w:val="0"/>
        <w:rPr>
          <w:b/>
          <w:bCs/>
          <w:lang w:eastAsia="en-GB"/>
        </w:rPr>
      </w:pPr>
    </w:p>
    <w:p w14:paraId="7F88F49D" w14:textId="77777777" w:rsidR="003E0D55" w:rsidRPr="008E037C" w:rsidRDefault="003E0D55" w:rsidP="004C60A4">
      <w:pPr>
        <w:autoSpaceDE w:val="0"/>
        <w:autoSpaceDN w:val="0"/>
        <w:adjustRightInd w:val="0"/>
        <w:rPr>
          <w:b/>
          <w:bCs/>
          <w:lang w:eastAsia="en-GB"/>
        </w:rPr>
      </w:pPr>
    </w:p>
    <w:p w14:paraId="2C6FC7BC" w14:textId="77777777" w:rsidR="003E0D55" w:rsidRPr="008E037C" w:rsidRDefault="003E0D55" w:rsidP="004C60A4">
      <w:pPr>
        <w:autoSpaceDE w:val="0"/>
        <w:autoSpaceDN w:val="0"/>
        <w:adjustRightInd w:val="0"/>
        <w:rPr>
          <w:b/>
          <w:bCs/>
          <w:lang w:eastAsia="en-GB"/>
        </w:rPr>
      </w:pPr>
    </w:p>
    <w:p w14:paraId="7221222B" w14:textId="77777777" w:rsidR="003E0D55" w:rsidRPr="008E037C" w:rsidRDefault="003E0D55" w:rsidP="004C60A4">
      <w:pPr>
        <w:autoSpaceDE w:val="0"/>
        <w:autoSpaceDN w:val="0"/>
        <w:adjustRightInd w:val="0"/>
        <w:rPr>
          <w:b/>
          <w:bCs/>
          <w:lang w:eastAsia="en-GB"/>
        </w:rPr>
      </w:pPr>
    </w:p>
    <w:p w14:paraId="43E991C8" w14:textId="77777777" w:rsidR="003E0D55" w:rsidRPr="008E037C" w:rsidRDefault="003E0D55" w:rsidP="004C60A4">
      <w:pPr>
        <w:autoSpaceDE w:val="0"/>
        <w:autoSpaceDN w:val="0"/>
        <w:adjustRightInd w:val="0"/>
        <w:rPr>
          <w:b/>
          <w:bCs/>
          <w:lang w:eastAsia="en-GB"/>
        </w:rPr>
      </w:pPr>
    </w:p>
    <w:p w14:paraId="4677FABD" w14:textId="77777777" w:rsidR="003E0D55" w:rsidRPr="008E037C" w:rsidRDefault="003E0D55" w:rsidP="004C60A4">
      <w:pPr>
        <w:autoSpaceDE w:val="0"/>
        <w:autoSpaceDN w:val="0"/>
        <w:adjustRightInd w:val="0"/>
        <w:rPr>
          <w:b/>
          <w:bCs/>
          <w:lang w:eastAsia="en-GB"/>
        </w:rPr>
      </w:pPr>
    </w:p>
    <w:p w14:paraId="04F4B412" w14:textId="77777777" w:rsidR="003E0D55" w:rsidRPr="008E037C" w:rsidRDefault="003E0D55" w:rsidP="004C60A4">
      <w:pPr>
        <w:autoSpaceDE w:val="0"/>
        <w:autoSpaceDN w:val="0"/>
        <w:adjustRightInd w:val="0"/>
        <w:rPr>
          <w:b/>
          <w:bCs/>
          <w:lang w:eastAsia="en-GB"/>
        </w:rPr>
      </w:pPr>
    </w:p>
    <w:p w14:paraId="1184107E" w14:textId="77777777" w:rsidR="003E0D55" w:rsidRPr="008E037C" w:rsidRDefault="003E0D55" w:rsidP="004C60A4">
      <w:pPr>
        <w:autoSpaceDE w:val="0"/>
        <w:autoSpaceDN w:val="0"/>
        <w:adjustRightInd w:val="0"/>
        <w:rPr>
          <w:b/>
          <w:bCs/>
          <w:lang w:eastAsia="en-GB"/>
        </w:rPr>
      </w:pPr>
    </w:p>
    <w:p w14:paraId="54EC2868" w14:textId="77777777" w:rsidR="003E0D55" w:rsidRPr="008E037C" w:rsidRDefault="003E0D55" w:rsidP="004C60A4">
      <w:pPr>
        <w:autoSpaceDE w:val="0"/>
        <w:autoSpaceDN w:val="0"/>
        <w:adjustRightInd w:val="0"/>
        <w:rPr>
          <w:b/>
          <w:bCs/>
          <w:lang w:eastAsia="en-GB"/>
        </w:rPr>
      </w:pPr>
    </w:p>
    <w:p w14:paraId="0C031F25" w14:textId="77777777" w:rsidR="003E0D55" w:rsidRPr="008E037C" w:rsidRDefault="003E0D55" w:rsidP="004C60A4">
      <w:pPr>
        <w:autoSpaceDE w:val="0"/>
        <w:autoSpaceDN w:val="0"/>
        <w:adjustRightInd w:val="0"/>
        <w:rPr>
          <w:b/>
          <w:bCs/>
          <w:lang w:eastAsia="en-GB"/>
        </w:rPr>
      </w:pPr>
    </w:p>
    <w:p w14:paraId="02DC82BB" w14:textId="77777777" w:rsidR="003E0D55" w:rsidRPr="008E037C" w:rsidRDefault="003E0D55" w:rsidP="004C60A4">
      <w:pPr>
        <w:autoSpaceDE w:val="0"/>
        <w:autoSpaceDN w:val="0"/>
        <w:adjustRightInd w:val="0"/>
        <w:rPr>
          <w:b/>
          <w:bCs/>
          <w:lang w:eastAsia="en-GB"/>
        </w:rPr>
      </w:pPr>
    </w:p>
    <w:p w14:paraId="0DF28F64" w14:textId="77777777" w:rsidR="003E0D55" w:rsidRPr="008E037C" w:rsidRDefault="003E0D55" w:rsidP="004C60A4">
      <w:pPr>
        <w:autoSpaceDE w:val="0"/>
        <w:autoSpaceDN w:val="0"/>
        <w:adjustRightInd w:val="0"/>
        <w:rPr>
          <w:b/>
          <w:bCs/>
          <w:lang w:eastAsia="en-GB"/>
        </w:rPr>
      </w:pPr>
    </w:p>
    <w:p w14:paraId="79DE8A16" w14:textId="77777777" w:rsidR="003E0D55" w:rsidRPr="008E037C" w:rsidRDefault="003E0D55" w:rsidP="004C60A4">
      <w:pPr>
        <w:autoSpaceDE w:val="0"/>
        <w:autoSpaceDN w:val="0"/>
        <w:adjustRightInd w:val="0"/>
        <w:rPr>
          <w:b/>
          <w:bCs/>
          <w:lang w:eastAsia="en-GB"/>
        </w:rPr>
        <w:sectPr w:rsidR="003E0D55" w:rsidRPr="008E037C" w:rsidSect="00A94381">
          <w:headerReference w:type="default" r:id="rId27"/>
          <w:footerReference w:type="even" r:id="rId28"/>
          <w:footerReference w:type="default" r:id="rId29"/>
          <w:type w:val="continuous"/>
          <w:pgSz w:w="12240" w:h="15840" w:code="1"/>
          <w:pgMar w:top="1440" w:right="1440" w:bottom="1440" w:left="1440" w:header="709" w:footer="709" w:gutter="0"/>
          <w:cols w:space="708"/>
          <w:docGrid w:linePitch="360"/>
        </w:sectPr>
      </w:pPr>
    </w:p>
    <w:p w14:paraId="310A091C" w14:textId="151F57BB" w:rsidR="009622BB" w:rsidRPr="008E037C" w:rsidRDefault="00E53638" w:rsidP="00E10E52">
      <w:pPr>
        <w:autoSpaceDE w:val="0"/>
        <w:autoSpaceDN w:val="0"/>
        <w:adjustRightInd w:val="0"/>
        <w:spacing w:line="276" w:lineRule="auto"/>
        <w:rPr>
          <w:lang w:eastAsia="en-GB"/>
        </w:rPr>
      </w:pPr>
      <w:r w:rsidRPr="008E037C">
        <w:rPr>
          <w:b/>
          <w:bCs/>
          <w:lang w:eastAsia="en-GB"/>
        </w:rPr>
        <w:lastRenderedPageBreak/>
        <w:t>Table S</w:t>
      </w:r>
      <w:r w:rsidR="00CF04A5" w:rsidRPr="008E037C">
        <w:rPr>
          <w:b/>
          <w:bCs/>
          <w:lang w:eastAsia="en-GB"/>
        </w:rPr>
        <w:t>6</w:t>
      </w:r>
      <w:r w:rsidRPr="008E037C">
        <w:rPr>
          <w:lang w:eastAsia="en-GB"/>
        </w:rPr>
        <w:t xml:space="preserve"> Effect of </w:t>
      </w:r>
      <w:r w:rsidR="00000AEF" w:rsidRPr="008E037C">
        <w:rPr>
          <w:lang w:eastAsia="en-GB"/>
        </w:rPr>
        <w:t xml:space="preserve">the treatment, genotype, their interaction </w:t>
      </w:r>
      <w:r w:rsidRPr="008E037C">
        <w:rPr>
          <w:lang w:eastAsia="en-GB"/>
        </w:rPr>
        <w:t xml:space="preserve">and the root phenotypes on microbial </w:t>
      </w:r>
      <w:r w:rsidRPr="008E037C">
        <w:rPr>
          <w:color w:val="1F1F1F"/>
        </w:rPr>
        <w:t>β</w:t>
      </w:r>
      <w:r w:rsidRPr="008E037C">
        <w:t>-diversity (</w:t>
      </w:r>
      <w:r w:rsidR="00B9688A" w:rsidRPr="008E037C">
        <w:t>p</w:t>
      </w:r>
      <w:r w:rsidRPr="008E037C">
        <w:t xml:space="preserve">ermutational </w:t>
      </w:r>
      <w:r w:rsidR="00B9688A" w:rsidRPr="008E037C">
        <w:t xml:space="preserve">multivariate </w:t>
      </w:r>
      <w:r w:rsidRPr="008E037C">
        <w:t xml:space="preserve">analysis of </w:t>
      </w:r>
      <w:r w:rsidR="00B9688A" w:rsidRPr="008E037C">
        <w:t>variance</w:t>
      </w:r>
      <w:r w:rsidRPr="008E037C">
        <w:t xml:space="preserve">, PERMANOVA). </w:t>
      </w:r>
      <w:r w:rsidRPr="008E037C">
        <w:rPr>
          <w:lang w:eastAsia="en-GB"/>
        </w:rPr>
        <w:t xml:space="preserve"> </w:t>
      </w:r>
    </w:p>
    <w:p w14:paraId="04583E98" w14:textId="715C4477" w:rsidR="00732C45" w:rsidRPr="008E037C" w:rsidRDefault="00732C45" w:rsidP="00E10E52">
      <w:pPr>
        <w:autoSpaceDE w:val="0"/>
        <w:autoSpaceDN w:val="0"/>
        <w:adjustRightInd w:val="0"/>
        <w:spacing w:line="276" w:lineRule="auto"/>
        <w:rPr>
          <w:lang w:eastAsia="en-GB"/>
        </w:rPr>
      </w:pPr>
      <w:r w:rsidRPr="008E037C">
        <w:rPr>
          <w:noProof/>
          <w:lang w:eastAsia="en-GB"/>
        </w:rPr>
        <w:drawing>
          <wp:inline distT="0" distB="0" distL="0" distR="0" wp14:anchorId="7BBB7C18" wp14:editId="44C99D98">
            <wp:extent cx="7886700" cy="2782570"/>
            <wp:effectExtent l="0" t="0" r="0" b="0"/>
            <wp:docPr id="1964507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07869" name=""/>
                    <pic:cNvPicPr/>
                  </pic:nvPicPr>
                  <pic:blipFill rotWithShape="1">
                    <a:blip r:embed="rId30"/>
                    <a:srcRect l="4167"/>
                    <a:stretch>
                      <a:fillRect/>
                    </a:stretch>
                  </pic:blipFill>
                  <pic:spPr bwMode="auto">
                    <a:xfrm>
                      <a:off x="0" y="0"/>
                      <a:ext cx="7886700" cy="2782570"/>
                    </a:xfrm>
                    <a:prstGeom prst="rect">
                      <a:avLst/>
                    </a:prstGeom>
                    <a:ln>
                      <a:noFill/>
                    </a:ln>
                    <a:extLst>
                      <a:ext uri="{53640926-AAD7-44D8-BBD7-CCE9431645EC}">
                        <a14:shadowObscured xmlns:a14="http://schemas.microsoft.com/office/drawing/2010/main"/>
                      </a:ext>
                    </a:extLst>
                  </pic:spPr>
                </pic:pic>
              </a:graphicData>
            </a:graphic>
          </wp:inline>
        </w:drawing>
      </w:r>
    </w:p>
    <w:p w14:paraId="2A60B785" w14:textId="655FC5FE" w:rsidR="008D2875" w:rsidRPr="008E037C" w:rsidRDefault="00CF04A5" w:rsidP="009611EB">
      <w:pPr>
        <w:autoSpaceDE w:val="0"/>
        <w:autoSpaceDN w:val="0"/>
        <w:adjustRightInd w:val="0"/>
        <w:rPr>
          <w:rFonts w:asciiTheme="minorHAnsi" w:hAnsiTheme="minorHAnsi" w:cstheme="minorHAnsi"/>
          <w:noProof/>
          <w:sz w:val="20"/>
          <w:szCs w:val="20"/>
        </w:rPr>
      </w:pPr>
      <w:proofErr w:type="spellStart"/>
      <w:r w:rsidRPr="008E037C">
        <w:rPr>
          <w:sz w:val="20"/>
          <w:szCs w:val="20"/>
          <w:vertAlign w:val="superscript"/>
        </w:rPr>
        <w:t>a</w:t>
      </w:r>
      <w:r w:rsidR="008D2875" w:rsidRPr="008E037C">
        <w:rPr>
          <w:sz w:val="20"/>
          <w:szCs w:val="20"/>
        </w:rPr>
        <w:t>PERMANOVA</w:t>
      </w:r>
      <w:proofErr w:type="spellEnd"/>
      <w:r w:rsidR="008D2875" w:rsidRPr="008E037C">
        <w:rPr>
          <w:sz w:val="20"/>
          <w:szCs w:val="20"/>
        </w:rPr>
        <w:t xml:space="preserve"> testing the effect of treatment x genotype and all root phenotypes using field as strata. Statistically significant results (P &lt; 0.05) are in bold. </w:t>
      </w:r>
    </w:p>
    <w:p w14:paraId="47E96724" w14:textId="77777777" w:rsidR="003E0D55" w:rsidRPr="008E037C" w:rsidRDefault="003E0D55" w:rsidP="00771EEC">
      <w:pPr>
        <w:autoSpaceDE w:val="0"/>
        <w:autoSpaceDN w:val="0"/>
        <w:adjustRightInd w:val="0"/>
        <w:spacing w:after="20" w:line="276" w:lineRule="auto"/>
        <w:jc w:val="both"/>
        <w:rPr>
          <w:b/>
          <w:bCs/>
          <w:lang w:eastAsia="en-GB"/>
        </w:rPr>
        <w:sectPr w:rsidR="003E0D55" w:rsidRPr="008E037C" w:rsidSect="003E0D55">
          <w:pgSz w:w="15840" w:h="12240" w:orient="landscape" w:code="1"/>
          <w:pgMar w:top="1440" w:right="1440" w:bottom="1440" w:left="1440" w:header="709" w:footer="709" w:gutter="0"/>
          <w:cols w:space="708"/>
          <w:docGrid w:linePitch="360"/>
        </w:sectPr>
      </w:pPr>
    </w:p>
    <w:p w14:paraId="04EFAC83" w14:textId="31F18F4A" w:rsidR="00A11EF5" w:rsidRPr="008E037C" w:rsidRDefault="004C60A4" w:rsidP="00771EEC">
      <w:pPr>
        <w:autoSpaceDE w:val="0"/>
        <w:autoSpaceDN w:val="0"/>
        <w:adjustRightInd w:val="0"/>
        <w:spacing w:after="20" w:line="276" w:lineRule="auto"/>
        <w:jc w:val="both"/>
        <w:rPr>
          <w:lang w:eastAsia="en-GB"/>
        </w:rPr>
      </w:pPr>
      <w:r w:rsidRPr="008E037C">
        <w:rPr>
          <w:b/>
          <w:bCs/>
          <w:lang w:eastAsia="en-GB"/>
        </w:rPr>
        <w:lastRenderedPageBreak/>
        <w:t>Table S</w:t>
      </w:r>
      <w:r w:rsidR="00CF04A5" w:rsidRPr="008E037C">
        <w:rPr>
          <w:b/>
          <w:bCs/>
          <w:lang w:eastAsia="en-GB"/>
        </w:rPr>
        <w:t>7</w:t>
      </w:r>
      <w:r w:rsidRPr="008E037C">
        <w:rPr>
          <w:lang w:eastAsia="en-GB"/>
        </w:rPr>
        <w:t xml:space="preserve"> </w:t>
      </w:r>
      <w:r w:rsidR="009622BB" w:rsidRPr="008E037C">
        <w:rPr>
          <w:lang w:eastAsia="en-GB"/>
        </w:rPr>
        <w:t xml:space="preserve">List of significant (Spearman, q &lt; 0.1) correlations between </w:t>
      </w:r>
      <w:r w:rsidR="00994C37" w:rsidRPr="008E037C">
        <w:rPr>
          <w:lang w:eastAsia="en-GB"/>
        </w:rPr>
        <w:t xml:space="preserve">root phenotypes and </w:t>
      </w:r>
      <w:r w:rsidR="009622BB" w:rsidRPr="008E037C">
        <w:rPr>
          <w:lang w:eastAsia="en-GB"/>
        </w:rPr>
        <w:t xml:space="preserve">relative abundances of prokaryotic genera under drought and control </w:t>
      </w:r>
      <w:r w:rsidR="00994C37" w:rsidRPr="008E037C">
        <w:rPr>
          <w:lang w:eastAsia="en-GB"/>
        </w:rPr>
        <w:t xml:space="preserve">conditions </w:t>
      </w:r>
      <w:r w:rsidR="009622BB" w:rsidRPr="008E037C">
        <w:rPr>
          <w:lang w:eastAsia="en-GB"/>
        </w:rPr>
        <w:t xml:space="preserve">across all </w:t>
      </w:r>
      <w:r w:rsidR="00994C37" w:rsidRPr="008E037C">
        <w:rPr>
          <w:lang w:eastAsia="en-GB"/>
        </w:rPr>
        <w:t xml:space="preserve">22 </w:t>
      </w:r>
      <w:r w:rsidR="009622BB" w:rsidRPr="008E037C">
        <w:rPr>
          <w:lang w:eastAsia="en-GB"/>
        </w:rPr>
        <w:t xml:space="preserve">genotypes. </w:t>
      </w:r>
    </w:p>
    <w:p w14:paraId="4BCA12ED" w14:textId="3AAC5D8E" w:rsidR="009622BB" w:rsidRPr="008E037C" w:rsidRDefault="009622BB" w:rsidP="004C60A4">
      <w:pPr>
        <w:autoSpaceDE w:val="0"/>
        <w:autoSpaceDN w:val="0"/>
        <w:adjustRightInd w:val="0"/>
        <w:rPr>
          <w:lang w:eastAsia="en-GB"/>
        </w:rPr>
      </w:pPr>
    </w:p>
    <w:p w14:paraId="6C898FE8" w14:textId="55339309" w:rsidR="00C81157" w:rsidRPr="008E037C" w:rsidRDefault="00C81157" w:rsidP="004C60A4">
      <w:pPr>
        <w:autoSpaceDE w:val="0"/>
        <w:autoSpaceDN w:val="0"/>
        <w:adjustRightInd w:val="0"/>
        <w:rPr>
          <w:lang w:eastAsia="en-GB"/>
        </w:rPr>
      </w:pPr>
      <w:r w:rsidRPr="008E037C">
        <w:rPr>
          <w:noProof/>
          <w:lang w:eastAsia="en-GB"/>
        </w:rPr>
        <w:drawing>
          <wp:inline distT="0" distB="0" distL="0" distR="0" wp14:anchorId="369CB4EF" wp14:editId="4EFB2E13">
            <wp:extent cx="5905500" cy="7566053"/>
            <wp:effectExtent l="0" t="0" r="0" b="3175"/>
            <wp:docPr id="496140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140994" name=""/>
                    <pic:cNvPicPr/>
                  </pic:nvPicPr>
                  <pic:blipFill rotWithShape="1">
                    <a:blip r:embed="rId31"/>
                    <a:srcRect l="636" b="253"/>
                    <a:stretch>
                      <a:fillRect/>
                    </a:stretch>
                  </pic:blipFill>
                  <pic:spPr bwMode="auto">
                    <a:xfrm>
                      <a:off x="0" y="0"/>
                      <a:ext cx="5905815" cy="7566457"/>
                    </a:xfrm>
                    <a:prstGeom prst="rect">
                      <a:avLst/>
                    </a:prstGeom>
                    <a:ln>
                      <a:noFill/>
                    </a:ln>
                    <a:extLst>
                      <a:ext uri="{53640926-AAD7-44D8-BBD7-CCE9431645EC}">
                        <a14:shadowObscured xmlns:a14="http://schemas.microsoft.com/office/drawing/2010/main"/>
                      </a:ext>
                    </a:extLst>
                  </pic:spPr>
                </pic:pic>
              </a:graphicData>
            </a:graphic>
          </wp:inline>
        </w:drawing>
      </w:r>
    </w:p>
    <w:p w14:paraId="784B56F4" w14:textId="7A10B3ED" w:rsidR="00C81157" w:rsidRPr="008E037C" w:rsidRDefault="00C81157" w:rsidP="004C60A4">
      <w:pPr>
        <w:autoSpaceDE w:val="0"/>
        <w:autoSpaceDN w:val="0"/>
        <w:adjustRightInd w:val="0"/>
        <w:rPr>
          <w:lang w:eastAsia="en-GB"/>
        </w:rPr>
      </w:pPr>
      <w:r w:rsidRPr="008E037C">
        <w:rPr>
          <w:noProof/>
          <w:lang w:eastAsia="en-GB"/>
        </w:rPr>
        <w:lastRenderedPageBreak/>
        <w:drawing>
          <wp:inline distT="0" distB="0" distL="0" distR="0" wp14:anchorId="6DD38D9F" wp14:editId="694A3D04">
            <wp:extent cx="5925279" cy="3967623"/>
            <wp:effectExtent l="0" t="0" r="5715" b="0"/>
            <wp:docPr id="1726718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18312" name=""/>
                    <pic:cNvPicPr/>
                  </pic:nvPicPr>
                  <pic:blipFill rotWithShape="1">
                    <a:blip r:embed="rId32"/>
                    <a:srcRect l="297" t="223"/>
                    <a:stretch>
                      <a:fillRect/>
                    </a:stretch>
                  </pic:blipFill>
                  <pic:spPr bwMode="auto">
                    <a:xfrm>
                      <a:off x="0" y="0"/>
                      <a:ext cx="5925959" cy="3968078"/>
                    </a:xfrm>
                    <a:prstGeom prst="rect">
                      <a:avLst/>
                    </a:prstGeom>
                    <a:ln>
                      <a:noFill/>
                    </a:ln>
                    <a:extLst>
                      <a:ext uri="{53640926-AAD7-44D8-BBD7-CCE9431645EC}">
                        <a14:shadowObscured xmlns:a14="http://schemas.microsoft.com/office/drawing/2010/main"/>
                      </a:ext>
                    </a:extLst>
                  </pic:spPr>
                </pic:pic>
              </a:graphicData>
            </a:graphic>
          </wp:inline>
        </w:drawing>
      </w:r>
    </w:p>
    <w:p w14:paraId="4B43E909" w14:textId="1E49A052" w:rsidR="00771EEC" w:rsidRPr="008E037C" w:rsidRDefault="00CF04A5" w:rsidP="00CF04A5">
      <w:pPr>
        <w:jc w:val="both"/>
        <w:rPr>
          <w:sz w:val="20"/>
          <w:szCs w:val="20"/>
        </w:rPr>
      </w:pPr>
      <w:proofErr w:type="spellStart"/>
      <w:r w:rsidRPr="008E037C">
        <w:rPr>
          <w:sz w:val="20"/>
          <w:szCs w:val="20"/>
          <w:vertAlign w:val="superscript"/>
        </w:rPr>
        <w:t>a</w:t>
      </w:r>
      <w:r w:rsidR="00771EEC" w:rsidRPr="008E037C">
        <w:rPr>
          <w:sz w:val="20"/>
          <w:szCs w:val="20"/>
        </w:rPr>
        <w:t>Mean</w:t>
      </w:r>
      <w:proofErr w:type="spellEnd"/>
      <w:r w:rsidR="00771EEC" w:rsidRPr="008E037C">
        <w:rPr>
          <w:sz w:val="20"/>
          <w:szCs w:val="20"/>
        </w:rPr>
        <w:t xml:space="preserve"> relative abundance (%) was calculated across all samples for the two treatments combined. </w:t>
      </w:r>
      <w:r w:rsidR="00994C37" w:rsidRPr="008E037C">
        <w:rPr>
          <w:sz w:val="20"/>
          <w:szCs w:val="20"/>
        </w:rPr>
        <w:t>Explanation of the acronyms of the root phenotypes is</w:t>
      </w:r>
      <w:r w:rsidR="00771EEC" w:rsidRPr="008E037C">
        <w:rPr>
          <w:sz w:val="20"/>
          <w:szCs w:val="20"/>
        </w:rPr>
        <w:t xml:space="preserve"> reported </w:t>
      </w:r>
      <w:r w:rsidR="00994C37" w:rsidRPr="008E037C">
        <w:rPr>
          <w:sz w:val="20"/>
          <w:szCs w:val="20"/>
        </w:rPr>
        <w:t xml:space="preserve">in Table 1 </w:t>
      </w:r>
      <w:r w:rsidR="00771EEC" w:rsidRPr="008E037C">
        <w:rPr>
          <w:sz w:val="20"/>
          <w:szCs w:val="20"/>
        </w:rPr>
        <w:t>in the main text</w:t>
      </w:r>
      <w:r w:rsidR="00994C37" w:rsidRPr="008E037C">
        <w:rPr>
          <w:sz w:val="20"/>
          <w:szCs w:val="20"/>
        </w:rPr>
        <w:t xml:space="preserve">. </w:t>
      </w:r>
    </w:p>
    <w:p w14:paraId="7E4B0EC1" w14:textId="77777777" w:rsidR="00C81157" w:rsidRPr="008E037C" w:rsidRDefault="00C81157" w:rsidP="00CF04A5">
      <w:pPr>
        <w:jc w:val="both"/>
        <w:rPr>
          <w:sz w:val="20"/>
          <w:szCs w:val="20"/>
        </w:rPr>
      </w:pPr>
    </w:p>
    <w:p w14:paraId="16788824" w14:textId="77777777" w:rsidR="00C81157" w:rsidRPr="008E037C" w:rsidRDefault="00C81157" w:rsidP="00CF04A5">
      <w:pPr>
        <w:jc w:val="both"/>
        <w:rPr>
          <w:sz w:val="20"/>
          <w:szCs w:val="20"/>
        </w:rPr>
      </w:pPr>
    </w:p>
    <w:p w14:paraId="7F0C170B" w14:textId="77777777" w:rsidR="00C81157" w:rsidRPr="008E037C" w:rsidRDefault="00C81157" w:rsidP="00C81157">
      <w:pPr>
        <w:autoSpaceDE w:val="0"/>
        <w:autoSpaceDN w:val="0"/>
        <w:adjustRightInd w:val="0"/>
        <w:spacing w:line="276" w:lineRule="auto"/>
        <w:jc w:val="both"/>
        <w:rPr>
          <w:b/>
          <w:bCs/>
          <w:lang w:eastAsia="en-GB"/>
        </w:rPr>
      </w:pPr>
    </w:p>
    <w:p w14:paraId="75844886" w14:textId="77777777" w:rsidR="00C81157" w:rsidRPr="008E037C" w:rsidRDefault="00C81157" w:rsidP="00C81157">
      <w:pPr>
        <w:autoSpaceDE w:val="0"/>
        <w:autoSpaceDN w:val="0"/>
        <w:adjustRightInd w:val="0"/>
        <w:spacing w:line="276" w:lineRule="auto"/>
        <w:jc w:val="both"/>
        <w:rPr>
          <w:b/>
          <w:bCs/>
          <w:lang w:eastAsia="en-GB"/>
        </w:rPr>
      </w:pPr>
    </w:p>
    <w:p w14:paraId="05F8B2CD" w14:textId="77777777" w:rsidR="00C81157" w:rsidRPr="008E037C" w:rsidRDefault="00C81157" w:rsidP="00C81157">
      <w:pPr>
        <w:autoSpaceDE w:val="0"/>
        <w:autoSpaceDN w:val="0"/>
        <w:adjustRightInd w:val="0"/>
        <w:spacing w:line="276" w:lineRule="auto"/>
        <w:jc w:val="both"/>
        <w:rPr>
          <w:b/>
          <w:bCs/>
          <w:lang w:eastAsia="en-GB"/>
        </w:rPr>
      </w:pPr>
    </w:p>
    <w:p w14:paraId="038733F9" w14:textId="77777777" w:rsidR="00C81157" w:rsidRPr="008E037C" w:rsidRDefault="00C81157" w:rsidP="00C81157">
      <w:pPr>
        <w:autoSpaceDE w:val="0"/>
        <w:autoSpaceDN w:val="0"/>
        <w:adjustRightInd w:val="0"/>
        <w:spacing w:line="276" w:lineRule="auto"/>
        <w:jc w:val="both"/>
        <w:rPr>
          <w:b/>
          <w:bCs/>
          <w:lang w:eastAsia="en-GB"/>
        </w:rPr>
      </w:pPr>
    </w:p>
    <w:p w14:paraId="0C3CBD42" w14:textId="77777777" w:rsidR="00C81157" w:rsidRPr="008E037C" w:rsidRDefault="00C81157" w:rsidP="00C81157">
      <w:pPr>
        <w:autoSpaceDE w:val="0"/>
        <w:autoSpaceDN w:val="0"/>
        <w:adjustRightInd w:val="0"/>
        <w:spacing w:line="276" w:lineRule="auto"/>
        <w:jc w:val="both"/>
        <w:rPr>
          <w:b/>
          <w:bCs/>
          <w:lang w:eastAsia="en-GB"/>
        </w:rPr>
      </w:pPr>
    </w:p>
    <w:p w14:paraId="42D3F55D" w14:textId="77777777" w:rsidR="00C81157" w:rsidRPr="008E037C" w:rsidRDefault="00C81157" w:rsidP="00C81157">
      <w:pPr>
        <w:autoSpaceDE w:val="0"/>
        <w:autoSpaceDN w:val="0"/>
        <w:adjustRightInd w:val="0"/>
        <w:spacing w:line="276" w:lineRule="auto"/>
        <w:jc w:val="both"/>
        <w:rPr>
          <w:b/>
          <w:bCs/>
          <w:lang w:eastAsia="en-GB"/>
        </w:rPr>
      </w:pPr>
    </w:p>
    <w:p w14:paraId="2E9A5B6F" w14:textId="77777777" w:rsidR="00C81157" w:rsidRPr="008E037C" w:rsidRDefault="00C81157" w:rsidP="00C81157">
      <w:pPr>
        <w:autoSpaceDE w:val="0"/>
        <w:autoSpaceDN w:val="0"/>
        <w:adjustRightInd w:val="0"/>
        <w:spacing w:line="276" w:lineRule="auto"/>
        <w:jc w:val="both"/>
        <w:rPr>
          <w:b/>
          <w:bCs/>
          <w:lang w:eastAsia="en-GB"/>
        </w:rPr>
      </w:pPr>
    </w:p>
    <w:p w14:paraId="450AAD85" w14:textId="77777777" w:rsidR="00C81157" w:rsidRPr="008E037C" w:rsidRDefault="00C81157" w:rsidP="00C81157">
      <w:pPr>
        <w:autoSpaceDE w:val="0"/>
        <w:autoSpaceDN w:val="0"/>
        <w:adjustRightInd w:val="0"/>
        <w:spacing w:line="276" w:lineRule="auto"/>
        <w:jc w:val="both"/>
        <w:rPr>
          <w:b/>
          <w:bCs/>
          <w:lang w:eastAsia="en-GB"/>
        </w:rPr>
      </w:pPr>
    </w:p>
    <w:p w14:paraId="7B7BE795" w14:textId="77777777" w:rsidR="00C81157" w:rsidRPr="008E037C" w:rsidRDefault="00C81157" w:rsidP="00C81157">
      <w:pPr>
        <w:autoSpaceDE w:val="0"/>
        <w:autoSpaceDN w:val="0"/>
        <w:adjustRightInd w:val="0"/>
        <w:spacing w:line="276" w:lineRule="auto"/>
        <w:jc w:val="both"/>
        <w:rPr>
          <w:b/>
          <w:bCs/>
          <w:lang w:eastAsia="en-GB"/>
        </w:rPr>
      </w:pPr>
    </w:p>
    <w:p w14:paraId="7BAAB817" w14:textId="77777777" w:rsidR="00C81157" w:rsidRPr="008E037C" w:rsidRDefault="00C81157" w:rsidP="00C81157">
      <w:pPr>
        <w:autoSpaceDE w:val="0"/>
        <w:autoSpaceDN w:val="0"/>
        <w:adjustRightInd w:val="0"/>
        <w:spacing w:line="276" w:lineRule="auto"/>
        <w:jc w:val="both"/>
        <w:rPr>
          <w:b/>
          <w:bCs/>
          <w:lang w:eastAsia="en-GB"/>
        </w:rPr>
      </w:pPr>
    </w:p>
    <w:p w14:paraId="4946A003" w14:textId="77777777" w:rsidR="00C81157" w:rsidRPr="008E037C" w:rsidRDefault="00C81157" w:rsidP="00C81157">
      <w:pPr>
        <w:autoSpaceDE w:val="0"/>
        <w:autoSpaceDN w:val="0"/>
        <w:adjustRightInd w:val="0"/>
        <w:spacing w:line="276" w:lineRule="auto"/>
        <w:jc w:val="both"/>
        <w:rPr>
          <w:b/>
          <w:bCs/>
          <w:lang w:eastAsia="en-GB"/>
        </w:rPr>
      </w:pPr>
    </w:p>
    <w:p w14:paraId="7636C8BD" w14:textId="77777777" w:rsidR="00C81157" w:rsidRPr="008E037C" w:rsidRDefault="00C81157" w:rsidP="00C81157">
      <w:pPr>
        <w:autoSpaceDE w:val="0"/>
        <w:autoSpaceDN w:val="0"/>
        <w:adjustRightInd w:val="0"/>
        <w:spacing w:line="276" w:lineRule="auto"/>
        <w:jc w:val="both"/>
        <w:rPr>
          <w:b/>
          <w:bCs/>
          <w:lang w:eastAsia="en-GB"/>
        </w:rPr>
      </w:pPr>
    </w:p>
    <w:p w14:paraId="17359461" w14:textId="77777777" w:rsidR="00C81157" w:rsidRPr="008E037C" w:rsidRDefault="00C81157" w:rsidP="00C81157">
      <w:pPr>
        <w:autoSpaceDE w:val="0"/>
        <w:autoSpaceDN w:val="0"/>
        <w:adjustRightInd w:val="0"/>
        <w:spacing w:line="276" w:lineRule="auto"/>
        <w:jc w:val="both"/>
        <w:rPr>
          <w:b/>
          <w:bCs/>
          <w:lang w:eastAsia="en-GB"/>
        </w:rPr>
      </w:pPr>
    </w:p>
    <w:p w14:paraId="365DAF35" w14:textId="77777777" w:rsidR="00C81157" w:rsidRPr="008E037C" w:rsidRDefault="00C81157" w:rsidP="00C81157">
      <w:pPr>
        <w:autoSpaceDE w:val="0"/>
        <w:autoSpaceDN w:val="0"/>
        <w:adjustRightInd w:val="0"/>
        <w:spacing w:line="276" w:lineRule="auto"/>
        <w:jc w:val="both"/>
        <w:rPr>
          <w:b/>
          <w:bCs/>
          <w:lang w:eastAsia="en-GB"/>
        </w:rPr>
      </w:pPr>
    </w:p>
    <w:p w14:paraId="727BD0A6" w14:textId="77777777" w:rsidR="00C81157" w:rsidRPr="008E037C" w:rsidRDefault="00C81157" w:rsidP="00C81157">
      <w:pPr>
        <w:autoSpaceDE w:val="0"/>
        <w:autoSpaceDN w:val="0"/>
        <w:adjustRightInd w:val="0"/>
        <w:spacing w:line="276" w:lineRule="auto"/>
        <w:jc w:val="both"/>
        <w:rPr>
          <w:b/>
          <w:bCs/>
          <w:lang w:eastAsia="en-GB"/>
        </w:rPr>
      </w:pPr>
    </w:p>
    <w:p w14:paraId="0E5431BE" w14:textId="77777777" w:rsidR="00C81157" w:rsidRPr="008E037C" w:rsidRDefault="00C81157" w:rsidP="00C81157">
      <w:pPr>
        <w:autoSpaceDE w:val="0"/>
        <w:autoSpaceDN w:val="0"/>
        <w:adjustRightInd w:val="0"/>
        <w:spacing w:line="276" w:lineRule="auto"/>
        <w:jc w:val="both"/>
        <w:rPr>
          <w:b/>
          <w:bCs/>
          <w:lang w:eastAsia="en-GB"/>
        </w:rPr>
      </w:pPr>
    </w:p>
    <w:p w14:paraId="0CC9E9A4" w14:textId="77777777" w:rsidR="00C81157" w:rsidRPr="008E037C" w:rsidRDefault="00C81157" w:rsidP="00C81157">
      <w:pPr>
        <w:autoSpaceDE w:val="0"/>
        <w:autoSpaceDN w:val="0"/>
        <w:adjustRightInd w:val="0"/>
        <w:spacing w:line="276" w:lineRule="auto"/>
        <w:jc w:val="both"/>
        <w:rPr>
          <w:b/>
          <w:bCs/>
          <w:lang w:eastAsia="en-GB"/>
        </w:rPr>
      </w:pPr>
    </w:p>
    <w:p w14:paraId="04805753" w14:textId="659B2BA7" w:rsidR="00B76582" w:rsidRPr="008E037C" w:rsidRDefault="009622BB" w:rsidP="009611EB">
      <w:pPr>
        <w:autoSpaceDE w:val="0"/>
        <w:autoSpaceDN w:val="0"/>
        <w:adjustRightInd w:val="0"/>
        <w:spacing w:line="276" w:lineRule="auto"/>
        <w:jc w:val="both"/>
        <w:rPr>
          <w:lang w:eastAsia="en-GB"/>
        </w:rPr>
      </w:pPr>
      <w:r w:rsidRPr="008E037C">
        <w:rPr>
          <w:b/>
          <w:bCs/>
          <w:lang w:eastAsia="en-GB"/>
        </w:rPr>
        <w:lastRenderedPageBreak/>
        <w:t>Table S</w:t>
      </w:r>
      <w:r w:rsidR="00CF04A5" w:rsidRPr="008E037C">
        <w:rPr>
          <w:b/>
          <w:bCs/>
          <w:lang w:eastAsia="en-GB"/>
        </w:rPr>
        <w:t>8</w:t>
      </w:r>
      <w:r w:rsidRPr="008E037C">
        <w:rPr>
          <w:lang w:eastAsia="en-GB"/>
        </w:rPr>
        <w:t xml:space="preserve"> List of significant (Spearman, q &lt; 0.1) correlations between </w:t>
      </w:r>
      <w:r w:rsidR="00994C37" w:rsidRPr="008E037C">
        <w:rPr>
          <w:lang w:eastAsia="en-GB"/>
        </w:rPr>
        <w:t xml:space="preserve">root phenotypes and </w:t>
      </w:r>
      <w:r w:rsidRPr="008E037C">
        <w:rPr>
          <w:lang w:eastAsia="en-GB"/>
        </w:rPr>
        <w:t xml:space="preserve">relative abundances of fungal genera under </w:t>
      </w:r>
      <w:r w:rsidR="00796601" w:rsidRPr="008E037C">
        <w:rPr>
          <w:lang w:eastAsia="en-GB"/>
        </w:rPr>
        <w:t xml:space="preserve">drought and </w:t>
      </w:r>
      <w:r w:rsidRPr="008E037C">
        <w:rPr>
          <w:lang w:eastAsia="en-GB"/>
        </w:rPr>
        <w:t xml:space="preserve">control conditions across all </w:t>
      </w:r>
      <w:r w:rsidR="00994C37" w:rsidRPr="008E037C">
        <w:rPr>
          <w:lang w:eastAsia="en-GB"/>
        </w:rPr>
        <w:t xml:space="preserve">22 </w:t>
      </w:r>
      <w:r w:rsidRPr="008E037C">
        <w:rPr>
          <w:lang w:eastAsia="en-GB"/>
        </w:rPr>
        <w:t xml:space="preserve">genotypes. </w:t>
      </w:r>
    </w:p>
    <w:p w14:paraId="797222C2" w14:textId="5DF1F6C0" w:rsidR="00C81157" w:rsidRPr="008E037C" w:rsidRDefault="00C81157" w:rsidP="004C60A4">
      <w:pPr>
        <w:autoSpaceDE w:val="0"/>
        <w:autoSpaceDN w:val="0"/>
        <w:adjustRightInd w:val="0"/>
        <w:rPr>
          <w:lang w:eastAsia="en-GB"/>
        </w:rPr>
      </w:pPr>
      <w:r w:rsidRPr="008E037C">
        <w:rPr>
          <w:noProof/>
          <w:lang w:eastAsia="en-GB"/>
        </w:rPr>
        <w:drawing>
          <wp:inline distT="0" distB="0" distL="0" distR="0" wp14:anchorId="2694180A" wp14:editId="46130F8E">
            <wp:extent cx="5418944" cy="3142615"/>
            <wp:effectExtent l="0" t="0" r="4445" b="0"/>
            <wp:docPr id="1077454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54049" name=""/>
                    <pic:cNvPicPr/>
                  </pic:nvPicPr>
                  <pic:blipFill rotWithShape="1">
                    <a:blip r:embed="rId33"/>
                    <a:srcRect l="4288" t="1410" r="4518"/>
                    <a:stretch>
                      <a:fillRect/>
                    </a:stretch>
                  </pic:blipFill>
                  <pic:spPr bwMode="auto">
                    <a:xfrm>
                      <a:off x="0" y="0"/>
                      <a:ext cx="5420229" cy="3143360"/>
                    </a:xfrm>
                    <a:prstGeom prst="rect">
                      <a:avLst/>
                    </a:prstGeom>
                    <a:ln>
                      <a:noFill/>
                    </a:ln>
                    <a:extLst>
                      <a:ext uri="{53640926-AAD7-44D8-BBD7-CCE9431645EC}">
                        <a14:shadowObscured xmlns:a14="http://schemas.microsoft.com/office/drawing/2010/main"/>
                      </a:ext>
                    </a:extLst>
                  </pic:spPr>
                </pic:pic>
              </a:graphicData>
            </a:graphic>
          </wp:inline>
        </w:drawing>
      </w:r>
    </w:p>
    <w:p w14:paraId="7788377C" w14:textId="77777777" w:rsidR="00994C37" w:rsidRPr="008E037C" w:rsidRDefault="00771EEC" w:rsidP="00994C37">
      <w:pPr>
        <w:jc w:val="both"/>
        <w:rPr>
          <w:sz w:val="20"/>
          <w:szCs w:val="20"/>
        </w:rPr>
      </w:pPr>
      <w:proofErr w:type="spellStart"/>
      <w:r w:rsidRPr="008E037C">
        <w:rPr>
          <w:sz w:val="20"/>
          <w:szCs w:val="20"/>
          <w:vertAlign w:val="superscript"/>
        </w:rPr>
        <w:t>a</w:t>
      </w:r>
      <w:r w:rsidRPr="008E037C">
        <w:rPr>
          <w:sz w:val="20"/>
          <w:szCs w:val="20"/>
        </w:rPr>
        <w:t>Mean</w:t>
      </w:r>
      <w:proofErr w:type="spellEnd"/>
      <w:r w:rsidRPr="008E037C">
        <w:rPr>
          <w:sz w:val="20"/>
          <w:szCs w:val="20"/>
        </w:rPr>
        <w:t xml:space="preserve"> relative abundance (%) was calculated across all samples for the two treatments combined. </w:t>
      </w:r>
      <w:r w:rsidR="00994C37" w:rsidRPr="008E037C">
        <w:rPr>
          <w:sz w:val="20"/>
          <w:szCs w:val="20"/>
        </w:rPr>
        <w:t xml:space="preserve">Explanation of the acronyms of the root phenotypes is reported in Table 1 in the main text. </w:t>
      </w:r>
    </w:p>
    <w:p w14:paraId="5A305410" w14:textId="3FC57FD7" w:rsidR="007D2381" w:rsidRPr="008E037C" w:rsidRDefault="007D2381" w:rsidP="00994C37">
      <w:pPr>
        <w:jc w:val="both"/>
        <w:rPr>
          <w:sz w:val="20"/>
          <w:szCs w:val="20"/>
          <w:lang w:eastAsia="en-GB"/>
        </w:rPr>
      </w:pPr>
    </w:p>
    <w:p w14:paraId="60ABA50C" w14:textId="77777777" w:rsidR="007D2381" w:rsidRPr="008E037C" w:rsidRDefault="007D2381" w:rsidP="004C60A4">
      <w:pPr>
        <w:autoSpaceDE w:val="0"/>
        <w:autoSpaceDN w:val="0"/>
        <w:adjustRightInd w:val="0"/>
        <w:rPr>
          <w:lang w:val="en-CA" w:eastAsia="en-GB"/>
        </w:rPr>
      </w:pPr>
    </w:p>
    <w:p w14:paraId="5B93F82A" w14:textId="77777777" w:rsidR="007D2381" w:rsidRPr="008E037C" w:rsidRDefault="007D2381" w:rsidP="004C60A4">
      <w:pPr>
        <w:autoSpaceDE w:val="0"/>
        <w:autoSpaceDN w:val="0"/>
        <w:adjustRightInd w:val="0"/>
        <w:rPr>
          <w:lang w:val="en-CA" w:eastAsia="en-GB"/>
        </w:rPr>
      </w:pPr>
    </w:p>
    <w:p w14:paraId="79523103" w14:textId="77777777" w:rsidR="007D2381" w:rsidRPr="008E037C" w:rsidRDefault="007D2381" w:rsidP="004C60A4">
      <w:pPr>
        <w:autoSpaceDE w:val="0"/>
        <w:autoSpaceDN w:val="0"/>
        <w:adjustRightInd w:val="0"/>
        <w:rPr>
          <w:lang w:val="en-CA" w:eastAsia="en-GB"/>
        </w:rPr>
      </w:pPr>
    </w:p>
    <w:p w14:paraId="6D9FA4F5" w14:textId="77777777" w:rsidR="007D2381" w:rsidRPr="008E037C" w:rsidRDefault="007D2381" w:rsidP="004C60A4">
      <w:pPr>
        <w:autoSpaceDE w:val="0"/>
        <w:autoSpaceDN w:val="0"/>
        <w:adjustRightInd w:val="0"/>
        <w:rPr>
          <w:lang w:val="en-CA" w:eastAsia="en-GB"/>
        </w:rPr>
      </w:pPr>
    </w:p>
    <w:p w14:paraId="261934D4" w14:textId="77777777" w:rsidR="007D2381" w:rsidRPr="008E037C" w:rsidRDefault="007D2381" w:rsidP="004C60A4">
      <w:pPr>
        <w:autoSpaceDE w:val="0"/>
        <w:autoSpaceDN w:val="0"/>
        <w:adjustRightInd w:val="0"/>
        <w:rPr>
          <w:lang w:val="en-CA" w:eastAsia="en-GB"/>
        </w:rPr>
      </w:pPr>
    </w:p>
    <w:p w14:paraId="6A9A8203" w14:textId="77777777" w:rsidR="007D2381" w:rsidRPr="008E037C" w:rsidRDefault="007D2381" w:rsidP="004C60A4">
      <w:pPr>
        <w:autoSpaceDE w:val="0"/>
        <w:autoSpaceDN w:val="0"/>
        <w:adjustRightInd w:val="0"/>
        <w:rPr>
          <w:lang w:val="en-CA" w:eastAsia="en-GB"/>
        </w:rPr>
      </w:pPr>
    </w:p>
    <w:p w14:paraId="31204A60" w14:textId="77777777" w:rsidR="007D2381" w:rsidRPr="008E037C" w:rsidRDefault="007D2381" w:rsidP="004C60A4">
      <w:pPr>
        <w:autoSpaceDE w:val="0"/>
        <w:autoSpaceDN w:val="0"/>
        <w:adjustRightInd w:val="0"/>
        <w:rPr>
          <w:lang w:val="en-CA" w:eastAsia="en-GB"/>
        </w:rPr>
      </w:pPr>
    </w:p>
    <w:p w14:paraId="1E1C4237" w14:textId="77777777" w:rsidR="007D2381" w:rsidRPr="008E037C" w:rsidRDefault="007D2381" w:rsidP="004C60A4">
      <w:pPr>
        <w:autoSpaceDE w:val="0"/>
        <w:autoSpaceDN w:val="0"/>
        <w:adjustRightInd w:val="0"/>
        <w:rPr>
          <w:lang w:val="en-CA" w:eastAsia="en-GB"/>
        </w:rPr>
      </w:pPr>
    </w:p>
    <w:p w14:paraId="4E948037" w14:textId="77777777" w:rsidR="007D2381" w:rsidRPr="008E037C" w:rsidRDefault="007D2381" w:rsidP="004C60A4">
      <w:pPr>
        <w:autoSpaceDE w:val="0"/>
        <w:autoSpaceDN w:val="0"/>
        <w:adjustRightInd w:val="0"/>
        <w:rPr>
          <w:lang w:val="en-CA" w:eastAsia="en-GB"/>
        </w:rPr>
      </w:pPr>
    </w:p>
    <w:p w14:paraId="69D0B404" w14:textId="77777777" w:rsidR="007D2381" w:rsidRPr="008E037C" w:rsidRDefault="007D2381" w:rsidP="004C60A4">
      <w:pPr>
        <w:autoSpaceDE w:val="0"/>
        <w:autoSpaceDN w:val="0"/>
        <w:adjustRightInd w:val="0"/>
        <w:rPr>
          <w:lang w:val="en-CA" w:eastAsia="en-GB"/>
        </w:rPr>
      </w:pPr>
    </w:p>
    <w:p w14:paraId="69124D43" w14:textId="77777777" w:rsidR="007D2381" w:rsidRPr="008E037C" w:rsidRDefault="007D2381" w:rsidP="004C60A4">
      <w:pPr>
        <w:autoSpaceDE w:val="0"/>
        <w:autoSpaceDN w:val="0"/>
        <w:adjustRightInd w:val="0"/>
        <w:rPr>
          <w:lang w:val="en-CA" w:eastAsia="en-GB"/>
        </w:rPr>
      </w:pPr>
    </w:p>
    <w:p w14:paraId="50F1F729" w14:textId="77777777" w:rsidR="007D2381" w:rsidRPr="008E037C" w:rsidRDefault="007D2381" w:rsidP="004C60A4">
      <w:pPr>
        <w:autoSpaceDE w:val="0"/>
        <w:autoSpaceDN w:val="0"/>
        <w:adjustRightInd w:val="0"/>
        <w:rPr>
          <w:lang w:val="en-CA" w:eastAsia="en-GB"/>
        </w:rPr>
      </w:pPr>
    </w:p>
    <w:p w14:paraId="4071CC6E" w14:textId="77777777" w:rsidR="007D2381" w:rsidRPr="008E037C" w:rsidRDefault="007D2381" w:rsidP="004C60A4">
      <w:pPr>
        <w:autoSpaceDE w:val="0"/>
        <w:autoSpaceDN w:val="0"/>
        <w:adjustRightInd w:val="0"/>
        <w:rPr>
          <w:lang w:val="en-CA" w:eastAsia="en-GB"/>
        </w:rPr>
      </w:pPr>
    </w:p>
    <w:p w14:paraId="204418B3" w14:textId="77777777" w:rsidR="007D2381" w:rsidRPr="008E037C" w:rsidRDefault="007D2381" w:rsidP="004C60A4">
      <w:pPr>
        <w:autoSpaceDE w:val="0"/>
        <w:autoSpaceDN w:val="0"/>
        <w:adjustRightInd w:val="0"/>
        <w:rPr>
          <w:lang w:val="en-CA" w:eastAsia="en-GB"/>
        </w:rPr>
      </w:pPr>
    </w:p>
    <w:p w14:paraId="5B26DA2B" w14:textId="77777777" w:rsidR="007D2381" w:rsidRPr="008E037C" w:rsidRDefault="007D2381" w:rsidP="004C60A4">
      <w:pPr>
        <w:autoSpaceDE w:val="0"/>
        <w:autoSpaceDN w:val="0"/>
        <w:adjustRightInd w:val="0"/>
        <w:rPr>
          <w:lang w:val="en-CA" w:eastAsia="en-GB"/>
        </w:rPr>
      </w:pPr>
    </w:p>
    <w:p w14:paraId="38EEB8EA" w14:textId="77777777" w:rsidR="007D2381" w:rsidRPr="008E037C" w:rsidRDefault="007D2381" w:rsidP="004C60A4">
      <w:pPr>
        <w:autoSpaceDE w:val="0"/>
        <w:autoSpaceDN w:val="0"/>
        <w:adjustRightInd w:val="0"/>
        <w:rPr>
          <w:lang w:val="en-CA" w:eastAsia="en-GB"/>
        </w:rPr>
      </w:pPr>
    </w:p>
    <w:p w14:paraId="4F4D6AE3" w14:textId="77777777" w:rsidR="007D2381" w:rsidRPr="008E037C" w:rsidRDefault="007D2381" w:rsidP="004C60A4">
      <w:pPr>
        <w:autoSpaceDE w:val="0"/>
        <w:autoSpaceDN w:val="0"/>
        <w:adjustRightInd w:val="0"/>
        <w:rPr>
          <w:lang w:val="en-CA" w:eastAsia="en-GB"/>
        </w:rPr>
      </w:pPr>
    </w:p>
    <w:p w14:paraId="708DA879" w14:textId="77777777" w:rsidR="007D2381" w:rsidRPr="008E037C" w:rsidRDefault="007D2381" w:rsidP="004C60A4">
      <w:pPr>
        <w:autoSpaceDE w:val="0"/>
        <w:autoSpaceDN w:val="0"/>
        <w:adjustRightInd w:val="0"/>
        <w:rPr>
          <w:lang w:val="en-CA" w:eastAsia="en-GB"/>
        </w:rPr>
      </w:pPr>
    </w:p>
    <w:p w14:paraId="031A2277" w14:textId="77777777" w:rsidR="007D2381" w:rsidRPr="008E037C" w:rsidRDefault="007D2381" w:rsidP="00771EEC">
      <w:pPr>
        <w:autoSpaceDE w:val="0"/>
        <w:autoSpaceDN w:val="0"/>
        <w:adjustRightInd w:val="0"/>
        <w:spacing w:after="20" w:line="276" w:lineRule="auto"/>
        <w:jc w:val="both"/>
        <w:rPr>
          <w:lang w:val="en-CA" w:eastAsia="en-GB"/>
        </w:rPr>
      </w:pPr>
    </w:p>
    <w:p w14:paraId="2FCB30DC" w14:textId="77777777" w:rsidR="003E0D55" w:rsidRPr="008E037C" w:rsidRDefault="003E0D55" w:rsidP="00771EEC">
      <w:pPr>
        <w:autoSpaceDE w:val="0"/>
        <w:autoSpaceDN w:val="0"/>
        <w:adjustRightInd w:val="0"/>
        <w:spacing w:after="20" w:line="276" w:lineRule="auto"/>
        <w:jc w:val="both"/>
        <w:rPr>
          <w:lang w:val="en-CA" w:eastAsia="en-GB"/>
        </w:rPr>
      </w:pPr>
    </w:p>
    <w:p w14:paraId="1DFC27FA" w14:textId="77777777" w:rsidR="003E0D55" w:rsidRPr="008E037C" w:rsidRDefault="003E0D55" w:rsidP="00771EEC">
      <w:pPr>
        <w:autoSpaceDE w:val="0"/>
        <w:autoSpaceDN w:val="0"/>
        <w:adjustRightInd w:val="0"/>
        <w:spacing w:after="20" w:line="276" w:lineRule="auto"/>
        <w:jc w:val="both"/>
        <w:rPr>
          <w:lang w:val="en-CA" w:eastAsia="en-GB"/>
        </w:rPr>
      </w:pPr>
    </w:p>
    <w:p w14:paraId="3B0B3984" w14:textId="77777777" w:rsidR="003E0D55" w:rsidRPr="008E037C" w:rsidRDefault="003E0D55" w:rsidP="00771EEC">
      <w:pPr>
        <w:autoSpaceDE w:val="0"/>
        <w:autoSpaceDN w:val="0"/>
        <w:adjustRightInd w:val="0"/>
        <w:spacing w:after="20" w:line="276" w:lineRule="auto"/>
        <w:jc w:val="both"/>
        <w:rPr>
          <w:lang w:val="en-CA" w:eastAsia="en-GB"/>
        </w:rPr>
      </w:pPr>
    </w:p>
    <w:p w14:paraId="77F350E2" w14:textId="77777777" w:rsidR="003E0D55" w:rsidRPr="008E037C" w:rsidRDefault="003E0D55" w:rsidP="00771EEC">
      <w:pPr>
        <w:autoSpaceDE w:val="0"/>
        <w:autoSpaceDN w:val="0"/>
        <w:adjustRightInd w:val="0"/>
        <w:spacing w:after="20" w:line="276" w:lineRule="auto"/>
        <w:jc w:val="both"/>
        <w:rPr>
          <w:lang w:val="en-CA" w:eastAsia="en-GB"/>
        </w:rPr>
      </w:pPr>
    </w:p>
    <w:p w14:paraId="6F2483FA" w14:textId="77777777" w:rsidR="003E0D55" w:rsidRPr="008E037C" w:rsidRDefault="003E0D55" w:rsidP="00771EEC">
      <w:pPr>
        <w:autoSpaceDE w:val="0"/>
        <w:autoSpaceDN w:val="0"/>
        <w:adjustRightInd w:val="0"/>
        <w:spacing w:after="20" w:line="276" w:lineRule="auto"/>
        <w:jc w:val="both"/>
        <w:rPr>
          <w:lang w:val="en-CA" w:eastAsia="en-GB"/>
        </w:rPr>
      </w:pPr>
    </w:p>
    <w:p w14:paraId="6FBC6A82" w14:textId="77777777" w:rsidR="003E0D55" w:rsidRPr="008E037C" w:rsidRDefault="003E0D55" w:rsidP="00771EEC">
      <w:pPr>
        <w:autoSpaceDE w:val="0"/>
        <w:autoSpaceDN w:val="0"/>
        <w:adjustRightInd w:val="0"/>
        <w:spacing w:after="20" w:line="276" w:lineRule="auto"/>
        <w:jc w:val="both"/>
        <w:rPr>
          <w:lang w:val="en-CA" w:eastAsia="en-GB"/>
        </w:rPr>
      </w:pPr>
    </w:p>
    <w:p w14:paraId="30357B20" w14:textId="77777777" w:rsidR="003E0D55" w:rsidRPr="008E037C" w:rsidRDefault="003E0D55" w:rsidP="00771EEC">
      <w:pPr>
        <w:autoSpaceDE w:val="0"/>
        <w:autoSpaceDN w:val="0"/>
        <w:adjustRightInd w:val="0"/>
        <w:spacing w:after="20" w:line="276" w:lineRule="auto"/>
        <w:jc w:val="both"/>
        <w:rPr>
          <w:lang w:val="en-CA" w:eastAsia="en-GB"/>
        </w:rPr>
      </w:pPr>
    </w:p>
    <w:p w14:paraId="2728E98E" w14:textId="77777777" w:rsidR="003E0D55" w:rsidRPr="008E037C" w:rsidRDefault="003E0D55" w:rsidP="00771EEC">
      <w:pPr>
        <w:autoSpaceDE w:val="0"/>
        <w:autoSpaceDN w:val="0"/>
        <w:adjustRightInd w:val="0"/>
        <w:spacing w:after="20" w:line="276" w:lineRule="auto"/>
        <w:jc w:val="both"/>
        <w:rPr>
          <w:lang w:val="en-CA" w:eastAsia="en-GB"/>
        </w:rPr>
      </w:pPr>
    </w:p>
    <w:p w14:paraId="4E5F99DE" w14:textId="77777777" w:rsidR="003E0D55" w:rsidRPr="008E037C" w:rsidRDefault="003E0D55" w:rsidP="00771EEC">
      <w:pPr>
        <w:autoSpaceDE w:val="0"/>
        <w:autoSpaceDN w:val="0"/>
        <w:adjustRightInd w:val="0"/>
        <w:spacing w:after="20" w:line="276" w:lineRule="auto"/>
        <w:jc w:val="both"/>
        <w:rPr>
          <w:lang w:val="en-CA" w:eastAsia="en-GB"/>
        </w:rPr>
      </w:pPr>
    </w:p>
    <w:p w14:paraId="19949A59" w14:textId="77777777" w:rsidR="003E0D55" w:rsidRPr="008E037C" w:rsidRDefault="003E0D55" w:rsidP="00771EEC">
      <w:pPr>
        <w:autoSpaceDE w:val="0"/>
        <w:autoSpaceDN w:val="0"/>
        <w:adjustRightInd w:val="0"/>
        <w:spacing w:after="20" w:line="276" w:lineRule="auto"/>
        <w:jc w:val="both"/>
        <w:rPr>
          <w:lang w:val="en-CA" w:eastAsia="en-GB"/>
        </w:rPr>
      </w:pPr>
    </w:p>
    <w:p w14:paraId="05D9BD65" w14:textId="77777777" w:rsidR="003E0D55" w:rsidRPr="008E037C" w:rsidRDefault="003E0D55" w:rsidP="00771EEC">
      <w:pPr>
        <w:autoSpaceDE w:val="0"/>
        <w:autoSpaceDN w:val="0"/>
        <w:adjustRightInd w:val="0"/>
        <w:spacing w:after="20" w:line="276" w:lineRule="auto"/>
        <w:jc w:val="both"/>
        <w:rPr>
          <w:lang w:val="en-CA" w:eastAsia="en-GB"/>
        </w:rPr>
      </w:pPr>
    </w:p>
    <w:p w14:paraId="738ECDFA" w14:textId="77777777" w:rsidR="003E0D55" w:rsidRPr="008E037C" w:rsidRDefault="003E0D55" w:rsidP="00771EEC">
      <w:pPr>
        <w:autoSpaceDE w:val="0"/>
        <w:autoSpaceDN w:val="0"/>
        <w:adjustRightInd w:val="0"/>
        <w:spacing w:after="20" w:line="276" w:lineRule="auto"/>
        <w:jc w:val="both"/>
        <w:rPr>
          <w:lang w:val="en-CA" w:eastAsia="en-GB"/>
        </w:rPr>
      </w:pPr>
    </w:p>
    <w:p w14:paraId="145435A3" w14:textId="77777777" w:rsidR="003E0D55" w:rsidRPr="008E037C" w:rsidRDefault="003E0D55" w:rsidP="00771EEC">
      <w:pPr>
        <w:autoSpaceDE w:val="0"/>
        <w:autoSpaceDN w:val="0"/>
        <w:adjustRightInd w:val="0"/>
        <w:spacing w:after="20" w:line="276" w:lineRule="auto"/>
        <w:jc w:val="both"/>
        <w:rPr>
          <w:lang w:val="en-CA" w:eastAsia="en-GB"/>
        </w:rPr>
      </w:pPr>
    </w:p>
    <w:p w14:paraId="29D5D01E" w14:textId="77777777" w:rsidR="003E0D55" w:rsidRPr="008E037C" w:rsidRDefault="003E0D55" w:rsidP="00771EEC">
      <w:pPr>
        <w:autoSpaceDE w:val="0"/>
        <w:autoSpaceDN w:val="0"/>
        <w:adjustRightInd w:val="0"/>
        <w:spacing w:after="20" w:line="276" w:lineRule="auto"/>
        <w:jc w:val="both"/>
        <w:rPr>
          <w:lang w:val="en-CA" w:eastAsia="en-GB"/>
        </w:rPr>
      </w:pPr>
    </w:p>
    <w:p w14:paraId="635E95B7" w14:textId="77777777" w:rsidR="003E0D55" w:rsidRPr="008E037C" w:rsidRDefault="003E0D55" w:rsidP="00771EEC">
      <w:pPr>
        <w:autoSpaceDE w:val="0"/>
        <w:autoSpaceDN w:val="0"/>
        <w:adjustRightInd w:val="0"/>
        <w:spacing w:after="20" w:line="276" w:lineRule="auto"/>
        <w:jc w:val="both"/>
        <w:rPr>
          <w:lang w:val="en-CA" w:eastAsia="en-GB"/>
        </w:rPr>
      </w:pPr>
    </w:p>
    <w:p w14:paraId="79792E67" w14:textId="77777777" w:rsidR="003E0D55" w:rsidRPr="008E037C" w:rsidRDefault="003E0D55" w:rsidP="00771EEC">
      <w:pPr>
        <w:autoSpaceDE w:val="0"/>
        <w:autoSpaceDN w:val="0"/>
        <w:adjustRightInd w:val="0"/>
        <w:spacing w:after="20" w:line="276" w:lineRule="auto"/>
        <w:jc w:val="both"/>
        <w:rPr>
          <w:lang w:val="en-CA" w:eastAsia="en-GB"/>
        </w:rPr>
      </w:pPr>
    </w:p>
    <w:p w14:paraId="561995FD" w14:textId="77777777" w:rsidR="003E0D55" w:rsidRPr="008E037C" w:rsidRDefault="003E0D55" w:rsidP="00771EEC">
      <w:pPr>
        <w:autoSpaceDE w:val="0"/>
        <w:autoSpaceDN w:val="0"/>
        <w:adjustRightInd w:val="0"/>
        <w:spacing w:after="20" w:line="276" w:lineRule="auto"/>
        <w:jc w:val="both"/>
        <w:rPr>
          <w:lang w:val="en-CA" w:eastAsia="en-GB"/>
        </w:rPr>
      </w:pPr>
    </w:p>
    <w:p w14:paraId="651306CB" w14:textId="77777777" w:rsidR="003E0D55" w:rsidRPr="008E037C" w:rsidRDefault="003E0D55" w:rsidP="00771EEC">
      <w:pPr>
        <w:autoSpaceDE w:val="0"/>
        <w:autoSpaceDN w:val="0"/>
        <w:adjustRightInd w:val="0"/>
        <w:spacing w:after="20" w:line="276" w:lineRule="auto"/>
        <w:jc w:val="both"/>
        <w:rPr>
          <w:b/>
          <w:bCs/>
          <w:lang w:eastAsia="en-GB"/>
        </w:rPr>
      </w:pPr>
    </w:p>
    <w:p w14:paraId="1A794BFC" w14:textId="77777777" w:rsidR="00CF04A5" w:rsidRPr="008E037C" w:rsidRDefault="00CF04A5" w:rsidP="00771EEC">
      <w:pPr>
        <w:autoSpaceDE w:val="0"/>
        <w:autoSpaceDN w:val="0"/>
        <w:adjustRightInd w:val="0"/>
        <w:spacing w:after="20" w:line="276" w:lineRule="auto"/>
        <w:jc w:val="both"/>
        <w:rPr>
          <w:b/>
          <w:bCs/>
          <w:lang w:eastAsia="en-GB"/>
        </w:rPr>
      </w:pPr>
    </w:p>
    <w:p w14:paraId="43E73E84" w14:textId="77777777" w:rsidR="00CF04A5" w:rsidRPr="008E037C" w:rsidRDefault="00CF04A5" w:rsidP="00771EEC">
      <w:pPr>
        <w:autoSpaceDE w:val="0"/>
        <w:autoSpaceDN w:val="0"/>
        <w:adjustRightInd w:val="0"/>
        <w:spacing w:after="20" w:line="276" w:lineRule="auto"/>
        <w:jc w:val="both"/>
        <w:rPr>
          <w:b/>
          <w:bCs/>
          <w:lang w:eastAsia="en-GB"/>
        </w:rPr>
      </w:pPr>
    </w:p>
    <w:p w14:paraId="1A527C22" w14:textId="77777777" w:rsidR="00CF04A5" w:rsidRPr="008E037C" w:rsidRDefault="00CF04A5" w:rsidP="00771EEC">
      <w:pPr>
        <w:autoSpaceDE w:val="0"/>
        <w:autoSpaceDN w:val="0"/>
        <w:adjustRightInd w:val="0"/>
        <w:spacing w:after="20" w:line="276" w:lineRule="auto"/>
        <w:jc w:val="both"/>
        <w:rPr>
          <w:b/>
          <w:bCs/>
          <w:lang w:eastAsia="en-GB"/>
        </w:rPr>
      </w:pPr>
    </w:p>
    <w:p w14:paraId="0C44B40E" w14:textId="77777777" w:rsidR="00CF04A5" w:rsidRPr="008E037C" w:rsidRDefault="00CF04A5" w:rsidP="00771EEC">
      <w:pPr>
        <w:autoSpaceDE w:val="0"/>
        <w:autoSpaceDN w:val="0"/>
        <w:adjustRightInd w:val="0"/>
        <w:spacing w:after="20" w:line="276" w:lineRule="auto"/>
        <w:jc w:val="both"/>
        <w:rPr>
          <w:b/>
          <w:bCs/>
          <w:lang w:eastAsia="en-GB"/>
        </w:rPr>
      </w:pPr>
    </w:p>
    <w:p w14:paraId="672B43C4" w14:textId="73135729" w:rsidR="007D2381" w:rsidRPr="008E037C" w:rsidRDefault="00A11EF5" w:rsidP="00771EEC">
      <w:pPr>
        <w:autoSpaceDE w:val="0"/>
        <w:autoSpaceDN w:val="0"/>
        <w:adjustRightInd w:val="0"/>
        <w:spacing w:after="20" w:line="276" w:lineRule="auto"/>
        <w:jc w:val="both"/>
        <w:rPr>
          <w:lang w:eastAsia="en-GB"/>
        </w:rPr>
      </w:pPr>
      <w:r w:rsidRPr="008E037C">
        <w:rPr>
          <w:b/>
          <w:bCs/>
          <w:lang w:eastAsia="en-GB"/>
        </w:rPr>
        <w:t xml:space="preserve">Table </w:t>
      </w:r>
      <w:r w:rsidR="000D4577" w:rsidRPr="008E037C">
        <w:rPr>
          <w:b/>
          <w:bCs/>
          <w:lang w:eastAsia="en-GB"/>
        </w:rPr>
        <w:t>S</w:t>
      </w:r>
      <w:r w:rsidR="00CF04A5" w:rsidRPr="008E037C">
        <w:rPr>
          <w:b/>
          <w:bCs/>
          <w:lang w:eastAsia="en-GB"/>
        </w:rPr>
        <w:t>9</w:t>
      </w:r>
      <w:r w:rsidRPr="008E037C">
        <w:rPr>
          <w:lang w:eastAsia="en-GB"/>
        </w:rPr>
        <w:t xml:space="preserve"> </w:t>
      </w:r>
      <w:r w:rsidR="00994C37" w:rsidRPr="008E037C">
        <w:rPr>
          <w:lang w:eastAsia="en-GB"/>
        </w:rPr>
        <w:t>Complete l</w:t>
      </w:r>
      <w:r w:rsidRPr="008E037C">
        <w:rPr>
          <w:lang w:eastAsia="en-GB"/>
        </w:rPr>
        <w:t xml:space="preserve">ist </w:t>
      </w:r>
      <w:r w:rsidR="00994C37" w:rsidRPr="008E037C">
        <w:rPr>
          <w:lang w:eastAsia="en-GB"/>
        </w:rPr>
        <w:t>reporting the</w:t>
      </w:r>
      <w:r w:rsidRPr="008E037C">
        <w:rPr>
          <w:lang w:eastAsia="en-GB"/>
        </w:rPr>
        <w:t xml:space="preserve"> significant (Spearman, q &lt; 0.1) correlations </w:t>
      </w:r>
      <w:r w:rsidR="00994C37" w:rsidRPr="008E037C">
        <w:rPr>
          <w:lang w:eastAsia="en-GB"/>
        </w:rPr>
        <w:t xml:space="preserve">found </w:t>
      </w:r>
      <w:r w:rsidRPr="008E037C">
        <w:rPr>
          <w:lang w:eastAsia="en-GB"/>
        </w:rPr>
        <w:t xml:space="preserve">between </w:t>
      </w:r>
      <w:r w:rsidR="00994C37" w:rsidRPr="008E037C">
        <w:rPr>
          <w:lang w:eastAsia="en-GB"/>
        </w:rPr>
        <w:t xml:space="preserve">root phenotypes and </w:t>
      </w:r>
      <w:r w:rsidRPr="008E037C">
        <w:rPr>
          <w:lang w:eastAsia="en-GB"/>
        </w:rPr>
        <w:t xml:space="preserve">relative abundances of prokaryotic genera for </w:t>
      </w:r>
      <w:r w:rsidR="00994C37" w:rsidRPr="008E037C">
        <w:rPr>
          <w:lang w:eastAsia="en-GB"/>
        </w:rPr>
        <w:t>well- and lower-performing genotypes</w:t>
      </w:r>
      <w:r w:rsidRPr="008E037C">
        <w:rPr>
          <w:lang w:eastAsia="en-GB"/>
        </w:rPr>
        <w:t xml:space="preserve"> under drought and control conditions. </w:t>
      </w:r>
    </w:p>
    <w:p w14:paraId="19B4C8D0" w14:textId="5C4BE8B5" w:rsidR="00A11EF5" w:rsidRPr="008E037C" w:rsidRDefault="007D2381" w:rsidP="00771EEC">
      <w:pPr>
        <w:autoSpaceDE w:val="0"/>
        <w:autoSpaceDN w:val="0"/>
        <w:adjustRightInd w:val="0"/>
        <w:spacing w:after="20" w:line="276" w:lineRule="auto"/>
        <w:jc w:val="both"/>
        <w:rPr>
          <w:lang w:eastAsia="en-GB"/>
        </w:rPr>
      </w:pPr>
      <w:r w:rsidRPr="008E037C">
        <w:rPr>
          <w:noProof/>
          <w:lang w:eastAsia="en-GB"/>
        </w:rPr>
        <w:drawing>
          <wp:inline distT="0" distB="0" distL="0" distR="0" wp14:anchorId="57D61E46" wp14:editId="6041439E">
            <wp:extent cx="4903222" cy="3615655"/>
            <wp:effectExtent l="0" t="0" r="0" b="4445"/>
            <wp:docPr id="20435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42746" name=""/>
                    <pic:cNvPicPr/>
                  </pic:nvPicPr>
                  <pic:blipFill rotWithShape="1">
                    <a:blip r:embed="rId34"/>
                    <a:srcRect l="521" r="-1" b="70236"/>
                    <a:stretch>
                      <a:fillRect/>
                    </a:stretch>
                  </pic:blipFill>
                  <pic:spPr bwMode="auto">
                    <a:xfrm>
                      <a:off x="0" y="0"/>
                      <a:ext cx="4928763" cy="3634489"/>
                    </a:xfrm>
                    <a:prstGeom prst="rect">
                      <a:avLst/>
                    </a:prstGeom>
                    <a:ln>
                      <a:noFill/>
                    </a:ln>
                    <a:extLst>
                      <a:ext uri="{53640926-AAD7-44D8-BBD7-CCE9431645EC}">
                        <a14:shadowObscured xmlns:a14="http://schemas.microsoft.com/office/drawing/2010/main"/>
                      </a:ext>
                    </a:extLst>
                  </pic:spPr>
                </pic:pic>
              </a:graphicData>
            </a:graphic>
          </wp:inline>
        </w:drawing>
      </w:r>
    </w:p>
    <w:p w14:paraId="79EA5BA5" w14:textId="7879C8D6" w:rsidR="00B76582" w:rsidRPr="008E037C" w:rsidRDefault="007D2381" w:rsidP="004C60A4">
      <w:pPr>
        <w:autoSpaceDE w:val="0"/>
        <w:autoSpaceDN w:val="0"/>
        <w:adjustRightInd w:val="0"/>
        <w:rPr>
          <w:lang w:eastAsia="en-GB"/>
        </w:rPr>
      </w:pPr>
      <w:r w:rsidRPr="008E037C">
        <w:rPr>
          <w:noProof/>
          <w:lang w:eastAsia="en-GB"/>
        </w:rPr>
        <w:lastRenderedPageBreak/>
        <w:drawing>
          <wp:inline distT="0" distB="0" distL="0" distR="0" wp14:anchorId="1AAC66F6" wp14:editId="513EE303">
            <wp:extent cx="4820194" cy="8402587"/>
            <wp:effectExtent l="0" t="0" r="6350" b="5080"/>
            <wp:docPr id="568942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42746" name=""/>
                    <pic:cNvPicPr/>
                  </pic:nvPicPr>
                  <pic:blipFill rotWithShape="1">
                    <a:blip r:embed="rId34"/>
                    <a:srcRect l="436" t="29571" b="1"/>
                    <a:stretch>
                      <a:fillRect/>
                    </a:stretch>
                  </pic:blipFill>
                  <pic:spPr bwMode="auto">
                    <a:xfrm>
                      <a:off x="0" y="0"/>
                      <a:ext cx="4835129" cy="8428621"/>
                    </a:xfrm>
                    <a:prstGeom prst="rect">
                      <a:avLst/>
                    </a:prstGeom>
                    <a:ln>
                      <a:noFill/>
                    </a:ln>
                    <a:extLst>
                      <a:ext uri="{53640926-AAD7-44D8-BBD7-CCE9431645EC}">
                        <a14:shadowObscured xmlns:a14="http://schemas.microsoft.com/office/drawing/2010/main"/>
                      </a:ext>
                    </a:extLst>
                  </pic:spPr>
                </pic:pic>
              </a:graphicData>
            </a:graphic>
          </wp:inline>
        </w:drawing>
      </w:r>
    </w:p>
    <w:p w14:paraId="4A961B3A" w14:textId="6AEC31E4" w:rsidR="00771EEC" w:rsidRPr="008E037C" w:rsidRDefault="00771EEC" w:rsidP="00771EEC">
      <w:pPr>
        <w:jc w:val="both"/>
        <w:rPr>
          <w:sz w:val="20"/>
          <w:szCs w:val="20"/>
        </w:rPr>
      </w:pPr>
      <w:proofErr w:type="spellStart"/>
      <w:r w:rsidRPr="008E037C">
        <w:rPr>
          <w:sz w:val="20"/>
          <w:szCs w:val="20"/>
          <w:vertAlign w:val="superscript"/>
        </w:rPr>
        <w:lastRenderedPageBreak/>
        <w:t>a</w:t>
      </w:r>
      <w:r w:rsidRPr="008E037C">
        <w:rPr>
          <w:sz w:val="20"/>
          <w:szCs w:val="20"/>
        </w:rPr>
        <w:t>Mean</w:t>
      </w:r>
      <w:proofErr w:type="spellEnd"/>
      <w:r w:rsidRPr="008E037C">
        <w:rPr>
          <w:sz w:val="20"/>
          <w:szCs w:val="20"/>
        </w:rPr>
        <w:t xml:space="preserve"> relative abundance (%) was calculated across all samples for the two treatments </w:t>
      </w:r>
      <w:r w:rsidR="00DB4D94" w:rsidRPr="008E037C">
        <w:rPr>
          <w:sz w:val="20"/>
          <w:szCs w:val="20"/>
        </w:rPr>
        <w:t xml:space="preserve">and performance groups </w:t>
      </w:r>
      <w:r w:rsidRPr="008E037C">
        <w:rPr>
          <w:sz w:val="20"/>
          <w:szCs w:val="20"/>
        </w:rPr>
        <w:t xml:space="preserve">combined. </w:t>
      </w:r>
      <w:r w:rsidR="00DB4D94" w:rsidRPr="008E037C">
        <w:rPr>
          <w:sz w:val="20"/>
          <w:szCs w:val="20"/>
        </w:rPr>
        <w:t>The</w:t>
      </w:r>
      <w:r w:rsidR="00994C37" w:rsidRPr="008E037C">
        <w:rPr>
          <w:sz w:val="20"/>
          <w:szCs w:val="20"/>
        </w:rPr>
        <w:t xml:space="preserve"> </w:t>
      </w:r>
      <w:r w:rsidR="00DB4D94" w:rsidRPr="008E037C">
        <w:rPr>
          <w:sz w:val="20"/>
          <w:szCs w:val="20"/>
        </w:rPr>
        <w:t xml:space="preserve">complete </w:t>
      </w:r>
      <w:r w:rsidR="00994C37" w:rsidRPr="008E037C">
        <w:rPr>
          <w:sz w:val="20"/>
          <w:szCs w:val="20"/>
        </w:rPr>
        <w:t>d</w:t>
      </w:r>
      <w:r w:rsidRPr="008E037C">
        <w:rPr>
          <w:sz w:val="20"/>
          <w:szCs w:val="20"/>
        </w:rPr>
        <w:t xml:space="preserve">escription of the </w:t>
      </w:r>
      <w:r w:rsidR="00DB4D94" w:rsidRPr="008E037C">
        <w:rPr>
          <w:sz w:val="20"/>
          <w:szCs w:val="20"/>
        </w:rPr>
        <w:t xml:space="preserve">acronyms of the </w:t>
      </w:r>
      <w:r w:rsidRPr="008E037C">
        <w:rPr>
          <w:sz w:val="20"/>
          <w:szCs w:val="20"/>
        </w:rPr>
        <w:t xml:space="preserve">root phenotypes </w:t>
      </w:r>
      <w:r w:rsidR="00DB4D94" w:rsidRPr="008E037C">
        <w:rPr>
          <w:sz w:val="20"/>
          <w:szCs w:val="20"/>
        </w:rPr>
        <w:t xml:space="preserve">is </w:t>
      </w:r>
      <w:r w:rsidRPr="008E037C">
        <w:rPr>
          <w:sz w:val="20"/>
          <w:szCs w:val="20"/>
        </w:rPr>
        <w:t xml:space="preserve">in the main text (Table 1). </w:t>
      </w:r>
    </w:p>
    <w:p w14:paraId="39A6AF0B" w14:textId="77777777" w:rsidR="00771EEC" w:rsidRPr="008E037C" w:rsidRDefault="00771EEC" w:rsidP="004C60A4">
      <w:pPr>
        <w:autoSpaceDE w:val="0"/>
        <w:autoSpaceDN w:val="0"/>
        <w:adjustRightInd w:val="0"/>
        <w:rPr>
          <w:lang w:val="en-CA" w:eastAsia="en-GB"/>
        </w:rPr>
      </w:pPr>
    </w:p>
    <w:p w14:paraId="301758B6" w14:textId="77777777" w:rsidR="00DB4D94" w:rsidRPr="008E037C" w:rsidRDefault="00DB4D94" w:rsidP="00994C37">
      <w:pPr>
        <w:autoSpaceDE w:val="0"/>
        <w:autoSpaceDN w:val="0"/>
        <w:adjustRightInd w:val="0"/>
        <w:spacing w:after="20" w:line="276" w:lineRule="auto"/>
        <w:jc w:val="both"/>
        <w:rPr>
          <w:b/>
          <w:bCs/>
          <w:lang w:eastAsia="en-GB"/>
        </w:rPr>
      </w:pPr>
    </w:p>
    <w:p w14:paraId="2890B3C4" w14:textId="5CA71575" w:rsidR="00DB4D94" w:rsidRPr="008E037C" w:rsidRDefault="00A11EF5" w:rsidP="00DB4D94">
      <w:pPr>
        <w:autoSpaceDE w:val="0"/>
        <w:autoSpaceDN w:val="0"/>
        <w:adjustRightInd w:val="0"/>
        <w:spacing w:after="20" w:line="276" w:lineRule="auto"/>
        <w:rPr>
          <w:lang w:eastAsia="en-GB"/>
        </w:rPr>
      </w:pPr>
      <w:r w:rsidRPr="008E037C">
        <w:rPr>
          <w:b/>
          <w:bCs/>
          <w:lang w:eastAsia="en-GB"/>
        </w:rPr>
        <w:t xml:space="preserve">Table </w:t>
      </w:r>
      <w:r w:rsidR="000D4577" w:rsidRPr="008E037C">
        <w:rPr>
          <w:b/>
          <w:bCs/>
          <w:lang w:eastAsia="en-GB"/>
        </w:rPr>
        <w:t>S</w:t>
      </w:r>
      <w:r w:rsidR="00CF04A5" w:rsidRPr="008E037C">
        <w:rPr>
          <w:b/>
          <w:bCs/>
          <w:lang w:eastAsia="en-GB"/>
        </w:rPr>
        <w:t>10</w:t>
      </w:r>
      <w:r w:rsidRPr="008E037C">
        <w:rPr>
          <w:lang w:eastAsia="en-GB"/>
        </w:rPr>
        <w:t xml:space="preserve"> </w:t>
      </w:r>
      <w:r w:rsidR="00994C37" w:rsidRPr="008E037C">
        <w:rPr>
          <w:lang w:eastAsia="en-GB"/>
        </w:rPr>
        <w:t xml:space="preserve">Complete list reporting the significant (Spearman, q &lt; 0.1) correlations found between root phenotypes and relative abundances of </w:t>
      </w:r>
      <w:r w:rsidR="00AA7248" w:rsidRPr="008E037C">
        <w:rPr>
          <w:lang w:eastAsia="en-GB"/>
        </w:rPr>
        <w:t xml:space="preserve">fungal </w:t>
      </w:r>
      <w:r w:rsidR="00994C37" w:rsidRPr="008E037C">
        <w:rPr>
          <w:lang w:eastAsia="en-GB"/>
        </w:rPr>
        <w:t xml:space="preserve">genera for well- and lower-performing genotypes under drought and control conditions. </w:t>
      </w:r>
    </w:p>
    <w:p w14:paraId="06B88271" w14:textId="524D2BBC" w:rsidR="00B76582" w:rsidRPr="008E037C" w:rsidRDefault="007D2381" w:rsidP="00DB4D94">
      <w:pPr>
        <w:autoSpaceDE w:val="0"/>
        <w:autoSpaceDN w:val="0"/>
        <w:adjustRightInd w:val="0"/>
        <w:spacing w:after="20" w:line="276" w:lineRule="auto"/>
        <w:rPr>
          <w:lang w:eastAsia="en-GB"/>
        </w:rPr>
      </w:pPr>
      <w:r w:rsidRPr="008E037C">
        <w:rPr>
          <w:noProof/>
          <w:lang w:val="it-IT" w:eastAsia="en-GB"/>
        </w:rPr>
        <w:drawing>
          <wp:inline distT="0" distB="0" distL="0" distR="0" wp14:anchorId="75A9821C" wp14:editId="11DBED67">
            <wp:extent cx="5911702" cy="1049020"/>
            <wp:effectExtent l="0" t="0" r="0" b="5080"/>
            <wp:docPr id="1587485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85587" name=""/>
                    <pic:cNvPicPr/>
                  </pic:nvPicPr>
                  <pic:blipFill rotWithShape="1">
                    <a:blip r:embed="rId35"/>
                    <a:srcRect l="537"/>
                    <a:stretch>
                      <a:fillRect/>
                    </a:stretch>
                  </pic:blipFill>
                  <pic:spPr bwMode="auto">
                    <a:xfrm>
                      <a:off x="0" y="0"/>
                      <a:ext cx="5911702" cy="1049020"/>
                    </a:xfrm>
                    <a:prstGeom prst="rect">
                      <a:avLst/>
                    </a:prstGeom>
                    <a:ln>
                      <a:noFill/>
                    </a:ln>
                    <a:extLst>
                      <a:ext uri="{53640926-AAD7-44D8-BBD7-CCE9431645EC}">
                        <a14:shadowObscured xmlns:a14="http://schemas.microsoft.com/office/drawing/2010/main"/>
                      </a:ext>
                    </a:extLst>
                  </pic:spPr>
                </pic:pic>
              </a:graphicData>
            </a:graphic>
          </wp:inline>
        </w:drawing>
      </w:r>
    </w:p>
    <w:p w14:paraId="1B273338" w14:textId="158C836E" w:rsidR="00DB4D94" w:rsidRPr="008E037C" w:rsidRDefault="00771EEC" w:rsidP="009611EB">
      <w:pPr>
        <w:spacing w:after="240"/>
        <w:jc w:val="both"/>
        <w:rPr>
          <w:sz w:val="20"/>
          <w:szCs w:val="20"/>
        </w:rPr>
      </w:pPr>
      <w:proofErr w:type="spellStart"/>
      <w:r w:rsidRPr="008E037C">
        <w:rPr>
          <w:sz w:val="20"/>
          <w:szCs w:val="20"/>
          <w:vertAlign w:val="superscript"/>
        </w:rPr>
        <w:t>a</w:t>
      </w:r>
      <w:r w:rsidRPr="008E037C">
        <w:rPr>
          <w:sz w:val="20"/>
          <w:szCs w:val="20"/>
        </w:rPr>
        <w:t>Mean</w:t>
      </w:r>
      <w:proofErr w:type="spellEnd"/>
      <w:r w:rsidRPr="008E037C">
        <w:rPr>
          <w:sz w:val="20"/>
          <w:szCs w:val="20"/>
        </w:rPr>
        <w:t xml:space="preserve"> relative abundance (%) was calculated across all samples for the two </w:t>
      </w:r>
      <w:r w:rsidR="00DB4D94" w:rsidRPr="008E037C">
        <w:rPr>
          <w:sz w:val="20"/>
          <w:szCs w:val="20"/>
        </w:rPr>
        <w:t>treatments and performance groups combined</w:t>
      </w:r>
      <w:r w:rsidRPr="008E037C">
        <w:rPr>
          <w:sz w:val="20"/>
          <w:szCs w:val="20"/>
        </w:rPr>
        <w:t xml:space="preserve">. </w:t>
      </w:r>
      <w:r w:rsidR="00DB4D94" w:rsidRPr="008E037C">
        <w:rPr>
          <w:sz w:val="20"/>
          <w:szCs w:val="20"/>
        </w:rPr>
        <w:t xml:space="preserve">The complete description of the acronyms of the root phenotypes is in the main text (Table 1). </w:t>
      </w:r>
    </w:p>
    <w:p w14:paraId="56986331" w14:textId="77777777" w:rsidR="007D2381" w:rsidRPr="008E037C" w:rsidRDefault="007D2381" w:rsidP="00CD1AE6">
      <w:pPr>
        <w:widowControl w:val="0"/>
        <w:jc w:val="both"/>
        <w:rPr>
          <w:lang w:eastAsia="en-GB"/>
        </w:rPr>
      </w:pPr>
    </w:p>
    <w:p w14:paraId="561FAF05" w14:textId="77777777" w:rsidR="00461E15" w:rsidRPr="008E037C" w:rsidRDefault="00461E15">
      <w:pPr>
        <w:widowControl w:val="0"/>
        <w:spacing w:after="160"/>
        <w:jc w:val="both"/>
        <w:rPr>
          <w:b/>
          <w:bCs/>
        </w:rPr>
      </w:pPr>
    </w:p>
    <w:p w14:paraId="02F30188" w14:textId="49DC4DAB" w:rsidR="007E6753" w:rsidRPr="008E037C" w:rsidRDefault="00232C03" w:rsidP="009611EB">
      <w:pPr>
        <w:widowControl w:val="0"/>
        <w:spacing w:after="160"/>
        <w:jc w:val="both"/>
      </w:pPr>
      <w:r w:rsidRPr="008E037C">
        <w:rPr>
          <w:b/>
          <w:bCs/>
        </w:rPr>
        <w:t xml:space="preserve">Notes S1 </w:t>
      </w:r>
      <w:r w:rsidRPr="008E037C">
        <w:t xml:space="preserve">Effects of drought on grain yield </w:t>
      </w:r>
      <w:r w:rsidR="00173484" w:rsidRPr="008E037C">
        <w:t xml:space="preserve">and identification of plant performance groups. </w:t>
      </w:r>
    </w:p>
    <w:p w14:paraId="4C683E67" w14:textId="30047C90" w:rsidR="00232C03" w:rsidRPr="008E037C" w:rsidRDefault="00232C03" w:rsidP="009611EB">
      <w:pPr>
        <w:autoSpaceDE w:val="0"/>
        <w:autoSpaceDN w:val="0"/>
        <w:adjustRightInd w:val="0"/>
        <w:spacing w:after="360" w:line="276" w:lineRule="auto"/>
        <w:jc w:val="both"/>
        <w:rPr>
          <w:rFonts w:eastAsiaTheme="minorEastAsia"/>
          <w:lang w:eastAsia="en-GB"/>
        </w:rPr>
      </w:pPr>
      <w:r w:rsidRPr="008E037C">
        <w:rPr>
          <w:rFonts w:eastAsiaTheme="minorEastAsia"/>
          <w:lang w:eastAsia="en-GB"/>
        </w:rPr>
        <w:t xml:space="preserve">Relative change in grain yield was used </w:t>
      </w:r>
      <w:r w:rsidR="007B34FF" w:rsidRPr="008E037C">
        <w:rPr>
          <w:rFonts w:eastAsiaTheme="minorEastAsia"/>
          <w:lang w:eastAsia="en-GB"/>
        </w:rPr>
        <w:t xml:space="preserve">to evaluate </w:t>
      </w:r>
      <w:r w:rsidRPr="008E037C">
        <w:rPr>
          <w:rFonts w:eastAsiaTheme="minorEastAsia"/>
          <w:lang w:eastAsia="en-GB"/>
        </w:rPr>
        <w:t xml:space="preserve">the impact of drought stress on each genotype (Fig. </w:t>
      </w:r>
      <w:r w:rsidR="007B34FF" w:rsidRPr="008E037C">
        <w:rPr>
          <w:rFonts w:eastAsiaTheme="minorEastAsia"/>
          <w:lang w:eastAsia="en-GB"/>
        </w:rPr>
        <w:t>S</w:t>
      </w:r>
      <w:r w:rsidR="009F55D8" w:rsidRPr="008E037C">
        <w:rPr>
          <w:rFonts w:eastAsiaTheme="minorEastAsia"/>
          <w:lang w:eastAsia="en-GB"/>
        </w:rPr>
        <w:t>5</w:t>
      </w:r>
      <w:r w:rsidRPr="008E037C">
        <w:rPr>
          <w:rFonts w:eastAsiaTheme="minorEastAsia"/>
          <w:lang w:eastAsia="en-GB"/>
        </w:rPr>
        <w:t>). It was calculated for 17 out of 22 genotypes based on the availability of corresponding replicates of the same genotype coupled to perform this calculation (see Materials and Methods). Twelve out of 17 genotypes were considered significantly different from zero (control baseline) based on the 95% confidence intervals of the estimated marginal means (EMMs). EMMs were calculated on the output of the linear mixed</w:t>
      </w:r>
      <w:r w:rsidR="00AB1CF8" w:rsidRPr="008E037C">
        <w:rPr>
          <w:rFonts w:eastAsiaTheme="minorEastAsia"/>
          <w:lang w:eastAsia="en-GB"/>
        </w:rPr>
        <w:t>-effects</w:t>
      </w:r>
      <w:r w:rsidRPr="008E037C">
        <w:rPr>
          <w:rFonts w:eastAsiaTheme="minorEastAsia"/>
          <w:lang w:eastAsia="en-GB"/>
        </w:rPr>
        <w:t xml:space="preserve"> model testing the effect of the genotype on relative yield change</w:t>
      </w:r>
      <w:r w:rsidR="007B34FF" w:rsidRPr="008E037C">
        <w:rPr>
          <w:rFonts w:eastAsiaTheme="minorEastAsia"/>
          <w:lang w:eastAsia="en-GB"/>
        </w:rPr>
        <w:t xml:space="preserve">. </w:t>
      </w:r>
    </w:p>
    <w:p w14:paraId="0F070CF1" w14:textId="5AD7AE00" w:rsidR="007B34FF" w:rsidRPr="008E037C" w:rsidRDefault="007B34FF" w:rsidP="007B34FF">
      <w:pPr>
        <w:widowControl w:val="0"/>
        <w:spacing w:after="160"/>
        <w:jc w:val="both"/>
      </w:pPr>
      <w:r w:rsidRPr="008E037C">
        <w:rPr>
          <w:b/>
          <w:bCs/>
        </w:rPr>
        <w:t xml:space="preserve">Notes S2 </w:t>
      </w:r>
      <w:r w:rsidRPr="008E037C">
        <w:t xml:space="preserve">Grain yield performance-based differences in root phenotypes and microbiomes. </w:t>
      </w:r>
    </w:p>
    <w:p w14:paraId="4E08EE24" w14:textId="421A6EF9" w:rsidR="007B34FF" w:rsidRPr="008E037C" w:rsidRDefault="007B34FF" w:rsidP="009611EB">
      <w:pPr>
        <w:autoSpaceDE w:val="0"/>
        <w:autoSpaceDN w:val="0"/>
        <w:adjustRightInd w:val="0"/>
        <w:spacing w:line="276" w:lineRule="auto"/>
        <w:jc w:val="both"/>
        <w:rPr>
          <w:rFonts w:eastAsiaTheme="minorEastAsia"/>
          <w:lang w:eastAsia="en-GB"/>
        </w:rPr>
      </w:pPr>
      <w:r w:rsidRPr="008E037C">
        <w:rPr>
          <w:rFonts w:eastAsiaTheme="minorEastAsia"/>
          <w:lang w:eastAsia="en-GB"/>
        </w:rPr>
        <w:t>Patterns in expression of anatomical and architectural phenotypes did not differentiate clearly between the two yield-based performance groups under either drought or control conditions (Fig. S</w:t>
      </w:r>
      <w:r w:rsidR="009F55D8" w:rsidRPr="008E037C">
        <w:rPr>
          <w:rFonts w:eastAsiaTheme="minorEastAsia"/>
          <w:lang w:eastAsia="en-GB"/>
        </w:rPr>
        <w:t>12</w:t>
      </w:r>
      <w:r w:rsidRPr="008E037C">
        <w:rPr>
          <w:rFonts w:eastAsiaTheme="minorEastAsia"/>
          <w:lang w:eastAsia="en-GB"/>
        </w:rPr>
        <w:t>). This was further confirmed by the fact that the anatomy-based k-medoid clusters under drought did not overlap with the performance groups</w:t>
      </w:r>
      <w:r w:rsidR="009F55D8" w:rsidRPr="008E037C">
        <w:rPr>
          <w:rFonts w:eastAsiaTheme="minorEastAsia"/>
          <w:lang w:eastAsia="en-GB"/>
        </w:rPr>
        <w:t xml:space="preserve"> (Fig. S13)</w:t>
      </w:r>
      <w:r w:rsidRPr="008E037C">
        <w:rPr>
          <w:rFonts w:eastAsiaTheme="minorEastAsia"/>
          <w:lang w:eastAsia="en-GB"/>
        </w:rPr>
        <w:t xml:space="preserve">. Only the two well-performing IBM167 and IBM301 planted in the </w:t>
      </w:r>
      <w:proofErr w:type="spellStart"/>
      <w:r w:rsidRPr="008E037C">
        <w:rPr>
          <w:rFonts w:eastAsiaTheme="minorEastAsia"/>
          <w:lang w:eastAsia="en-GB"/>
        </w:rPr>
        <w:t>LongROS</w:t>
      </w:r>
      <w:proofErr w:type="spellEnd"/>
      <w:r w:rsidRPr="008E037C">
        <w:rPr>
          <w:rFonts w:eastAsiaTheme="minorEastAsia"/>
          <w:lang w:eastAsia="en-GB"/>
        </w:rPr>
        <w:t xml:space="preserve"> were characterized by a similar greater </w:t>
      </w:r>
      <w:r w:rsidR="00C66F7F">
        <w:rPr>
          <w:rFonts w:eastAsiaTheme="minorEastAsia"/>
          <w:lang w:eastAsia="en-GB"/>
        </w:rPr>
        <w:t>cross-section and</w:t>
      </w:r>
      <w:r w:rsidRPr="008E037C">
        <w:rPr>
          <w:rFonts w:eastAsiaTheme="minorEastAsia"/>
          <w:lang w:eastAsia="en-GB"/>
        </w:rPr>
        <w:t xml:space="preserve"> stele area</w:t>
      </w:r>
      <w:r w:rsidR="00C66F7F">
        <w:rPr>
          <w:rFonts w:eastAsiaTheme="minorEastAsia"/>
          <w:lang w:eastAsia="en-GB"/>
        </w:rPr>
        <w:t>s,</w:t>
      </w:r>
      <w:r w:rsidRPr="008E037C">
        <w:rPr>
          <w:rFonts w:eastAsiaTheme="minorEastAsia"/>
          <w:lang w:eastAsia="en-GB"/>
        </w:rPr>
        <w:t xml:space="preserve"> and number of metaxylem vessels. However, the opposite trend was observed for the well-performing IBM313 belonging to the </w:t>
      </w:r>
      <w:proofErr w:type="spellStart"/>
      <w:r w:rsidRPr="008E037C">
        <w:rPr>
          <w:rFonts w:eastAsiaTheme="minorEastAsia"/>
          <w:lang w:eastAsia="en-GB"/>
        </w:rPr>
        <w:t>ShortROS</w:t>
      </w:r>
      <w:proofErr w:type="spellEnd"/>
      <w:r w:rsidRPr="008E037C">
        <w:rPr>
          <w:rFonts w:eastAsiaTheme="minorEastAsia"/>
          <w:lang w:eastAsia="en-GB"/>
        </w:rPr>
        <w:t xml:space="preserve"> (Fig. S</w:t>
      </w:r>
      <w:r w:rsidR="009F55D8" w:rsidRPr="008E037C">
        <w:rPr>
          <w:rFonts w:eastAsiaTheme="minorEastAsia"/>
          <w:lang w:eastAsia="en-GB"/>
        </w:rPr>
        <w:t>8</w:t>
      </w:r>
      <w:r w:rsidRPr="008E037C">
        <w:rPr>
          <w:rFonts w:eastAsiaTheme="minorEastAsia"/>
          <w:lang w:eastAsia="en-GB"/>
        </w:rPr>
        <w:t>). Nevertheless, the percentage of cortex that is aerenchyma (</w:t>
      </w:r>
      <w:proofErr w:type="spellStart"/>
      <w:r w:rsidRPr="008E037C">
        <w:rPr>
          <w:rFonts w:eastAsiaTheme="minorEastAsia"/>
          <w:lang w:eastAsia="en-GB"/>
        </w:rPr>
        <w:t>percCisA</w:t>
      </w:r>
      <w:proofErr w:type="spellEnd"/>
      <w:r w:rsidRPr="008E037C">
        <w:rPr>
          <w:rFonts w:eastAsiaTheme="minorEastAsia"/>
          <w:lang w:eastAsia="en-GB"/>
        </w:rPr>
        <w:t>) significantly (PERMANOVA, P &lt; 0.05) increased in lower performing compared to well-performing genotypes (Fig. S</w:t>
      </w:r>
      <w:r w:rsidR="009F55D8" w:rsidRPr="008E037C">
        <w:rPr>
          <w:rFonts w:eastAsiaTheme="minorEastAsia"/>
          <w:lang w:eastAsia="en-GB"/>
        </w:rPr>
        <w:t>12</w:t>
      </w:r>
      <w:r w:rsidRPr="008E037C">
        <w:rPr>
          <w:rFonts w:eastAsiaTheme="minorEastAsia"/>
          <w:lang w:eastAsia="en-GB"/>
        </w:rPr>
        <w:t>).</w:t>
      </w:r>
    </w:p>
    <w:p w14:paraId="480F77CB" w14:textId="78EADE79" w:rsidR="00232C03" w:rsidRPr="008E037C" w:rsidRDefault="007B34FF" w:rsidP="009611EB">
      <w:pPr>
        <w:spacing w:after="360" w:line="276" w:lineRule="auto"/>
        <w:jc w:val="both"/>
      </w:pPr>
      <w:r w:rsidRPr="008E037C">
        <w:t>Moreover</w:t>
      </w:r>
      <w:r w:rsidR="00232C03" w:rsidRPr="008E037C">
        <w:t xml:space="preserve">, </w:t>
      </w:r>
      <w:r w:rsidR="00232C03" w:rsidRPr="008E037C">
        <w:rPr>
          <w:color w:val="000000" w:themeColor="text1"/>
        </w:rPr>
        <w:t>the well- and lower-performing genotypes differed in their rhizosphere p</w:t>
      </w:r>
      <w:r w:rsidR="00232C03" w:rsidRPr="008E037C">
        <w:t>rokaryotic and fungal communities when constraining the entire variability by performance groups (CAP, Fig. S1</w:t>
      </w:r>
      <w:r w:rsidR="009F55D8" w:rsidRPr="008E037C">
        <w:t>4</w:t>
      </w:r>
      <w:r w:rsidR="00232C03" w:rsidRPr="008E037C">
        <w:t>). A greater separation was observed for the fungal communities under drought.</w:t>
      </w:r>
    </w:p>
    <w:p w14:paraId="336A2720" w14:textId="10EF0332" w:rsidR="003C55AF" w:rsidRPr="008E037C" w:rsidRDefault="003C55AF" w:rsidP="0093269C">
      <w:pPr>
        <w:spacing w:before="240" w:after="120" w:line="276" w:lineRule="auto"/>
        <w:jc w:val="both"/>
      </w:pPr>
      <w:r w:rsidRPr="008E037C">
        <w:rPr>
          <w:b/>
          <w:bCs/>
        </w:rPr>
        <w:lastRenderedPageBreak/>
        <w:t>Methods S</w:t>
      </w:r>
      <w:r w:rsidR="00BC4167" w:rsidRPr="008E037C">
        <w:rPr>
          <w:b/>
          <w:bCs/>
        </w:rPr>
        <w:t>1</w:t>
      </w:r>
      <w:r w:rsidRPr="008E037C">
        <w:t xml:space="preserve"> Data curation for plant performance</w:t>
      </w:r>
      <w:r w:rsidR="00E766FA" w:rsidRPr="008E037C">
        <w:t>,</w:t>
      </w:r>
      <w:r w:rsidRPr="008E037C">
        <w:t xml:space="preserve"> root phenotype</w:t>
      </w:r>
      <w:r w:rsidR="00E766FA" w:rsidRPr="008E037C">
        <w:t xml:space="preserve">s and bulk soil properties. </w:t>
      </w:r>
    </w:p>
    <w:p w14:paraId="06D1B8CA" w14:textId="44200076" w:rsidR="00990F9B" w:rsidRPr="008E037C" w:rsidRDefault="00880BE2" w:rsidP="009611EB">
      <w:pPr>
        <w:spacing w:after="360" w:line="276" w:lineRule="auto"/>
        <w:jc w:val="both"/>
        <w:rPr>
          <w:color w:val="000000"/>
        </w:rPr>
      </w:pPr>
      <w:r w:rsidRPr="008E037C">
        <w:rPr>
          <w:color w:val="000000"/>
        </w:rPr>
        <w:t xml:space="preserve">After </w:t>
      </w:r>
      <w:r w:rsidR="009B7625" w:rsidRPr="008E037C">
        <w:rPr>
          <w:color w:val="000000"/>
        </w:rPr>
        <w:t>thorough review and pairing with the respective design information</w:t>
      </w:r>
      <w:r w:rsidRPr="008E037C">
        <w:rPr>
          <w:color w:val="000000"/>
        </w:rPr>
        <w:t xml:space="preserve">, </w:t>
      </w:r>
      <w:r w:rsidR="00F2798B" w:rsidRPr="008E037C">
        <w:rPr>
          <w:color w:val="000000"/>
        </w:rPr>
        <w:t>shoot biomass</w:t>
      </w:r>
      <w:r w:rsidR="000A6D67" w:rsidRPr="008E037C">
        <w:rPr>
          <w:color w:val="000000"/>
        </w:rPr>
        <w:t xml:space="preserve">, </w:t>
      </w:r>
      <w:r w:rsidR="00F2798B" w:rsidRPr="008E037C">
        <w:rPr>
          <w:color w:val="000000"/>
        </w:rPr>
        <w:t>vigor</w:t>
      </w:r>
      <w:r w:rsidRPr="008E037C">
        <w:rPr>
          <w:color w:val="000000"/>
        </w:rPr>
        <w:t xml:space="preserve"> </w:t>
      </w:r>
      <w:r w:rsidR="000A6D67" w:rsidRPr="008E037C">
        <w:rPr>
          <w:color w:val="000000"/>
        </w:rPr>
        <w:t xml:space="preserve">and root phenotypic </w:t>
      </w:r>
      <w:r w:rsidRPr="008E037C">
        <w:rPr>
          <w:color w:val="000000"/>
        </w:rPr>
        <w:t xml:space="preserve">data were </w:t>
      </w:r>
      <w:r w:rsidR="00685E96" w:rsidRPr="008E037C">
        <w:rPr>
          <w:color w:val="000000"/>
        </w:rPr>
        <w:t xml:space="preserve">gap filled where possible. Missing values </w:t>
      </w:r>
      <w:r w:rsidR="008C04BA" w:rsidRPr="008E037C">
        <w:rPr>
          <w:color w:val="000000"/>
        </w:rPr>
        <w:t xml:space="preserve">(NAs) </w:t>
      </w:r>
      <w:r w:rsidR="00685E96" w:rsidRPr="008E037C">
        <w:rPr>
          <w:color w:val="000000"/>
        </w:rPr>
        <w:t xml:space="preserve">for the specific plant analyzed were replaced </w:t>
      </w:r>
      <w:r w:rsidR="008D0EDD" w:rsidRPr="008E037C">
        <w:rPr>
          <w:color w:val="000000"/>
        </w:rPr>
        <w:t xml:space="preserve">by single or average values of one, two or three plants grown in the same plot. </w:t>
      </w:r>
      <w:r w:rsidR="00E6407E" w:rsidRPr="008E037C">
        <w:rPr>
          <w:color w:val="000000"/>
        </w:rPr>
        <w:t xml:space="preserve">We assumed that </w:t>
      </w:r>
      <w:r w:rsidR="008D0EDD" w:rsidRPr="008E037C">
        <w:rPr>
          <w:color w:val="000000"/>
        </w:rPr>
        <w:t xml:space="preserve">the difference between these plants was not great since </w:t>
      </w:r>
      <w:r w:rsidR="00844663" w:rsidRPr="008E037C">
        <w:rPr>
          <w:color w:val="000000"/>
        </w:rPr>
        <w:t>they belonged to the same genotype, plot, block and treatment.</w:t>
      </w:r>
      <w:r w:rsidR="009B7625" w:rsidRPr="008E037C">
        <w:rPr>
          <w:color w:val="000000"/>
        </w:rPr>
        <w:t xml:space="preserve"> </w:t>
      </w:r>
      <w:r w:rsidR="008C04BA" w:rsidRPr="008E037C">
        <w:rPr>
          <w:color w:val="000000"/>
        </w:rPr>
        <w:t>NAs</w:t>
      </w:r>
      <w:r w:rsidR="008C04BA" w:rsidRPr="008E037C">
        <w:rPr>
          <w:color w:val="000000" w:themeColor="text1"/>
        </w:rPr>
        <w:t xml:space="preserve"> were not imputed for the yield data to avoid introducing biases. </w:t>
      </w:r>
      <w:r w:rsidR="00A56FCF" w:rsidRPr="008E037C">
        <w:rPr>
          <w:color w:val="000000" w:themeColor="text1"/>
        </w:rPr>
        <w:t>Thirteen</w:t>
      </w:r>
      <w:r w:rsidR="00993E34" w:rsidRPr="008E037C">
        <w:rPr>
          <w:color w:val="000000" w:themeColor="text1"/>
        </w:rPr>
        <w:t xml:space="preserve"> </w:t>
      </w:r>
      <w:r w:rsidR="00A56FCF" w:rsidRPr="008E037C">
        <w:rPr>
          <w:color w:val="000000" w:themeColor="text1"/>
        </w:rPr>
        <w:t xml:space="preserve">samples </w:t>
      </w:r>
      <w:r w:rsidR="00A95EDF" w:rsidRPr="008E037C">
        <w:rPr>
          <w:color w:val="000000" w:themeColor="text1"/>
        </w:rPr>
        <w:t xml:space="preserve">for architecture </w:t>
      </w:r>
      <w:r w:rsidR="00993E34" w:rsidRPr="008E037C">
        <w:rPr>
          <w:color w:val="000000" w:themeColor="text1"/>
        </w:rPr>
        <w:t>(</w:t>
      </w:r>
      <w:r w:rsidR="00A95EDF" w:rsidRPr="008E037C">
        <w:rPr>
          <w:color w:val="000000" w:themeColor="text1"/>
        </w:rPr>
        <w:t>control: IBM200 rep</w:t>
      </w:r>
      <w:r w:rsidR="005064F5" w:rsidRPr="008E037C">
        <w:rPr>
          <w:color w:val="000000" w:themeColor="text1"/>
        </w:rPr>
        <w:t>2</w:t>
      </w:r>
      <w:r w:rsidR="00A95EDF" w:rsidRPr="008E037C">
        <w:rPr>
          <w:color w:val="000000" w:themeColor="text1"/>
        </w:rPr>
        <w:t>, IBM181 rep2, IBM317 rep2, IBM345 rep2; drought: IBM351 rep4, IBM345 rep3, IBM344 rep4, IBM199 rep3, IBM090 rep3, IBM097 rep3</w:t>
      </w:r>
      <w:r w:rsidR="00A56FCF" w:rsidRPr="008E037C">
        <w:rPr>
          <w:color w:val="000000" w:themeColor="text1"/>
        </w:rPr>
        <w:t>, IBM345 rep2, IBM153 rep3</w:t>
      </w:r>
      <w:r w:rsidR="00A4736A" w:rsidRPr="008E037C">
        <w:rPr>
          <w:color w:val="000000" w:themeColor="text1"/>
        </w:rPr>
        <w:t>, IBM097 rep4</w:t>
      </w:r>
      <w:r w:rsidR="00993E34" w:rsidRPr="008E037C">
        <w:rPr>
          <w:color w:val="000000" w:themeColor="text1"/>
        </w:rPr>
        <w:t xml:space="preserve">) and four </w:t>
      </w:r>
      <w:r w:rsidR="00A95EDF" w:rsidRPr="008E037C">
        <w:rPr>
          <w:color w:val="000000" w:themeColor="text1"/>
        </w:rPr>
        <w:t xml:space="preserve">for anatomy </w:t>
      </w:r>
      <w:r w:rsidR="00993E34" w:rsidRPr="008E037C">
        <w:rPr>
          <w:color w:val="000000" w:themeColor="text1"/>
        </w:rPr>
        <w:t>(</w:t>
      </w:r>
      <w:r w:rsidR="00A95EDF" w:rsidRPr="008E037C">
        <w:rPr>
          <w:color w:val="000000" w:themeColor="text1"/>
        </w:rPr>
        <w:t xml:space="preserve">control: IBM317 rep2, IBM345 rep2; drought: </w:t>
      </w:r>
      <w:r w:rsidR="00A56FCF" w:rsidRPr="008E037C">
        <w:rPr>
          <w:color w:val="000000" w:themeColor="text1"/>
        </w:rPr>
        <w:t>IBM345 rep2, IBM153 rep3</w:t>
      </w:r>
      <w:r w:rsidR="00993E34" w:rsidRPr="008E037C">
        <w:rPr>
          <w:color w:val="000000" w:themeColor="text1"/>
        </w:rPr>
        <w:t xml:space="preserve">) were removed to match the length </w:t>
      </w:r>
      <w:r w:rsidR="00A56FCF" w:rsidRPr="008E037C">
        <w:rPr>
          <w:color w:val="000000" w:themeColor="text1"/>
        </w:rPr>
        <w:t xml:space="preserve">of the two datasets </w:t>
      </w:r>
      <w:r w:rsidR="00993E34" w:rsidRPr="008E037C">
        <w:rPr>
          <w:color w:val="000000" w:themeColor="text1"/>
        </w:rPr>
        <w:t xml:space="preserve">and to keep only the samples with complete entries for all measured variables and available for DNA metabarcoding (see Table S2). A sample showing too little yield compared to the others (IBM365, </w:t>
      </w:r>
      <w:r w:rsidR="0057316E" w:rsidRPr="008E037C">
        <w:rPr>
          <w:color w:val="000000" w:themeColor="text1"/>
        </w:rPr>
        <w:t>S</w:t>
      </w:r>
      <w:r w:rsidR="00993E34" w:rsidRPr="008E037C">
        <w:rPr>
          <w:color w:val="000000" w:themeColor="text1"/>
        </w:rPr>
        <w:t xml:space="preserve">hort </w:t>
      </w:r>
      <w:r w:rsidR="00993E34" w:rsidRPr="008E037C">
        <w:rPr>
          <w:color w:val="000000"/>
        </w:rPr>
        <w:t xml:space="preserve">ROS, rep 2) was removed from all plant and microbial datasets as well. </w:t>
      </w:r>
      <w:r w:rsidR="00F86A23" w:rsidRPr="008E037C">
        <w:rPr>
          <w:color w:val="000000"/>
        </w:rPr>
        <w:t xml:space="preserve">Regarding root architecture, the total number of whorls corresponded to the last possible whorl for which architectural data were available. Minimum, maximum and average number of nodal roots, diameter and angle were calculated across all available whorls. </w:t>
      </w:r>
      <w:r w:rsidR="00796601" w:rsidRPr="008E037C">
        <w:rPr>
          <w:color w:val="000000"/>
        </w:rPr>
        <w:t xml:space="preserve">Relative </w:t>
      </w:r>
      <w:r w:rsidR="00E766FA" w:rsidRPr="008E037C">
        <w:rPr>
          <w:color w:val="000000"/>
        </w:rPr>
        <w:t>yield change</w:t>
      </w:r>
      <w:r w:rsidR="00796601" w:rsidRPr="008E037C">
        <w:rPr>
          <w:color w:val="000000"/>
        </w:rPr>
        <w:t>, root phenotypic</w:t>
      </w:r>
      <w:r w:rsidR="00E766FA" w:rsidRPr="008E037C">
        <w:rPr>
          <w:color w:val="000000"/>
        </w:rPr>
        <w:t xml:space="preserve"> and bulk soil data were z-transformed (</w:t>
      </w:r>
      <w:r w:rsidR="00E766FA" w:rsidRPr="008E037C">
        <w:rPr>
          <w:i/>
          <w:iCs/>
          <w:color w:val="000000"/>
        </w:rPr>
        <w:t>scale</w:t>
      </w:r>
      <w:r w:rsidR="00E766FA" w:rsidRPr="008E037C">
        <w:rPr>
          <w:color w:val="000000"/>
        </w:rPr>
        <w:t xml:space="preserve"> function) to perform statistics, correlations and clustering. </w:t>
      </w:r>
      <w:r w:rsidR="00990F9B" w:rsidRPr="008E037C">
        <w:rPr>
          <w:color w:val="000000"/>
          <w:shd w:val="clear" w:color="auto" w:fill="FFFFFF"/>
        </w:rPr>
        <w:t>The effect of the main experimental factors (drought and genotypes) on the measured variables was not completely masked by the differences between the two field</w:t>
      </w:r>
      <w:r w:rsidR="00F37E09" w:rsidRPr="008E037C">
        <w:rPr>
          <w:color w:val="000000"/>
          <w:shd w:val="clear" w:color="auto" w:fill="FFFFFF"/>
        </w:rPr>
        <w:t xml:space="preserve"> locations (Short and Long ROS)</w:t>
      </w:r>
      <w:r w:rsidR="00990F9B" w:rsidRPr="008E037C">
        <w:rPr>
          <w:color w:val="000000"/>
          <w:shd w:val="clear" w:color="auto" w:fill="FFFFFF"/>
        </w:rPr>
        <w:t xml:space="preserve">, which were mostly based on pH, cation exchange capacity (CEC), total nitrogen and carbon and macro- and micronutrient content (Fig. S1, Table S1). We always included the field as a random factor or constraining factor for permutations in the statistical models and normalized </w:t>
      </w:r>
      <w:r w:rsidR="00990F9B" w:rsidRPr="008E037C">
        <w:rPr>
          <w:color w:val="000000"/>
        </w:rPr>
        <w:t xml:space="preserve">root phenotypes and relative </w:t>
      </w:r>
      <w:r w:rsidR="00796601" w:rsidRPr="008E037C">
        <w:rPr>
          <w:color w:val="000000"/>
        </w:rPr>
        <w:t xml:space="preserve">yield </w:t>
      </w:r>
      <w:r w:rsidR="00990F9B" w:rsidRPr="008E037C">
        <w:rPr>
          <w:color w:val="000000"/>
        </w:rPr>
        <w:t xml:space="preserve">change </w:t>
      </w:r>
      <w:r w:rsidR="00990F9B" w:rsidRPr="008E037C">
        <w:rPr>
          <w:color w:val="000000"/>
          <w:shd w:val="clear" w:color="auto" w:fill="FFFFFF"/>
        </w:rPr>
        <w:t>by field to minimize biase</w:t>
      </w:r>
      <w:r w:rsidR="00796601" w:rsidRPr="008E037C">
        <w:rPr>
          <w:color w:val="000000"/>
          <w:shd w:val="clear" w:color="auto" w:fill="FFFFFF"/>
        </w:rPr>
        <w:t>s.</w:t>
      </w:r>
    </w:p>
    <w:p w14:paraId="0ECC747A" w14:textId="3C5A58E6" w:rsidR="00BC4167" w:rsidRPr="008E037C" w:rsidRDefault="00BC4167" w:rsidP="00BC4167">
      <w:pPr>
        <w:widowControl w:val="0"/>
        <w:spacing w:after="120" w:line="276" w:lineRule="auto"/>
        <w:jc w:val="both"/>
      </w:pPr>
      <w:r w:rsidRPr="008E037C">
        <w:rPr>
          <w:b/>
          <w:bCs/>
        </w:rPr>
        <w:t xml:space="preserve">Methods S2 </w:t>
      </w:r>
      <w:r w:rsidRPr="008E037C">
        <w:t xml:space="preserve">Protocols used to characterize physiochemical properties, and microbial communities of bulk soil. </w:t>
      </w:r>
    </w:p>
    <w:p w14:paraId="3D1F8733" w14:textId="5E5D95A0" w:rsidR="00BC4167" w:rsidRPr="008E037C" w:rsidRDefault="00BC4167" w:rsidP="009611EB">
      <w:pPr>
        <w:autoSpaceDE w:val="0"/>
        <w:autoSpaceDN w:val="0"/>
        <w:adjustRightInd w:val="0"/>
        <w:spacing w:after="360" w:line="276" w:lineRule="auto"/>
        <w:jc w:val="both"/>
        <w:rPr>
          <w:lang w:eastAsia="en-GB"/>
        </w:rPr>
      </w:pPr>
      <w:r w:rsidRPr="008E037C">
        <w:t xml:space="preserve">The following methods were already described in a previous work </w:t>
      </w:r>
      <w:r w:rsidRPr="008E037C">
        <w:rPr>
          <w:color w:val="000000"/>
        </w:rPr>
        <w:t>(Giuliano et al. 202</w:t>
      </w:r>
      <w:r w:rsidR="003C40E5" w:rsidRPr="008E037C">
        <w:rPr>
          <w:color w:val="000000"/>
        </w:rPr>
        <w:t>6</w:t>
      </w:r>
      <w:r w:rsidRPr="008E037C">
        <w:rPr>
          <w:color w:val="000000"/>
        </w:rPr>
        <w:t xml:space="preserve">). Briefly, </w:t>
      </w:r>
      <w:r w:rsidRPr="008E037C">
        <w:t xml:space="preserve">after -80°C storage and overnight thawing (4°C), bulk soil samples were sieved (2 mm). </w:t>
      </w:r>
      <w:r w:rsidRPr="008E037C">
        <w:rPr>
          <w:color w:val="000000" w:themeColor="text1"/>
        </w:rPr>
        <w:t xml:space="preserve">Dried soil (10 g, </w:t>
      </w:r>
      <w:r w:rsidRPr="008E037C">
        <w:t>105°C, 72 h</w:t>
      </w:r>
      <w:r w:rsidRPr="008E037C">
        <w:rPr>
          <w:color w:val="000000" w:themeColor="text1"/>
        </w:rPr>
        <w:t>) was used to</w:t>
      </w:r>
      <w:r w:rsidRPr="008E037C">
        <w:t xml:space="preserve"> measure gravimetric water content (GWC). Moist soil (10 g) was used to measure ammonium (</w:t>
      </w:r>
      <w:r w:rsidRPr="008E037C">
        <w:rPr>
          <w:color w:val="000000"/>
        </w:rPr>
        <w:t>NH</w:t>
      </w:r>
      <w:r w:rsidRPr="008E037C">
        <w:rPr>
          <w:rStyle w:val="A11"/>
          <w:rFonts w:cs="Times New Roman"/>
          <w:sz w:val="24"/>
          <w:szCs w:val="24"/>
          <w:vertAlign w:val="subscript"/>
        </w:rPr>
        <w:t>4</w:t>
      </w:r>
      <w:r w:rsidRPr="008E037C">
        <w:rPr>
          <w:rStyle w:val="A6"/>
          <w:rFonts w:ascii="Times New Roman" w:hAnsi="Times New Roman" w:cs="Times New Roman"/>
          <w:sz w:val="24"/>
          <w:szCs w:val="24"/>
          <w:vertAlign w:val="superscript"/>
        </w:rPr>
        <w:t>+</w:t>
      </w:r>
      <w:r w:rsidRPr="008E037C">
        <w:rPr>
          <w:rStyle w:val="A6"/>
          <w:rFonts w:ascii="Times New Roman" w:hAnsi="Times New Roman" w:cs="Times New Roman"/>
          <w:sz w:val="24"/>
          <w:szCs w:val="24"/>
        </w:rPr>
        <w:t>)</w:t>
      </w:r>
      <w:r w:rsidRPr="008E037C">
        <w:rPr>
          <w:color w:val="000000"/>
        </w:rPr>
        <w:t xml:space="preserve"> and nitrate (NO</w:t>
      </w:r>
      <w:r w:rsidRPr="008E037C">
        <w:rPr>
          <w:rStyle w:val="A11"/>
          <w:rFonts w:cs="Times New Roman"/>
          <w:sz w:val="24"/>
          <w:szCs w:val="24"/>
          <w:vertAlign w:val="subscript"/>
        </w:rPr>
        <w:t>3</w:t>
      </w:r>
      <w:r w:rsidRPr="008E037C">
        <w:rPr>
          <w:rStyle w:val="A6"/>
          <w:rFonts w:ascii="Times New Roman" w:hAnsi="Times New Roman" w:cs="Times New Roman"/>
          <w:sz w:val="24"/>
          <w:szCs w:val="24"/>
          <w:vertAlign w:val="superscript"/>
        </w:rPr>
        <w:t>−</w:t>
      </w:r>
      <w:r w:rsidRPr="008E037C">
        <w:rPr>
          <w:color w:val="000000"/>
        </w:rPr>
        <w:t xml:space="preserve">) content </w:t>
      </w:r>
      <w:r w:rsidRPr="008E037C">
        <w:rPr>
          <w:color w:val="000000"/>
          <w:u w:color="E6000E"/>
          <w:lang w:val="en-GB"/>
        </w:rPr>
        <w:t xml:space="preserve">by </w:t>
      </w:r>
      <w:r w:rsidR="006E403B" w:rsidRPr="008E037C">
        <w:rPr>
          <w:color w:val="000000"/>
          <w:u w:color="E6000E"/>
          <w:lang w:val="en-GB"/>
        </w:rPr>
        <w:t>measuring</w:t>
      </w:r>
      <w:r w:rsidRPr="008E037C">
        <w:rPr>
          <w:color w:val="000000"/>
          <w:u w:color="E6000E"/>
          <w:lang w:val="en-GB"/>
        </w:rPr>
        <w:t xml:space="preserve"> the absorbance at 650 nm and 540 nm </w:t>
      </w:r>
      <w:r w:rsidR="00796601" w:rsidRPr="008E037C">
        <w:rPr>
          <w:color w:val="000000"/>
          <w:u w:color="E6000E"/>
          <w:lang w:val="en-GB"/>
        </w:rPr>
        <w:t>with a v</w:t>
      </w:r>
      <w:r w:rsidRPr="008E037C">
        <w:rPr>
          <w:color w:val="000000"/>
          <w:u w:color="E6000E"/>
          <w:lang w:val="en-GB"/>
        </w:rPr>
        <w:t xml:space="preserve">isible spectrophotometer </w:t>
      </w:r>
      <w:r w:rsidR="00796601" w:rsidRPr="008E037C">
        <w:rPr>
          <w:color w:val="000000"/>
          <w:u w:color="E6000E"/>
          <w:lang w:val="en-GB"/>
        </w:rPr>
        <w:t>(</w:t>
      </w:r>
      <w:r w:rsidRPr="008E037C">
        <w:rPr>
          <w:color w:val="000000"/>
          <w:u w:color="E6000E"/>
          <w:lang w:val="en-GB"/>
        </w:rPr>
        <w:t xml:space="preserve">V-1200, VWR International), respectively, after 1 hour shaking in 2 M KCl and filtering through </w:t>
      </w:r>
      <w:r w:rsidRPr="008E037C">
        <w:rPr>
          <w:color w:val="000000" w:themeColor="text1"/>
          <w:u w:color="E6000E"/>
          <w:lang w:val="en-GB"/>
        </w:rPr>
        <w:t>Whatman</w:t>
      </w:r>
      <w:r w:rsidRPr="008E037C">
        <w:rPr>
          <w:vertAlign w:val="superscript"/>
        </w:rPr>
        <w:t xml:space="preserve">® </w:t>
      </w:r>
      <w:r w:rsidRPr="008E037C">
        <w:rPr>
          <w:color w:val="000000"/>
          <w:u w:color="E6000E"/>
          <w:lang w:val="en-GB"/>
        </w:rPr>
        <w:t>42 mm filter</w:t>
      </w:r>
      <w:r w:rsidR="00955704" w:rsidRPr="008E037C">
        <w:rPr>
          <w:color w:val="000000"/>
          <w:u w:color="E6000E"/>
          <w:lang w:val="en-GB"/>
        </w:rPr>
        <w:t>s</w:t>
      </w:r>
      <w:r w:rsidRPr="008E037C">
        <w:rPr>
          <w:color w:val="000000"/>
          <w:u w:color="E6000E"/>
          <w:lang w:val="en-GB"/>
        </w:rPr>
        <w:t xml:space="preserve"> (GE Healthcare Life Science </w:t>
      </w:r>
      <w:proofErr w:type="spellStart"/>
      <w:r w:rsidRPr="008E037C">
        <w:rPr>
          <w:color w:val="000000" w:themeColor="text1"/>
          <w:u w:color="E6000E"/>
          <w:lang w:val="en-GB"/>
        </w:rPr>
        <w:t>Whatman</w:t>
      </w:r>
      <w:r w:rsidRPr="008E037C">
        <w:rPr>
          <w:color w:val="000000" w:themeColor="text1"/>
          <w:u w:color="E6000E"/>
          <w:vertAlign w:val="superscript"/>
          <w:lang w:val="en-GB"/>
        </w:rPr>
        <w:t>TM</w:t>
      </w:r>
      <w:proofErr w:type="spellEnd"/>
      <w:r w:rsidRPr="008E037C">
        <w:rPr>
          <w:color w:val="000000" w:themeColor="text1"/>
          <w:u w:color="E6000E"/>
          <w:lang w:val="en-GB"/>
        </w:rPr>
        <w:t>,</w:t>
      </w:r>
      <w:r w:rsidRPr="008E037C">
        <w:rPr>
          <w:color w:val="000000"/>
          <w:u w:color="E6000E"/>
          <w:lang w:val="en-GB"/>
        </w:rPr>
        <w:t xml:space="preserve"> Chicago, USA). A </w:t>
      </w:r>
      <w:r w:rsidRPr="008E037C">
        <w:rPr>
          <w:color w:val="000000" w:themeColor="text1"/>
        </w:rPr>
        <w:t>C/N analyzer (</w:t>
      </w:r>
      <w:r w:rsidRPr="008E037C">
        <w:rPr>
          <w:color w:val="000000"/>
        </w:rPr>
        <w:t xml:space="preserve">CN628, LECO Corporation, St. Joseph, USA) was used to quantify </w:t>
      </w:r>
      <w:r w:rsidRPr="008E037C">
        <w:rPr>
          <w:color w:val="000000" w:themeColor="text1"/>
        </w:rPr>
        <w:t>total nitrogen (N) and carbon (C) on 200 mg of dry (60°C</w:t>
      </w:r>
      <w:r w:rsidR="006E403B" w:rsidRPr="008E037C">
        <w:rPr>
          <w:color w:val="000000" w:themeColor="text1"/>
        </w:rPr>
        <w:t>,</w:t>
      </w:r>
      <w:r w:rsidRPr="008E037C">
        <w:rPr>
          <w:color w:val="000000" w:themeColor="text1"/>
        </w:rPr>
        <w:t xml:space="preserve"> 72 h) and milled soil</w:t>
      </w:r>
      <w:r w:rsidR="006E403B" w:rsidRPr="008E037C">
        <w:rPr>
          <w:color w:val="000000" w:themeColor="text1"/>
        </w:rPr>
        <w:t xml:space="preserve">. </w:t>
      </w:r>
      <w:r w:rsidRPr="008E037C">
        <w:t xml:space="preserve">A multi-parameter meter </w:t>
      </w:r>
      <w:r w:rsidRPr="008E037C">
        <w:rPr>
          <w:color w:val="000000" w:themeColor="text1"/>
        </w:rPr>
        <w:t>(</w:t>
      </w:r>
      <w:proofErr w:type="spellStart"/>
      <w:r w:rsidRPr="008E037C">
        <w:rPr>
          <w:color w:val="000000" w:themeColor="text1"/>
        </w:rPr>
        <w:t>pHenomonal</w:t>
      </w:r>
      <w:proofErr w:type="spellEnd"/>
      <w:r w:rsidRPr="008E037C">
        <w:rPr>
          <w:rStyle w:val="A12"/>
          <w:rFonts w:cs="Times New Roman"/>
          <w:color w:val="000000" w:themeColor="text1"/>
          <w:sz w:val="24"/>
          <w:szCs w:val="24"/>
        </w:rPr>
        <w:t xml:space="preserve">® </w:t>
      </w:r>
      <w:r w:rsidRPr="008E037C">
        <w:rPr>
          <w:color w:val="000000" w:themeColor="text1"/>
        </w:rPr>
        <w:t>MU6100L, VWR Int., Radnor, USA) was used to measure pH after suspending dried soil (10 g</w:t>
      </w:r>
      <w:r w:rsidR="006E403B" w:rsidRPr="008E037C">
        <w:rPr>
          <w:color w:val="000000" w:themeColor="text1"/>
        </w:rPr>
        <w:t xml:space="preserve">, </w:t>
      </w:r>
      <w:r w:rsidRPr="008E037C">
        <w:t>40°C, 5 days</w:t>
      </w:r>
      <w:r w:rsidRPr="008E037C">
        <w:rPr>
          <w:color w:val="000000" w:themeColor="text1"/>
        </w:rPr>
        <w:t xml:space="preserve">) in </w:t>
      </w:r>
      <w:r w:rsidRPr="008E037C">
        <w:t>25 ml of ddH</w:t>
      </w:r>
      <w:r w:rsidRPr="008E037C">
        <w:rPr>
          <w:vertAlign w:val="subscript"/>
        </w:rPr>
        <w:t>2</w:t>
      </w:r>
      <w:r w:rsidRPr="008E037C">
        <w:t>O, shaking for 24 h</w:t>
      </w:r>
      <w:r w:rsidR="00955704" w:rsidRPr="008E037C">
        <w:t>ours</w:t>
      </w:r>
      <w:r w:rsidRPr="008E037C">
        <w:t xml:space="preserve"> and settl</w:t>
      </w:r>
      <w:r w:rsidR="00111C8D" w:rsidRPr="008E037C">
        <w:t>ing</w:t>
      </w:r>
      <w:r w:rsidRPr="008E037C">
        <w:t xml:space="preserve"> down for 24 h</w:t>
      </w:r>
      <w:r w:rsidR="00111C8D" w:rsidRPr="008E037C">
        <w:t>ours</w:t>
      </w:r>
      <w:r w:rsidRPr="008E037C">
        <w:t xml:space="preserve">. Milled and dried soil </w:t>
      </w:r>
      <w:r w:rsidRPr="008E037C">
        <w:rPr>
          <w:color w:val="000000"/>
        </w:rPr>
        <w:t>(2.5 g, 60°C, 72 h) was shaken in 0.1 M BaCl</w:t>
      </w:r>
      <w:r w:rsidRPr="008E037C">
        <w:rPr>
          <w:color w:val="000000"/>
          <w:vertAlign w:val="subscript"/>
        </w:rPr>
        <w:t xml:space="preserve">2 </w:t>
      </w:r>
      <w:r w:rsidRPr="008E037C">
        <w:rPr>
          <w:color w:val="000000"/>
        </w:rPr>
        <w:t>for 2 h</w:t>
      </w:r>
      <w:r w:rsidR="006E403B" w:rsidRPr="008E037C">
        <w:rPr>
          <w:color w:val="000000"/>
        </w:rPr>
        <w:t>ours</w:t>
      </w:r>
      <w:r w:rsidRPr="008E037C">
        <w:rPr>
          <w:color w:val="000000"/>
        </w:rPr>
        <w:t>, centrifuged (</w:t>
      </w:r>
      <w:r w:rsidRPr="008E037C">
        <w:rPr>
          <w:color w:val="000000"/>
          <w:u w:color="E6000E"/>
          <w:lang w:val="en-GB"/>
        </w:rPr>
        <w:t>2500 rpm, 10 minutes) and filtered (</w:t>
      </w:r>
      <w:r w:rsidRPr="008E037C">
        <w:rPr>
          <w:color w:val="000000" w:themeColor="text1"/>
          <w:u w:color="E6000E"/>
          <w:lang w:val="en-GB"/>
        </w:rPr>
        <w:t>Whatman</w:t>
      </w:r>
      <w:r w:rsidRPr="008E037C">
        <w:rPr>
          <w:vertAlign w:val="superscript"/>
        </w:rPr>
        <w:t xml:space="preserve">® </w:t>
      </w:r>
      <w:r w:rsidRPr="008E037C">
        <w:rPr>
          <w:color w:val="000000"/>
          <w:u w:color="E6000E"/>
          <w:lang w:val="en-GB"/>
        </w:rPr>
        <w:t xml:space="preserve">41 mm filter papers, GE Healthcare Life Science </w:t>
      </w:r>
      <w:proofErr w:type="spellStart"/>
      <w:r w:rsidRPr="008E037C">
        <w:rPr>
          <w:color w:val="000000" w:themeColor="text1"/>
          <w:u w:color="E6000E"/>
          <w:lang w:val="en-GB"/>
        </w:rPr>
        <w:t>Whatman</w:t>
      </w:r>
      <w:r w:rsidRPr="008E037C">
        <w:rPr>
          <w:color w:val="000000" w:themeColor="text1"/>
          <w:u w:color="E6000E"/>
          <w:vertAlign w:val="superscript"/>
          <w:lang w:val="en-GB"/>
        </w:rPr>
        <w:t>TM</w:t>
      </w:r>
      <w:proofErr w:type="spellEnd"/>
      <w:r w:rsidRPr="008E037C">
        <w:rPr>
          <w:color w:val="000000"/>
          <w:u w:color="E6000E"/>
          <w:lang w:val="en-GB"/>
        </w:rPr>
        <w:t xml:space="preserve">) to measure effective cation exchange </w:t>
      </w:r>
      <w:r w:rsidRPr="008E037C">
        <w:rPr>
          <w:color w:val="000000"/>
          <w:u w:color="E6000E"/>
          <w:lang w:val="en-GB"/>
        </w:rPr>
        <w:lastRenderedPageBreak/>
        <w:t>(</w:t>
      </w:r>
      <w:proofErr w:type="spellStart"/>
      <w:r w:rsidRPr="008E037C">
        <w:rPr>
          <w:color w:val="000000"/>
        </w:rPr>
        <w:t>CEC</w:t>
      </w:r>
      <w:r w:rsidRPr="008E037C">
        <w:rPr>
          <w:color w:val="000000"/>
          <w:vertAlign w:val="subscript"/>
        </w:rPr>
        <w:t>eff</w:t>
      </w:r>
      <w:proofErr w:type="spellEnd"/>
      <w:r w:rsidRPr="008E037C">
        <w:rPr>
          <w:color w:val="000000"/>
          <w:u w:color="E6000E"/>
          <w:lang w:val="en-GB"/>
        </w:rPr>
        <w:t xml:space="preserve">) capacity following </w:t>
      </w:r>
      <w:r w:rsidRPr="008E037C">
        <w:rPr>
          <w:color w:val="000000"/>
        </w:rPr>
        <w:t xml:space="preserve">Hendershot </w:t>
      </w:r>
      <w:r w:rsidR="006D4712" w:rsidRPr="008E037C">
        <w:rPr>
          <w:color w:val="000000"/>
        </w:rPr>
        <w:t>and</w:t>
      </w:r>
      <w:r w:rsidRPr="008E037C">
        <w:rPr>
          <w:color w:val="000000"/>
        </w:rPr>
        <w:t xml:space="preserve"> Duquette (1986)</w:t>
      </w:r>
      <w:r w:rsidRPr="008E037C">
        <w:rPr>
          <w:color w:val="000000"/>
          <w:u w:color="E6000E"/>
          <w:lang w:val="en-GB"/>
        </w:rPr>
        <w:t xml:space="preserve">. </w:t>
      </w:r>
      <w:proofErr w:type="spellStart"/>
      <w:r w:rsidRPr="008E037C">
        <w:rPr>
          <w:color w:val="000000"/>
        </w:rPr>
        <w:t>CEC</w:t>
      </w:r>
      <w:r w:rsidRPr="008E037C">
        <w:rPr>
          <w:color w:val="000000"/>
          <w:vertAlign w:val="subscript"/>
        </w:rPr>
        <w:t>eff</w:t>
      </w:r>
      <w:proofErr w:type="spellEnd"/>
      <w:r w:rsidRPr="008E037C">
        <w:rPr>
          <w:color w:val="000000"/>
        </w:rPr>
        <w:t xml:space="preserve"> calculation considered the concentrations of </w:t>
      </w:r>
      <w:r w:rsidRPr="008E037C">
        <w:rPr>
          <w:color w:val="000000"/>
          <w:u w:color="E6000E"/>
          <w:lang w:val="en-GB"/>
        </w:rPr>
        <w:t xml:space="preserve">potassium, calcium, </w:t>
      </w:r>
      <w:r w:rsidR="00111C8D" w:rsidRPr="008E037C">
        <w:rPr>
          <w:color w:val="000000"/>
          <w:u w:color="E6000E"/>
          <w:lang w:val="en-GB"/>
        </w:rPr>
        <w:t xml:space="preserve">magnesium, </w:t>
      </w:r>
      <w:r w:rsidRPr="008E037C">
        <w:rPr>
          <w:color w:val="000000"/>
          <w:u w:color="E6000E"/>
          <w:lang w:val="en-GB"/>
        </w:rPr>
        <w:t>sodium, hydrogen, aluminium, manganese</w:t>
      </w:r>
      <w:r w:rsidR="00111C8D" w:rsidRPr="008E037C">
        <w:rPr>
          <w:color w:val="000000"/>
          <w:u w:color="E6000E"/>
          <w:lang w:val="en-GB"/>
        </w:rPr>
        <w:t xml:space="preserve"> and iron</w:t>
      </w:r>
      <w:r w:rsidRPr="008E037C">
        <w:rPr>
          <w:color w:val="000000"/>
          <w:u w:color="E6000E"/>
          <w:lang w:val="en-GB"/>
        </w:rPr>
        <w:t xml:space="preserve">. Dried (1 g, </w:t>
      </w:r>
      <w:r w:rsidRPr="008E037C">
        <w:rPr>
          <w:lang w:eastAsia="en-GB"/>
        </w:rPr>
        <w:t>60°C, 72 h) and milled soil dissolved</w:t>
      </w:r>
      <w:r w:rsidR="00EB0C14" w:rsidRPr="008E037C">
        <w:rPr>
          <w:lang w:eastAsia="en-GB"/>
        </w:rPr>
        <w:t xml:space="preserve"> first</w:t>
      </w:r>
      <w:r w:rsidRPr="008E037C">
        <w:rPr>
          <w:lang w:eastAsia="en-GB"/>
        </w:rPr>
        <w:t xml:space="preserve"> in 2 mL ddH</w:t>
      </w:r>
      <w:r w:rsidRPr="008E037C">
        <w:rPr>
          <w:sz w:val="16"/>
          <w:szCs w:val="16"/>
          <w:lang w:eastAsia="en-GB"/>
        </w:rPr>
        <w:t>2</w:t>
      </w:r>
      <w:r w:rsidRPr="008E037C">
        <w:rPr>
          <w:lang w:eastAsia="en-GB"/>
        </w:rPr>
        <w:t xml:space="preserve">O, </w:t>
      </w:r>
      <w:r w:rsidR="00EB0C14" w:rsidRPr="008E037C">
        <w:rPr>
          <w:lang w:eastAsia="en-GB"/>
        </w:rPr>
        <w:t xml:space="preserve">and then in </w:t>
      </w:r>
      <w:r w:rsidRPr="008E037C">
        <w:rPr>
          <w:lang w:eastAsia="en-GB"/>
        </w:rPr>
        <w:t>2 mL HNO</w:t>
      </w:r>
      <w:r w:rsidRPr="008E037C">
        <w:rPr>
          <w:sz w:val="16"/>
          <w:szCs w:val="16"/>
          <w:lang w:eastAsia="en-GB"/>
        </w:rPr>
        <w:t xml:space="preserve">3 </w:t>
      </w:r>
      <w:r w:rsidRPr="008E037C">
        <w:rPr>
          <w:lang w:eastAsia="en-GB"/>
        </w:rPr>
        <w:t xml:space="preserve">70% and 6 mL HCl 37% was digested (120°C, 90 min, </w:t>
      </w:r>
      <w:proofErr w:type="spellStart"/>
      <w:r w:rsidRPr="008E037C">
        <w:rPr>
          <w:lang w:eastAsia="en-GB"/>
        </w:rPr>
        <w:t>DigiPREP</w:t>
      </w:r>
      <w:proofErr w:type="spellEnd"/>
      <w:r w:rsidRPr="008E037C">
        <w:rPr>
          <w:lang w:eastAsia="en-GB"/>
        </w:rPr>
        <w:t xml:space="preserve"> MS, Baie-</w:t>
      </w:r>
      <w:proofErr w:type="spellStart"/>
      <w:r w:rsidRPr="008E037C">
        <w:rPr>
          <w:lang w:eastAsia="en-GB"/>
        </w:rPr>
        <w:t>D’Urfé</w:t>
      </w:r>
      <w:proofErr w:type="spellEnd"/>
      <w:r w:rsidRPr="008E037C">
        <w:rPr>
          <w:lang w:eastAsia="en-GB"/>
        </w:rPr>
        <w:t>, Canada)</w:t>
      </w:r>
      <w:r w:rsidR="006E403B" w:rsidRPr="008E037C">
        <w:rPr>
          <w:lang w:eastAsia="en-GB"/>
        </w:rPr>
        <w:t xml:space="preserve"> and</w:t>
      </w:r>
      <w:r w:rsidRPr="008E037C">
        <w:rPr>
          <w:lang w:eastAsia="en-GB"/>
        </w:rPr>
        <w:t xml:space="preserve"> filtered (Whatman</w:t>
      </w:r>
      <w:r w:rsidRPr="008E037C">
        <w:rPr>
          <w:sz w:val="16"/>
          <w:szCs w:val="16"/>
          <w:lang w:eastAsia="en-GB"/>
        </w:rPr>
        <w:t xml:space="preserve">® </w:t>
      </w:r>
      <w:r w:rsidRPr="008E037C">
        <w:rPr>
          <w:lang w:eastAsia="en-GB"/>
        </w:rPr>
        <w:t xml:space="preserve">41 mm filter, GE Healthcare Life Science </w:t>
      </w:r>
      <w:proofErr w:type="spellStart"/>
      <w:r w:rsidRPr="008E037C">
        <w:rPr>
          <w:lang w:eastAsia="en-GB"/>
        </w:rPr>
        <w:t>Whatman</w:t>
      </w:r>
      <w:r w:rsidRPr="008E037C">
        <w:rPr>
          <w:sz w:val="16"/>
          <w:szCs w:val="16"/>
          <w:vertAlign w:val="superscript"/>
          <w:lang w:eastAsia="en-GB"/>
        </w:rPr>
        <w:t>TM</w:t>
      </w:r>
      <w:proofErr w:type="spellEnd"/>
      <w:r w:rsidRPr="008E037C">
        <w:rPr>
          <w:lang w:eastAsia="en-GB"/>
        </w:rPr>
        <w:t xml:space="preserve">) to quantify soil macro- and micronutrients. </w:t>
      </w:r>
      <w:r w:rsidR="006E403B" w:rsidRPr="008E037C">
        <w:rPr>
          <w:color w:val="000000"/>
        </w:rPr>
        <w:t>The filtrates for CEC and total nutrients were analyzed with ICP-OES (</w:t>
      </w:r>
      <w:r w:rsidR="006E403B" w:rsidRPr="008E037C">
        <w:rPr>
          <w:color w:val="000000"/>
          <w:u w:color="E6000E"/>
          <w:lang w:val="en-GB"/>
        </w:rPr>
        <w:t>SVDV, 5100 ICP-OES, Agilent, US</w:t>
      </w:r>
      <w:r w:rsidR="006E403B" w:rsidRPr="008E037C">
        <w:rPr>
          <w:color w:val="000000"/>
        </w:rPr>
        <w:t>)</w:t>
      </w:r>
      <w:r w:rsidR="006E403B" w:rsidRPr="008E037C">
        <w:rPr>
          <w:color w:val="000000"/>
          <w:u w:color="E6000E"/>
          <w:lang w:val="en-GB"/>
        </w:rPr>
        <w:t xml:space="preserve">. Soil was always milled with </w:t>
      </w:r>
      <w:r w:rsidR="006E403B" w:rsidRPr="008E037C">
        <w:rPr>
          <w:lang w:val="en-GB" w:eastAsia="en-GB"/>
        </w:rPr>
        <w:t xml:space="preserve">the </w:t>
      </w:r>
      <w:r w:rsidR="006E403B" w:rsidRPr="008E037C">
        <w:rPr>
          <w:color w:val="000000"/>
        </w:rPr>
        <w:t>MM200 mill (</w:t>
      </w:r>
      <w:proofErr w:type="spellStart"/>
      <w:r w:rsidR="006E403B" w:rsidRPr="008E037C">
        <w:rPr>
          <w:color w:val="000000"/>
        </w:rPr>
        <w:t>Retsch</w:t>
      </w:r>
      <w:proofErr w:type="spellEnd"/>
      <w:r w:rsidR="006E403B" w:rsidRPr="008E037C">
        <w:rPr>
          <w:color w:val="000000"/>
        </w:rPr>
        <w:t xml:space="preserve"> GmbH, Haan, Germany)</w:t>
      </w:r>
      <w:r w:rsidR="006E403B" w:rsidRPr="008E037C">
        <w:rPr>
          <w:color w:val="000000" w:themeColor="text1"/>
        </w:rPr>
        <w:t>.</w:t>
      </w:r>
      <w:r w:rsidR="00EB0C14" w:rsidRPr="008E037C">
        <w:rPr>
          <w:lang w:eastAsia="en-GB"/>
        </w:rPr>
        <w:t xml:space="preserve"> </w:t>
      </w:r>
      <w:r w:rsidRPr="008E037C">
        <w:rPr>
          <w:color w:val="000000"/>
          <w:u w:color="E6000E"/>
          <w:lang w:val="en-GB"/>
        </w:rPr>
        <w:t xml:space="preserve">These bulk soil samples were used to characterize differences in microbial community structure due to treatment or field. The same rhizosphere soil protocol was used, but in this case 3 g of sieved bulk soil were dissolved in </w:t>
      </w:r>
      <w:r w:rsidRPr="008E037C">
        <w:t>autoclaved phosphate buffer (</w:t>
      </w:r>
      <w:r w:rsidRPr="008E037C">
        <w:rPr>
          <w:color w:val="000000"/>
          <w:lang w:eastAsia="en-GB"/>
        </w:rPr>
        <w:t>8.75 g K</w:t>
      </w:r>
      <w:r w:rsidRPr="008E037C">
        <w:rPr>
          <w:color w:val="000000"/>
          <w:vertAlign w:val="subscript"/>
          <w:lang w:eastAsia="en-GB"/>
        </w:rPr>
        <w:t>2</w:t>
      </w:r>
      <w:r w:rsidRPr="008E037C">
        <w:rPr>
          <w:color w:val="000000"/>
          <w:lang w:eastAsia="en-GB"/>
        </w:rPr>
        <w:t>HPO</w:t>
      </w:r>
      <w:r w:rsidRPr="008E037C">
        <w:rPr>
          <w:color w:val="000000"/>
          <w:vertAlign w:val="subscript"/>
          <w:lang w:eastAsia="en-GB"/>
        </w:rPr>
        <w:t>4</w:t>
      </w:r>
      <w:r w:rsidR="00111C8D" w:rsidRPr="008E037C">
        <w:rPr>
          <w:color w:val="000000"/>
          <w:lang w:eastAsia="en-GB"/>
        </w:rPr>
        <w:t>,</w:t>
      </w:r>
      <w:r w:rsidRPr="008E037C">
        <w:rPr>
          <w:color w:val="000000"/>
          <w:lang w:eastAsia="en-GB"/>
        </w:rPr>
        <w:t xml:space="preserve"> </w:t>
      </w:r>
      <w:r w:rsidR="00111C8D" w:rsidRPr="008E037C">
        <w:t xml:space="preserve">6.75 g of </w:t>
      </w:r>
      <w:r w:rsidR="00111C8D" w:rsidRPr="008E037C">
        <w:rPr>
          <w:color w:val="000000"/>
          <w:lang w:eastAsia="en-GB"/>
        </w:rPr>
        <w:t>KH</w:t>
      </w:r>
      <w:r w:rsidR="00111C8D" w:rsidRPr="008E037C">
        <w:rPr>
          <w:color w:val="000000"/>
          <w:vertAlign w:val="subscript"/>
          <w:lang w:eastAsia="en-GB"/>
        </w:rPr>
        <w:t>2</w:t>
      </w:r>
      <w:r w:rsidR="00111C8D" w:rsidRPr="008E037C">
        <w:rPr>
          <w:color w:val="000000"/>
          <w:lang w:eastAsia="en-GB"/>
        </w:rPr>
        <w:t>PO</w:t>
      </w:r>
      <w:r w:rsidR="00111C8D" w:rsidRPr="008E037C">
        <w:rPr>
          <w:color w:val="000000"/>
          <w:vertAlign w:val="subscript"/>
          <w:lang w:eastAsia="en-GB"/>
        </w:rPr>
        <w:t>4</w:t>
      </w:r>
      <w:r w:rsidR="00111C8D" w:rsidRPr="008E037C">
        <w:rPr>
          <w:color w:val="000000"/>
          <w:lang w:eastAsia="en-GB"/>
        </w:rPr>
        <w:t xml:space="preserve"> </w:t>
      </w:r>
      <w:r w:rsidRPr="008E037C">
        <w:rPr>
          <w:color w:val="000000"/>
          <w:lang w:eastAsia="en-GB"/>
        </w:rPr>
        <w:t xml:space="preserve">and 200 </w:t>
      </w:r>
      <w:proofErr w:type="spellStart"/>
      <w:r w:rsidRPr="008E037C">
        <w:rPr>
          <w:color w:val="000000"/>
          <w:lang w:eastAsia="en-GB"/>
        </w:rPr>
        <w:t>μl</w:t>
      </w:r>
      <w:proofErr w:type="spellEnd"/>
      <w:r w:rsidRPr="008E037C">
        <w:rPr>
          <w:color w:val="000000"/>
          <w:lang w:eastAsia="en-GB"/>
        </w:rPr>
        <w:t xml:space="preserve"> of Tween 20 in 1 l </w:t>
      </w:r>
      <w:r w:rsidR="00111C8D" w:rsidRPr="008E037C">
        <w:rPr>
          <w:color w:val="000000"/>
          <w:lang w:eastAsia="en-GB"/>
        </w:rPr>
        <w:t>H</w:t>
      </w:r>
      <w:r w:rsidR="00111C8D" w:rsidRPr="008E037C">
        <w:rPr>
          <w:color w:val="000000"/>
          <w:vertAlign w:val="subscript"/>
          <w:lang w:eastAsia="en-GB"/>
        </w:rPr>
        <w:t>2</w:t>
      </w:r>
      <w:r w:rsidR="00111C8D" w:rsidRPr="008E037C">
        <w:rPr>
          <w:color w:val="000000"/>
          <w:lang w:eastAsia="en-GB"/>
        </w:rPr>
        <w:t>O</w:t>
      </w:r>
      <w:r w:rsidRPr="008E037C">
        <w:t xml:space="preserve">) to have an amount of final pellet comparable to the rhizosphere. </w:t>
      </w:r>
    </w:p>
    <w:p w14:paraId="5D55FA3E" w14:textId="3DC56F24" w:rsidR="00BA0568" w:rsidRPr="008E037C" w:rsidRDefault="00590908" w:rsidP="00771EEC">
      <w:pPr>
        <w:widowControl w:val="0"/>
        <w:spacing w:after="120" w:line="276" w:lineRule="auto"/>
        <w:jc w:val="both"/>
      </w:pPr>
      <w:r w:rsidRPr="008E037C">
        <w:rPr>
          <w:b/>
          <w:bCs/>
        </w:rPr>
        <w:t>Methods S</w:t>
      </w:r>
      <w:r w:rsidR="00BD1333" w:rsidRPr="008E037C">
        <w:rPr>
          <w:b/>
          <w:bCs/>
        </w:rPr>
        <w:t>3</w:t>
      </w:r>
      <w:r w:rsidRPr="008E037C">
        <w:t xml:space="preserve"> </w:t>
      </w:r>
      <w:r w:rsidR="00E12E35" w:rsidRPr="008E037C">
        <w:t xml:space="preserve">Statistical models </w:t>
      </w:r>
      <w:r w:rsidR="00111C8D" w:rsidRPr="008E037C">
        <w:t>applied</w:t>
      </w:r>
      <w:r w:rsidR="00E12E35" w:rsidRPr="008E037C">
        <w:t xml:space="preserve"> on </w:t>
      </w:r>
      <w:r w:rsidR="00FC5A1D" w:rsidRPr="008E037C">
        <w:t xml:space="preserve">plant </w:t>
      </w:r>
      <w:r w:rsidR="00111C8D" w:rsidRPr="008E037C">
        <w:t>grain</w:t>
      </w:r>
      <w:r w:rsidR="00E12E35" w:rsidRPr="008E037C">
        <w:t xml:space="preserve"> yield, root </w:t>
      </w:r>
      <w:r w:rsidR="00FC5A1D" w:rsidRPr="008E037C">
        <w:t xml:space="preserve">architectural and anatomical </w:t>
      </w:r>
      <w:r w:rsidR="00E12E35" w:rsidRPr="008E037C">
        <w:t xml:space="preserve">phenotypes, bulk soil </w:t>
      </w:r>
      <w:r w:rsidR="00111C8D" w:rsidRPr="008E037C">
        <w:t xml:space="preserve">physiochemical </w:t>
      </w:r>
      <w:r w:rsidR="00E12E35" w:rsidRPr="008E037C">
        <w:t>properties and microbial diversity</w:t>
      </w:r>
      <w:r w:rsidR="000E40D0" w:rsidRPr="008E037C">
        <w:t xml:space="preserve"> (main analyses). </w:t>
      </w:r>
      <w:r w:rsidR="00E12E35" w:rsidRPr="008E037C">
        <w:t xml:space="preserve"> </w:t>
      </w:r>
    </w:p>
    <w:p w14:paraId="2A53D4E1" w14:textId="06282CA5" w:rsidR="00EB0C14" w:rsidRPr="008E037C" w:rsidRDefault="00EB0C14" w:rsidP="00771EEC">
      <w:pPr>
        <w:widowControl w:val="0"/>
        <w:spacing w:after="120" w:line="276" w:lineRule="auto"/>
        <w:jc w:val="both"/>
      </w:pPr>
      <w:r w:rsidRPr="008E037C">
        <w:t>As mentioned in the main text, similar statistical approaches were already used and described by Giuliano et al. (2026)</w:t>
      </w:r>
      <w:r w:rsidR="00C66F7F">
        <w:t xml:space="preserve">, and here they are adapted to the current study. </w:t>
      </w:r>
    </w:p>
    <w:p w14:paraId="3B04F797" w14:textId="1D56EBA6" w:rsidR="005B7608" w:rsidRPr="008E037C" w:rsidRDefault="00E12E35" w:rsidP="00FD4EE0">
      <w:pPr>
        <w:pStyle w:val="ListParagraph"/>
        <w:widowControl w:val="0"/>
        <w:numPr>
          <w:ilvl w:val="0"/>
          <w:numId w:val="24"/>
        </w:numPr>
        <w:spacing w:after="120" w:line="276" w:lineRule="auto"/>
        <w:jc w:val="both"/>
      </w:pPr>
      <w:r w:rsidRPr="008E037C">
        <w:rPr>
          <w:i/>
          <w:iCs/>
          <w:color w:val="000000"/>
        </w:rPr>
        <w:t xml:space="preserve">Plant yield and root phenotypes: </w:t>
      </w:r>
      <w:r w:rsidR="0026294F" w:rsidRPr="008E037C">
        <w:rPr>
          <w:color w:val="000000"/>
        </w:rPr>
        <w:t>the effect of treatment</w:t>
      </w:r>
      <w:r w:rsidR="007F302D" w:rsidRPr="008E037C">
        <w:rPr>
          <w:color w:val="000000"/>
        </w:rPr>
        <w:t xml:space="preserve"> (T)</w:t>
      </w:r>
      <w:r w:rsidR="00BA0568" w:rsidRPr="008E037C">
        <w:rPr>
          <w:color w:val="000000"/>
        </w:rPr>
        <w:t xml:space="preserve">, </w:t>
      </w:r>
      <w:r w:rsidR="0026294F" w:rsidRPr="008E037C">
        <w:rPr>
          <w:color w:val="000000"/>
        </w:rPr>
        <w:t>maize genotype</w:t>
      </w:r>
      <w:r w:rsidR="007F302D" w:rsidRPr="008E037C">
        <w:rPr>
          <w:color w:val="000000"/>
        </w:rPr>
        <w:t xml:space="preserve"> (G)</w:t>
      </w:r>
      <w:r w:rsidR="00BA0568" w:rsidRPr="008E037C">
        <w:rPr>
          <w:color w:val="000000"/>
        </w:rPr>
        <w:t xml:space="preserve"> and field </w:t>
      </w:r>
      <w:r w:rsidR="007F302D" w:rsidRPr="008E037C">
        <w:rPr>
          <w:color w:val="000000"/>
        </w:rPr>
        <w:t xml:space="preserve">(F) </w:t>
      </w:r>
      <w:r w:rsidR="00BA0568" w:rsidRPr="008E037C">
        <w:rPr>
          <w:color w:val="000000"/>
        </w:rPr>
        <w:t xml:space="preserve">were tested with </w:t>
      </w:r>
      <w:r w:rsidRPr="008E037C">
        <w:rPr>
          <w:color w:val="000000"/>
        </w:rPr>
        <w:t>linear mixed</w:t>
      </w:r>
      <w:r w:rsidR="00AB1CF8" w:rsidRPr="008E037C">
        <w:rPr>
          <w:color w:val="000000"/>
        </w:rPr>
        <w:t>-</w:t>
      </w:r>
      <w:r w:rsidRPr="008E037C">
        <w:rPr>
          <w:color w:val="000000"/>
        </w:rPr>
        <w:t xml:space="preserve">effect models </w:t>
      </w:r>
      <w:r w:rsidR="0026294F" w:rsidRPr="008E037C">
        <w:rPr>
          <w:color w:val="000000"/>
        </w:rPr>
        <w:t>(LMMs)</w:t>
      </w:r>
      <w:r w:rsidR="00BA0568" w:rsidRPr="008E037C">
        <w:rPr>
          <w:color w:val="000000"/>
        </w:rPr>
        <w:t xml:space="preserve">. </w:t>
      </w:r>
      <w:r w:rsidR="00FD4EE0" w:rsidRPr="008E037C">
        <w:t>Field or blocks</w:t>
      </w:r>
      <w:r w:rsidR="007F302D" w:rsidRPr="008E037C">
        <w:t xml:space="preserve"> (B)</w:t>
      </w:r>
      <w:r w:rsidR="00FD4EE0" w:rsidRPr="008E037C">
        <w:t xml:space="preserve"> were included in the models as random factors depending on the model quality. </w:t>
      </w:r>
      <w:r w:rsidR="00C31B9F" w:rsidRPr="008E037C">
        <w:rPr>
          <w:color w:val="000000"/>
        </w:rPr>
        <w:t xml:space="preserve">First, </w:t>
      </w:r>
      <w:r w:rsidR="00C31B9F" w:rsidRPr="008E037C">
        <w:t>models with different random but same fixed factors were compared with the</w:t>
      </w:r>
      <w:r w:rsidR="00260F93" w:rsidRPr="008E037C">
        <w:rPr>
          <w:color w:val="000000"/>
        </w:rPr>
        <w:t xml:space="preserve"> </w:t>
      </w:r>
      <w:r w:rsidR="00BA0568" w:rsidRPr="008E037C">
        <w:t xml:space="preserve">restricted maximum likelihood method </w:t>
      </w:r>
      <w:r w:rsidR="00260F93" w:rsidRPr="008E037C">
        <w:t>(RELM)</w:t>
      </w:r>
      <w:r w:rsidR="00C31B9F" w:rsidRPr="008E037C">
        <w:t>.</w:t>
      </w:r>
      <w:r w:rsidR="00BA0568" w:rsidRPr="008E037C">
        <w:t xml:space="preserve"> </w:t>
      </w:r>
      <w:r w:rsidR="00FD4EE0" w:rsidRPr="008E037C">
        <w:t xml:space="preserve">Secondly, models with different fixed but same random factors were compared with the </w:t>
      </w:r>
      <w:r w:rsidR="00FC05B4" w:rsidRPr="008E037C">
        <w:t>maximum likelihood method (LM)</w:t>
      </w:r>
      <w:r w:rsidR="00FD4EE0" w:rsidRPr="008E037C">
        <w:t>.</w:t>
      </w:r>
      <w:r w:rsidR="00FC05B4" w:rsidRPr="008E037C">
        <w:t xml:space="preserve"> </w:t>
      </w:r>
      <w:r w:rsidR="005B7608" w:rsidRPr="008E037C">
        <w:t xml:space="preserve">In some cases, </w:t>
      </w:r>
      <w:r w:rsidR="002703D7" w:rsidRPr="008E037C">
        <w:t xml:space="preserve">weights = </w:t>
      </w:r>
      <w:proofErr w:type="spellStart"/>
      <w:proofErr w:type="gramStart"/>
      <w:r w:rsidR="002703D7" w:rsidRPr="008E037C">
        <w:rPr>
          <w:i/>
          <w:iCs/>
          <w:lang w:val="en-US" w:eastAsia="en-GB"/>
        </w:rPr>
        <w:t>varIdent</w:t>
      </w:r>
      <w:proofErr w:type="spellEnd"/>
      <w:r w:rsidR="002703D7" w:rsidRPr="008E037C">
        <w:rPr>
          <w:i/>
          <w:iCs/>
          <w:lang w:val="en-US" w:eastAsia="en-GB"/>
        </w:rPr>
        <w:t>(</w:t>
      </w:r>
      <w:proofErr w:type="gramEnd"/>
      <w:r w:rsidR="002703D7" w:rsidRPr="008E037C">
        <w:rPr>
          <w:i/>
          <w:iCs/>
          <w:lang w:val="en-US" w:eastAsia="en-GB"/>
        </w:rPr>
        <w:t xml:space="preserve">form = ~1 | </w:t>
      </w:r>
      <w:r w:rsidR="007F302D" w:rsidRPr="008E037C">
        <w:rPr>
          <w:i/>
          <w:iCs/>
          <w:lang w:val="en-US" w:eastAsia="en-GB"/>
        </w:rPr>
        <w:t>G</w:t>
      </w:r>
      <w:r w:rsidR="002703D7" w:rsidRPr="008E037C">
        <w:rPr>
          <w:i/>
          <w:iCs/>
          <w:lang w:val="en-US" w:eastAsia="en-GB"/>
        </w:rPr>
        <w:t xml:space="preserve">) </w:t>
      </w:r>
      <w:r w:rsidR="002703D7" w:rsidRPr="008E037C">
        <w:rPr>
          <w:lang w:val="en-US" w:eastAsia="en-GB"/>
        </w:rPr>
        <w:t xml:space="preserve">was included in the model to account for genotype-dependent heterogeneity of variance. </w:t>
      </w:r>
      <w:r w:rsidR="007315ED" w:rsidRPr="008E037C">
        <w:t xml:space="preserve">Plots of normalized residuals, Shapiro-Wilk test </w:t>
      </w:r>
      <w:r w:rsidR="007315ED" w:rsidRPr="008E037C">
        <w:rPr>
          <w:lang w:val="en-US" w:eastAsia="en-GB"/>
        </w:rPr>
        <w:t xml:space="preserve">(function </w:t>
      </w:r>
      <w:proofErr w:type="spellStart"/>
      <w:r w:rsidR="007315ED" w:rsidRPr="008E037C">
        <w:rPr>
          <w:i/>
          <w:iCs/>
          <w:lang w:val="en-US" w:eastAsia="en-GB"/>
        </w:rPr>
        <w:t>shapiro.test</w:t>
      </w:r>
      <w:proofErr w:type="spellEnd"/>
      <w:r w:rsidR="007315ED" w:rsidRPr="008E037C">
        <w:rPr>
          <w:lang w:val="en-US" w:eastAsia="en-GB"/>
        </w:rPr>
        <w:t xml:space="preserve">, package </w:t>
      </w:r>
      <w:r w:rsidR="007315ED" w:rsidRPr="008E037C">
        <w:rPr>
          <w:i/>
          <w:iCs/>
          <w:lang w:val="en-US" w:eastAsia="en-GB"/>
        </w:rPr>
        <w:t>stats</w:t>
      </w:r>
      <w:r w:rsidR="007315ED" w:rsidRPr="008E037C">
        <w:rPr>
          <w:lang w:val="en-US" w:eastAsia="en-GB"/>
        </w:rPr>
        <w:t xml:space="preserve"> v4.</w:t>
      </w:r>
      <w:r w:rsidR="00416A43" w:rsidRPr="008E037C">
        <w:rPr>
          <w:lang w:val="en-US" w:eastAsia="en-GB"/>
        </w:rPr>
        <w:t>4</w:t>
      </w:r>
      <w:r w:rsidR="007315ED" w:rsidRPr="008E037C">
        <w:rPr>
          <w:lang w:val="en-US" w:eastAsia="en-GB"/>
        </w:rPr>
        <w:t xml:space="preserve">.2) and Levene’s test (function </w:t>
      </w:r>
      <w:proofErr w:type="spellStart"/>
      <w:r w:rsidR="007315ED" w:rsidRPr="008E037C">
        <w:rPr>
          <w:i/>
          <w:iCs/>
          <w:lang w:val="en-US" w:eastAsia="en-GB"/>
        </w:rPr>
        <w:t>leveneTest</w:t>
      </w:r>
      <w:proofErr w:type="spellEnd"/>
      <w:r w:rsidR="007315ED" w:rsidRPr="008E037C">
        <w:rPr>
          <w:lang w:val="en-US" w:eastAsia="en-GB"/>
        </w:rPr>
        <w:t xml:space="preserve">, package </w:t>
      </w:r>
      <w:r w:rsidR="007315ED" w:rsidRPr="008E037C">
        <w:rPr>
          <w:i/>
          <w:iCs/>
          <w:lang w:val="en-US" w:eastAsia="en-GB"/>
        </w:rPr>
        <w:t>car</w:t>
      </w:r>
      <w:r w:rsidR="007315ED" w:rsidRPr="008E037C">
        <w:rPr>
          <w:lang w:val="en-US" w:eastAsia="en-GB"/>
        </w:rPr>
        <w:t xml:space="preserve"> v3.1</w:t>
      </w:r>
      <w:r w:rsidR="00416A43" w:rsidRPr="008E037C">
        <w:rPr>
          <w:lang w:val="en-US" w:eastAsia="en-GB"/>
        </w:rPr>
        <w:t>.</w:t>
      </w:r>
      <w:r w:rsidR="007315ED" w:rsidRPr="008E037C">
        <w:rPr>
          <w:lang w:val="en-US" w:eastAsia="en-GB"/>
        </w:rPr>
        <w:t xml:space="preserve">3) </w:t>
      </w:r>
      <w:r w:rsidR="005B7608" w:rsidRPr="008E037C">
        <w:rPr>
          <w:lang w:val="en-US" w:eastAsia="en-GB"/>
        </w:rPr>
        <w:t>were used to check for normality</w:t>
      </w:r>
      <w:r w:rsidR="00FD4EE0" w:rsidRPr="008E037C">
        <w:rPr>
          <w:lang w:val="en-US" w:eastAsia="en-GB"/>
        </w:rPr>
        <w:t xml:space="preserve"> and homoscedasticity</w:t>
      </w:r>
      <w:r w:rsidR="005B7608" w:rsidRPr="008E037C">
        <w:rPr>
          <w:lang w:val="en-US" w:eastAsia="en-GB"/>
        </w:rPr>
        <w:t xml:space="preserve">. </w:t>
      </w:r>
      <w:r w:rsidR="005B7608" w:rsidRPr="008E037C">
        <w:rPr>
          <w:color w:val="000000"/>
        </w:rPr>
        <w:t xml:space="preserve">The </w:t>
      </w:r>
      <w:r w:rsidR="00FD4EE0" w:rsidRPr="008E037C">
        <w:rPr>
          <w:color w:val="000000"/>
        </w:rPr>
        <w:t xml:space="preserve">main </w:t>
      </w:r>
      <w:r w:rsidR="005B7608" w:rsidRPr="008E037C">
        <w:rPr>
          <w:color w:val="000000"/>
        </w:rPr>
        <w:t xml:space="preserve">model equations are the following: </w:t>
      </w:r>
    </w:p>
    <w:p w14:paraId="47CF4049" w14:textId="2548A156" w:rsidR="005B7608" w:rsidRPr="008E037C" w:rsidRDefault="002703D7" w:rsidP="00771EEC">
      <w:pPr>
        <w:pStyle w:val="ListParagraph"/>
        <w:numPr>
          <w:ilvl w:val="0"/>
          <w:numId w:val="22"/>
        </w:numPr>
        <w:autoSpaceDE w:val="0"/>
        <w:autoSpaceDN w:val="0"/>
        <w:adjustRightInd w:val="0"/>
        <w:spacing w:line="276" w:lineRule="auto"/>
        <w:jc w:val="both"/>
        <w:rPr>
          <w:lang w:val="en-US" w:eastAsia="en-GB"/>
        </w:rPr>
      </w:pPr>
      <w:proofErr w:type="spellStart"/>
      <w:proofErr w:type="gramStart"/>
      <w:r w:rsidRPr="008E037C">
        <w:rPr>
          <w:lang w:val="en-US" w:eastAsia="en-GB"/>
        </w:rPr>
        <w:t>lme</w:t>
      </w:r>
      <w:proofErr w:type="spellEnd"/>
      <w:r w:rsidRPr="008E037C">
        <w:rPr>
          <w:lang w:val="en-US" w:eastAsia="en-GB"/>
        </w:rPr>
        <w:t>(</w:t>
      </w:r>
      <w:proofErr w:type="gramEnd"/>
      <w:r w:rsidRPr="008E037C">
        <w:rPr>
          <w:lang w:val="en-US" w:eastAsia="en-GB"/>
        </w:rPr>
        <w:t xml:space="preserve">yield ~ </w:t>
      </w:r>
      <w:r w:rsidR="007F302D" w:rsidRPr="008E037C">
        <w:rPr>
          <w:lang w:val="en-US" w:eastAsia="en-GB"/>
        </w:rPr>
        <w:t>T</w:t>
      </w:r>
      <w:r w:rsidRPr="008E037C">
        <w:rPr>
          <w:lang w:val="en-US" w:eastAsia="en-GB"/>
        </w:rPr>
        <w:t xml:space="preserve"> * </w:t>
      </w:r>
      <w:r w:rsidR="007F302D" w:rsidRPr="008E037C">
        <w:rPr>
          <w:lang w:val="en-US" w:eastAsia="en-GB"/>
        </w:rPr>
        <w:t>G</w:t>
      </w:r>
      <w:r w:rsidRPr="008E037C">
        <w:rPr>
          <w:lang w:val="en-US" w:eastAsia="en-GB"/>
        </w:rPr>
        <w:t xml:space="preserve">, random = ~1 | </w:t>
      </w:r>
      <w:r w:rsidR="007F302D" w:rsidRPr="008E037C">
        <w:rPr>
          <w:lang w:val="en-US" w:eastAsia="en-GB"/>
        </w:rPr>
        <w:t>F</w:t>
      </w:r>
      <w:r w:rsidRPr="008E037C">
        <w:rPr>
          <w:lang w:val="en-US" w:eastAsia="en-GB"/>
        </w:rPr>
        <w:t xml:space="preserve">, method = "REML", </w:t>
      </w:r>
      <w:r w:rsidR="00A054C8" w:rsidRPr="008E037C">
        <w:rPr>
          <w:lang w:val="en-US" w:eastAsia="en-GB"/>
        </w:rPr>
        <w:t xml:space="preserve">weights = </w:t>
      </w:r>
      <w:proofErr w:type="spellStart"/>
      <w:proofErr w:type="gramStart"/>
      <w:r w:rsidR="00A054C8" w:rsidRPr="008E037C">
        <w:rPr>
          <w:lang w:val="en-US" w:eastAsia="en-GB"/>
        </w:rPr>
        <w:t>varIdent</w:t>
      </w:r>
      <w:proofErr w:type="spellEnd"/>
      <w:r w:rsidR="00A054C8" w:rsidRPr="008E037C">
        <w:rPr>
          <w:lang w:val="en-US" w:eastAsia="en-GB"/>
        </w:rPr>
        <w:t>(</w:t>
      </w:r>
      <w:proofErr w:type="gramEnd"/>
      <w:r w:rsidR="00A054C8" w:rsidRPr="008E037C">
        <w:rPr>
          <w:lang w:val="en-US" w:eastAsia="en-GB"/>
        </w:rPr>
        <w:t xml:space="preserve">form = ~1 | </w:t>
      </w:r>
      <w:r w:rsidR="007F302D" w:rsidRPr="008E037C">
        <w:rPr>
          <w:lang w:val="en-US" w:eastAsia="en-GB"/>
        </w:rPr>
        <w:t>G</w:t>
      </w:r>
      <w:r w:rsidR="00A054C8" w:rsidRPr="008E037C">
        <w:rPr>
          <w:lang w:val="en-US" w:eastAsia="en-GB"/>
        </w:rPr>
        <w:t xml:space="preserve">), </w:t>
      </w:r>
      <w:r w:rsidRPr="008E037C">
        <w:rPr>
          <w:lang w:val="en-US" w:eastAsia="en-GB"/>
        </w:rPr>
        <w:t xml:space="preserve">data = </w:t>
      </w:r>
      <w:proofErr w:type="spellStart"/>
      <w:r w:rsidR="005804EA" w:rsidRPr="008E037C">
        <w:rPr>
          <w:lang w:val="en-US" w:eastAsia="en-GB"/>
        </w:rPr>
        <w:t>yield_data</w:t>
      </w:r>
      <w:proofErr w:type="spellEnd"/>
      <w:r w:rsidRPr="008E037C">
        <w:rPr>
          <w:lang w:val="en-US" w:eastAsia="en-GB"/>
        </w:rPr>
        <w:t>)</w:t>
      </w:r>
    </w:p>
    <w:p w14:paraId="2D22771D" w14:textId="75BB8850" w:rsidR="00E12E35" w:rsidRPr="008E037C" w:rsidRDefault="00B8318B" w:rsidP="00771EEC">
      <w:pPr>
        <w:pStyle w:val="ListParagraph"/>
        <w:numPr>
          <w:ilvl w:val="0"/>
          <w:numId w:val="22"/>
        </w:numPr>
        <w:autoSpaceDE w:val="0"/>
        <w:autoSpaceDN w:val="0"/>
        <w:adjustRightInd w:val="0"/>
        <w:spacing w:line="276" w:lineRule="auto"/>
        <w:jc w:val="both"/>
        <w:rPr>
          <w:lang w:val="en-US" w:eastAsia="en-GB"/>
        </w:rPr>
      </w:pPr>
      <w:proofErr w:type="spellStart"/>
      <w:proofErr w:type="gramStart"/>
      <w:r w:rsidRPr="008E037C">
        <w:rPr>
          <w:lang w:val="en-US" w:eastAsia="en-GB"/>
        </w:rPr>
        <w:t>lme</w:t>
      </w:r>
      <w:proofErr w:type="spellEnd"/>
      <w:r w:rsidRPr="008E037C">
        <w:rPr>
          <w:lang w:val="en-US" w:eastAsia="en-GB"/>
        </w:rPr>
        <w:t>(</w:t>
      </w:r>
      <w:proofErr w:type="spellStart"/>
      <w:proofErr w:type="gramEnd"/>
      <w:r w:rsidRPr="008E037C">
        <w:rPr>
          <w:lang w:val="en-US" w:eastAsia="en-GB"/>
        </w:rPr>
        <w:t>rel</w:t>
      </w:r>
      <w:r w:rsidR="00EB0C14" w:rsidRPr="008E037C">
        <w:rPr>
          <w:lang w:val="en-US" w:eastAsia="en-GB"/>
        </w:rPr>
        <w:t>ative</w:t>
      </w:r>
      <w:r w:rsidR="005804EA" w:rsidRPr="008E037C">
        <w:rPr>
          <w:lang w:val="en-US" w:eastAsia="en-GB"/>
        </w:rPr>
        <w:t>C</w:t>
      </w:r>
      <w:r w:rsidRPr="008E037C">
        <w:rPr>
          <w:lang w:val="en-US" w:eastAsia="en-GB"/>
        </w:rPr>
        <w:t>hange</w:t>
      </w:r>
      <w:r w:rsidR="00FB791B" w:rsidRPr="008E037C">
        <w:rPr>
          <w:lang w:val="en-US" w:eastAsia="en-GB"/>
        </w:rPr>
        <w:t>_</w:t>
      </w:r>
      <w:r w:rsidR="005804EA" w:rsidRPr="008E037C">
        <w:rPr>
          <w:lang w:val="en-US" w:eastAsia="en-GB"/>
        </w:rPr>
        <w:t>grain_</w:t>
      </w:r>
      <w:r w:rsidR="00FB791B" w:rsidRPr="008E037C">
        <w:rPr>
          <w:lang w:val="en-US" w:eastAsia="en-GB"/>
        </w:rPr>
        <w:t>yield</w:t>
      </w:r>
      <w:proofErr w:type="spellEnd"/>
      <w:r w:rsidRPr="008E037C">
        <w:rPr>
          <w:lang w:val="en-US" w:eastAsia="en-GB"/>
        </w:rPr>
        <w:t xml:space="preserve"> ~ </w:t>
      </w:r>
      <w:r w:rsidR="007F302D" w:rsidRPr="008E037C">
        <w:rPr>
          <w:lang w:val="en-US" w:eastAsia="en-GB"/>
        </w:rPr>
        <w:t>G</w:t>
      </w:r>
      <w:r w:rsidRPr="008E037C">
        <w:rPr>
          <w:lang w:val="en-US" w:eastAsia="en-GB"/>
        </w:rPr>
        <w:t xml:space="preserve">, random = ~1 | </w:t>
      </w:r>
      <w:r w:rsidR="007F302D" w:rsidRPr="008E037C">
        <w:rPr>
          <w:lang w:val="en-US" w:eastAsia="en-GB"/>
        </w:rPr>
        <w:t>B</w:t>
      </w:r>
      <w:r w:rsidRPr="008E037C">
        <w:rPr>
          <w:lang w:val="en-US" w:eastAsia="en-GB"/>
        </w:rPr>
        <w:t xml:space="preserve">, method = "REML", data = </w:t>
      </w:r>
      <w:proofErr w:type="spellStart"/>
      <w:r w:rsidR="005804EA" w:rsidRPr="008E037C">
        <w:rPr>
          <w:lang w:val="en-US" w:eastAsia="en-GB"/>
        </w:rPr>
        <w:t>yield_data</w:t>
      </w:r>
      <w:proofErr w:type="spellEnd"/>
      <w:r w:rsidRPr="008E037C">
        <w:rPr>
          <w:lang w:val="en-US" w:eastAsia="en-GB"/>
        </w:rPr>
        <w:t>)</w:t>
      </w:r>
    </w:p>
    <w:p w14:paraId="7F6D80DE" w14:textId="038EF7C2" w:rsidR="00A054C8" w:rsidRPr="008E037C" w:rsidRDefault="00A054C8" w:rsidP="00771EEC">
      <w:pPr>
        <w:pStyle w:val="ListParagraph"/>
        <w:numPr>
          <w:ilvl w:val="0"/>
          <w:numId w:val="22"/>
        </w:numPr>
        <w:autoSpaceDE w:val="0"/>
        <w:autoSpaceDN w:val="0"/>
        <w:adjustRightInd w:val="0"/>
        <w:spacing w:line="276" w:lineRule="auto"/>
        <w:jc w:val="both"/>
        <w:rPr>
          <w:lang w:val="en-US" w:eastAsia="en-GB"/>
        </w:rPr>
      </w:pPr>
      <w:proofErr w:type="spellStart"/>
      <w:proofErr w:type="gramStart"/>
      <w:r w:rsidRPr="008E037C">
        <w:rPr>
          <w:lang w:val="en-US" w:eastAsia="en-GB"/>
        </w:rPr>
        <w:t>lme</w:t>
      </w:r>
      <w:proofErr w:type="spellEnd"/>
      <w:r w:rsidRPr="008E037C">
        <w:rPr>
          <w:lang w:val="en-US" w:eastAsia="en-GB"/>
        </w:rPr>
        <w:t>(</w:t>
      </w:r>
      <w:proofErr w:type="spellStart"/>
      <w:proofErr w:type="gramEnd"/>
      <w:r w:rsidRPr="008E037C">
        <w:rPr>
          <w:lang w:val="en-US" w:eastAsia="en-GB"/>
        </w:rPr>
        <w:t>individual_phen</w:t>
      </w:r>
      <w:r w:rsidR="008019A4" w:rsidRPr="008E037C">
        <w:rPr>
          <w:lang w:val="en-US" w:eastAsia="en-GB"/>
        </w:rPr>
        <w:t>otype</w:t>
      </w:r>
      <w:proofErr w:type="spellEnd"/>
      <w:r w:rsidRPr="008E037C">
        <w:rPr>
          <w:lang w:val="en-US" w:eastAsia="en-GB"/>
        </w:rPr>
        <w:t xml:space="preserve"> ~ </w:t>
      </w:r>
      <w:r w:rsidR="007F302D" w:rsidRPr="008E037C">
        <w:rPr>
          <w:lang w:val="en-US" w:eastAsia="en-GB"/>
        </w:rPr>
        <w:t>T</w:t>
      </w:r>
      <w:r w:rsidRPr="008E037C">
        <w:rPr>
          <w:lang w:val="en-US" w:eastAsia="en-GB"/>
        </w:rPr>
        <w:t xml:space="preserve"> * </w:t>
      </w:r>
      <w:r w:rsidR="007F302D" w:rsidRPr="008E037C">
        <w:rPr>
          <w:lang w:val="en-US" w:eastAsia="en-GB"/>
        </w:rPr>
        <w:t>or</w:t>
      </w:r>
      <w:r w:rsidRPr="008E037C">
        <w:rPr>
          <w:lang w:val="en-US" w:eastAsia="en-GB"/>
        </w:rPr>
        <w:t xml:space="preserve"> + </w:t>
      </w:r>
      <w:r w:rsidR="007F302D" w:rsidRPr="008E037C">
        <w:rPr>
          <w:lang w:val="en-US" w:eastAsia="en-GB"/>
        </w:rPr>
        <w:t>G</w:t>
      </w:r>
      <w:r w:rsidRPr="008E037C">
        <w:rPr>
          <w:lang w:val="en-US" w:eastAsia="en-GB"/>
        </w:rPr>
        <w:t xml:space="preserve">, random = ~1 | </w:t>
      </w:r>
      <w:r w:rsidR="007F302D" w:rsidRPr="008E037C">
        <w:rPr>
          <w:lang w:val="en-US" w:eastAsia="en-GB"/>
        </w:rPr>
        <w:t>F</w:t>
      </w:r>
      <w:r w:rsidRPr="008E037C">
        <w:rPr>
          <w:lang w:val="en-US" w:eastAsia="en-GB"/>
        </w:rPr>
        <w:t xml:space="preserve"> </w:t>
      </w:r>
      <w:r w:rsidR="007F302D" w:rsidRPr="008E037C">
        <w:rPr>
          <w:lang w:val="en-US" w:eastAsia="en-GB"/>
        </w:rPr>
        <w:t>or</w:t>
      </w:r>
      <w:r w:rsidRPr="008E037C">
        <w:rPr>
          <w:lang w:val="en-US" w:eastAsia="en-GB"/>
        </w:rPr>
        <w:t xml:space="preserve"> </w:t>
      </w:r>
      <w:r w:rsidR="007F302D" w:rsidRPr="008E037C">
        <w:rPr>
          <w:lang w:val="en-US" w:eastAsia="en-GB"/>
        </w:rPr>
        <w:t>B</w:t>
      </w:r>
      <w:r w:rsidRPr="008E037C">
        <w:rPr>
          <w:lang w:val="en-US" w:eastAsia="en-GB"/>
        </w:rPr>
        <w:t xml:space="preserve">, method = "REML", data = </w:t>
      </w:r>
      <w:proofErr w:type="spellStart"/>
      <w:r w:rsidR="005804EA" w:rsidRPr="008E037C">
        <w:rPr>
          <w:lang w:val="en-US" w:eastAsia="en-GB"/>
        </w:rPr>
        <w:t>phen_data</w:t>
      </w:r>
      <w:proofErr w:type="spellEnd"/>
      <w:r w:rsidRPr="008E037C">
        <w:rPr>
          <w:lang w:val="en-US" w:eastAsia="en-GB"/>
        </w:rPr>
        <w:t>)</w:t>
      </w:r>
    </w:p>
    <w:p w14:paraId="291E08A2" w14:textId="3FD93EB8" w:rsidR="00E12E35" w:rsidRPr="008E037C" w:rsidRDefault="00E12E35" w:rsidP="00771EEC">
      <w:pPr>
        <w:pStyle w:val="ListParagraph"/>
        <w:numPr>
          <w:ilvl w:val="0"/>
          <w:numId w:val="24"/>
        </w:numPr>
        <w:spacing w:line="276" w:lineRule="auto"/>
        <w:jc w:val="both"/>
        <w:rPr>
          <w:color w:val="000000"/>
        </w:rPr>
      </w:pPr>
      <w:r w:rsidRPr="008E037C">
        <w:rPr>
          <w:i/>
          <w:iCs/>
          <w:color w:val="000000"/>
        </w:rPr>
        <w:t xml:space="preserve">Bulk soil properties: </w:t>
      </w:r>
      <w:r w:rsidR="00573EAF" w:rsidRPr="008E037C">
        <w:rPr>
          <w:color w:val="000000"/>
        </w:rPr>
        <w:t>the effect of treatment and fi</w:t>
      </w:r>
      <w:r w:rsidR="00C062AB" w:rsidRPr="008E037C">
        <w:rPr>
          <w:color w:val="000000"/>
        </w:rPr>
        <w:t>eld</w:t>
      </w:r>
      <w:r w:rsidR="00573EAF" w:rsidRPr="008E037C">
        <w:rPr>
          <w:color w:val="000000"/>
        </w:rPr>
        <w:t xml:space="preserve"> were tested with permutational multivariate analysis of variance (</w:t>
      </w:r>
      <w:r w:rsidRPr="008E037C">
        <w:rPr>
          <w:color w:val="000000"/>
        </w:rPr>
        <w:t>PERMANOVA</w:t>
      </w:r>
      <w:r w:rsidR="00573EAF" w:rsidRPr="008E037C">
        <w:rPr>
          <w:color w:val="000000"/>
        </w:rPr>
        <w:t>)</w:t>
      </w:r>
      <w:r w:rsidR="00EF327E" w:rsidRPr="008E037C">
        <w:rPr>
          <w:color w:val="000000"/>
        </w:rPr>
        <w:t xml:space="preserve">. </w:t>
      </w:r>
      <w:r w:rsidR="00275BED" w:rsidRPr="008E037C">
        <w:rPr>
          <w:color w:val="000000"/>
        </w:rPr>
        <w:t xml:space="preserve">The model equation used is the following: </w:t>
      </w:r>
    </w:p>
    <w:p w14:paraId="664FE89E" w14:textId="6B5ECE55" w:rsidR="00A054C8" w:rsidRPr="008E037C" w:rsidRDefault="00A054C8" w:rsidP="00771EEC">
      <w:pPr>
        <w:pStyle w:val="ListParagraph"/>
        <w:numPr>
          <w:ilvl w:val="0"/>
          <w:numId w:val="28"/>
        </w:numPr>
        <w:spacing w:line="276" w:lineRule="auto"/>
        <w:jc w:val="both"/>
        <w:rPr>
          <w:color w:val="000000"/>
        </w:rPr>
      </w:pPr>
      <w:proofErr w:type="spellStart"/>
      <w:proofErr w:type="gramStart"/>
      <w:r w:rsidRPr="008E037C">
        <w:rPr>
          <w:color w:val="000000"/>
        </w:rPr>
        <w:t>mclapply</w:t>
      </w:r>
      <w:proofErr w:type="spellEnd"/>
      <w:r w:rsidRPr="008E037C">
        <w:rPr>
          <w:color w:val="000000"/>
        </w:rPr>
        <w:t>(</w:t>
      </w:r>
      <w:proofErr w:type="spellStart"/>
      <w:proofErr w:type="gramEnd"/>
      <w:r w:rsidR="00321BC2" w:rsidRPr="008E037C">
        <w:rPr>
          <w:b/>
          <w:bCs/>
          <w:color w:val="000000"/>
        </w:rPr>
        <w:t>bulksoil_</w:t>
      </w:r>
      <w:proofErr w:type="gramStart"/>
      <w:r w:rsidRPr="008E037C">
        <w:rPr>
          <w:b/>
          <w:bCs/>
          <w:color w:val="000000"/>
        </w:rPr>
        <w:t>data.list</w:t>
      </w:r>
      <w:proofErr w:type="spellEnd"/>
      <w:proofErr w:type="gramEnd"/>
      <w:r w:rsidR="008019A4" w:rsidRPr="008E037C">
        <w:rPr>
          <w:b/>
          <w:bCs/>
          <w:color w:val="000000"/>
        </w:rPr>
        <w:t>*</w:t>
      </w:r>
      <w:r w:rsidRPr="008E037C">
        <w:rPr>
          <w:color w:val="000000"/>
        </w:rPr>
        <w:t>, function(x) adonis2(</w:t>
      </w:r>
      <w:proofErr w:type="spellStart"/>
      <w:proofErr w:type="gramStart"/>
      <w:r w:rsidRPr="008E037C">
        <w:rPr>
          <w:color w:val="000000"/>
        </w:rPr>
        <w:t>vegdist</w:t>
      </w:r>
      <w:proofErr w:type="spellEnd"/>
      <w:r w:rsidRPr="008E037C">
        <w:rPr>
          <w:color w:val="000000"/>
        </w:rPr>
        <w:t>(</w:t>
      </w:r>
      <w:proofErr w:type="gramEnd"/>
      <w:r w:rsidRPr="008E037C">
        <w:rPr>
          <w:color w:val="000000"/>
        </w:rPr>
        <w:t>x, method = "</w:t>
      </w:r>
      <w:proofErr w:type="spellStart"/>
      <w:r w:rsidRPr="008E037C">
        <w:rPr>
          <w:color w:val="000000"/>
        </w:rPr>
        <w:t>euclidean</w:t>
      </w:r>
      <w:proofErr w:type="spellEnd"/>
      <w:r w:rsidRPr="008E037C">
        <w:rPr>
          <w:color w:val="000000"/>
        </w:rPr>
        <w:t xml:space="preserve">") ~ </w:t>
      </w:r>
      <w:r w:rsidR="007F302D" w:rsidRPr="008E037C">
        <w:rPr>
          <w:color w:val="000000"/>
        </w:rPr>
        <w:t>T</w:t>
      </w:r>
      <w:r w:rsidRPr="008E037C">
        <w:rPr>
          <w:color w:val="000000"/>
        </w:rPr>
        <w:t xml:space="preserve"> * </w:t>
      </w:r>
      <w:r w:rsidR="007F302D" w:rsidRPr="008E037C">
        <w:rPr>
          <w:color w:val="000000"/>
        </w:rPr>
        <w:t>F</w:t>
      </w:r>
      <w:r w:rsidRPr="008E037C">
        <w:rPr>
          <w:color w:val="000000"/>
        </w:rPr>
        <w:t xml:space="preserve">, data = </w:t>
      </w:r>
      <w:proofErr w:type="spellStart"/>
      <w:r w:rsidR="005804EA" w:rsidRPr="008E037C">
        <w:rPr>
          <w:color w:val="000000"/>
        </w:rPr>
        <w:t>soil_data</w:t>
      </w:r>
      <w:proofErr w:type="spellEnd"/>
      <w:r w:rsidRPr="008E037C">
        <w:rPr>
          <w:color w:val="000000"/>
        </w:rPr>
        <w:t>, by = "terms", permutations = 9999))</w:t>
      </w:r>
    </w:p>
    <w:p w14:paraId="7A158097" w14:textId="79C8F666" w:rsidR="008019A4" w:rsidRPr="008E037C" w:rsidRDefault="008019A4" w:rsidP="008019A4">
      <w:pPr>
        <w:autoSpaceDE w:val="0"/>
        <w:autoSpaceDN w:val="0"/>
        <w:adjustRightInd w:val="0"/>
        <w:spacing w:after="360" w:line="276" w:lineRule="auto"/>
        <w:ind w:left="360"/>
        <w:jc w:val="both"/>
        <w:rPr>
          <w:color w:val="000000"/>
        </w:rPr>
      </w:pPr>
      <w:r w:rsidRPr="008E037C">
        <w:rPr>
          <w:b/>
          <w:bCs/>
          <w:color w:val="000000"/>
          <w:lang w:eastAsia="en-GB"/>
        </w:rPr>
        <w:t>*</w:t>
      </w:r>
      <w:proofErr w:type="spellStart"/>
      <w:proofErr w:type="gramStart"/>
      <w:r w:rsidRPr="008E037C">
        <w:rPr>
          <w:b/>
          <w:bCs/>
          <w:color w:val="000000"/>
        </w:rPr>
        <w:t>bulksoil</w:t>
      </w:r>
      <w:proofErr w:type="gramEnd"/>
      <w:r w:rsidRPr="008E037C">
        <w:rPr>
          <w:b/>
          <w:bCs/>
          <w:color w:val="000000"/>
          <w:lang w:eastAsia="en-GB"/>
        </w:rPr>
        <w:t>_</w:t>
      </w:r>
      <w:proofErr w:type="gramStart"/>
      <w:r w:rsidRPr="008E037C">
        <w:rPr>
          <w:b/>
          <w:bCs/>
          <w:color w:val="000000"/>
          <w:lang w:eastAsia="en-GB"/>
        </w:rPr>
        <w:t>data.list</w:t>
      </w:r>
      <w:proofErr w:type="spellEnd"/>
      <w:proofErr w:type="gramEnd"/>
      <w:r w:rsidRPr="008E037C">
        <w:rPr>
          <w:color w:val="000000"/>
          <w:lang w:eastAsia="en-GB"/>
        </w:rPr>
        <w:t xml:space="preserve">: list of </w:t>
      </w:r>
      <w:r w:rsidR="008E037C" w:rsidRPr="008E037C">
        <w:rPr>
          <w:color w:val="000000"/>
          <w:lang w:eastAsia="en-GB"/>
        </w:rPr>
        <w:t xml:space="preserve">z-transformed </w:t>
      </w:r>
      <w:r w:rsidRPr="008E037C">
        <w:rPr>
          <w:color w:val="000000"/>
          <w:lang w:eastAsia="en-GB"/>
        </w:rPr>
        <w:t>bulk soil properties</w:t>
      </w:r>
    </w:p>
    <w:p w14:paraId="49B24EDD" w14:textId="2DBEE164" w:rsidR="00E12E35" w:rsidRPr="008E037C" w:rsidRDefault="00E12E35" w:rsidP="00771EEC">
      <w:pPr>
        <w:pStyle w:val="ListParagraph"/>
        <w:numPr>
          <w:ilvl w:val="0"/>
          <w:numId w:val="24"/>
        </w:numPr>
        <w:spacing w:line="276" w:lineRule="auto"/>
        <w:jc w:val="both"/>
        <w:rPr>
          <w:color w:val="000000"/>
        </w:rPr>
      </w:pPr>
      <w:r w:rsidRPr="008E037C">
        <w:rPr>
          <w:i/>
          <w:iCs/>
          <w:color w:val="000000"/>
        </w:rPr>
        <w:lastRenderedPageBreak/>
        <w:t xml:space="preserve">Microbial </w:t>
      </w:r>
      <w:r w:rsidR="005565A6" w:rsidRPr="008E037C">
        <w:rPr>
          <w:i/>
          <w:iCs/>
          <w:lang w:val="en-US" w:eastAsia="en-GB"/>
        </w:rPr>
        <w:t>α-</w:t>
      </w:r>
      <w:r w:rsidR="005565A6" w:rsidRPr="008E037C">
        <w:rPr>
          <w:i/>
          <w:iCs/>
          <w:color w:val="000000"/>
          <w:lang w:val="en-US"/>
        </w:rPr>
        <w:t xml:space="preserve"> and </w:t>
      </w:r>
      <w:r w:rsidR="005565A6" w:rsidRPr="008E037C">
        <w:rPr>
          <w:i/>
          <w:iCs/>
          <w:color w:val="1F1F1F"/>
          <w:lang w:val="en-US" w:eastAsia="en-GB"/>
        </w:rPr>
        <w:t>β</w:t>
      </w:r>
      <w:r w:rsidR="005565A6" w:rsidRPr="008E037C">
        <w:rPr>
          <w:i/>
          <w:iCs/>
          <w:color w:val="000000"/>
          <w:lang w:val="en-US" w:eastAsia="en-GB"/>
        </w:rPr>
        <w:t>-</w:t>
      </w:r>
      <w:r w:rsidR="005565A6" w:rsidRPr="008E037C">
        <w:rPr>
          <w:i/>
          <w:iCs/>
          <w:color w:val="000000"/>
        </w:rPr>
        <w:t xml:space="preserve"> </w:t>
      </w:r>
      <w:r w:rsidRPr="008E037C">
        <w:rPr>
          <w:i/>
          <w:iCs/>
          <w:color w:val="000000"/>
        </w:rPr>
        <w:t>diversity</w:t>
      </w:r>
      <w:r w:rsidR="000E40D0" w:rsidRPr="008E037C">
        <w:rPr>
          <w:i/>
          <w:iCs/>
          <w:color w:val="000000"/>
        </w:rPr>
        <w:t xml:space="preserve"> and taxon level composition</w:t>
      </w:r>
      <w:r w:rsidRPr="008E037C">
        <w:rPr>
          <w:i/>
          <w:iCs/>
          <w:color w:val="000000"/>
        </w:rPr>
        <w:t xml:space="preserve">: </w:t>
      </w:r>
      <w:r w:rsidR="00275BED" w:rsidRPr="008E037C">
        <w:rPr>
          <w:color w:val="000000"/>
        </w:rPr>
        <w:t>the effect</w:t>
      </w:r>
      <w:r w:rsidR="00C062AB" w:rsidRPr="008E037C">
        <w:rPr>
          <w:color w:val="000000"/>
        </w:rPr>
        <w:t>s</w:t>
      </w:r>
      <w:r w:rsidR="00275BED" w:rsidRPr="008E037C">
        <w:rPr>
          <w:color w:val="000000"/>
        </w:rPr>
        <w:t xml:space="preserve"> of treatment x genotype </w:t>
      </w:r>
      <w:r w:rsidR="009B7625" w:rsidRPr="008E037C">
        <w:rPr>
          <w:color w:val="000000"/>
        </w:rPr>
        <w:t xml:space="preserve">and root phenotypes </w:t>
      </w:r>
      <w:r w:rsidR="00275BED" w:rsidRPr="008E037C">
        <w:rPr>
          <w:color w:val="000000"/>
        </w:rPr>
        <w:t>w</w:t>
      </w:r>
      <w:r w:rsidR="00C062AB" w:rsidRPr="008E037C">
        <w:rPr>
          <w:color w:val="000000"/>
        </w:rPr>
        <w:t>ere</w:t>
      </w:r>
      <w:r w:rsidR="00275BED" w:rsidRPr="008E037C">
        <w:rPr>
          <w:color w:val="000000"/>
        </w:rPr>
        <w:t xml:space="preserve"> tested with </w:t>
      </w:r>
      <w:r w:rsidR="007F14DA" w:rsidRPr="008E037C">
        <w:rPr>
          <w:color w:val="000000"/>
        </w:rPr>
        <w:t>PERMANOVA</w:t>
      </w:r>
      <w:r w:rsidR="00275BED" w:rsidRPr="008E037C">
        <w:rPr>
          <w:color w:val="000000"/>
        </w:rPr>
        <w:t xml:space="preserve">. </w:t>
      </w:r>
      <w:r w:rsidR="000E40D0" w:rsidRPr="008E037C">
        <w:rPr>
          <w:color w:val="000000"/>
        </w:rPr>
        <w:t xml:space="preserve">After frequently </w:t>
      </w:r>
      <w:r w:rsidR="00A054C8" w:rsidRPr="008E037C">
        <w:rPr>
          <w:color w:val="000000"/>
        </w:rPr>
        <w:t>observing a</w:t>
      </w:r>
      <w:r w:rsidR="000E40D0" w:rsidRPr="008E037C">
        <w:rPr>
          <w:color w:val="000000"/>
        </w:rPr>
        <w:t xml:space="preserve"> field effect on microbiomes, f</w:t>
      </w:r>
      <w:r w:rsidR="00C062AB" w:rsidRPr="008E037C">
        <w:rPr>
          <w:color w:val="000000"/>
        </w:rPr>
        <w:t xml:space="preserve">ield was always included as </w:t>
      </w:r>
      <w:r w:rsidR="00C062AB" w:rsidRPr="008E037C">
        <w:rPr>
          <w:i/>
          <w:iCs/>
          <w:color w:val="000000"/>
        </w:rPr>
        <w:t>strata</w:t>
      </w:r>
      <w:r w:rsidR="00C062AB" w:rsidRPr="008E037C">
        <w:rPr>
          <w:color w:val="000000"/>
        </w:rPr>
        <w:t xml:space="preserve">. </w:t>
      </w:r>
      <w:r w:rsidR="009B7625" w:rsidRPr="008E037C">
        <w:rPr>
          <w:color w:val="000000"/>
        </w:rPr>
        <w:t xml:space="preserve">If necessary, the datasets were further split by treatment. </w:t>
      </w:r>
      <w:r w:rsidR="00A054C8" w:rsidRPr="008E037C">
        <w:rPr>
          <w:color w:val="000000"/>
        </w:rPr>
        <w:t>The model equation</w:t>
      </w:r>
      <w:r w:rsidR="00321BC2" w:rsidRPr="008E037C">
        <w:rPr>
          <w:color w:val="000000"/>
        </w:rPr>
        <w:t>s</w:t>
      </w:r>
      <w:r w:rsidR="00A054C8" w:rsidRPr="008E037C">
        <w:rPr>
          <w:color w:val="000000"/>
        </w:rPr>
        <w:t xml:space="preserve"> used </w:t>
      </w:r>
      <w:r w:rsidR="00321BC2" w:rsidRPr="008E037C">
        <w:rPr>
          <w:color w:val="000000"/>
        </w:rPr>
        <w:t>for</w:t>
      </w:r>
      <w:r w:rsidR="009B7625" w:rsidRPr="008E037C">
        <w:rPr>
          <w:color w:val="000000"/>
        </w:rPr>
        <w:t xml:space="preserve"> both treatment</w:t>
      </w:r>
      <w:r w:rsidR="00321BC2" w:rsidRPr="008E037C">
        <w:rPr>
          <w:color w:val="000000"/>
        </w:rPr>
        <w:t>s combined</w:t>
      </w:r>
      <w:r w:rsidR="009B7625" w:rsidRPr="008E037C">
        <w:rPr>
          <w:color w:val="000000"/>
        </w:rPr>
        <w:t xml:space="preserve"> </w:t>
      </w:r>
      <w:r w:rsidR="00A054C8" w:rsidRPr="008E037C">
        <w:rPr>
          <w:color w:val="000000"/>
        </w:rPr>
        <w:t xml:space="preserve">are the following: </w:t>
      </w:r>
    </w:p>
    <w:p w14:paraId="109C97B7" w14:textId="15C4BA7F" w:rsidR="005367B9" w:rsidRPr="008E037C" w:rsidRDefault="005367B9" w:rsidP="00771EEC">
      <w:pPr>
        <w:pStyle w:val="ListParagraph"/>
        <w:numPr>
          <w:ilvl w:val="0"/>
          <w:numId w:val="25"/>
        </w:numPr>
        <w:autoSpaceDE w:val="0"/>
        <w:autoSpaceDN w:val="0"/>
        <w:adjustRightInd w:val="0"/>
        <w:spacing w:line="276" w:lineRule="auto"/>
        <w:jc w:val="both"/>
        <w:rPr>
          <w:color w:val="000000"/>
          <w:lang w:val="en-US" w:eastAsia="en-GB"/>
        </w:rPr>
      </w:pPr>
      <w:r w:rsidRPr="008E037C">
        <w:rPr>
          <w:color w:val="000000"/>
          <w:lang w:val="en-US" w:eastAsia="en-GB"/>
        </w:rPr>
        <w:t>adonis2(</w:t>
      </w:r>
      <w:r w:rsidRPr="008E037C">
        <w:rPr>
          <w:b/>
          <w:bCs/>
          <w:color w:val="000000"/>
          <w:lang w:val="en-US" w:eastAsia="en-GB"/>
        </w:rPr>
        <w:t>dist</w:t>
      </w:r>
      <w:r w:rsidR="00321BC2" w:rsidRPr="008E037C">
        <w:rPr>
          <w:b/>
          <w:bCs/>
          <w:color w:val="000000"/>
          <w:lang w:val="en-US" w:eastAsia="en-GB"/>
        </w:rPr>
        <w:t>ance</w:t>
      </w:r>
      <w:r w:rsidRPr="008E037C">
        <w:rPr>
          <w:b/>
          <w:bCs/>
          <w:color w:val="000000"/>
          <w:lang w:val="en-US" w:eastAsia="en-GB"/>
        </w:rPr>
        <w:t>*</w:t>
      </w:r>
      <w:r w:rsidRPr="008E037C">
        <w:rPr>
          <w:color w:val="000000"/>
          <w:lang w:val="en-US" w:eastAsia="en-GB"/>
        </w:rPr>
        <w:t xml:space="preserve"> ~ </w:t>
      </w:r>
      <w:r w:rsidR="007F302D" w:rsidRPr="008E037C">
        <w:rPr>
          <w:color w:val="000000"/>
          <w:lang w:val="en-US" w:eastAsia="en-GB"/>
        </w:rPr>
        <w:t>T</w:t>
      </w:r>
      <w:r w:rsidRPr="008E037C">
        <w:rPr>
          <w:color w:val="000000"/>
          <w:lang w:val="en-US" w:eastAsia="en-GB"/>
        </w:rPr>
        <w:t xml:space="preserve"> * </w:t>
      </w:r>
      <w:r w:rsidR="007F302D" w:rsidRPr="008E037C">
        <w:rPr>
          <w:color w:val="000000"/>
          <w:lang w:val="en-US" w:eastAsia="en-GB"/>
        </w:rPr>
        <w:t>G</w:t>
      </w:r>
      <w:r w:rsidRPr="008E037C">
        <w:rPr>
          <w:color w:val="000000"/>
          <w:lang w:val="en-US" w:eastAsia="en-GB"/>
        </w:rPr>
        <w:t xml:space="preserve">, </w:t>
      </w:r>
      <w:r w:rsidR="00CD20D0" w:rsidRPr="008E037C">
        <w:rPr>
          <w:color w:val="000000"/>
          <w:lang w:val="en-US" w:eastAsia="en-GB"/>
        </w:rPr>
        <w:t xml:space="preserve">strata = </w:t>
      </w:r>
      <w:proofErr w:type="spellStart"/>
      <w:r w:rsidR="005804EA" w:rsidRPr="008E037C">
        <w:rPr>
          <w:color w:val="000000"/>
          <w:lang w:val="en-US" w:eastAsia="en-GB"/>
        </w:rPr>
        <w:t>design</w:t>
      </w:r>
      <w:r w:rsidR="00CD20D0" w:rsidRPr="008E037C">
        <w:rPr>
          <w:color w:val="000000"/>
          <w:lang w:val="en-US" w:eastAsia="en-GB"/>
        </w:rPr>
        <w:t>$</w:t>
      </w:r>
      <w:r w:rsidR="007F302D" w:rsidRPr="008E037C">
        <w:rPr>
          <w:color w:val="000000"/>
          <w:lang w:val="en-US" w:eastAsia="en-GB"/>
        </w:rPr>
        <w:t>F</w:t>
      </w:r>
      <w:proofErr w:type="spellEnd"/>
      <w:r w:rsidR="00CD20D0" w:rsidRPr="008E037C">
        <w:rPr>
          <w:color w:val="000000"/>
          <w:lang w:val="en-US" w:eastAsia="en-GB"/>
        </w:rPr>
        <w:t xml:space="preserve">, </w:t>
      </w:r>
      <w:r w:rsidR="008019A4" w:rsidRPr="008E037C">
        <w:rPr>
          <w:color w:val="000000"/>
          <w:lang w:val="en-US" w:eastAsia="en-GB"/>
        </w:rPr>
        <w:t xml:space="preserve">data = design, </w:t>
      </w:r>
      <w:r w:rsidRPr="008E037C">
        <w:rPr>
          <w:color w:val="000000"/>
          <w:lang w:val="en-US" w:eastAsia="en-GB"/>
        </w:rPr>
        <w:t>by = "terms", permutations = 9999)</w:t>
      </w:r>
    </w:p>
    <w:p w14:paraId="7EB3D128" w14:textId="1EC3762A" w:rsidR="009B7625" w:rsidRPr="008E037C" w:rsidRDefault="009B7625" w:rsidP="009B7625">
      <w:pPr>
        <w:pStyle w:val="ListParagraph"/>
        <w:numPr>
          <w:ilvl w:val="0"/>
          <w:numId w:val="25"/>
        </w:numPr>
        <w:autoSpaceDE w:val="0"/>
        <w:autoSpaceDN w:val="0"/>
        <w:adjustRightInd w:val="0"/>
        <w:spacing w:line="276" w:lineRule="auto"/>
        <w:jc w:val="both"/>
        <w:rPr>
          <w:color w:val="000000"/>
          <w:lang w:val="en-US" w:eastAsia="en-GB"/>
        </w:rPr>
      </w:pPr>
      <w:r w:rsidRPr="008E037C">
        <w:rPr>
          <w:color w:val="000000"/>
          <w:lang w:val="en-US" w:eastAsia="en-GB"/>
        </w:rPr>
        <w:t>adonis2(</w:t>
      </w:r>
      <w:r w:rsidR="00321BC2" w:rsidRPr="008E037C">
        <w:rPr>
          <w:b/>
          <w:bCs/>
          <w:color w:val="000000"/>
          <w:lang w:val="en-US" w:eastAsia="en-GB"/>
        </w:rPr>
        <w:t>distance</w:t>
      </w:r>
      <w:r w:rsidRPr="008E037C">
        <w:rPr>
          <w:b/>
          <w:bCs/>
          <w:color w:val="000000"/>
          <w:lang w:val="en-US" w:eastAsia="en-GB"/>
        </w:rPr>
        <w:t>*</w:t>
      </w:r>
      <w:r w:rsidRPr="008E037C">
        <w:rPr>
          <w:color w:val="000000"/>
          <w:lang w:val="en-US" w:eastAsia="en-GB"/>
        </w:rPr>
        <w:t xml:space="preserve"> ~ </w:t>
      </w:r>
      <w:r w:rsidR="007F302D" w:rsidRPr="008E037C">
        <w:rPr>
          <w:color w:val="000000"/>
          <w:lang w:val="en-US" w:eastAsia="en-GB"/>
        </w:rPr>
        <w:t>T</w:t>
      </w:r>
      <w:r w:rsidRPr="008E037C">
        <w:rPr>
          <w:color w:val="000000"/>
          <w:lang w:val="en-US" w:eastAsia="en-GB"/>
        </w:rPr>
        <w:t xml:space="preserve"> * </w:t>
      </w:r>
      <w:r w:rsidR="007F302D" w:rsidRPr="008E037C">
        <w:rPr>
          <w:color w:val="000000"/>
          <w:lang w:val="en-US" w:eastAsia="en-GB"/>
        </w:rPr>
        <w:t>G</w:t>
      </w:r>
      <w:r w:rsidRPr="008E037C">
        <w:rPr>
          <w:color w:val="000000"/>
          <w:lang w:val="en-US" w:eastAsia="en-GB"/>
        </w:rPr>
        <w:t xml:space="preserve"> + </w:t>
      </w:r>
      <w:r w:rsidR="007F302D" w:rsidRPr="008E037C">
        <w:rPr>
          <w:color w:val="000000"/>
          <w:lang w:val="en-US"/>
        </w:rPr>
        <w:t xml:space="preserve">phen1 + phen2 + phen3 </w:t>
      </w:r>
      <w:r w:rsidRPr="008E037C">
        <w:rPr>
          <w:color w:val="000000"/>
          <w:lang w:val="en-US" w:eastAsia="en-GB"/>
        </w:rPr>
        <w:t xml:space="preserve">etc., strata = </w:t>
      </w:r>
      <w:proofErr w:type="spellStart"/>
      <w:r w:rsidR="007F4E66" w:rsidRPr="008E037C">
        <w:rPr>
          <w:color w:val="000000"/>
          <w:lang w:val="en-US" w:eastAsia="en-GB"/>
        </w:rPr>
        <w:t>phen_data</w:t>
      </w:r>
      <w:r w:rsidRPr="008E037C">
        <w:rPr>
          <w:color w:val="000000"/>
          <w:lang w:val="en-US" w:eastAsia="en-GB"/>
        </w:rPr>
        <w:t>$</w:t>
      </w:r>
      <w:r w:rsidR="007F302D" w:rsidRPr="008E037C">
        <w:rPr>
          <w:color w:val="000000"/>
          <w:lang w:val="en-US" w:eastAsia="en-GB"/>
        </w:rPr>
        <w:t>F</w:t>
      </w:r>
      <w:proofErr w:type="spellEnd"/>
      <w:r w:rsidRPr="008E037C">
        <w:rPr>
          <w:color w:val="000000"/>
          <w:lang w:val="en-US" w:eastAsia="en-GB"/>
        </w:rPr>
        <w:t xml:space="preserve">, data = </w:t>
      </w:r>
      <w:proofErr w:type="spellStart"/>
      <w:r w:rsidR="007F4E66" w:rsidRPr="008E037C">
        <w:rPr>
          <w:color w:val="000000"/>
          <w:lang w:val="en-US" w:eastAsia="en-GB"/>
        </w:rPr>
        <w:t>phen_data</w:t>
      </w:r>
      <w:proofErr w:type="spellEnd"/>
      <w:r w:rsidRPr="008E037C">
        <w:rPr>
          <w:color w:val="000000"/>
          <w:lang w:val="en-US" w:eastAsia="en-GB"/>
        </w:rPr>
        <w:t>, by = "terms", permutations = 9999)</w:t>
      </w:r>
    </w:p>
    <w:p w14:paraId="75732C55" w14:textId="70875DA2" w:rsidR="005367B9" w:rsidRPr="008E037C" w:rsidRDefault="005367B9" w:rsidP="00771EEC">
      <w:pPr>
        <w:pStyle w:val="ListParagraph"/>
        <w:numPr>
          <w:ilvl w:val="0"/>
          <w:numId w:val="25"/>
        </w:numPr>
        <w:autoSpaceDE w:val="0"/>
        <w:autoSpaceDN w:val="0"/>
        <w:adjustRightInd w:val="0"/>
        <w:spacing w:line="276" w:lineRule="auto"/>
        <w:jc w:val="both"/>
        <w:rPr>
          <w:color w:val="000000"/>
          <w:lang w:val="en-US" w:eastAsia="en-GB"/>
        </w:rPr>
      </w:pPr>
      <w:proofErr w:type="spellStart"/>
      <w:proofErr w:type="gramStart"/>
      <w:r w:rsidRPr="008E037C">
        <w:rPr>
          <w:color w:val="000000"/>
          <w:lang w:val="en-US" w:eastAsia="en-GB"/>
        </w:rPr>
        <w:t>lapply</w:t>
      </w:r>
      <w:proofErr w:type="spellEnd"/>
      <w:r w:rsidRPr="008E037C">
        <w:rPr>
          <w:color w:val="000000"/>
          <w:lang w:val="en-US" w:eastAsia="en-GB"/>
        </w:rPr>
        <w:t>(</w:t>
      </w:r>
      <w:proofErr w:type="spellStart"/>
      <w:proofErr w:type="gramEnd"/>
      <w:r w:rsidR="00321BC2" w:rsidRPr="008E037C">
        <w:rPr>
          <w:b/>
          <w:bCs/>
          <w:color w:val="000000"/>
          <w:lang w:val="en-US" w:eastAsia="en-GB"/>
        </w:rPr>
        <w:t>genera_</w:t>
      </w:r>
      <w:proofErr w:type="gramStart"/>
      <w:r w:rsidRPr="008E037C">
        <w:rPr>
          <w:b/>
          <w:bCs/>
          <w:color w:val="000000"/>
          <w:lang w:val="en-US" w:eastAsia="en-GB"/>
        </w:rPr>
        <w:t>data.list</w:t>
      </w:r>
      <w:proofErr w:type="spellEnd"/>
      <w:proofErr w:type="gramEnd"/>
      <w:r w:rsidRPr="008E037C">
        <w:rPr>
          <w:b/>
          <w:bCs/>
          <w:color w:val="000000"/>
          <w:lang w:val="en-US" w:eastAsia="en-GB"/>
        </w:rPr>
        <w:t>*</w:t>
      </w:r>
      <w:r w:rsidRPr="008E037C">
        <w:rPr>
          <w:color w:val="000000"/>
          <w:lang w:val="en-US" w:eastAsia="en-GB"/>
        </w:rPr>
        <w:t>, function(x) adonis2(</w:t>
      </w:r>
      <w:proofErr w:type="spellStart"/>
      <w:proofErr w:type="gramStart"/>
      <w:r w:rsidRPr="008E037C">
        <w:rPr>
          <w:color w:val="000000"/>
          <w:lang w:val="en-US" w:eastAsia="en-GB"/>
        </w:rPr>
        <w:t>vegdist</w:t>
      </w:r>
      <w:proofErr w:type="spellEnd"/>
      <w:r w:rsidRPr="008E037C">
        <w:rPr>
          <w:color w:val="000000"/>
          <w:lang w:val="en-US" w:eastAsia="en-GB"/>
        </w:rPr>
        <w:t>(</w:t>
      </w:r>
      <w:proofErr w:type="gramEnd"/>
      <w:r w:rsidRPr="008E037C">
        <w:rPr>
          <w:color w:val="000000"/>
          <w:lang w:val="en-US" w:eastAsia="en-GB"/>
        </w:rPr>
        <w:t>x</w:t>
      </w:r>
      <w:r w:rsidR="00730669" w:rsidRPr="008E037C">
        <w:rPr>
          <w:color w:val="000000"/>
          <w:lang w:val="en-US" w:eastAsia="en-GB"/>
        </w:rPr>
        <w:t xml:space="preserve">, </w:t>
      </w:r>
      <w:r w:rsidR="00730669" w:rsidRPr="008E037C">
        <w:rPr>
          <w:color w:val="000000"/>
        </w:rPr>
        <w:t>method = "</w:t>
      </w:r>
      <w:proofErr w:type="spellStart"/>
      <w:r w:rsidR="00730669" w:rsidRPr="008E037C">
        <w:rPr>
          <w:color w:val="000000"/>
        </w:rPr>
        <w:t>euclidean</w:t>
      </w:r>
      <w:proofErr w:type="spellEnd"/>
      <w:r w:rsidR="00730669" w:rsidRPr="008E037C">
        <w:rPr>
          <w:color w:val="000000"/>
        </w:rPr>
        <w:t>"</w:t>
      </w:r>
      <w:r w:rsidR="00E9761F" w:rsidRPr="008E037C">
        <w:rPr>
          <w:color w:val="000000"/>
          <w:lang w:val="en-US" w:eastAsia="en-GB"/>
        </w:rPr>
        <w:t>)</w:t>
      </w:r>
      <w:r w:rsidRPr="008E037C">
        <w:rPr>
          <w:color w:val="000000"/>
          <w:lang w:val="en-US" w:eastAsia="en-GB"/>
        </w:rPr>
        <w:t xml:space="preserve"> ~ </w:t>
      </w:r>
      <w:r w:rsidR="007F302D" w:rsidRPr="008E037C">
        <w:rPr>
          <w:color w:val="000000"/>
          <w:lang w:val="en-US" w:eastAsia="en-GB"/>
        </w:rPr>
        <w:t>T</w:t>
      </w:r>
      <w:r w:rsidR="00E65D65" w:rsidRPr="008E037C">
        <w:rPr>
          <w:color w:val="000000"/>
          <w:lang w:val="en-US" w:eastAsia="en-GB"/>
        </w:rPr>
        <w:t xml:space="preserve"> * </w:t>
      </w:r>
      <w:r w:rsidR="007F302D" w:rsidRPr="008E037C">
        <w:rPr>
          <w:color w:val="000000"/>
          <w:lang w:val="en-US" w:eastAsia="en-GB"/>
        </w:rPr>
        <w:t>G</w:t>
      </w:r>
      <w:r w:rsidR="00E65D65" w:rsidRPr="008E037C">
        <w:rPr>
          <w:color w:val="000000"/>
          <w:lang w:val="en-US" w:eastAsia="en-GB"/>
        </w:rPr>
        <w:t xml:space="preserve">, </w:t>
      </w:r>
      <w:r w:rsidR="0077690E" w:rsidRPr="008E037C">
        <w:rPr>
          <w:color w:val="000000"/>
          <w:lang w:val="en-US" w:eastAsia="en-GB"/>
        </w:rPr>
        <w:t xml:space="preserve">strata = </w:t>
      </w:r>
      <w:proofErr w:type="spellStart"/>
      <w:r w:rsidR="007F4E66" w:rsidRPr="008E037C">
        <w:rPr>
          <w:color w:val="000000"/>
          <w:lang w:val="en-US" w:eastAsia="en-GB"/>
        </w:rPr>
        <w:t>design</w:t>
      </w:r>
      <w:r w:rsidR="0077690E" w:rsidRPr="008E037C">
        <w:rPr>
          <w:color w:val="000000"/>
          <w:lang w:val="en-US" w:eastAsia="en-GB"/>
        </w:rPr>
        <w:t>$</w:t>
      </w:r>
      <w:r w:rsidR="007F302D" w:rsidRPr="008E037C">
        <w:rPr>
          <w:color w:val="000000"/>
          <w:lang w:val="en-US" w:eastAsia="en-GB"/>
        </w:rPr>
        <w:t>F</w:t>
      </w:r>
      <w:proofErr w:type="spellEnd"/>
      <w:r w:rsidR="0077690E" w:rsidRPr="008E037C">
        <w:rPr>
          <w:color w:val="000000"/>
          <w:lang w:val="en-US" w:eastAsia="en-GB"/>
        </w:rPr>
        <w:t xml:space="preserve">, </w:t>
      </w:r>
      <w:r w:rsidR="00FC5A1D" w:rsidRPr="008E037C">
        <w:rPr>
          <w:color w:val="000000"/>
          <w:lang w:val="en-US" w:eastAsia="en-GB"/>
        </w:rPr>
        <w:t xml:space="preserve">data = design, </w:t>
      </w:r>
      <w:r w:rsidRPr="008E037C">
        <w:rPr>
          <w:color w:val="000000"/>
          <w:lang w:val="en-US" w:eastAsia="en-GB"/>
        </w:rPr>
        <w:t>by = "terms", permutations = 9999))</w:t>
      </w:r>
    </w:p>
    <w:p w14:paraId="07CCA12C" w14:textId="4F487E72" w:rsidR="005367B9" w:rsidRPr="008E037C" w:rsidRDefault="005367B9" w:rsidP="00771EEC">
      <w:pPr>
        <w:pStyle w:val="ListParagraph"/>
        <w:autoSpaceDE w:val="0"/>
        <w:autoSpaceDN w:val="0"/>
        <w:adjustRightInd w:val="0"/>
        <w:spacing w:line="276" w:lineRule="auto"/>
        <w:ind w:left="360"/>
        <w:jc w:val="both"/>
        <w:rPr>
          <w:color w:val="000000"/>
          <w:lang w:val="en-US" w:eastAsia="en-GB"/>
        </w:rPr>
      </w:pPr>
      <w:r w:rsidRPr="008E037C">
        <w:rPr>
          <w:b/>
          <w:bCs/>
          <w:color w:val="000000"/>
          <w:lang w:val="en-US" w:eastAsia="en-GB"/>
        </w:rPr>
        <w:t>*</w:t>
      </w:r>
      <w:proofErr w:type="gramStart"/>
      <w:r w:rsidRPr="008E037C">
        <w:rPr>
          <w:b/>
          <w:bCs/>
          <w:color w:val="000000"/>
          <w:lang w:val="en-US" w:eastAsia="en-GB"/>
        </w:rPr>
        <w:t>dist</w:t>
      </w:r>
      <w:r w:rsidR="00321BC2" w:rsidRPr="008E037C">
        <w:rPr>
          <w:b/>
          <w:bCs/>
          <w:color w:val="000000"/>
          <w:lang w:val="en-US" w:eastAsia="en-GB"/>
        </w:rPr>
        <w:t>ance</w:t>
      </w:r>
      <w:proofErr w:type="gramEnd"/>
      <w:r w:rsidR="00321BC2" w:rsidRPr="008E037C">
        <w:rPr>
          <w:color w:val="000000"/>
          <w:lang w:val="en-US" w:eastAsia="en-GB"/>
        </w:rPr>
        <w:t>:</w:t>
      </w:r>
      <w:r w:rsidRPr="008E037C">
        <w:rPr>
          <w:color w:val="000000"/>
          <w:lang w:val="en-US" w:eastAsia="en-GB"/>
        </w:rPr>
        <w:t xml:space="preserve"> Euclidean distance (α-diversity) or Bray-</w:t>
      </w:r>
      <w:proofErr w:type="gramStart"/>
      <w:r w:rsidRPr="008E037C">
        <w:rPr>
          <w:color w:val="000000"/>
          <w:lang w:val="en-US" w:eastAsia="en-GB"/>
        </w:rPr>
        <w:t>Curtis</w:t>
      </w:r>
      <w:proofErr w:type="gramEnd"/>
      <w:r w:rsidRPr="008E037C">
        <w:rPr>
          <w:color w:val="000000"/>
          <w:lang w:val="en-US" w:eastAsia="en-GB"/>
        </w:rPr>
        <w:t xml:space="preserve"> dissimilarity (</w:t>
      </w:r>
      <w:r w:rsidRPr="008E037C">
        <w:rPr>
          <w:color w:val="1F1F1F"/>
          <w:lang w:val="en-US" w:eastAsia="en-GB"/>
        </w:rPr>
        <w:t>β</w:t>
      </w:r>
      <w:r w:rsidRPr="008E037C">
        <w:rPr>
          <w:color w:val="000000"/>
          <w:lang w:val="en-US" w:eastAsia="en-GB"/>
        </w:rPr>
        <w:t>-diversity)</w:t>
      </w:r>
    </w:p>
    <w:p w14:paraId="66B646D1" w14:textId="0566D402" w:rsidR="005367B9" w:rsidRPr="008E037C" w:rsidRDefault="005367B9" w:rsidP="009611EB">
      <w:pPr>
        <w:pStyle w:val="ListParagraph"/>
        <w:autoSpaceDE w:val="0"/>
        <w:autoSpaceDN w:val="0"/>
        <w:adjustRightInd w:val="0"/>
        <w:spacing w:after="360" w:line="276" w:lineRule="auto"/>
        <w:ind w:left="360"/>
        <w:jc w:val="both"/>
        <w:rPr>
          <w:color w:val="000000"/>
          <w:lang w:val="en-US" w:eastAsia="en-GB"/>
        </w:rPr>
      </w:pPr>
      <w:r w:rsidRPr="008E037C">
        <w:rPr>
          <w:b/>
          <w:bCs/>
          <w:color w:val="000000"/>
          <w:lang w:val="en-US" w:eastAsia="en-GB"/>
        </w:rPr>
        <w:t>*</w:t>
      </w:r>
      <w:proofErr w:type="spellStart"/>
      <w:proofErr w:type="gramStart"/>
      <w:r w:rsidR="00321BC2" w:rsidRPr="008E037C">
        <w:rPr>
          <w:b/>
          <w:bCs/>
          <w:color w:val="000000"/>
          <w:lang w:val="en-US" w:eastAsia="en-GB"/>
        </w:rPr>
        <w:t>genera</w:t>
      </w:r>
      <w:proofErr w:type="gramEnd"/>
      <w:r w:rsidR="00321BC2" w:rsidRPr="008E037C">
        <w:rPr>
          <w:b/>
          <w:bCs/>
          <w:color w:val="000000"/>
          <w:lang w:val="en-US" w:eastAsia="en-GB"/>
        </w:rPr>
        <w:t>_</w:t>
      </w:r>
      <w:proofErr w:type="gramStart"/>
      <w:r w:rsidR="00321BC2" w:rsidRPr="008E037C">
        <w:rPr>
          <w:b/>
          <w:bCs/>
          <w:color w:val="000000"/>
          <w:lang w:val="en-US" w:eastAsia="en-GB"/>
        </w:rPr>
        <w:t>data.list</w:t>
      </w:r>
      <w:proofErr w:type="spellEnd"/>
      <w:proofErr w:type="gramEnd"/>
      <w:r w:rsidR="00321BC2" w:rsidRPr="008E037C">
        <w:rPr>
          <w:color w:val="000000"/>
          <w:lang w:val="en-US" w:eastAsia="en-GB"/>
        </w:rPr>
        <w:t>:</w:t>
      </w:r>
      <w:r w:rsidRPr="008E037C">
        <w:rPr>
          <w:color w:val="000000"/>
          <w:lang w:val="en-US" w:eastAsia="en-GB"/>
        </w:rPr>
        <w:t xml:space="preserve"> list of microbial </w:t>
      </w:r>
      <w:r w:rsidR="00321BC2" w:rsidRPr="008E037C">
        <w:rPr>
          <w:color w:val="000000"/>
          <w:lang w:val="en-US" w:eastAsia="en-GB"/>
        </w:rPr>
        <w:t xml:space="preserve">genera or species </w:t>
      </w:r>
      <w:r w:rsidRPr="008E037C">
        <w:rPr>
          <w:color w:val="000000"/>
          <w:lang w:val="en-US" w:eastAsia="en-GB"/>
        </w:rPr>
        <w:t>relative abundances (</w:t>
      </w:r>
      <w:r w:rsidR="00321BC2" w:rsidRPr="008E037C">
        <w:rPr>
          <w:color w:val="000000"/>
          <w:lang w:val="en-US" w:eastAsia="en-GB"/>
        </w:rPr>
        <w:t xml:space="preserve">Euclidean distances calculated for each </w:t>
      </w:r>
      <w:r w:rsidR="00FC5A1D" w:rsidRPr="008E037C">
        <w:rPr>
          <w:color w:val="000000"/>
          <w:lang w:val="en-US" w:eastAsia="en-GB"/>
        </w:rPr>
        <w:t>component</w:t>
      </w:r>
      <w:r w:rsidRPr="008E037C">
        <w:rPr>
          <w:color w:val="000000"/>
          <w:lang w:val="en-US" w:eastAsia="en-GB"/>
        </w:rPr>
        <w:t>)</w:t>
      </w:r>
    </w:p>
    <w:p w14:paraId="3100B994" w14:textId="786C9BAF" w:rsidR="005367B9" w:rsidRPr="008E037C" w:rsidRDefault="002B33A5" w:rsidP="00771EEC">
      <w:pPr>
        <w:widowControl w:val="0"/>
        <w:spacing w:after="120" w:line="276" w:lineRule="auto"/>
        <w:jc w:val="both"/>
      </w:pPr>
      <w:r w:rsidRPr="008E037C">
        <w:rPr>
          <w:b/>
          <w:bCs/>
          <w:color w:val="000000"/>
        </w:rPr>
        <w:t>Methods S4</w:t>
      </w:r>
      <w:r w:rsidRPr="008E037C">
        <w:rPr>
          <w:color w:val="000000"/>
        </w:rPr>
        <w:t xml:space="preserve"> </w:t>
      </w:r>
      <w:r w:rsidR="00321BC2" w:rsidRPr="008E037C">
        <w:rPr>
          <w:color w:val="000000"/>
        </w:rPr>
        <w:t xml:space="preserve">Approaches to identify associations between </w:t>
      </w:r>
      <w:r w:rsidR="008B70FB" w:rsidRPr="008E037C">
        <w:t xml:space="preserve">plant </w:t>
      </w:r>
      <w:r w:rsidR="007F302D" w:rsidRPr="008E037C">
        <w:t xml:space="preserve">grain </w:t>
      </w:r>
      <w:r w:rsidR="008B70FB" w:rsidRPr="008E037C">
        <w:t xml:space="preserve">yield, root </w:t>
      </w:r>
      <w:r w:rsidR="00321BC2" w:rsidRPr="008E037C">
        <w:t>architecture and anatomy</w:t>
      </w:r>
      <w:r w:rsidR="008B70FB" w:rsidRPr="008E037C">
        <w:t xml:space="preserve"> and microbial diversity (additional analyses). </w:t>
      </w:r>
    </w:p>
    <w:p w14:paraId="786EFA27" w14:textId="3B10D435" w:rsidR="00B17B6A" w:rsidRPr="008E037C" w:rsidRDefault="0013021D" w:rsidP="00FC5A1D">
      <w:pPr>
        <w:widowControl w:val="0"/>
        <w:spacing w:after="120" w:line="276" w:lineRule="auto"/>
        <w:jc w:val="both"/>
      </w:pPr>
      <w:r w:rsidRPr="008E037C">
        <w:t xml:space="preserve">Additional analyses (in bold if reported in the main text) and examples of the statistical models used are listed below. </w:t>
      </w:r>
      <w:r w:rsidR="00B17B6A" w:rsidRPr="008E037C">
        <w:rPr>
          <w:color w:val="000000"/>
        </w:rPr>
        <w:t xml:space="preserve">The treatment factor was removed when running models on the data split by treatment. </w:t>
      </w:r>
      <w:r w:rsidR="007F302D" w:rsidRPr="008E037C">
        <w:rPr>
          <w:color w:val="000000"/>
        </w:rPr>
        <w:t xml:space="preserve">Abbreviations: treatment (T), genotype (G), field (F). </w:t>
      </w:r>
      <w:r w:rsidR="00FC5A1D" w:rsidRPr="008E037C">
        <w:rPr>
          <w:color w:val="000000"/>
        </w:rPr>
        <w:t xml:space="preserve">Similar approaches were </w:t>
      </w:r>
      <w:r w:rsidR="00C66F7F">
        <w:rPr>
          <w:color w:val="000000"/>
        </w:rPr>
        <w:t xml:space="preserve">previously </w:t>
      </w:r>
      <w:r w:rsidR="00FC5A1D" w:rsidRPr="008E037C">
        <w:rPr>
          <w:color w:val="000000"/>
        </w:rPr>
        <w:t xml:space="preserve">used </w:t>
      </w:r>
      <w:r w:rsidR="00C66F7F">
        <w:rPr>
          <w:color w:val="000000"/>
        </w:rPr>
        <w:t xml:space="preserve">for a different experiment </w:t>
      </w:r>
      <w:r w:rsidR="00FC5A1D" w:rsidRPr="008E037C">
        <w:rPr>
          <w:color w:val="000000"/>
        </w:rPr>
        <w:t xml:space="preserve">and described by </w:t>
      </w:r>
      <w:r w:rsidR="00FC5A1D" w:rsidRPr="008E037C">
        <w:t xml:space="preserve">Giuliano et al. (2026).  </w:t>
      </w:r>
    </w:p>
    <w:p w14:paraId="3866116D" w14:textId="3884FCCC" w:rsidR="00AC7826" w:rsidRPr="008E037C" w:rsidRDefault="00293ACE" w:rsidP="00771EEC">
      <w:pPr>
        <w:pStyle w:val="ListParagraph"/>
        <w:widowControl w:val="0"/>
        <w:numPr>
          <w:ilvl w:val="0"/>
          <w:numId w:val="27"/>
        </w:numPr>
        <w:spacing w:after="120" w:line="276" w:lineRule="auto"/>
        <w:jc w:val="both"/>
        <w:rPr>
          <w:i/>
          <w:iCs/>
        </w:rPr>
      </w:pPr>
      <w:r w:rsidRPr="008E037C">
        <w:rPr>
          <w:i/>
          <w:iCs/>
        </w:rPr>
        <w:t xml:space="preserve">Root phenotypes – yield: </w:t>
      </w:r>
    </w:p>
    <w:p w14:paraId="35751466" w14:textId="7E98E74E" w:rsidR="00AC7826" w:rsidRPr="008E037C" w:rsidRDefault="00AC7826" w:rsidP="0098223F">
      <w:pPr>
        <w:pStyle w:val="ListParagraph"/>
        <w:widowControl w:val="0"/>
        <w:numPr>
          <w:ilvl w:val="0"/>
          <w:numId w:val="30"/>
        </w:numPr>
        <w:spacing w:after="120" w:line="276" w:lineRule="auto"/>
        <w:ind w:left="720"/>
        <w:jc w:val="both"/>
        <w:rPr>
          <w:b/>
          <w:bCs/>
        </w:rPr>
      </w:pPr>
      <w:r w:rsidRPr="008E037C">
        <w:rPr>
          <w:b/>
          <w:bCs/>
        </w:rPr>
        <w:t xml:space="preserve">Effect of all phenotypes and CPW on yield </w:t>
      </w:r>
      <w:r w:rsidR="000048EB" w:rsidRPr="008E037C">
        <w:rPr>
          <w:b/>
          <w:bCs/>
        </w:rPr>
        <w:t xml:space="preserve">by treatment </w:t>
      </w:r>
      <w:r w:rsidRPr="008E037C">
        <w:rPr>
          <w:b/>
          <w:bCs/>
        </w:rPr>
        <w:t>(PERMANOVA)</w:t>
      </w:r>
    </w:p>
    <w:p w14:paraId="3678FDD4" w14:textId="3E7292FF" w:rsidR="00AC7826" w:rsidRPr="008E037C" w:rsidRDefault="00AC7826" w:rsidP="0098223F">
      <w:pPr>
        <w:pStyle w:val="ListParagraph"/>
        <w:widowControl w:val="0"/>
        <w:numPr>
          <w:ilvl w:val="0"/>
          <w:numId w:val="30"/>
        </w:numPr>
        <w:spacing w:after="120" w:line="276" w:lineRule="auto"/>
        <w:ind w:left="720"/>
        <w:jc w:val="both"/>
        <w:rPr>
          <w:b/>
          <w:bCs/>
        </w:rPr>
      </w:pPr>
      <w:r w:rsidRPr="008E037C">
        <w:rPr>
          <w:b/>
          <w:bCs/>
        </w:rPr>
        <w:t>Spearman correlations between all phenotypes and yield by treatment</w:t>
      </w:r>
    </w:p>
    <w:p w14:paraId="19AD930D" w14:textId="5084D197" w:rsidR="00AC7826" w:rsidRPr="008E037C" w:rsidRDefault="00AC7826" w:rsidP="0098223F">
      <w:pPr>
        <w:pStyle w:val="ListParagraph"/>
        <w:widowControl w:val="0"/>
        <w:numPr>
          <w:ilvl w:val="0"/>
          <w:numId w:val="30"/>
        </w:numPr>
        <w:spacing w:after="120" w:line="276" w:lineRule="auto"/>
        <w:ind w:left="720"/>
        <w:jc w:val="both"/>
        <w:rPr>
          <w:b/>
          <w:bCs/>
        </w:rPr>
      </w:pPr>
      <w:r w:rsidRPr="008E037C">
        <w:rPr>
          <w:b/>
          <w:bCs/>
        </w:rPr>
        <w:t>Effect of plant performance groups on root phenotypes (PERMANOVA)</w:t>
      </w:r>
    </w:p>
    <w:p w14:paraId="72E4A687" w14:textId="7E259294" w:rsidR="00AC7826" w:rsidRPr="008E037C" w:rsidRDefault="00AC7826" w:rsidP="0098223F">
      <w:pPr>
        <w:pStyle w:val="ListParagraph"/>
        <w:numPr>
          <w:ilvl w:val="0"/>
          <w:numId w:val="31"/>
        </w:numPr>
        <w:spacing w:line="276" w:lineRule="auto"/>
        <w:jc w:val="both"/>
        <w:rPr>
          <w:color w:val="000000"/>
        </w:rPr>
      </w:pPr>
      <w:r w:rsidRPr="008E037C">
        <w:rPr>
          <w:color w:val="000000"/>
          <w:lang w:val="en-US"/>
        </w:rPr>
        <w:t>adonis2(</w:t>
      </w:r>
      <w:proofErr w:type="spellStart"/>
      <w:r w:rsidR="00FB791B" w:rsidRPr="008E037C">
        <w:rPr>
          <w:color w:val="000000"/>
          <w:lang w:val="en-US"/>
        </w:rPr>
        <w:t>yield_</w:t>
      </w:r>
      <w:r w:rsidRPr="008E037C">
        <w:rPr>
          <w:color w:val="000000"/>
          <w:lang w:val="en-US"/>
        </w:rPr>
        <w:t>Euclidean</w:t>
      </w:r>
      <w:r w:rsidR="0013021D" w:rsidRPr="008E037C">
        <w:rPr>
          <w:color w:val="000000"/>
          <w:lang w:val="en-US"/>
        </w:rPr>
        <w:t>_</w:t>
      </w:r>
      <w:r w:rsidRPr="008E037C">
        <w:rPr>
          <w:color w:val="000000"/>
          <w:lang w:val="en-US"/>
        </w:rPr>
        <w:t>dist</w:t>
      </w:r>
      <w:proofErr w:type="spellEnd"/>
      <w:r w:rsidRPr="008E037C">
        <w:rPr>
          <w:color w:val="000000"/>
          <w:lang w:val="en-US"/>
        </w:rPr>
        <w:t xml:space="preserve"> ~ </w:t>
      </w:r>
      <w:r w:rsidR="007F302D" w:rsidRPr="008E037C">
        <w:rPr>
          <w:color w:val="000000"/>
          <w:lang w:val="en-US"/>
        </w:rPr>
        <w:t>G</w:t>
      </w:r>
      <w:r w:rsidR="00C237B9" w:rsidRPr="008E037C">
        <w:rPr>
          <w:color w:val="000000"/>
          <w:lang w:val="en-US"/>
        </w:rPr>
        <w:t xml:space="preserve"> + </w:t>
      </w:r>
      <w:r w:rsidRPr="008E037C">
        <w:rPr>
          <w:color w:val="000000"/>
          <w:lang w:val="en-US"/>
        </w:rPr>
        <w:t>phen1 + phe</w:t>
      </w:r>
      <w:r w:rsidR="007F302D" w:rsidRPr="008E037C">
        <w:rPr>
          <w:color w:val="000000"/>
          <w:lang w:val="en-US"/>
        </w:rPr>
        <w:t>n</w:t>
      </w:r>
      <w:r w:rsidRPr="008E037C">
        <w:rPr>
          <w:color w:val="000000"/>
          <w:lang w:val="en-US"/>
        </w:rPr>
        <w:t xml:space="preserve">2 + </w:t>
      </w:r>
      <w:r w:rsidR="007F302D" w:rsidRPr="008E037C">
        <w:rPr>
          <w:color w:val="000000"/>
          <w:lang w:val="en-US"/>
        </w:rPr>
        <w:t>phen</w:t>
      </w:r>
      <w:r w:rsidRPr="008E037C">
        <w:rPr>
          <w:color w:val="000000"/>
          <w:lang w:val="en-US"/>
        </w:rPr>
        <w:t xml:space="preserve">3 + etc., </w:t>
      </w:r>
      <w:r w:rsidR="00CD20D0" w:rsidRPr="008E037C">
        <w:rPr>
          <w:color w:val="000000"/>
        </w:rPr>
        <w:t xml:space="preserve">strata = </w:t>
      </w:r>
      <w:proofErr w:type="spellStart"/>
      <w:r w:rsidR="007F4E66" w:rsidRPr="008E037C">
        <w:rPr>
          <w:color w:val="000000"/>
        </w:rPr>
        <w:t>phen_data</w:t>
      </w:r>
      <w:r w:rsidR="00CD20D0" w:rsidRPr="008E037C">
        <w:rPr>
          <w:color w:val="000000"/>
        </w:rPr>
        <w:t>$</w:t>
      </w:r>
      <w:r w:rsidR="007F302D" w:rsidRPr="008E037C">
        <w:rPr>
          <w:color w:val="000000"/>
        </w:rPr>
        <w:t>F</w:t>
      </w:r>
      <w:proofErr w:type="spellEnd"/>
      <w:r w:rsidR="00CD20D0" w:rsidRPr="008E037C">
        <w:rPr>
          <w:color w:val="000000"/>
        </w:rPr>
        <w:t xml:space="preserve">, </w:t>
      </w:r>
      <w:r w:rsidR="00FC5A1D" w:rsidRPr="008E037C">
        <w:rPr>
          <w:color w:val="000000"/>
        </w:rPr>
        <w:t xml:space="preserve">data = </w:t>
      </w:r>
      <w:proofErr w:type="spellStart"/>
      <w:r w:rsidR="00FC5A1D" w:rsidRPr="008E037C">
        <w:rPr>
          <w:color w:val="000000"/>
        </w:rPr>
        <w:t>phen_data</w:t>
      </w:r>
      <w:proofErr w:type="spellEnd"/>
      <w:r w:rsidR="00FC5A1D" w:rsidRPr="008E037C">
        <w:rPr>
          <w:color w:val="000000"/>
        </w:rPr>
        <w:t xml:space="preserve">, </w:t>
      </w:r>
      <w:r w:rsidRPr="008E037C">
        <w:rPr>
          <w:color w:val="000000"/>
        </w:rPr>
        <w:t>by = "terms", permutations = 9999))</w:t>
      </w:r>
    </w:p>
    <w:p w14:paraId="18C1AEE4" w14:textId="2D0AF5CA" w:rsidR="00A556A0" w:rsidRPr="008E037C" w:rsidRDefault="00A556A0" w:rsidP="00A06F20">
      <w:pPr>
        <w:pStyle w:val="ListParagraph"/>
        <w:numPr>
          <w:ilvl w:val="0"/>
          <w:numId w:val="31"/>
        </w:numPr>
        <w:spacing w:line="276" w:lineRule="auto"/>
        <w:jc w:val="both"/>
        <w:rPr>
          <w:color w:val="000000"/>
        </w:rPr>
      </w:pPr>
      <w:proofErr w:type="spellStart"/>
      <w:proofErr w:type="gramStart"/>
      <w:r w:rsidRPr="008E037C">
        <w:rPr>
          <w:color w:val="000000"/>
        </w:rPr>
        <w:t>mclapply</w:t>
      </w:r>
      <w:proofErr w:type="spellEnd"/>
      <w:r w:rsidRPr="008E037C">
        <w:rPr>
          <w:color w:val="000000"/>
        </w:rPr>
        <w:t>(</w:t>
      </w:r>
      <w:proofErr w:type="gramEnd"/>
      <w:r w:rsidR="00A06F20" w:rsidRPr="008E037C">
        <w:rPr>
          <w:color w:val="000000"/>
        </w:rPr>
        <w:t>*</w:t>
      </w:r>
      <w:proofErr w:type="spellStart"/>
      <w:r w:rsidRPr="008E037C">
        <w:rPr>
          <w:b/>
          <w:bCs/>
          <w:color w:val="000000"/>
        </w:rPr>
        <w:t>phenotype.</w:t>
      </w:r>
      <w:proofErr w:type="gramStart"/>
      <w:r w:rsidRPr="008E037C">
        <w:rPr>
          <w:b/>
          <w:bCs/>
          <w:color w:val="000000"/>
        </w:rPr>
        <w:t>data.list</w:t>
      </w:r>
      <w:proofErr w:type="spellEnd"/>
      <w:proofErr w:type="gramEnd"/>
      <w:r w:rsidR="00A06F20" w:rsidRPr="008E037C">
        <w:rPr>
          <w:color w:val="000000"/>
        </w:rPr>
        <w:t>,</w:t>
      </w:r>
      <w:r w:rsidRPr="008E037C">
        <w:rPr>
          <w:color w:val="000000"/>
        </w:rPr>
        <w:t xml:space="preserve"> function(x) adonis2(</w:t>
      </w:r>
      <w:proofErr w:type="spellStart"/>
      <w:proofErr w:type="gramStart"/>
      <w:r w:rsidRPr="008E037C">
        <w:rPr>
          <w:color w:val="000000"/>
        </w:rPr>
        <w:t>vegdist</w:t>
      </w:r>
      <w:proofErr w:type="spellEnd"/>
      <w:r w:rsidRPr="008E037C">
        <w:rPr>
          <w:color w:val="000000"/>
        </w:rPr>
        <w:t>(</w:t>
      </w:r>
      <w:proofErr w:type="gramEnd"/>
      <w:r w:rsidRPr="008E037C">
        <w:rPr>
          <w:color w:val="000000"/>
        </w:rPr>
        <w:t>x, method = "</w:t>
      </w:r>
      <w:proofErr w:type="spellStart"/>
      <w:r w:rsidRPr="008E037C">
        <w:rPr>
          <w:color w:val="000000"/>
        </w:rPr>
        <w:t>euclidean</w:t>
      </w:r>
      <w:proofErr w:type="spellEnd"/>
      <w:r w:rsidRPr="008E037C">
        <w:rPr>
          <w:color w:val="000000"/>
        </w:rPr>
        <w:t xml:space="preserve">") ~ </w:t>
      </w:r>
      <w:r w:rsidR="007F4E66" w:rsidRPr="008E037C">
        <w:rPr>
          <w:color w:val="000000"/>
        </w:rPr>
        <w:t>T</w:t>
      </w:r>
      <w:r w:rsidR="000048EB" w:rsidRPr="008E037C">
        <w:rPr>
          <w:color w:val="000000"/>
        </w:rPr>
        <w:t xml:space="preserve"> * </w:t>
      </w:r>
      <w:r w:rsidRPr="008E037C">
        <w:rPr>
          <w:color w:val="000000"/>
        </w:rPr>
        <w:t>(</w:t>
      </w:r>
      <w:proofErr w:type="spellStart"/>
      <w:r w:rsidRPr="008E037C">
        <w:rPr>
          <w:color w:val="000000"/>
        </w:rPr>
        <w:t>perf_groups</w:t>
      </w:r>
      <w:proofErr w:type="spellEnd"/>
      <w:r w:rsidRPr="008E037C">
        <w:rPr>
          <w:color w:val="000000"/>
        </w:rPr>
        <w:t xml:space="preserve"> OR </w:t>
      </w:r>
      <w:proofErr w:type="spellStart"/>
      <w:r w:rsidRPr="008E037C">
        <w:rPr>
          <w:color w:val="000000"/>
        </w:rPr>
        <w:t>raw_yield</w:t>
      </w:r>
      <w:proofErr w:type="spellEnd"/>
      <w:r w:rsidRPr="008E037C">
        <w:rPr>
          <w:color w:val="000000"/>
        </w:rPr>
        <w:t>)</w:t>
      </w:r>
      <w:r w:rsidR="000048EB" w:rsidRPr="008E037C">
        <w:rPr>
          <w:color w:val="000000"/>
        </w:rPr>
        <w:t xml:space="preserve"> + </w:t>
      </w:r>
      <w:r w:rsidR="007F302D" w:rsidRPr="008E037C">
        <w:rPr>
          <w:color w:val="000000"/>
        </w:rPr>
        <w:t>G</w:t>
      </w:r>
      <w:r w:rsidRPr="008E037C">
        <w:rPr>
          <w:color w:val="000000"/>
        </w:rPr>
        <w:t xml:space="preserve">, </w:t>
      </w:r>
      <w:r w:rsidR="00FB791B" w:rsidRPr="008E037C">
        <w:rPr>
          <w:color w:val="000000"/>
        </w:rPr>
        <w:t xml:space="preserve">strata = </w:t>
      </w:r>
      <w:proofErr w:type="spellStart"/>
      <w:r w:rsidR="007F4E66" w:rsidRPr="008E037C">
        <w:rPr>
          <w:color w:val="000000"/>
        </w:rPr>
        <w:t>yield_data</w:t>
      </w:r>
      <w:r w:rsidR="00FB791B" w:rsidRPr="008E037C">
        <w:rPr>
          <w:color w:val="000000"/>
        </w:rPr>
        <w:t>$</w:t>
      </w:r>
      <w:r w:rsidR="007F302D" w:rsidRPr="008E037C">
        <w:rPr>
          <w:color w:val="000000"/>
        </w:rPr>
        <w:t>F</w:t>
      </w:r>
      <w:proofErr w:type="spellEnd"/>
      <w:r w:rsidR="00FB791B" w:rsidRPr="008E037C">
        <w:rPr>
          <w:color w:val="000000"/>
        </w:rPr>
        <w:t xml:space="preserve">, </w:t>
      </w:r>
      <w:r w:rsidRPr="008E037C">
        <w:rPr>
          <w:color w:val="000000"/>
        </w:rPr>
        <w:t xml:space="preserve">data = </w:t>
      </w:r>
      <w:proofErr w:type="spellStart"/>
      <w:r w:rsidR="007F4E66" w:rsidRPr="008E037C">
        <w:rPr>
          <w:color w:val="000000"/>
        </w:rPr>
        <w:t>yield_data</w:t>
      </w:r>
      <w:proofErr w:type="spellEnd"/>
      <w:r w:rsidRPr="008E037C">
        <w:rPr>
          <w:color w:val="000000"/>
        </w:rPr>
        <w:t>, by = "terms", permutations = 9999))</w:t>
      </w:r>
    </w:p>
    <w:p w14:paraId="25F0215C" w14:textId="799D4FB8" w:rsidR="00A06F20" w:rsidRPr="008E037C" w:rsidRDefault="00A06F20" w:rsidP="00A06F20">
      <w:pPr>
        <w:autoSpaceDE w:val="0"/>
        <w:autoSpaceDN w:val="0"/>
        <w:adjustRightInd w:val="0"/>
        <w:spacing w:line="276" w:lineRule="auto"/>
        <w:ind w:left="360"/>
        <w:jc w:val="both"/>
        <w:rPr>
          <w:color w:val="000000"/>
          <w:lang w:eastAsia="en-GB"/>
        </w:rPr>
      </w:pPr>
      <w:r w:rsidRPr="008E037C">
        <w:rPr>
          <w:b/>
          <w:bCs/>
          <w:color w:val="000000"/>
          <w:lang w:eastAsia="en-GB"/>
        </w:rPr>
        <w:t>*</w:t>
      </w:r>
      <w:proofErr w:type="spellStart"/>
      <w:proofErr w:type="gramStart"/>
      <w:r w:rsidRPr="008E037C">
        <w:rPr>
          <w:b/>
          <w:bCs/>
          <w:color w:val="000000"/>
        </w:rPr>
        <w:t>phenotype</w:t>
      </w:r>
      <w:proofErr w:type="gramEnd"/>
      <w:r w:rsidRPr="008E037C">
        <w:rPr>
          <w:b/>
          <w:bCs/>
          <w:color w:val="000000"/>
          <w:lang w:eastAsia="en-GB"/>
        </w:rPr>
        <w:t>_</w:t>
      </w:r>
      <w:proofErr w:type="gramStart"/>
      <w:r w:rsidRPr="008E037C">
        <w:rPr>
          <w:b/>
          <w:bCs/>
          <w:color w:val="000000"/>
          <w:lang w:eastAsia="en-GB"/>
        </w:rPr>
        <w:t>data.list</w:t>
      </w:r>
      <w:proofErr w:type="spellEnd"/>
      <w:proofErr w:type="gramEnd"/>
      <w:r w:rsidRPr="008E037C">
        <w:rPr>
          <w:color w:val="000000"/>
          <w:lang w:eastAsia="en-GB"/>
        </w:rPr>
        <w:t>: list of all z-transformed root phenotypes</w:t>
      </w:r>
    </w:p>
    <w:p w14:paraId="7A24FEC1" w14:textId="34AC9AB9" w:rsidR="00A556A0" w:rsidRPr="008E037C" w:rsidRDefault="00293ACE" w:rsidP="00A06F20">
      <w:pPr>
        <w:pStyle w:val="ListParagraph"/>
        <w:widowControl w:val="0"/>
        <w:numPr>
          <w:ilvl w:val="0"/>
          <w:numId w:val="27"/>
        </w:numPr>
        <w:spacing w:after="120" w:line="276" w:lineRule="auto"/>
        <w:jc w:val="both"/>
        <w:rPr>
          <w:i/>
          <w:iCs/>
        </w:rPr>
      </w:pPr>
      <w:r w:rsidRPr="008E037C">
        <w:rPr>
          <w:i/>
          <w:iCs/>
        </w:rPr>
        <w:t xml:space="preserve">Microbiomes – yield: </w:t>
      </w:r>
    </w:p>
    <w:p w14:paraId="29BE9E1C" w14:textId="4CBD1AC9" w:rsidR="00A556A0" w:rsidRPr="008E037C" w:rsidRDefault="00A556A0" w:rsidP="0098223F">
      <w:pPr>
        <w:pStyle w:val="ListParagraph"/>
        <w:widowControl w:val="0"/>
        <w:numPr>
          <w:ilvl w:val="0"/>
          <w:numId w:val="33"/>
        </w:numPr>
        <w:spacing w:before="480" w:after="120" w:line="276" w:lineRule="auto"/>
        <w:ind w:left="720"/>
        <w:jc w:val="both"/>
        <w:rPr>
          <w:b/>
          <w:bCs/>
          <w:i/>
          <w:iCs/>
        </w:rPr>
      </w:pPr>
      <w:r w:rsidRPr="008E037C">
        <w:rPr>
          <w:b/>
          <w:bCs/>
        </w:rPr>
        <w:t xml:space="preserve">Effect of plant performance groups </w:t>
      </w:r>
      <w:r w:rsidR="00966FE8" w:rsidRPr="008E037C">
        <w:rPr>
          <w:b/>
          <w:bCs/>
        </w:rPr>
        <w:t>on</w:t>
      </w:r>
      <w:r w:rsidR="00877E20" w:rsidRPr="008E037C">
        <w:rPr>
          <w:b/>
          <w:bCs/>
          <w:color w:val="1F1F1F"/>
          <w:lang w:val="en-US" w:eastAsia="en-GB"/>
        </w:rPr>
        <w:t xml:space="preserve"> </w:t>
      </w:r>
      <w:r w:rsidR="00E226B9" w:rsidRPr="008E037C">
        <w:rPr>
          <w:color w:val="000000"/>
          <w:lang w:eastAsia="en-GB"/>
        </w:rPr>
        <w:t>α-diversity</w:t>
      </w:r>
      <w:r w:rsidR="00E226B9" w:rsidRPr="008E037C">
        <w:rPr>
          <w:b/>
          <w:bCs/>
          <w:color w:val="1F1F1F"/>
          <w:lang w:val="en-US" w:eastAsia="en-GB"/>
        </w:rPr>
        <w:t xml:space="preserve"> </w:t>
      </w:r>
      <w:r w:rsidR="00E226B9" w:rsidRPr="008E037C">
        <w:rPr>
          <w:color w:val="1F1F1F"/>
          <w:lang w:val="en-US" w:eastAsia="en-GB"/>
        </w:rPr>
        <w:t xml:space="preserve">and </w:t>
      </w:r>
      <w:r w:rsidRPr="008E037C">
        <w:rPr>
          <w:b/>
          <w:bCs/>
          <w:color w:val="1F1F1F"/>
          <w:lang w:val="en-US" w:eastAsia="en-GB"/>
        </w:rPr>
        <w:t>β</w:t>
      </w:r>
      <w:r w:rsidRPr="008E037C">
        <w:rPr>
          <w:b/>
          <w:bCs/>
          <w:color w:val="000000"/>
          <w:lang w:val="en-US" w:eastAsia="en-GB"/>
        </w:rPr>
        <w:t>-</w:t>
      </w:r>
      <w:r w:rsidRPr="008E037C">
        <w:rPr>
          <w:b/>
          <w:bCs/>
          <w:color w:val="000000"/>
        </w:rPr>
        <w:t>diversity</w:t>
      </w:r>
      <w:r w:rsidRPr="008E037C">
        <w:rPr>
          <w:b/>
          <w:bCs/>
          <w:color w:val="000000"/>
          <w:lang w:val="en-US" w:eastAsia="en-GB"/>
        </w:rPr>
        <w:t xml:space="preserve"> </w:t>
      </w:r>
      <w:r w:rsidR="00877E20" w:rsidRPr="008E037C">
        <w:rPr>
          <w:b/>
          <w:bCs/>
          <w:color w:val="000000"/>
          <w:lang w:val="en-US" w:eastAsia="en-GB"/>
        </w:rPr>
        <w:t>overall and by treatment</w:t>
      </w:r>
      <w:r w:rsidR="00FC5A1D" w:rsidRPr="008E037C">
        <w:rPr>
          <w:b/>
          <w:bCs/>
          <w:color w:val="000000"/>
          <w:lang w:val="en-US" w:eastAsia="en-GB"/>
        </w:rPr>
        <w:t xml:space="preserve"> (PERMANOVA)</w:t>
      </w:r>
    </w:p>
    <w:p w14:paraId="15140179" w14:textId="2BA2C498" w:rsidR="00877E20" w:rsidRPr="008E037C" w:rsidRDefault="00877E20" w:rsidP="009611EB">
      <w:pPr>
        <w:pStyle w:val="ListParagraph"/>
        <w:numPr>
          <w:ilvl w:val="0"/>
          <w:numId w:val="31"/>
        </w:numPr>
        <w:spacing w:line="276" w:lineRule="auto"/>
        <w:jc w:val="both"/>
        <w:rPr>
          <w:b/>
          <w:bCs/>
          <w:i/>
          <w:iCs/>
        </w:rPr>
      </w:pPr>
      <w:r w:rsidRPr="008E037C">
        <w:rPr>
          <w:color w:val="000000"/>
          <w:lang w:val="en-US"/>
        </w:rPr>
        <w:t>adonis2(</w:t>
      </w:r>
      <w:r w:rsidRPr="008E037C">
        <w:rPr>
          <w:b/>
          <w:bCs/>
          <w:color w:val="000000"/>
          <w:lang w:eastAsia="en-GB"/>
        </w:rPr>
        <w:t>distance</w:t>
      </w:r>
      <w:r w:rsidRPr="008E037C">
        <w:rPr>
          <w:b/>
          <w:bCs/>
          <w:lang w:val="en-US" w:eastAsia="en-GB"/>
        </w:rPr>
        <w:t>*</w:t>
      </w:r>
      <w:r w:rsidRPr="008E037C">
        <w:rPr>
          <w:b/>
          <w:bCs/>
          <w:color w:val="000000"/>
          <w:lang w:val="en-US" w:eastAsia="en-GB"/>
        </w:rPr>
        <w:t xml:space="preserve"> </w:t>
      </w:r>
      <w:r w:rsidRPr="008E037C">
        <w:rPr>
          <w:color w:val="000000"/>
          <w:lang w:val="en-US"/>
        </w:rPr>
        <w:t xml:space="preserve">~ </w:t>
      </w:r>
      <w:proofErr w:type="spellStart"/>
      <w:r w:rsidRPr="008E037C">
        <w:rPr>
          <w:color w:val="000000"/>
          <w:lang w:val="en-US"/>
        </w:rPr>
        <w:t>perf_groups</w:t>
      </w:r>
      <w:proofErr w:type="spellEnd"/>
      <w:r w:rsidRPr="008E037C">
        <w:rPr>
          <w:color w:val="000000"/>
          <w:lang w:val="en-US"/>
        </w:rPr>
        <w:t xml:space="preserve"> + </w:t>
      </w:r>
      <w:r w:rsidR="007F302D" w:rsidRPr="008E037C">
        <w:rPr>
          <w:color w:val="000000"/>
          <w:lang w:val="en-US"/>
        </w:rPr>
        <w:t>G</w:t>
      </w:r>
      <w:r w:rsidRPr="008E037C">
        <w:rPr>
          <w:color w:val="000000"/>
          <w:lang w:val="en-US"/>
        </w:rPr>
        <w:t xml:space="preserve">, </w:t>
      </w:r>
      <w:r w:rsidRPr="008E037C">
        <w:rPr>
          <w:color w:val="000000"/>
        </w:rPr>
        <w:t xml:space="preserve">strata = </w:t>
      </w:r>
      <w:proofErr w:type="spellStart"/>
      <w:r w:rsidR="007F4E66" w:rsidRPr="008E037C">
        <w:rPr>
          <w:color w:val="000000"/>
        </w:rPr>
        <w:t>design</w:t>
      </w:r>
      <w:r w:rsidRPr="008E037C">
        <w:rPr>
          <w:color w:val="000000"/>
        </w:rPr>
        <w:t>$</w:t>
      </w:r>
      <w:r w:rsidR="007F302D" w:rsidRPr="008E037C">
        <w:rPr>
          <w:color w:val="000000"/>
        </w:rPr>
        <w:t>F</w:t>
      </w:r>
      <w:proofErr w:type="spellEnd"/>
      <w:r w:rsidRPr="008E037C">
        <w:rPr>
          <w:color w:val="000000"/>
        </w:rPr>
        <w:t xml:space="preserve">, data = </w:t>
      </w:r>
      <w:r w:rsidR="007F4E66" w:rsidRPr="008E037C">
        <w:rPr>
          <w:color w:val="000000"/>
        </w:rPr>
        <w:t>design</w:t>
      </w:r>
      <w:r w:rsidRPr="008E037C">
        <w:rPr>
          <w:color w:val="000000"/>
        </w:rPr>
        <w:t>, by = "terms", permutations = 9999))</w:t>
      </w:r>
    </w:p>
    <w:p w14:paraId="3076F8AF" w14:textId="610F0C3B" w:rsidR="00A556A0" w:rsidRPr="008E037C" w:rsidRDefault="00A556A0" w:rsidP="0098223F">
      <w:pPr>
        <w:pStyle w:val="ListParagraph"/>
        <w:widowControl w:val="0"/>
        <w:numPr>
          <w:ilvl w:val="0"/>
          <w:numId w:val="33"/>
        </w:numPr>
        <w:spacing w:before="480" w:after="120" w:line="276" w:lineRule="auto"/>
        <w:ind w:left="720"/>
        <w:jc w:val="both"/>
        <w:rPr>
          <w:i/>
          <w:iCs/>
        </w:rPr>
      </w:pPr>
      <w:r w:rsidRPr="008E037C">
        <w:t xml:space="preserve">Correlation between overall patterns of yield and </w:t>
      </w:r>
      <w:r w:rsidRPr="008E037C">
        <w:rPr>
          <w:color w:val="1F1F1F"/>
          <w:lang w:val="en-US" w:eastAsia="en-GB"/>
        </w:rPr>
        <w:t>β</w:t>
      </w:r>
      <w:r w:rsidRPr="008E037C">
        <w:rPr>
          <w:color w:val="000000"/>
          <w:lang w:val="en-US" w:eastAsia="en-GB"/>
        </w:rPr>
        <w:t>-</w:t>
      </w:r>
      <w:r w:rsidRPr="008E037C">
        <w:rPr>
          <w:color w:val="000000"/>
        </w:rPr>
        <w:t>diversity by treatment (Mantel test)</w:t>
      </w:r>
    </w:p>
    <w:p w14:paraId="304D19BD" w14:textId="5C2CB529" w:rsidR="00A556A0" w:rsidRPr="008E037C" w:rsidRDefault="00A556A0" w:rsidP="0098223F">
      <w:pPr>
        <w:pStyle w:val="ListParagraph"/>
        <w:widowControl w:val="0"/>
        <w:numPr>
          <w:ilvl w:val="0"/>
          <w:numId w:val="33"/>
        </w:numPr>
        <w:spacing w:before="480" w:after="120" w:line="276" w:lineRule="auto"/>
        <w:ind w:left="720"/>
        <w:jc w:val="both"/>
        <w:rPr>
          <w:i/>
          <w:iCs/>
        </w:rPr>
      </w:pPr>
      <w:r w:rsidRPr="008E037C">
        <w:rPr>
          <w:color w:val="000000"/>
        </w:rPr>
        <w:t>Spearman correlations between yield and genera relative abundances by treatment</w:t>
      </w:r>
    </w:p>
    <w:p w14:paraId="6AC1B6F4" w14:textId="2749D583" w:rsidR="00877E20" w:rsidRDefault="00877E20" w:rsidP="009611EB">
      <w:pPr>
        <w:autoSpaceDE w:val="0"/>
        <w:autoSpaceDN w:val="0"/>
        <w:adjustRightInd w:val="0"/>
        <w:spacing w:line="276" w:lineRule="auto"/>
        <w:ind w:left="360"/>
        <w:jc w:val="both"/>
        <w:rPr>
          <w:color w:val="000000"/>
          <w:lang w:eastAsia="en-GB"/>
        </w:rPr>
      </w:pPr>
      <w:r w:rsidRPr="008E037C">
        <w:rPr>
          <w:b/>
          <w:bCs/>
          <w:color w:val="000000"/>
          <w:lang w:eastAsia="en-GB"/>
        </w:rPr>
        <w:t>*</w:t>
      </w:r>
      <w:proofErr w:type="gramStart"/>
      <w:r w:rsidRPr="008E037C">
        <w:rPr>
          <w:b/>
          <w:bCs/>
          <w:color w:val="000000"/>
          <w:lang w:eastAsia="en-GB"/>
        </w:rPr>
        <w:t>distance</w:t>
      </w:r>
      <w:proofErr w:type="gramEnd"/>
      <w:r w:rsidRPr="008E037C">
        <w:rPr>
          <w:color w:val="000000"/>
          <w:lang w:eastAsia="en-GB"/>
        </w:rPr>
        <w:t>: Euclidean distance (α-diversity) or Bray-</w:t>
      </w:r>
      <w:proofErr w:type="gramStart"/>
      <w:r w:rsidRPr="008E037C">
        <w:rPr>
          <w:color w:val="000000"/>
          <w:lang w:eastAsia="en-GB"/>
        </w:rPr>
        <w:t>Curtis</w:t>
      </w:r>
      <w:proofErr w:type="gramEnd"/>
      <w:r w:rsidRPr="008E037C">
        <w:rPr>
          <w:color w:val="000000"/>
          <w:lang w:eastAsia="en-GB"/>
        </w:rPr>
        <w:t xml:space="preserve"> dissimilarity (</w:t>
      </w:r>
      <w:r w:rsidRPr="008E037C">
        <w:rPr>
          <w:color w:val="1F1F1F"/>
          <w:lang w:eastAsia="en-GB"/>
        </w:rPr>
        <w:t>β</w:t>
      </w:r>
      <w:r w:rsidRPr="008E037C">
        <w:rPr>
          <w:color w:val="000000"/>
          <w:lang w:eastAsia="en-GB"/>
        </w:rPr>
        <w:t>-diversity)</w:t>
      </w:r>
    </w:p>
    <w:p w14:paraId="01779204" w14:textId="77777777" w:rsidR="00C66F7F" w:rsidRPr="008E037C" w:rsidRDefault="00C66F7F" w:rsidP="009611EB">
      <w:pPr>
        <w:autoSpaceDE w:val="0"/>
        <w:autoSpaceDN w:val="0"/>
        <w:adjustRightInd w:val="0"/>
        <w:spacing w:line="276" w:lineRule="auto"/>
        <w:ind w:left="360"/>
        <w:jc w:val="both"/>
        <w:rPr>
          <w:color w:val="000000"/>
          <w:lang w:eastAsia="en-GB"/>
        </w:rPr>
      </w:pPr>
    </w:p>
    <w:p w14:paraId="53EE742C" w14:textId="604A01D1" w:rsidR="00293ACE" w:rsidRPr="008E037C" w:rsidRDefault="00293ACE" w:rsidP="00771EEC">
      <w:pPr>
        <w:pStyle w:val="ListParagraph"/>
        <w:widowControl w:val="0"/>
        <w:numPr>
          <w:ilvl w:val="0"/>
          <w:numId w:val="27"/>
        </w:numPr>
        <w:spacing w:after="120" w:line="276" w:lineRule="auto"/>
        <w:jc w:val="both"/>
        <w:rPr>
          <w:i/>
          <w:iCs/>
        </w:rPr>
      </w:pPr>
      <w:r w:rsidRPr="008E037C">
        <w:rPr>
          <w:i/>
          <w:iCs/>
        </w:rPr>
        <w:lastRenderedPageBreak/>
        <w:t xml:space="preserve">Root phenotypes – microbiomes: </w:t>
      </w:r>
    </w:p>
    <w:p w14:paraId="5D6F1DEC" w14:textId="0094DC23" w:rsidR="00A05E5F" w:rsidRPr="008E037C" w:rsidRDefault="00A05E5F" w:rsidP="00A06F20">
      <w:pPr>
        <w:pStyle w:val="ListParagraph"/>
        <w:widowControl w:val="0"/>
        <w:numPr>
          <w:ilvl w:val="0"/>
          <w:numId w:val="33"/>
        </w:numPr>
        <w:spacing w:before="480" w:line="276" w:lineRule="auto"/>
        <w:ind w:left="720"/>
        <w:jc w:val="both"/>
        <w:rPr>
          <w:b/>
          <w:bCs/>
          <w:i/>
          <w:iCs/>
        </w:rPr>
      </w:pPr>
      <w:r w:rsidRPr="008E037C">
        <w:rPr>
          <w:b/>
          <w:bCs/>
        </w:rPr>
        <w:t>Effect of individual phenotypes on microbial</w:t>
      </w:r>
      <w:r w:rsidRPr="008E037C">
        <w:rPr>
          <w:b/>
          <w:bCs/>
          <w:color w:val="000000"/>
          <w:lang w:val="en-US"/>
        </w:rPr>
        <w:t xml:space="preserve"> </w:t>
      </w:r>
      <w:r w:rsidRPr="008E037C">
        <w:rPr>
          <w:b/>
          <w:bCs/>
          <w:color w:val="1F1F1F"/>
          <w:lang w:val="en-US" w:eastAsia="en-GB"/>
        </w:rPr>
        <w:t>β</w:t>
      </w:r>
      <w:r w:rsidRPr="008E037C">
        <w:rPr>
          <w:b/>
          <w:bCs/>
          <w:color w:val="000000"/>
          <w:lang w:val="en-US" w:eastAsia="en-GB"/>
        </w:rPr>
        <w:t>-</w:t>
      </w:r>
      <w:r w:rsidRPr="008E037C">
        <w:rPr>
          <w:b/>
          <w:bCs/>
          <w:color w:val="000000"/>
        </w:rPr>
        <w:t xml:space="preserve">diversity </w:t>
      </w:r>
      <w:r w:rsidRPr="008E037C">
        <w:rPr>
          <w:b/>
          <w:bCs/>
          <w:color w:val="000000"/>
          <w:lang w:val="en-US" w:eastAsia="en-GB"/>
        </w:rPr>
        <w:t>(PERMANOVA)</w:t>
      </w:r>
      <w:r w:rsidR="00A06F20" w:rsidRPr="008E037C">
        <w:t>:</w:t>
      </w:r>
      <w:r w:rsidR="00A06F20" w:rsidRPr="008E037C">
        <w:rPr>
          <w:b/>
          <w:bCs/>
          <w:i/>
          <w:iCs/>
        </w:rPr>
        <w:t xml:space="preserve"> </w:t>
      </w:r>
      <w:r w:rsidR="00A06F20" w:rsidRPr="008E037C">
        <w:rPr>
          <w:color w:val="000000"/>
          <w:lang w:val="en-US"/>
        </w:rPr>
        <w:t>see Methods S3, point 3</w:t>
      </w:r>
    </w:p>
    <w:p w14:paraId="2FF93C50" w14:textId="77777777" w:rsidR="00A06F20" w:rsidRPr="008E037C" w:rsidRDefault="00A05E5F" w:rsidP="002B76C6">
      <w:pPr>
        <w:pStyle w:val="ListParagraph"/>
        <w:widowControl w:val="0"/>
        <w:numPr>
          <w:ilvl w:val="0"/>
          <w:numId w:val="33"/>
        </w:numPr>
        <w:spacing w:before="480" w:after="240" w:line="276" w:lineRule="auto"/>
        <w:ind w:left="720"/>
        <w:jc w:val="both"/>
        <w:rPr>
          <w:b/>
          <w:bCs/>
          <w:sz w:val="28"/>
          <w:szCs w:val="28"/>
        </w:rPr>
      </w:pPr>
      <w:r w:rsidRPr="008E037C">
        <w:rPr>
          <w:b/>
          <w:bCs/>
        </w:rPr>
        <w:t xml:space="preserve">Correlation between overall patterns based on root phenotypes (Euclidean distance) and </w:t>
      </w:r>
      <w:r w:rsidRPr="008E037C">
        <w:rPr>
          <w:b/>
          <w:bCs/>
          <w:color w:val="1F1F1F"/>
          <w:lang w:val="en-US" w:eastAsia="en-GB"/>
        </w:rPr>
        <w:t>β</w:t>
      </w:r>
      <w:r w:rsidRPr="008E037C">
        <w:rPr>
          <w:b/>
          <w:bCs/>
          <w:color w:val="000000"/>
          <w:lang w:val="en-US" w:eastAsia="en-GB"/>
        </w:rPr>
        <w:t>-</w:t>
      </w:r>
      <w:r w:rsidRPr="008E037C">
        <w:rPr>
          <w:b/>
          <w:bCs/>
          <w:color w:val="000000"/>
        </w:rPr>
        <w:t>diversity (Bray-</w:t>
      </w:r>
      <w:proofErr w:type="gramStart"/>
      <w:r w:rsidRPr="008E037C">
        <w:rPr>
          <w:b/>
          <w:bCs/>
          <w:color w:val="000000"/>
        </w:rPr>
        <w:t>Curtis</w:t>
      </w:r>
      <w:proofErr w:type="gramEnd"/>
      <w:r w:rsidRPr="008E037C">
        <w:rPr>
          <w:b/>
          <w:bCs/>
          <w:color w:val="000000"/>
        </w:rPr>
        <w:t xml:space="preserve"> dissimilarity) by treatment (Mantel test</w:t>
      </w:r>
      <w:r w:rsidR="00F57FD9" w:rsidRPr="008E037C">
        <w:rPr>
          <w:b/>
          <w:bCs/>
          <w:color w:val="000000"/>
        </w:rPr>
        <w:t>)</w:t>
      </w:r>
    </w:p>
    <w:p w14:paraId="035AA760" w14:textId="77777777" w:rsidR="00C66F7F" w:rsidRDefault="00C66F7F" w:rsidP="00A06F20">
      <w:pPr>
        <w:widowControl w:val="0"/>
        <w:spacing w:before="480" w:after="240" w:line="276" w:lineRule="auto"/>
        <w:jc w:val="both"/>
        <w:rPr>
          <w:b/>
          <w:bCs/>
          <w:sz w:val="28"/>
          <w:szCs w:val="28"/>
        </w:rPr>
      </w:pPr>
    </w:p>
    <w:p w14:paraId="5A3FA84C" w14:textId="4E4D3798" w:rsidR="004F29D4" w:rsidRPr="008E037C" w:rsidRDefault="004F29D4" w:rsidP="00A06F20">
      <w:pPr>
        <w:widowControl w:val="0"/>
        <w:spacing w:before="480" w:after="240" w:line="276" w:lineRule="auto"/>
        <w:jc w:val="both"/>
        <w:rPr>
          <w:b/>
          <w:bCs/>
          <w:sz w:val="28"/>
          <w:szCs w:val="28"/>
        </w:rPr>
      </w:pPr>
      <w:r w:rsidRPr="008E037C">
        <w:rPr>
          <w:b/>
          <w:bCs/>
          <w:sz w:val="28"/>
          <w:szCs w:val="28"/>
        </w:rPr>
        <w:t xml:space="preserve">References </w:t>
      </w:r>
    </w:p>
    <w:p w14:paraId="5D962544" w14:textId="46E21E2C" w:rsidR="000F3A4B" w:rsidRPr="008E037C" w:rsidRDefault="000F3A4B" w:rsidP="000F3A4B">
      <w:pPr>
        <w:autoSpaceDE w:val="0"/>
        <w:autoSpaceDN w:val="0"/>
        <w:spacing w:line="276" w:lineRule="auto"/>
        <w:ind w:hanging="480"/>
        <w:jc w:val="both"/>
        <w:divId w:val="282659619"/>
        <w:rPr>
          <w:rStyle w:val="c9dxtc"/>
          <w:color w:val="212121"/>
        </w:rPr>
      </w:pPr>
      <w:r w:rsidRPr="008E037C">
        <w:rPr>
          <w:rStyle w:val="c9dxtc"/>
          <w:color w:val="212121"/>
        </w:rPr>
        <w:t>CICG (2026)</w:t>
      </w:r>
      <w:r w:rsidRPr="008E037C">
        <w:rPr>
          <w:rStyle w:val="c9dxtc"/>
          <w:b/>
          <w:bCs/>
          <w:color w:val="212121"/>
        </w:rPr>
        <w:t> </w:t>
      </w:r>
      <w:r w:rsidRPr="008E037C">
        <w:rPr>
          <w:rStyle w:val="c9dxtc"/>
          <w:color w:val="212121"/>
        </w:rPr>
        <w:t>International Culture Collection of </w:t>
      </w:r>
      <w:proofErr w:type="spellStart"/>
      <w:r w:rsidRPr="008E037C">
        <w:rPr>
          <w:rStyle w:val="c9dxtc"/>
          <w:color w:val="212121"/>
        </w:rPr>
        <w:t>Glomeromycota</w:t>
      </w:r>
      <w:proofErr w:type="spellEnd"/>
      <w:r w:rsidRPr="008E037C">
        <w:rPr>
          <w:rStyle w:val="c9dxtc"/>
          <w:color w:val="212121"/>
        </w:rPr>
        <w:t xml:space="preserve">. Available in:  </w:t>
      </w:r>
      <w:hyperlink r:id="rId36" w:history="1">
        <w:r w:rsidRPr="008E037C">
          <w:rPr>
            <w:rStyle w:val="Hyperlink"/>
            <w:color w:val="000000" w:themeColor="text1"/>
            <w:u w:val="none"/>
          </w:rPr>
          <w:t>https://sites.google.com/view/cicg-furb-english/home</w:t>
        </w:r>
      </w:hyperlink>
      <w:r w:rsidRPr="008E037C">
        <w:rPr>
          <w:rStyle w:val="c9dxtc"/>
          <w:color w:val="000000" w:themeColor="text1"/>
        </w:rPr>
        <w:t xml:space="preserve">   </w:t>
      </w:r>
    </w:p>
    <w:p w14:paraId="0742EF62" w14:textId="5134E12A" w:rsidR="000777BA" w:rsidRPr="008E037C" w:rsidRDefault="000777BA" w:rsidP="000777BA">
      <w:pPr>
        <w:autoSpaceDE w:val="0"/>
        <w:autoSpaceDN w:val="0"/>
        <w:spacing w:line="276" w:lineRule="auto"/>
        <w:ind w:hanging="480"/>
        <w:jc w:val="both"/>
        <w:divId w:val="282659619"/>
        <w:rPr>
          <w:bCs/>
          <w:color w:val="000000" w:themeColor="text1"/>
          <w:szCs w:val="22"/>
        </w:rPr>
      </w:pPr>
      <w:r w:rsidRPr="008E037C">
        <w:rPr>
          <w:bCs/>
          <w:color w:val="000000"/>
          <w:szCs w:val="22"/>
        </w:rPr>
        <w:t>Giuliano E, Singh Sidhu J, Lopez-Valdivia I, et al (202</w:t>
      </w:r>
      <w:r w:rsidR="000F3A4B" w:rsidRPr="008E037C">
        <w:rPr>
          <w:bCs/>
          <w:color w:val="000000"/>
          <w:szCs w:val="22"/>
        </w:rPr>
        <w:t>6</w:t>
      </w:r>
      <w:r w:rsidRPr="008E037C">
        <w:rPr>
          <w:bCs/>
          <w:color w:val="000000"/>
          <w:szCs w:val="22"/>
        </w:rPr>
        <w:t xml:space="preserve">) </w:t>
      </w:r>
      <w:proofErr w:type="spellStart"/>
      <w:r w:rsidRPr="008E037C">
        <w:rPr>
          <w:bCs/>
          <w:color w:val="000000"/>
          <w:szCs w:val="22"/>
        </w:rPr>
        <w:t>Shovelomics</w:t>
      </w:r>
      <w:proofErr w:type="spellEnd"/>
      <w:r w:rsidRPr="008E037C">
        <w:rPr>
          <w:bCs/>
          <w:color w:val="000000"/>
          <w:szCs w:val="22"/>
        </w:rPr>
        <w:t xml:space="preserve"> meets microbiomics: root phenotype-</w:t>
      </w:r>
      <w:r w:rsidRPr="008E037C">
        <w:rPr>
          <w:bCs/>
          <w:color w:val="000000" w:themeColor="text1"/>
          <w:szCs w:val="22"/>
        </w:rPr>
        <w:t xml:space="preserve">microbiome associations and links with maize yield under nitrogen limitation. Rhizosphere 101241. </w:t>
      </w:r>
      <w:hyperlink r:id="rId37" w:history="1">
        <w:r w:rsidRPr="008E037C">
          <w:rPr>
            <w:rStyle w:val="Hyperlink"/>
            <w:bCs/>
            <w:color w:val="000000" w:themeColor="text1"/>
            <w:szCs w:val="22"/>
            <w:u w:val="none"/>
          </w:rPr>
          <w:t>https://doi.org/10.1016/J.RHISPH.2025.101241</w:t>
        </w:r>
      </w:hyperlink>
      <w:r w:rsidRPr="008E037C">
        <w:rPr>
          <w:bCs/>
          <w:color w:val="000000" w:themeColor="text1"/>
          <w:szCs w:val="22"/>
        </w:rPr>
        <w:t xml:space="preserve"> </w:t>
      </w:r>
    </w:p>
    <w:p w14:paraId="54D0C2EE" w14:textId="2AFC1456" w:rsidR="00771EEC" w:rsidRPr="008E037C" w:rsidRDefault="00771EEC" w:rsidP="000777BA">
      <w:pPr>
        <w:autoSpaceDE w:val="0"/>
        <w:autoSpaceDN w:val="0"/>
        <w:spacing w:line="276" w:lineRule="auto"/>
        <w:ind w:hanging="480"/>
        <w:jc w:val="both"/>
        <w:divId w:val="1832595226"/>
        <w:rPr>
          <w:color w:val="000000" w:themeColor="text1"/>
        </w:rPr>
      </w:pPr>
      <w:r w:rsidRPr="008E037C">
        <w:rPr>
          <w:color w:val="000000" w:themeColor="text1"/>
        </w:rPr>
        <w:t xml:space="preserve">Hendershot WH, Duquette M (1986) A Simple Barium Chloride Method for Determining Cation Exchange Capacity and Exchangeable Cations. Soil Science Society of America Journal 50:605–608. </w:t>
      </w:r>
      <w:hyperlink r:id="rId38" w:history="1">
        <w:r w:rsidR="000777BA" w:rsidRPr="008E037C">
          <w:rPr>
            <w:rStyle w:val="Hyperlink"/>
            <w:color w:val="000000" w:themeColor="text1"/>
            <w:u w:val="none"/>
          </w:rPr>
          <w:t>https://doi.org/10.2136/SSSAJ1986.03615995005000030013X</w:t>
        </w:r>
      </w:hyperlink>
      <w:r w:rsidR="000777BA" w:rsidRPr="008E037C">
        <w:rPr>
          <w:color w:val="000000" w:themeColor="text1"/>
        </w:rPr>
        <w:t xml:space="preserve"> </w:t>
      </w:r>
    </w:p>
    <w:p w14:paraId="67D308B6" w14:textId="55BCC7ED" w:rsidR="00771EEC" w:rsidRPr="000777BA" w:rsidRDefault="00771EEC" w:rsidP="000777BA">
      <w:pPr>
        <w:autoSpaceDE w:val="0"/>
        <w:autoSpaceDN w:val="0"/>
        <w:spacing w:line="276" w:lineRule="auto"/>
        <w:ind w:hanging="480"/>
        <w:jc w:val="both"/>
        <w:divId w:val="1684165240"/>
        <w:rPr>
          <w:color w:val="000000" w:themeColor="text1"/>
        </w:rPr>
      </w:pPr>
      <w:r w:rsidRPr="008E037C">
        <w:rPr>
          <w:color w:val="000000" w:themeColor="text1"/>
        </w:rPr>
        <w:t xml:space="preserve">Klein SP, Schneider HM, Perkins AC, et al (2020) Multiple Integrated Root Phenotypes Are Associated with Improved Drought Tolerance. Plant </w:t>
      </w:r>
      <w:proofErr w:type="spellStart"/>
      <w:r w:rsidRPr="008E037C">
        <w:rPr>
          <w:color w:val="000000" w:themeColor="text1"/>
        </w:rPr>
        <w:t>Physiol</w:t>
      </w:r>
      <w:proofErr w:type="spellEnd"/>
      <w:r w:rsidRPr="008E037C">
        <w:rPr>
          <w:color w:val="000000" w:themeColor="text1"/>
        </w:rPr>
        <w:t xml:space="preserve"> 183:1011–1025. </w:t>
      </w:r>
      <w:hyperlink r:id="rId39" w:history="1">
        <w:r w:rsidR="000777BA" w:rsidRPr="008E037C">
          <w:rPr>
            <w:rStyle w:val="Hyperlink"/>
            <w:color w:val="000000" w:themeColor="text1"/>
            <w:u w:val="none"/>
          </w:rPr>
          <w:t>https://doi.org/10.1104/PP.20.00211</w:t>
        </w:r>
      </w:hyperlink>
      <w:r w:rsidR="000777BA" w:rsidRPr="000777BA">
        <w:rPr>
          <w:color w:val="000000" w:themeColor="text1"/>
        </w:rPr>
        <w:t xml:space="preserve"> </w:t>
      </w:r>
    </w:p>
    <w:p w14:paraId="748D6DF3" w14:textId="0CE700C1" w:rsidR="004F29D4" w:rsidRPr="000777BA" w:rsidRDefault="00771EEC" w:rsidP="000777BA">
      <w:pPr>
        <w:widowControl w:val="0"/>
        <w:spacing w:line="276" w:lineRule="auto"/>
        <w:jc w:val="both"/>
        <w:rPr>
          <w:color w:val="000000" w:themeColor="text1"/>
        </w:rPr>
      </w:pPr>
      <w:r w:rsidRPr="000777BA">
        <w:rPr>
          <w:color w:val="000000" w:themeColor="text1"/>
        </w:rPr>
        <w:t> </w:t>
      </w:r>
    </w:p>
    <w:sectPr w:rsidR="004F29D4" w:rsidRPr="000777BA" w:rsidSect="003E0D55">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81E2E" w14:textId="77777777" w:rsidR="003E39CC" w:rsidRDefault="003E39CC">
      <w:r>
        <w:separator/>
      </w:r>
    </w:p>
  </w:endnote>
  <w:endnote w:type="continuationSeparator" w:id="0">
    <w:p w14:paraId="363B1F35" w14:textId="77777777" w:rsidR="003E39CC" w:rsidRDefault="003E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pitch w:val="default"/>
    <w:sig w:usb0="00000003" w:usb1="00000000" w:usb2="00000000" w:usb3="00000000" w:csb0="00000001" w:csb1="00000000"/>
  </w:font>
  <w:font w:name="STIX Two Math">
    <w:panose1 w:val="02020603050405020304"/>
    <w:charset w:val="00"/>
    <w:family w:val="roman"/>
    <w:pitch w:val="variable"/>
    <w:sig w:usb0="A00002FF" w:usb1="4000FDFF" w:usb2="02000020" w:usb3="00000000" w:csb0="000001F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9521386"/>
      <w:docPartObj>
        <w:docPartGallery w:val="Page Numbers (Bottom of Page)"/>
        <w:docPartUnique/>
      </w:docPartObj>
    </w:sdtPr>
    <w:sdtContent>
      <w:p w14:paraId="12348BA1" w14:textId="3A62B84A" w:rsidR="00C904E2" w:rsidRDefault="00C904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0FF0376" w14:textId="77777777" w:rsidR="00C904E2" w:rsidRDefault="00C904E2" w:rsidP="00C904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9190691"/>
      <w:docPartObj>
        <w:docPartGallery w:val="Page Numbers (Bottom of Page)"/>
        <w:docPartUnique/>
      </w:docPartObj>
    </w:sdtPr>
    <w:sdtContent>
      <w:p w14:paraId="46E79BC1" w14:textId="767DB791" w:rsidR="00C904E2" w:rsidRDefault="00C904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100C6767" w14:textId="77777777" w:rsidR="00C904E2" w:rsidRDefault="00C904E2" w:rsidP="00C904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B8BC9" w14:textId="77777777" w:rsidR="003E39CC" w:rsidRDefault="003E39CC">
      <w:r>
        <w:separator/>
      </w:r>
    </w:p>
  </w:footnote>
  <w:footnote w:type="continuationSeparator" w:id="0">
    <w:p w14:paraId="3BF33EB4" w14:textId="77777777" w:rsidR="003E39CC" w:rsidRDefault="003E3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460B" w14:textId="77777777" w:rsidR="004E6A7C" w:rsidRDefault="004E6A7C">
    <w:pPr>
      <w:pStyle w:val="Header"/>
      <w:rPr>
        <w:b/>
        <w:bCs/>
        <w:color w:val="9999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B53E6"/>
    <w:multiLevelType w:val="hybridMultilevel"/>
    <w:tmpl w:val="EF007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A27564"/>
    <w:multiLevelType w:val="hybridMultilevel"/>
    <w:tmpl w:val="DFE29D7E"/>
    <w:lvl w:ilvl="0" w:tplc="54303E08">
      <w:start w:val="1"/>
      <w:numFmt w:val="lowerLetter"/>
      <w:lvlText w:val="%1."/>
      <w:lvlJc w:val="left"/>
      <w:pPr>
        <w:ind w:left="1800" w:hanging="360"/>
      </w:pPr>
      <w:rPr>
        <w:rFonts w:hint="default"/>
        <w:b w:val="0"/>
        <w:color w:val="EE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635A05"/>
    <w:multiLevelType w:val="hybridMultilevel"/>
    <w:tmpl w:val="3ADA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3031A"/>
    <w:multiLevelType w:val="hybridMultilevel"/>
    <w:tmpl w:val="F17A8496"/>
    <w:lvl w:ilvl="0" w:tplc="8BD6F2B8">
      <w:start w:val="462"/>
      <w:numFmt w:val="bullet"/>
      <w:lvlText w:val="-"/>
      <w:lvlJc w:val="left"/>
      <w:pPr>
        <w:ind w:left="2160" w:hanging="360"/>
      </w:pPr>
      <w:rPr>
        <w:rFonts w:ascii="Times New Roman" w:eastAsiaTheme="minorEastAsia"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D70B58"/>
    <w:multiLevelType w:val="hybridMultilevel"/>
    <w:tmpl w:val="1F2EA58C"/>
    <w:lvl w:ilvl="0" w:tplc="85B6FDAA">
      <w:start w:val="46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622A1C"/>
    <w:multiLevelType w:val="hybridMultilevel"/>
    <w:tmpl w:val="5D481E66"/>
    <w:lvl w:ilvl="0" w:tplc="724AF400">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7B542C"/>
    <w:multiLevelType w:val="hybridMultilevel"/>
    <w:tmpl w:val="DB9E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A7C20"/>
    <w:multiLevelType w:val="multilevel"/>
    <w:tmpl w:val="590A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923CA4"/>
    <w:multiLevelType w:val="hybridMultilevel"/>
    <w:tmpl w:val="AF9A1AB8"/>
    <w:lvl w:ilvl="0" w:tplc="9D06736A">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ED1E30"/>
    <w:multiLevelType w:val="hybridMultilevel"/>
    <w:tmpl w:val="8634E9E0"/>
    <w:lvl w:ilvl="0" w:tplc="F9C24C1C">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BA3EC2"/>
    <w:multiLevelType w:val="multilevel"/>
    <w:tmpl w:val="A2F2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8D5AE1"/>
    <w:multiLevelType w:val="hybridMultilevel"/>
    <w:tmpl w:val="EDF8C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B67971"/>
    <w:multiLevelType w:val="hybridMultilevel"/>
    <w:tmpl w:val="3E966DC0"/>
    <w:lvl w:ilvl="0" w:tplc="DA48A72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5523A1"/>
    <w:multiLevelType w:val="hybridMultilevel"/>
    <w:tmpl w:val="0CBCE51C"/>
    <w:lvl w:ilvl="0" w:tplc="0E24FBD6">
      <w:start w:val="1"/>
      <w:numFmt w:val="bullet"/>
      <w:lvlText w:val="-"/>
      <w:lvlJc w:val="left"/>
      <w:pPr>
        <w:ind w:left="720" w:hanging="360"/>
      </w:pPr>
      <w:rPr>
        <w:rFonts w:ascii="Times New Roman" w:eastAsiaTheme="minorEastAsia" w:hAnsi="Times New Roman" w:cs="Times New Roman"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01AA3"/>
    <w:multiLevelType w:val="multilevel"/>
    <w:tmpl w:val="4750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3419BB"/>
    <w:multiLevelType w:val="multilevel"/>
    <w:tmpl w:val="A0A8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C076D"/>
    <w:multiLevelType w:val="hybridMultilevel"/>
    <w:tmpl w:val="6D7A5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6214B3"/>
    <w:multiLevelType w:val="hybridMultilevel"/>
    <w:tmpl w:val="FFE0D2C2"/>
    <w:lvl w:ilvl="0" w:tplc="FE1E7664">
      <w:start w:val="1"/>
      <w:numFmt w:val="bullet"/>
      <w:lvlText w:val=""/>
      <w:lvlJc w:val="left"/>
      <w:pPr>
        <w:ind w:left="1440" w:hanging="360"/>
      </w:pPr>
      <w:rPr>
        <w:rFonts w:ascii="Symbol" w:hAnsi="Symbol"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FE02F1"/>
    <w:multiLevelType w:val="hybridMultilevel"/>
    <w:tmpl w:val="16D6745C"/>
    <w:lvl w:ilvl="0" w:tplc="6F325B3A">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6422EE"/>
    <w:multiLevelType w:val="hybridMultilevel"/>
    <w:tmpl w:val="FF1A2C56"/>
    <w:lvl w:ilvl="0" w:tplc="8BD6F2B8">
      <w:start w:val="462"/>
      <w:numFmt w:val="bullet"/>
      <w:lvlText w:val="-"/>
      <w:lvlJc w:val="left"/>
      <w:pPr>
        <w:ind w:left="2160" w:hanging="360"/>
      </w:pPr>
      <w:rPr>
        <w:rFonts w:ascii="Times New Roman" w:eastAsiaTheme="minorEastAsia" w:hAnsi="Times New Roman" w:cs="Times New Roman"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F750210"/>
    <w:multiLevelType w:val="hybridMultilevel"/>
    <w:tmpl w:val="4FE691D0"/>
    <w:lvl w:ilvl="0" w:tplc="2168132E">
      <w:start w:val="1"/>
      <w:numFmt w:val="decimal"/>
      <w:lvlText w:val="%1."/>
      <w:lvlJc w:val="left"/>
      <w:pPr>
        <w:ind w:left="360" w:hanging="360"/>
      </w:pPr>
      <w:rPr>
        <w:rFonts w:hint="default"/>
        <w:i/>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51418D5"/>
    <w:multiLevelType w:val="hybridMultilevel"/>
    <w:tmpl w:val="39328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93925A3"/>
    <w:multiLevelType w:val="hybridMultilevel"/>
    <w:tmpl w:val="DADA7E9A"/>
    <w:lvl w:ilvl="0" w:tplc="04090001">
      <w:start w:val="1"/>
      <w:numFmt w:val="bullet"/>
      <w:lvlText w:val=""/>
      <w:lvlJc w:val="left"/>
      <w:pPr>
        <w:ind w:left="360" w:hanging="360"/>
      </w:pPr>
      <w:rPr>
        <w:rFonts w:ascii="Symbol" w:hAnsi="Symbol" w:hint="default"/>
        <w:i w:val="0"/>
        <w:iCs/>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755850"/>
    <w:multiLevelType w:val="multilevel"/>
    <w:tmpl w:val="5CDE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7E1D06"/>
    <w:multiLevelType w:val="hybridMultilevel"/>
    <w:tmpl w:val="EEA84D5A"/>
    <w:lvl w:ilvl="0" w:tplc="CC820E34">
      <w:start w:val="1"/>
      <w:numFmt w:val="decimal"/>
      <w:lvlText w:val="%1."/>
      <w:lvlJc w:val="left"/>
      <w:pPr>
        <w:ind w:left="360" w:hanging="360"/>
      </w:pPr>
      <w:rPr>
        <w:rFonts w:hint="default"/>
        <w:i w:val="0"/>
        <w:iCs/>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55826F1"/>
    <w:multiLevelType w:val="hybridMultilevel"/>
    <w:tmpl w:val="4AC03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063CA6"/>
    <w:multiLevelType w:val="hybridMultilevel"/>
    <w:tmpl w:val="C952C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1A28F9"/>
    <w:multiLevelType w:val="hybridMultilevel"/>
    <w:tmpl w:val="3B408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B57ABE"/>
    <w:multiLevelType w:val="multilevel"/>
    <w:tmpl w:val="1C32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8A4913"/>
    <w:multiLevelType w:val="hybridMultilevel"/>
    <w:tmpl w:val="FC829508"/>
    <w:lvl w:ilvl="0" w:tplc="8BD6F2B8">
      <w:start w:val="462"/>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0DB63CD"/>
    <w:multiLevelType w:val="hybridMultilevel"/>
    <w:tmpl w:val="3DB849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1C8520A"/>
    <w:multiLevelType w:val="hybridMultilevel"/>
    <w:tmpl w:val="2B4A2ACA"/>
    <w:lvl w:ilvl="0" w:tplc="FFFFFFFF">
      <w:start w:val="462"/>
      <w:numFmt w:val="bullet"/>
      <w:lvlText w:val="-"/>
      <w:lvlJc w:val="left"/>
      <w:pPr>
        <w:ind w:left="1800" w:hanging="360"/>
      </w:pPr>
      <w:rPr>
        <w:rFonts w:ascii="Times New Roman" w:eastAsiaTheme="minorEastAsia" w:hAnsi="Times New Roman" w:cs="Times New Roman" w:hint="default"/>
      </w:rPr>
    </w:lvl>
    <w:lvl w:ilvl="1" w:tplc="85B6FDAA">
      <w:start w:val="462"/>
      <w:numFmt w:val="bullet"/>
      <w:lvlText w:val="-"/>
      <w:lvlJc w:val="left"/>
      <w:pPr>
        <w:ind w:left="2520" w:hanging="360"/>
      </w:pPr>
      <w:rPr>
        <w:rFonts w:ascii="Times New Roman" w:eastAsiaTheme="minorEastAsia" w:hAnsi="Times New Roman" w:cs="Times New Roman"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73DC1C8A"/>
    <w:multiLevelType w:val="hybridMultilevel"/>
    <w:tmpl w:val="116C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762A93"/>
    <w:multiLevelType w:val="hybridMultilevel"/>
    <w:tmpl w:val="E8B0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1D6D7B"/>
    <w:multiLevelType w:val="hybridMultilevel"/>
    <w:tmpl w:val="EA4E78EE"/>
    <w:lvl w:ilvl="0" w:tplc="C8E455A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C8140AA"/>
    <w:multiLevelType w:val="hybridMultilevel"/>
    <w:tmpl w:val="14D6AD1A"/>
    <w:lvl w:ilvl="0" w:tplc="85B6FDAA">
      <w:start w:val="462"/>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62952119">
    <w:abstractNumId w:val="8"/>
  </w:num>
  <w:num w:numId="2" w16cid:durableId="662899864">
    <w:abstractNumId w:val="0"/>
  </w:num>
  <w:num w:numId="3" w16cid:durableId="30687435">
    <w:abstractNumId w:val="32"/>
  </w:num>
  <w:num w:numId="4" w16cid:durableId="1210607753">
    <w:abstractNumId w:val="34"/>
  </w:num>
  <w:num w:numId="5" w16cid:durableId="477844573">
    <w:abstractNumId w:val="25"/>
  </w:num>
  <w:num w:numId="6" w16cid:durableId="1588801790">
    <w:abstractNumId w:val="6"/>
  </w:num>
  <w:num w:numId="7" w16cid:durableId="1215697247">
    <w:abstractNumId w:val="11"/>
  </w:num>
  <w:num w:numId="8" w16cid:durableId="591938137">
    <w:abstractNumId w:val="10"/>
  </w:num>
  <w:num w:numId="9" w16cid:durableId="1384452264">
    <w:abstractNumId w:val="7"/>
  </w:num>
  <w:num w:numId="10" w16cid:durableId="1669669843">
    <w:abstractNumId w:val="28"/>
  </w:num>
  <w:num w:numId="11" w16cid:durableId="801581276">
    <w:abstractNumId w:val="12"/>
  </w:num>
  <w:num w:numId="12" w16cid:durableId="1939363024">
    <w:abstractNumId w:val="13"/>
  </w:num>
  <w:num w:numId="13" w16cid:durableId="608704614">
    <w:abstractNumId w:val="14"/>
  </w:num>
  <w:num w:numId="14" w16cid:durableId="1096050585">
    <w:abstractNumId w:val="15"/>
  </w:num>
  <w:num w:numId="15" w16cid:durableId="1878658928">
    <w:abstractNumId w:val="23"/>
  </w:num>
  <w:num w:numId="16" w16cid:durableId="183128411">
    <w:abstractNumId w:val="9"/>
  </w:num>
  <w:num w:numId="17" w16cid:durableId="1020161456">
    <w:abstractNumId w:val="18"/>
  </w:num>
  <w:num w:numId="18" w16cid:durableId="1512405589">
    <w:abstractNumId w:val="1"/>
  </w:num>
  <w:num w:numId="19" w16cid:durableId="1467628521">
    <w:abstractNumId w:val="21"/>
  </w:num>
  <w:num w:numId="20" w16cid:durableId="194276222">
    <w:abstractNumId w:val="20"/>
  </w:num>
  <w:num w:numId="21" w16cid:durableId="1995986041">
    <w:abstractNumId w:val="5"/>
  </w:num>
  <w:num w:numId="22" w16cid:durableId="775907845">
    <w:abstractNumId w:val="2"/>
  </w:num>
  <w:num w:numId="23" w16cid:durableId="861816844">
    <w:abstractNumId w:val="22"/>
  </w:num>
  <w:num w:numId="24" w16cid:durableId="1923106641">
    <w:abstractNumId w:val="24"/>
  </w:num>
  <w:num w:numId="25" w16cid:durableId="2018846651">
    <w:abstractNumId w:val="33"/>
  </w:num>
  <w:num w:numId="26" w16cid:durableId="1366910036">
    <w:abstractNumId w:val="16"/>
  </w:num>
  <w:num w:numId="27" w16cid:durableId="1787191226">
    <w:abstractNumId w:val="30"/>
  </w:num>
  <w:num w:numId="28" w16cid:durableId="1824618239">
    <w:abstractNumId w:val="27"/>
  </w:num>
  <w:num w:numId="29" w16cid:durableId="3749839">
    <w:abstractNumId w:val="4"/>
  </w:num>
  <w:num w:numId="30" w16cid:durableId="759565374">
    <w:abstractNumId w:val="17"/>
  </w:num>
  <w:num w:numId="31" w16cid:durableId="987827609">
    <w:abstractNumId w:val="29"/>
  </w:num>
  <w:num w:numId="32" w16cid:durableId="360323134">
    <w:abstractNumId w:val="19"/>
  </w:num>
  <w:num w:numId="33" w16cid:durableId="1780024422">
    <w:abstractNumId w:val="26"/>
  </w:num>
  <w:num w:numId="34" w16cid:durableId="702557764">
    <w:abstractNumId w:val="3"/>
  </w:num>
  <w:num w:numId="35" w16cid:durableId="1462267093">
    <w:abstractNumId w:val="35"/>
  </w:num>
  <w:num w:numId="36" w16cid:durableId="45248277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CA" w:vendorID="64" w:dllVersion="5" w:nlCheck="1" w:checkStyle="1"/>
  <w:activeWritingStyle w:appName="MSWord" w:lang="en-US" w:vendorID="64" w:dllVersion="5" w:nlCheck="1" w:checkStyle="1"/>
  <w:activeWritingStyle w:appName="MSWord" w:lang="en-US" w:vendorID="64" w:dllVersion="6" w:nlCheck="1" w:checkStyle="1"/>
  <w:activeWritingStyle w:appName="MSWord" w:lang="en-CA" w:vendorID="64" w:dllVersion="6" w:nlCheck="1" w:checkStyle="1"/>
  <w:activeWritingStyle w:appName="MSWord" w:lang="en-CA"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activeWritingStyle w:appName="MSWord" w:lang="fr-FR" w:vendorID="64" w:dllVersion="0" w:nlCheck="1" w:checkStyle="0"/>
  <w:proofState w:spelling="clean" w:grammar="clean"/>
  <w:attachedTemplate r:id="rId1"/>
  <w:defaultTabStop w:val="720"/>
  <w:drawingGridHorizontalSpacing w:val="181"/>
  <w:drawingGridVerticalSpacing w:val="181"/>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091"/>
    <w:rsid w:val="00000AEF"/>
    <w:rsid w:val="00000B60"/>
    <w:rsid w:val="000030DF"/>
    <w:rsid w:val="000039B8"/>
    <w:rsid w:val="000046DD"/>
    <w:rsid w:val="000048EB"/>
    <w:rsid w:val="00007170"/>
    <w:rsid w:val="00007F28"/>
    <w:rsid w:val="000101E5"/>
    <w:rsid w:val="00011EDD"/>
    <w:rsid w:val="0001701B"/>
    <w:rsid w:val="0002414C"/>
    <w:rsid w:val="00025610"/>
    <w:rsid w:val="00026F03"/>
    <w:rsid w:val="00027E09"/>
    <w:rsid w:val="00034E0C"/>
    <w:rsid w:val="00035F02"/>
    <w:rsid w:val="00041B32"/>
    <w:rsid w:val="00041D12"/>
    <w:rsid w:val="0004408E"/>
    <w:rsid w:val="00050038"/>
    <w:rsid w:val="00052D06"/>
    <w:rsid w:val="00053A3C"/>
    <w:rsid w:val="00053A40"/>
    <w:rsid w:val="0006657A"/>
    <w:rsid w:val="00072DB9"/>
    <w:rsid w:val="00075278"/>
    <w:rsid w:val="000777BA"/>
    <w:rsid w:val="000867AC"/>
    <w:rsid w:val="00091942"/>
    <w:rsid w:val="00092CFA"/>
    <w:rsid w:val="00092D30"/>
    <w:rsid w:val="000A12E9"/>
    <w:rsid w:val="000A174C"/>
    <w:rsid w:val="000A6358"/>
    <w:rsid w:val="000A693E"/>
    <w:rsid w:val="000A6D67"/>
    <w:rsid w:val="000A7036"/>
    <w:rsid w:val="000A77EC"/>
    <w:rsid w:val="000B21A8"/>
    <w:rsid w:val="000C21E0"/>
    <w:rsid w:val="000C3ED0"/>
    <w:rsid w:val="000D19B6"/>
    <w:rsid w:val="000D4577"/>
    <w:rsid w:val="000D5698"/>
    <w:rsid w:val="000E40D0"/>
    <w:rsid w:val="000E4DE6"/>
    <w:rsid w:val="000E63CD"/>
    <w:rsid w:val="000E7C77"/>
    <w:rsid w:val="000F2269"/>
    <w:rsid w:val="000F3A4B"/>
    <w:rsid w:val="000F5D28"/>
    <w:rsid w:val="000F77CC"/>
    <w:rsid w:val="00100CCF"/>
    <w:rsid w:val="001056FA"/>
    <w:rsid w:val="001065A8"/>
    <w:rsid w:val="00110370"/>
    <w:rsid w:val="00111C8D"/>
    <w:rsid w:val="00113E5B"/>
    <w:rsid w:val="00116E19"/>
    <w:rsid w:val="001219A0"/>
    <w:rsid w:val="001229FA"/>
    <w:rsid w:val="001236D0"/>
    <w:rsid w:val="00125902"/>
    <w:rsid w:val="0013021D"/>
    <w:rsid w:val="00130A13"/>
    <w:rsid w:val="00136F95"/>
    <w:rsid w:val="0014407A"/>
    <w:rsid w:val="00157031"/>
    <w:rsid w:val="00162576"/>
    <w:rsid w:val="00173484"/>
    <w:rsid w:val="001745B0"/>
    <w:rsid w:val="0017514D"/>
    <w:rsid w:val="00177BC8"/>
    <w:rsid w:val="00184537"/>
    <w:rsid w:val="00185093"/>
    <w:rsid w:val="00185741"/>
    <w:rsid w:val="00194786"/>
    <w:rsid w:val="001A1DD8"/>
    <w:rsid w:val="001A1ED0"/>
    <w:rsid w:val="001A2324"/>
    <w:rsid w:val="001A332C"/>
    <w:rsid w:val="001B1885"/>
    <w:rsid w:val="001B2BC0"/>
    <w:rsid w:val="001B3555"/>
    <w:rsid w:val="001B3D0A"/>
    <w:rsid w:val="001C43E7"/>
    <w:rsid w:val="001D256E"/>
    <w:rsid w:val="001D5A7F"/>
    <w:rsid w:val="001E17F1"/>
    <w:rsid w:val="001F01AE"/>
    <w:rsid w:val="001F5774"/>
    <w:rsid w:val="001F5B9E"/>
    <w:rsid w:val="001F70C4"/>
    <w:rsid w:val="00200F6B"/>
    <w:rsid w:val="00204003"/>
    <w:rsid w:val="002147A4"/>
    <w:rsid w:val="00216D0F"/>
    <w:rsid w:val="00217641"/>
    <w:rsid w:val="00226056"/>
    <w:rsid w:val="002260AA"/>
    <w:rsid w:val="0023038C"/>
    <w:rsid w:val="002318DC"/>
    <w:rsid w:val="00232C03"/>
    <w:rsid w:val="00241680"/>
    <w:rsid w:val="00242492"/>
    <w:rsid w:val="00246496"/>
    <w:rsid w:val="00251413"/>
    <w:rsid w:val="002532F4"/>
    <w:rsid w:val="002538CD"/>
    <w:rsid w:val="00260F93"/>
    <w:rsid w:val="0026294F"/>
    <w:rsid w:val="00263223"/>
    <w:rsid w:val="0026504F"/>
    <w:rsid w:val="002661DC"/>
    <w:rsid w:val="002703D7"/>
    <w:rsid w:val="002723DC"/>
    <w:rsid w:val="002752EE"/>
    <w:rsid w:val="00275BED"/>
    <w:rsid w:val="00275C63"/>
    <w:rsid w:val="00284F3E"/>
    <w:rsid w:val="002855EE"/>
    <w:rsid w:val="002870AE"/>
    <w:rsid w:val="002931D2"/>
    <w:rsid w:val="00293ACE"/>
    <w:rsid w:val="00297793"/>
    <w:rsid w:val="002A7E91"/>
    <w:rsid w:val="002B33A5"/>
    <w:rsid w:val="002C0765"/>
    <w:rsid w:val="002C1410"/>
    <w:rsid w:val="002C2679"/>
    <w:rsid w:val="002C3FFF"/>
    <w:rsid w:val="002C4078"/>
    <w:rsid w:val="002C5AD9"/>
    <w:rsid w:val="002C68F3"/>
    <w:rsid w:val="002C7E2C"/>
    <w:rsid w:val="002D2266"/>
    <w:rsid w:val="002D3C23"/>
    <w:rsid w:val="002D4166"/>
    <w:rsid w:val="002E529F"/>
    <w:rsid w:val="002E57B7"/>
    <w:rsid w:val="002F2C3E"/>
    <w:rsid w:val="002F5957"/>
    <w:rsid w:val="002F5F44"/>
    <w:rsid w:val="00300C46"/>
    <w:rsid w:val="0030286B"/>
    <w:rsid w:val="00304F3D"/>
    <w:rsid w:val="003079AA"/>
    <w:rsid w:val="003101D3"/>
    <w:rsid w:val="003114E2"/>
    <w:rsid w:val="00312634"/>
    <w:rsid w:val="00315E6D"/>
    <w:rsid w:val="00321BC2"/>
    <w:rsid w:val="003235B6"/>
    <w:rsid w:val="003236E2"/>
    <w:rsid w:val="00325886"/>
    <w:rsid w:val="00335998"/>
    <w:rsid w:val="003376E4"/>
    <w:rsid w:val="00344D12"/>
    <w:rsid w:val="00352407"/>
    <w:rsid w:val="003574CE"/>
    <w:rsid w:val="003600C6"/>
    <w:rsid w:val="00367E37"/>
    <w:rsid w:val="00370ED9"/>
    <w:rsid w:val="00372334"/>
    <w:rsid w:val="003723D8"/>
    <w:rsid w:val="003822D0"/>
    <w:rsid w:val="003839B8"/>
    <w:rsid w:val="00391DC6"/>
    <w:rsid w:val="00393A8F"/>
    <w:rsid w:val="00395538"/>
    <w:rsid w:val="00395EED"/>
    <w:rsid w:val="003A5A08"/>
    <w:rsid w:val="003A5EAF"/>
    <w:rsid w:val="003B26F5"/>
    <w:rsid w:val="003C40E5"/>
    <w:rsid w:val="003C55AF"/>
    <w:rsid w:val="003C5953"/>
    <w:rsid w:val="003D3CD5"/>
    <w:rsid w:val="003D61E7"/>
    <w:rsid w:val="003E0D55"/>
    <w:rsid w:val="003E39CC"/>
    <w:rsid w:val="003E4EC5"/>
    <w:rsid w:val="003F2278"/>
    <w:rsid w:val="00416A43"/>
    <w:rsid w:val="00421E67"/>
    <w:rsid w:val="00422C9E"/>
    <w:rsid w:val="00422CFD"/>
    <w:rsid w:val="00423C04"/>
    <w:rsid w:val="00427E1A"/>
    <w:rsid w:val="00433FCF"/>
    <w:rsid w:val="00435735"/>
    <w:rsid w:val="0044176A"/>
    <w:rsid w:val="00442655"/>
    <w:rsid w:val="00444E7D"/>
    <w:rsid w:val="00444F18"/>
    <w:rsid w:val="004462CC"/>
    <w:rsid w:val="0045097E"/>
    <w:rsid w:val="00450FF8"/>
    <w:rsid w:val="0045193C"/>
    <w:rsid w:val="00461196"/>
    <w:rsid w:val="00461524"/>
    <w:rsid w:val="00461E15"/>
    <w:rsid w:val="00464116"/>
    <w:rsid w:val="0047090D"/>
    <w:rsid w:val="00477165"/>
    <w:rsid w:val="00484AA6"/>
    <w:rsid w:val="00485F1C"/>
    <w:rsid w:val="00487C9A"/>
    <w:rsid w:val="00494480"/>
    <w:rsid w:val="004A0723"/>
    <w:rsid w:val="004A78A3"/>
    <w:rsid w:val="004A7B0E"/>
    <w:rsid w:val="004B6BB5"/>
    <w:rsid w:val="004C02E2"/>
    <w:rsid w:val="004C51BE"/>
    <w:rsid w:val="004C60A4"/>
    <w:rsid w:val="004D2E47"/>
    <w:rsid w:val="004D3B94"/>
    <w:rsid w:val="004D5C99"/>
    <w:rsid w:val="004E5F24"/>
    <w:rsid w:val="004E6A7C"/>
    <w:rsid w:val="004F29D4"/>
    <w:rsid w:val="004F4BAF"/>
    <w:rsid w:val="00504E07"/>
    <w:rsid w:val="005064F5"/>
    <w:rsid w:val="00506BA2"/>
    <w:rsid w:val="005131EC"/>
    <w:rsid w:val="0051634F"/>
    <w:rsid w:val="00517C10"/>
    <w:rsid w:val="00520D72"/>
    <w:rsid w:val="0052257A"/>
    <w:rsid w:val="00533853"/>
    <w:rsid w:val="005346DC"/>
    <w:rsid w:val="005367B9"/>
    <w:rsid w:val="00536982"/>
    <w:rsid w:val="00542B6B"/>
    <w:rsid w:val="00546F41"/>
    <w:rsid w:val="005524BA"/>
    <w:rsid w:val="00554B70"/>
    <w:rsid w:val="0055647F"/>
    <w:rsid w:val="005565A6"/>
    <w:rsid w:val="00556DA2"/>
    <w:rsid w:val="005600F7"/>
    <w:rsid w:val="005628EB"/>
    <w:rsid w:val="00563A66"/>
    <w:rsid w:val="0056704E"/>
    <w:rsid w:val="00573069"/>
    <w:rsid w:val="0057316E"/>
    <w:rsid w:val="00573EAF"/>
    <w:rsid w:val="005804EA"/>
    <w:rsid w:val="005849C7"/>
    <w:rsid w:val="00584C9A"/>
    <w:rsid w:val="00587787"/>
    <w:rsid w:val="00590908"/>
    <w:rsid w:val="00593501"/>
    <w:rsid w:val="005A02D1"/>
    <w:rsid w:val="005A5A62"/>
    <w:rsid w:val="005B0856"/>
    <w:rsid w:val="005B687B"/>
    <w:rsid w:val="005B7608"/>
    <w:rsid w:val="005C7546"/>
    <w:rsid w:val="005D0D92"/>
    <w:rsid w:val="005D2BFE"/>
    <w:rsid w:val="005E0A5D"/>
    <w:rsid w:val="005F2578"/>
    <w:rsid w:val="005F2B14"/>
    <w:rsid w:val="005F5BC2"/>
    <w:rsid w:val="006001D6"/>
    <w:rsid w:val="00600C08"/>
    <w:rsid w:val="00602122"/>
    <w:rsid w:val="006040EB"/>
    <w:rsid w:val="00604469"/>
    <w:rsid w:val="00604960"/>
    <w:rsid w:val="0060598D"/>
    <w:rsid w:val="00616212"/>
    <w:rsid w:val="00620E40"/>
    <w:rsid w:val="00624100"/>
    <w:rsid w:val="006309CF"/>
    <w:rsid w:val="006323CC"/>
    <w:rsid w:val="006358AC"/>
    <w:rsid w:val="006359AA"/>
    <w:rsid w:val="006417A4"/>
    <w:rsid w:val="00642C91"/>
    <w:rsid w:val="00646058"/>
    <w:rsid w:val="00662975"/>
    <w:rsid w:val="0066500A"/>
    <w:rsid w:val="0067133A"/>
    <w:rsid w:val="00672586"/>
    <w:rsid w:val="0067437C"/>
    <w:rsid w:val="00674A89"/>
    <w:rsid w:val="00676F02"/>
    <w:rsid w:val="00677097"/>
    <w:rsid w:val="00681655"/>
    <w:rsid w:val="00684DBF"/>
    <w:rsid w:val="00684F07"/>
    <w:rsid w:val="00684F77"/>
    <w:rsid w:val="00685E96"/>
    <w:rsid w:val="00686461"/>
    <w:rsid w:val="00694F52"/>
    <w:rsid w:val="00695D58"/>
    <w:rsid w:val="00695D7A"/>
    <w:rsid w:val="00697536"/>
    <w:rsid w:val="006A3706"/>
    <w:rsid w:val="006A3A19"/>
    <w:rsid w:val="006A6CBF"/>
    <w:rsid w:val="006B187A"/>
    <w:rsid w:val="006B45BA"/>
    <w:rsid w:val="006C0230"/>
    <w:rsid w:val="006C438D"/>
    <w:rsid w:val="006C6384"/>
    <w:rsid w:val="006C7AA5"/>
    <w:rsid w:val="006D295E"/>
    <w:rsid w:val="006D3B0B"/>
    <w:rsid w:val="006D4712"/>
    <w:rsid w:val="006D55AC"/>
    <w:rsid w:val="006D76C3"/>
    <w:rsid w:val="006E403B"/>
    <w:rsid w:val="006E49F4"/>
    <w:rsid w:val="006F12A7"/>
    <w:rsid w:val="006F1C35"/>
    <w:rsid w:val="006F250B"/>
    <w:rsid w:val="006F4BE3"/>
    <w:rsid w:val="007056B3"/>
    <w:rsid w:val="00705B3E"/>
    <w:rsid w:val="00717100"/>
    <w:rsid w:val="00721810"/>
    <w:rsid w:val="00730669"/>
    <w:rsid w:val="007315ED"/>
    <w:rsid w:val="00732C45"/>
    <w:rsid w:val="00732C79"/>
    <w:rsid w:val="00737132"/>
    <w:rsid w:val="00737466"/>
    <w:rsid w:val="007404B3"/>
    <w:rsid w:val="00750E63"/>
    <w:rsid w:val="00751A0B"/>
    <w:rsid w:val="00753AEB"/>
    <w:rsid w:val="00754519"/>
    <w:rsid w:val="00761FDA"/>
    <w:rsid w:val="00771EEC"/>
    <w:rsid w:val="00774DD4"/>
    <w:rsid w:val="0077690E"/>
    <w:rsid w:val="00781774"/>
    <w:rsid w:val="00786192"/>
    <w:rsid w:val="00787268"/>
    <w:rsid w:val="00787AC9"/>
    <w:rsid w:val="007907BC"/>
    <w:rsid w:val="00793AA1"/>
    <w:rsid w:val="00796601"/>
    <w:rsid w:val="007A6103"/>
    <w:rsid w:val="007B1415"/>
    <w:rsid w:val="007B162F"/>
    <w:rsid w:val="007B34FF"/>
    <w:rsid w:val="007B4DB7"/>
    <w:rsid w:val="007B50D1"/>
    <w:rsid w:val="007C0CB5"/>
    <w:rsid w:val="007C1581"/>
    <w:rsid w:val="007C26FF"/>
    <w:rsid w:val="007D2381"/>
    <w:rsid w:val="007D49C9"/>
    <w:rsid w:val="007D549C"/>
    <w:rsid w:val="007E2CFB"/>
    <w:rsid w:val="007E6753"/>
    <w:rsid w:val="007F14DA"/>
    <w:rsid w:val="007F302D"/>
    <w:rsid w:val="007F46DB"/>
    <w:rsid w:val="007F4E66"/>
    <w:rsid w:val="007F6143"/>
    <w:rsid w:val="008019A4"/>
    <w:rsid w:val="00806B59"/>
    <w:rsid w:val="00810B8B"/>
    <w:rsid w:val="00811555"/>
    <w:rsid w:val="008146AE"/>
    <w:rsid w:val="008156EA"/>
    <w:rsid w:val="0082555D"/>
    <w:rsid w:val="008312C2"/>
    <w:rsid w:val="00836004"/>
    <w:rsid w:val="008431AF"/>
    <w:rsid w:val="00844436"/>
    <w:rsid w:val="00844663"/>
    <w:rsid w:val="00844DFA"/>
    <w:rsid w:val="008467D2"/>
    <w:rsid w:val="00846BD5"/>
    <w:rsid w:val="0085049F"/>
    <w:rsid w:val="00855074"/>
    <w:rsid w:val="00862832"/>
    <w:rsid w:val="00862AF7"/>
    <w:rsid w:val="0086406D"/>
    <w:rsid w:val="008718F6"/>
    <w:rsid w:val="00872034"/>
    <w:rsid w:val="008761DB"/>
    <w:rsid w:val="00877849"/>
    <w:rsid w:val="00877E20"/>
    <w:rsid w:val="00880BE2"/>
    <w:rsid w:val="00884259"/>
    <w:rsid w:val="00891D64"/>
    <w:rsid w:val="00892DFA"/>
    <w:rsid w:val="00893659"/>
    <w:rsid w:val="00894EC2"/>
    <w:rsid w:val="008A1DCB"/>
    <w:rsid w:val="008A4732"/>
    <w:rsid w:val="008A4751"/>
    <w:rsid w:val="008A6866"/>
    <w:rsid w:val="008B0091"/>
    <w:rsid w:val="008B70FB"/>
    <w:rsid w:val="008C000E"/>
    <w:rsid w:val="008C04BA"/>
    <w:rsid w:val="008C2172"/>
    <w:rsid w:val="008C2237"/>
    <w:rsid w:val="008C3CC1"/>
    <w:rsid w:val="008D0639"/>
    <w:rsid w:val="008D0EDD"/>
    <w:rsid w:val="008D2875"/>
    <w:rsid w:val="008D6B38"/>
    <w:rsid w:val="008D6BB3"/>
    <w:rsid w:val="008D74DF"/>
    <w:rsid w:val="008E037C"/>
    <w:rsid w:val="008F1325"/>
    <w:rsid w:val="008F1FE9"/>
    <w:rsid w:val="008F2395"/>
    <w:rsid w:val="008F690D"/>
    <w:rsid w:val="009042A7"/>
    <w:rsid w:val="00910701"/>
    <w:rsid w:val="00913B90"/>
    <w:rsid w:val="00913EA8"/>
    <w:rsid w:val="009145B5"/>
    <w:rsid w:val="00914738"/>
    <w:rsid w:val="009155AF"/>
    <w:rsid w:val="0091590E"/>
    <w:rsid w:val="00915BF7"/>
    <w:rsid w:val="009160B8"/>
    <w:rsid w:val="00916237"/>
    <w:rsid w:val="009236C6"/>
    <w:rsid w:val="00923AA5"/>
    <w:rsid w:val="00924298"/>
    <w:rsid w:val="00930CAA"/>
    <w:rsid w:val="0093269C"/>
    <w:rsid w:val="00946981"/>
    <w:rsid w:val="00951420"/>
    <w:rsid w:val="00955704"/>
    <w:rsid w:val="00955AC3"/>
    <w:rsid w:val="00960E90"/>
    <w:rsid w:val="009611EB"/>
    <w:rsid w:val="009622BB"/>
    <w:rsid w:val="00963EE6"/>
    <w:rsid w:val="00966FE8"/>
    <w:rsid w:val="0096710F"/>
    <w:rsid w:val="00974E35"/>
    <w:rsid w:val="009751E6"/>
    <w:rsid w:val="0097561E"/>
    <w:rsid w:val="009756DD"/>
    <w:rsid w:val="00975C54"/>
    <w:rsid w:val="00977FBE"/>
    <w:rsid w:val="0098223F"/>
    <w:rsid w:val="00982DDD"/>
    <w:rsid w:val="00986CF6"/>
    <w:rsid w:val="00990F9B"/>
    <w:rsid w:val="0099398B"/>
    <w:rsid w:val="00993E34"/>
    <w:rsid w:val="00994C37"/>
    <w:rsid w:val="009963FE"/>
    <w:rsid w:val="009A33B6"/>
    <w:rsid w:val="009A5300"/>
    <w:rsid w:val="009B115A"/>
    <w:rsid w:val="009B3F76"/>
    <w:rsid w:val="009B6A6A"/>
    <w:rsid w:val="009B7625"/>
    <w:rsid w:val="009C14DE"/>
    <w:rsid w:val="009C21EA"/>
    <w:rsid w:val="009C4EE3"/>
    <w:rsid w:val="009D09C3"/>
    <w:rsid w:val="009D0DE4"/>
    <w:rsid w:val="009D58D5"/>
    <w:rsid w:val="009D6CA0"/>
    <w:rsid w:val="009D7EE0"/>
    <w:rsid w:val="009E466A"/>
    <w:rsid w:val="009E4DEA"/>
    <w:rsid w:val="009E611F"/>
    <w:rsid w:val="009F3316"/>
    <w:rsid w:val="009F55D8"/>
    <w:rsid w:val="009F6EE7"/>
    <w:rsid w:val="009F72EE"/>
    <w:rsid w:val="009F77FF"/>
    <w:rsid w:val="00A054C8"/>
    <w:rsid w:val="00A05E5F"/>
    <w:rsid w:val="00A0684E"/>
    <w:rsid w:val="00A06F20"/>
    <w:rsid w:val="00A10BDC"/>
    <w:rsid w:val="00A11EF5"/>
    <w:rsid w:val="00A17673"/>
    <w:rsid w:val="00A22990"/>
    <w:rsid w:val="00A30F16"/>
    <w:rsid w:val="00A33216"/>
    <w:rsid w:val="00A35AC5"/>
    <w:rsid w:val="00A42CB0"/>
    <w:rsid w:val="00A46A7A"/>
    <w:rsid w:val="00A46A9D"/>
    <w:rsid w:val="00A4736A"/>
    <w:rsid w:val="00A533E6"/>
    <w:rsid w:val="00A53C26"/>
    <w:rsid w:val="00A556A0"/>
    <w:rsid w:val="00A55DF3"/>
    <w:rsid w:val="00A56FCF"/>
    <w:rsid w:val="00A610A7"/>
    <w:rsid w:val="00A6228A"/>
    <w:rsid w:val="00A624A2"/>
    <w:rsid w:val="00A7210A"/>
    <w:rsid w:val="00A7231A"/>
    <w:rsid w:val="00A736C2"/>
    <w:rsid w:val="00A738EA"/>
    <w:rsid w:val="00A7655D"/>
    <w:rsid w:val="00A82BF5"/>
    <w:rsid w:val="00A84BF1"/>
    <w:rsid w:val="00A901AE"/>
    <w:rsid w:val="00A92993"/>
    <w:rsid w:val="00A93CD3"/>
    <w:rsid w:val="00A94381"/>
    <w:rsid w:val="00A95438"/>
    <w:rsid w:val="00A95EDF"/>
    <w:rsid w:val="00A96F14"/>
    <w:rsid w:val="00AA0E7D"/>
    <w:rsid w:val="00AA1844"/>
    <w:rsid w:val="00AA7248"/>
    <w:rsid w:val="00AA785A"/>
    <w:rsid w:val="00AB0599"/>
    <w:rsid w:val="00AB1C5F"/>
    <w:rsid w:val="00AB1CF8"/>
    <w:rsid w:val="00AC4E72"/>
    <w:rsid w:val="00AC5E43"/>
    <w:rsid w:val="00AC6121"/>
    <w:rsid w:val="00AC7826"/>
    <w:rsid w:val="00AD17F1"/>
    <w:rsid w:val="00AD2D60"/>
    <w:rsid w:val="00AE4D0F"/>
    <w:rsid w:val="00AE4D21"/>
    <w:rsid w:val="00AE70C1"/>
    <w:rsid w:val="00AE7AFB"/>
    <w:rsid w:val="00AF27EF"/>
    <w:rsid w:val="00AF7C71"/>
    <w:rsid w:val="00B0482A"/>
    <w:rsid w:val="00B11992"/>
    <w:rsid w:val="00B14E79"/>
    <w:rsid w:val="00B15BAF"/>
    <w:rsid w:val="00B1605B"/>
    <w:rsid w:val="00B17B6A"/>
    <w:rsid w:val="00B23806"/>
    <w:rsid w:val="00B24C49"/>
    <w:rsid w:val="00B31EFE"/>
    <w:rsid w:val="00B33FA0"/>
    <w:rsid w:val="00B36A62"/>
    <w:rsid w:val="00B37326"/>
    <w:rsid w:val="00B4027E"/>
    <w:rsid w:val="00B42B01"/>
    <w:rsid w:val="00B436BB"/>
    <w:rsid w:val="00B5192D"/>
    <w:rsid w:val="00B537EB"/>
    <w:rsid w:val="00B551D9"/>
    <w:rsid w:val="00B56726"/>
    <w:rsid w:val="00B61F0A"/>
    <w:rsid w:val="00B71949"/>
    <w:rsid w:val="00B71EF9"/>
    <w:rsid w:val="00B76582"/>
    <w:rsid w:val="00B81195"/>
    <w:rsid w:val="00B81B7C"/>
    <w:rsid w:val="00B8318B"/>
    <w:rsid w:val="00B8632B"/>
    <w:rsid w:val="00B86766"/>
    <w:rsid w:val="00B8743E"/>
    <w:rsid w:val="00B903EB"/>
    <w:rsid w:val="00B92159"/>
    <w:rsid w:val="00B938BB"/>
    <w:rsid w:val="00B9673D"/>
    <w:rsid w:val="00B9688A"/>
    <w:rsid w:val="00B96F5B"/>
    <w:rsid w:val="00BA0568"/>
    <w:rsid w:val="00BA174E"/>
    <w:rsid w:val="00BA17FE"/>
    <w:rsid w:val="00BA5A1D"/>
    <w:rsid w:val="00BB22A7"/>
    <w:rsid w:val="00BB2DC4"/>
    <w:rsid w:val="00BB7FB3"/>
    <w:rsid w:val="00BC4167"/>
    <w:rsid w:val="00BC63B4"/>
    <w:rsid w:val="00BC7E00"/>
    <w:rsid w:val="00BD1333"/>
    <w:rsid w:val="00BD18F6"/>
    <w:rsid w:val="00BD38BA"/>
    <w:rsid w:val="00BD49B9"/>
    <w:rsid w:val="00BE2389"/>
    <w:rsid w:val="00BE3C30"/>
    <w:rsid w:val="00BF22D4"/>
    <w:rsid w:val="00BF3ADA"/>
    <w:rsid w:val="00BF3ECE"/>
    <w:rsid w:val="00BF4F1A"/>
    <w:rsid w:val="00BF50AB"/>
    <w:rsid w:val="00C006AB"/>
    <w:rsid w:val="00C03762"/>
    <w:rsid w:val="00C062AB"/>
    <w:rsid w:val="00C15251"/>
    <w:rsid w:val="00C1587D"/>
    <w:rsid w:val="00C2018A"/>
    <w:rsid w:val="00C20DE8"/>
    <w:rsid w:val="00C21A09"/>
    <w:rsid w:val="00C220D4"/>
    <w:rsid w:val="00C235E7"/>
    <w:rsid w:val="00C237B9"/>
    <w:rsid w:val="00C2570F"/>
    <w:rsid w:val="00C31B9F"/>
    <w:rsid w:val="00C37F6B"/>
    <w:rsid w:val="00C41077"/>
    <w:rsid w:val="00C41976"/>
    <w:rsid w:val="00C4641B"/>
    <w:rsid w:val="00C47841"/>
    <w:rsid w:val="00C51E25"/>
    <w:rsid w:val="00C5582B"/>
    <w:rsid w:val="00C55B9A"/>
    <w:rsid w:val="00C56D7E"/>
    <w:rsid w:val="00C5717F"/>
    <w:rsid w:val="00C6061A"/>
    <w:rsid w:val="00C60624"/>
    <w:rsid w:val="00C610E6"/>
    <w:rsid w:val="00C612B1"/>
    <w:rsid w:val="00C6179B"/>
    <w:rsid w:val="00C63FA2"/>
    <w:rsid w:val="00C66F7F"/>
    <w:rsid w:val="00C71E84"/>
    <w:rsid w:val="00C72DAE"/>
    <w:rsid w:val="00C7417F"/>
    <w:rsid w:val="00C75980"/>
    <w:rsid w:val="00C81157"/>
    <w:rsid w:val="00C81817"/>
    <w:rsid w:val="00C81BE4"/>
    <w:rsid w:val="00C863E3"/>
    <w:rsid w:val="00C8756A"/>
    <w:rsid w:val="00C904E2"/>
    <w:rsid w:val="00C93C80"/>
    <w:rsid w:val="00C973D2"/>
    <w:rsid w:val="00C97BD2"/>
    <w:rsid w:val="00CA2742"/>
    <w:rsid w:val="00CB4E38"/>
    <w:rsid w:val="00CC0382"/>
    <w:rsid w:val="00CC2503"/>
    <w:rsid w:val="00CC2598"/>
    <w:rsid w:val="00CC2A66"/>
    <w:rsid w:val="00CD1AE6"/>
    <w:rsid w:val="00CD20D0"/>
    <w:rsid w:val="00CE3057"/>
    <w:rsid w:val="00CE504B"/>
    <w:rsid w:val="00CE536B"/>
    <w:rsid w:val="00CF04A5"/>
    <w:rsid w:val="00CF2253"/>
    <w:rsid w:val="00CF7973"/>
    <w:rsid w:val="00D0161F"/>
    <w:rsid w:val="00D03484"/>
    <w:rsid w:val="00D03684"/>
    <w:rsid w:val="00D10C89"/>
    <w:rsid w:val="00D20263"/>
    <w:rsid w:val="00D224B0"/>
    <w:rsid w:val="00D2295E"/>
    <w:rsid w:val="00D229A2"/>
    <w:rsid w:val="00D2555D"/>
    <w:rsid w:val="00D25A4C"/>
    <w:rsid w:val="00D31F8E"/>
    <w:rsid w:val="00D33B62"/>
    <w:rsid w:val="00D36CE6"/>
    <w:rsid w:val="00D40D5F"/>
    <w:rsid w:val="00D420BE"/>
    <w:rsid w:val="00D42A4D"/>
    <w:rsid w:val="00D42B8B"/>
    <w:rsid w:val="00D44479"/>
    <w:rsid w:val="00D44F8C"/>
    <w:rsid w:val="00D457B2"/>
    <w:rsid w:val="00D46E17"/>
    <w:rsid w:val="00D52DE3"/>
    <w:rsid w:val="00D538A0"/>
    <w:rsid w:val="00D6433B"/>
    <w:rsid w:val="00D70167"/>
    <w:rsid w:val="00D71C71"/>
    <w:rsid w:val="00D754C3"/>
    <w:rsid w:val="00D80B34"/>
    <w:rsid w:val="00D81D5C"/>
    <w:rsid w:val="00D83FF0"/>
    <w:rsid w:val="00D858C2"/>
    <w:rsid w:val="00D85A91"/>
    <w:rsid w:val="00D9375D"/>
    <w:rsid w:val="00DA2BE5"/>
    <w:rsid w:val="00DA5557"/>
    <w:rsid w:val="00DB069B"/>
    <w:rsid w:val="00DB190A"/>
    <w:rsid w:val="00DB1F75"/>
    <w:rsid w:val="00DB4D94"/>
    <w:rsid w:val="00DC1C79"/>
    <w:rsid w:val="00DC3157"/>
    <w:rsid w:val="00DC372A"/>
    <w:rsid w:val="00DC3C01"/>
    <w:rsid w:val="00DC7A05"/>
    <w:rsid w:val="00DD363F"/>
    <w:rsid w:val="00DD65DC"/>
    <w:rsid w:val="00DE0050"/>
    <w:rsid w:val="00DF178E"/>
    <w:rsid w:val="00E00B41"/>
    <w:rsid w:val="00E01B0B"/>
    <w:rsid w:val="00E0391E"/>
    <w:rsid w:val="00E1012C"/>
    <w:rsid w:val="00E101E2"/>
    <w:rsid w:val="00E10E52"/>
    <w:rsid w:val="00E12E35"/>
    <w:rsid w:val="00E12E5C"/>
    <w:rsid w:val="00E13016"/>
    <w:rsid w:val="00E14D76"/>
    <w:rsid w:val="00E15226"/>
    <w:rsid w:val="00E201E7"/>
    <w:rsid w:val="00E226B9"/>
    <w:rsid w:val="00E233BD"/>
    <w:rsid w:val="00E25805"/>
    <w:rsid w:val="00E31916"/>
    <w:rsid w:val="00E334E0"/>
    <w:rsid w:val="00E36C86"/>
    <w:rsid w:val="00E36EB2"/>
    <w:rsid w:val="00E419C7"/>
    <w:rsid w:val="00E44BB3"/>
    <w:rsid w:val="00E44EAA"/>
    <w:rsid w:val="00E51011"/>
    <w:rsid w:val="00E51288"/>
    <w:rsid w:val="00E51553"/>
    <w:rsid w:val="00E53638"/>
    <w:rsid w:val="00E57069"/>
    <w:rsid w:val="00E60E7C"/>
    <w:rsid w:val="00E6407E"/>
    <w:rsid w:val="00E65D65"/>
    <w:rsid w:val="00E65F11"/>
    <w:rsid w:val="00E75024"/>
    <w:rsid w:val="00E7597E"/>
    <w:rsid w:val="00E766FA"/>
    <w:rsid w:val="00E776AF"/>
    <w:rsid w:val="00E779E7"/>
    <w:rsid w:val="00E77DC3"/>
    <w:rsid w:val="00E86BAC"/>
    <w:rsid w:val="00E90694"/>
    <w:rsid w:val="00E90C9B"/>
    <w:rsid w:val="00E91313"/>
    <w:rsid w:val="00E92CDD"/>
    <w:rsid w:val="00E94784"/>
    <w:rsid w:val="00E9490B"/>
    <w:rsid w:val="00E96AC3"/>
    <w:rsid w:val="00E9761F"/>
    <w:rsid w:val="00EA4147"/>
    <w:rsid w:val="00EB0C14"/>
    <w:rsid w:val="00EB354F"/>
    <w:rsid w:val="00EB43B6"/>
    <w:rsid w:val="00EC2039"/>
    <w:rsid w:val="00EC3837"/>
    <w:rsid w:val="00EC4159"/>
    <w:rsid w:val="00EC58F5"/>
    <w:rsid w:val="00EC5ACF"/>
    <w:rsid w:val="00ED2BB6"/>
    <w:rsid w:val="00ED32D5"/>
    <w:rsid w:val="00ED593C"/>
    <w:rsid w:val="00ED5B4C"/>
    <w:rsid w:val="00ED74B9"/>
    <w:rsid w:val="00EE176A"/>
    <w:rsid w:val="00EE191D"/>
    <w:rsid w:val="00EE1C6A"/>
    <w:rsid w:val="00EE260F"/>
    <w:rsid w:val="00EE6A9F"/>
    <w:rsid w:val="00EE6D1B"/>
    <w:rsid w:val="00EE7707"/>
    <w:rsid w:val="00EF1BAD"/>
    <w:rsid w:val="00EF327E"/>
    <w:rsid w:val="00EF37A8"/>
    <w:rsid w:val="00EF44DD"/>
    <w:rsid w:val="00EF75EF"/>
    <w:rsid w:val="00F02468"/>
    <w:rsid w:val="00F069C8"/>
    <w:rsid w:val="00F1135F"/>
    <w:rsid w:val="00F14379"/>
    <w:rsid w:val="00F16217"/>
    <w:rsid w:val="00F21687"/>
    <w:rsid w:val="00F26320"/>
    <w:rsid w:val="00F2798B"/>
    <w:rsid w:val="00F37E09"/>
    <w:rsid w:val="00F4209E"/>
    <w:rsid w:val="00F44E9F"/>
    <w:rsid w:val="00F46711"/>
    <w:rsid w:val="00F46A5B"/>
    <w:rsid w:val="00F550AB"/>
    <w:rsid w:val="00F550E9"/>
    <w:rsid w:val="00F5578C"/>
    <w:rsid w:val="00F55DAA"/>
    <w:rsid w:val="00F57FD9"/>
    <w:rsid w:val="00F70011"/>
    <w:rsid w:val="00F73601"/>
    <w:rsid w:val="00F76070"/>
    <w:rsid w:val="00F80167"/>
    <w:rsid w:val="00F81450"/>
    <w:rsid w:val="00F86068"/>
    <w:rsid w:val="00F86A23"/>
    <w:rsid w:val="00F90752"/>
    <w:rsid w:val="00F9142D"/>
    <w:rsid w:val="00F91B31"/>
    <w:rsid w:val="00F91D7E"/>
    <w:rsid w:val="00F96D5B"/>
    <w:rsid w:val="00F97B47"/>
    <w:rsid w:val="00FA1E1E"/>
    <w:rsid w:val="00FB450C"/>
    <w:rsid w:val="00FB791B"/>
    <w:rsid w:val="00FC05B4"/>
    <w:rsid w:val="00FC2CCF"/>
    <w:rsid w:val="00FC5A1D"/>
    <w:rsid w:val="00FC7595"/>
    <w:rsid w:val="00FD285A"/>
    <w:rsid w:val="00FD295F"/>
    <w:rsid w:val="00FD4EE0"/>
    <w:rsid w:val="00FD5681"/>
    <w:rsid w:val="00FD745F"/>
    <w:rsid w:val="00FD7D80"/>
    <w:rsid w:val="00FE1072"/>
    <w:rsid w:val="00FE7F95"/>
    <w:rsid w:val="00FF4E54"/>
    <w:rsid w:val="00FF5FE0"/>
    <w:rsid w:val="00FF6C43"/>
    <w:rsid w:val="00FF750D"/>
    <w:rsid w:val="00FF7A4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f" fillcolor="white">
      <v:fill color="white" on="f"/>
      <v:stroke weight="1.5pt"/>
    </o:shapedefaults>
    <o:shapelayout v:ext="edit">
      <o:idmap v:ext="edit" data="1"/>
    </o:shapelayout>
  </w:shapeDefaults>
  <w:decimalSymbol w:val="."/>
  <w:listSeparator w:val=","/>
  <w14:docId w14:val="18D54EBD"/>
  <w14:defaultImageDpi w14:val="32767"/>
  <w15:docId w15:val="{2A65CA28-B24F-4249-B969-ACE5A018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885"/>
    <w:rPr>
      <w:rFonts w:eastAsia="Times New Roman"/>
      <w:sz w:val="24"/>
      <w:szCs w:val="24"/>
      <w:lang w:val="en-US" w:eastAsia="en-US"/>
    </w:rPr>
  </w:style>
  <w:style w:type="paragraph" w:styleId="Heading1">
    <w:name w:val="heading 1"/>
    <w:basedOn w:val="Normal"/>
    <w:next w:val="Normal"/>
    <w:qFormat/>
    <w:rsid w:val="00C72DAE"/>
    <w:pPr>
      <w:keepNext/>
      <w:outlineLvl w:val="0"/>
    </w:pPr>
    <w:rPr>
      <w:rFonts w:eastAsiaTheme="minorEastAsia"/>
      <w:i/>
      <w:iCs/>
      <w:lang w:val="en-CA"/>
    </w:rPr>
  </w:style>
  <w:style w:type="paragraph" w:styleId="Heading2">
    <w:name w:val="heading 2"/>
    <w:basedOn w:val="Normal"/>
    <w:next w:val="Normal"/>
    <w:qFormat/>
    <w:rsid w:val="00C72DAE"/>
    <w:pPr>
      <w:keepNext/>
      <w:outlineLvl w:val="1"/>
    </w:pPr>
    <w:rPr>
      <w:rFonts w:eastAsiaTheme="minorEastAsia"/>
      <w:b/>
      <w:bCs/>
    </w:rPr>
  </w:style>
  <w:style w:type="paragraph" w:styleId="Heading3">
    <w:name w:val="heading 3"/>
    <w:basedOn w:val="Normal"/>
    <w:next w:val="Normal"/>
    <w:qFormat/>
    <w:rsid w:val="00C72DAE"/>
    <w:pPr>
      <w:keepNext/>
      <w:outlineLvl w:val="2"/>
    </w:pPr>
    <w:rPr>
      <w:rFonts w:eastAsiaTheme="minorEastAsia"/>
      <w:u w:val="single"/>
    </w:rPr>
  </w:style>
  <w:style w:type="paragraph" w:styleId="Heading4">
    <w:name w:val="heading 4"/>
    <w:basedOn w:val="Normal"/>
    <w:next w:val="Normal"/>
    <w:qFormat/>
    <w:rsid w:val="00C72DAE"/>
    <w:pPr>
      <w:keepNext/>
      <w:jc w:val="center"/>
      <w:outlineLvl w:val="3"/>
    </w:pPr>
    <w:rPr>
      <w:rFonts w:eastAsiaTheme="minorEastAsia"/>
      <w:b/>
      <w:bCs/>
      <w:lang w:val="en-CA"/>
    </w:rPr>
  </w:style>
  <w:style w:type="paragraph" w:styleId="Heading5">
    <w:name w:val="heading 5"/>
    <w:basedOn w:val="Normal"/>
    <w:next w:val="Normal"/>
    <w:qFormat/>
    <w:rsid w:val="00C72DAE"/>
    <w:pPr>
      <w:keepNext/>
      <w:autoSpaceDE w:val="0"/>
      <w:autoSpaceDN w:val="0"/>
      <w:adjustRightInd w:val="0"/>
      <w:jc w:val="center"/>
      <w:outlineLvl w:val="4"/>
    </w:pPr>
    <w:rPr>
      <w:rFonts w:eastAsiaTheme="minorEastAsia"/>
      <w:i/>
      <w:iCs/>
      <w:color w:val="000000"/>
      <w:szCs w:val="18"/>
    </w:rPr>
  </w:style>
  <w:style w:type="paragraph" w:styleId="Heading6">
    <w:name w:val="heading 6"/>
    <w:basedOn w:val="Normal"/>
    <w:next w:val="Normal"/>
    <w:qFormat/>
    <w:rsid w:val="00C72DAE"/>
    <w:pPr>
      <w:keepNext/>
      <w:tabs>
        <w:tab w:val="center" w:pos="5126"/>
      </w:tabs>
      <w:autoSpaceDE w:val="0"/>
      <w:autoSpaceDN w:val="0"/>
      <w:adjustRightInd w:val="0"/>
      <w:outlineLvl w:val="5"/>
    </w:pPr>
    <w:rPr>
      <w:rFonts w:ascii="Arial" w:eastAsiaTheme="minorEastAsia" w:hAnsi="Arial" w:cs="Arial"/>
      <w:b/>
      <w:bCs/>
      <w:color w:val="000000"/>
      <w:sz w:val="18"/>
      <w:szCs w:val="18"/>
    </w:rPr>
  </w:style>
  <w:style w:type="paragraph" w:styleId="Heading7">
    <w:name w:val="heading 7"/>
    <w:basedOn w:val="Normal"/>
    <w:next w:val="Normal"/>
    <w:qFormat/>
    <w:rsid w:val="00C72DAE"/>
    <w:pPr>
      <w:keepNext/>
      <w:outlineLvl w:val="6"/>
    </w:pPr>
    <w:rPr>
      <w:rFonts w:eastAsiaTheme="minorEastAsia"/>
      <w:szCs w:val="20"/>
      <w:u w:val="single"/>
    </w:rPr>
  </w:style>
  <w:style w:type="paragraph" w:styleId="Heading8">
    <w:name w:val="heading 8"/>
    <w:basedOn w:val="Normal"/>
    <w:next w:val="Normal"/>
    <w:qFormat/>
    <w:rsid w:val="00C72DAE"/>
    <w:pPr>
      <w:keepNext/>
      <w:tabs>
        <w:tab w:val="center" w:pos="5284"/>
      </w:tabs>
      <w:autoSpaceDE w:val="0"/>
      <w:autoSpaceDN w:val="0"/>
      <w:adjustRightInd w:val="0"/>
      <w:outlineLvl w:val="7"/>
    </w:pPr>
    <w:rPr>
      <w:rFonts w:eastAsiaTheme="minorEastAsia"/>
      <w:b/>
      <w:bCs/>
      <w:color w:val="000000"/>
      <w:szCs w:val="18"/>
    </w:rPr>
  </w:style>
  <w:style w:type="paragraph" w:styleId="Heading9">
    <w:name w:val="heading 9"/>
    <w:basedOn w:val="Normal"/>
    <w:next w:val="Normal"/>
    <w:qFormat/>
    <w:rsid w:val="00C72DAE"/>
    <w:pPr>
      <w:keepNext/>
      <w:outlineLvl w:val="8"/>
    </w:pPr>
    <w:rPr>
      <w:rFonts w:eastAsiaTheme="minorEastAsia"/>
      <w:b/>
      <w:bCs/>
      <w:color w:val="999999"/>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72DAE"/>
    <w:rPr>
      <w:color w:val="0000FF"/>
      <w:u w:val="single"/>
    </w:rPr>
  </w:style>
  <w:style w:type="character" w:styleId="CommentReference">
    <w:name w:val="annotation reference"/>
    <w:uiPriority w:val="99"/>
    <w:semiHidden/>
    <w:rsid w:val="00C72DAE"/>
    <w:rPr>
      <w:sz w:val="16"/>
      <w:szCs w:val="16"/>
    </w:rPr>
  </w:style>
  <w:style w:type="paragraph" w:styleId="CommentText">
    <w:name w:val="annotation text"/>
    <w:basedOn w:val="Normal"/>
    <w:link w:val="CommentTextChar"/>
    <w:uiPriority w:val="99"/>
    <w:rsid w:val="00C72DAE"/>
    <w:rPr>
      <w:rFonts w:eastAsiaTheme="minorEastAsia"/>
      <w:sz w:val="20"/>
      <w:szCs w:val="20"/>
      <w:lang w:val="en-CA"/>
    </w:rPr>
  </w:style>
  <w:style w:type="paragraph" w:styleId="BodyTextIndent">
    <w:name w:val="Body Text Indent"/>
    <w:basedOn w:val="Normal"/>
    <w:semiHidden/>
    <w:rsid w:val="00C72DAE"/>
    <w:pPr>
      <w:ind w:firstLine="720"/>
    </w:pPr>
    <w:rPr>
      <w:rFonts w:eastAsiaTheme="minorEastAsia"/>
      <w:szCs w:val="20"/>
    </w:rPr>
  </w:style>
  <w:style w:type="paragraph" w:styleId="NormalWeb">
    <w:name w:val="Normal (Web)"/>
    <w:basedOn w:val="Normal"/>
    <w:uiPriority w:val="99"/>
    <w:semiHidden/>
    <w:rsid w:val="00C72DAE"/>
    <w:pPr>
      <w:spacing w:before="100" w:beforeAutospacing="1" w:after="100" w:afterAutospacing="1"/>
    </w:pPr>
    <w:rPr>
      <w:rFonts w:eastAsiaTheme="minorEastAsia"/>
      <w:lang w:val="en-CA"/>
    </w:rPr>
  </w:style>
  <w:style w:type="paragraph" w:styleId="BodyText">
    <w:name w:val="Body Text"/>
    <w:basedOn w:val="Normal"/>
    <w:semiHidden/>
    <w:rsid w:val="00C72DAE"/>
    <w:pPr>
      <w:autoSpaceDE w:val="0"/>
      <w:autoSpaceDN w:val="0"/>
      <w:adjustRightInd w:val="0"/>
    </w:pPr>
    <w:rPr>
      <w:rFonts w:eastAsiaTheme="minorEastAsia"/>
      <w:color w:val="000000"/>
      <w:szCs w:val="18"/>
    </w:rPr>
  </w:style>
  <w:style w:type="character" w:styleId="FollowedHyperlink">
    <w:name w:val="FollowedHyperlink"/>
    <w:uiPriority w:val="99"/>
    <w:semiHidden/>
    <w:rsid w:val="00C72DAE"/>
    <w:rPr>
      <w:color w:val="800080"/>
      <w:u w:val="single"/>
    </w:rPr>
  </w:style>
  <w:style w:type="character" w:styleId="Strong">
    <w:name w:val="Strong"/>
    <w:qFormat/>
    <w:rsid w:val="00C72DAE"/>
    <w:rPr>
      <w:b/>
      <w:bCs/>
    </w:rPr>
  </w:style>
  <w:style w:type="paragraph" w:styleId="Footer">
    <w:name w:val="footer"/>
    <w:basedOn w:val="Normal"/>
    <w:semiHidden/>
    <w:rsid w:val="00C72DAE"/>
    <w:pPr>
      <w:tabs>
        <w:tab w:val="center" w:pos="4320"/>
        <w:tab w:val="right" w:pos="8640"/>
      </w:tabs>
    </w:pPr>
    <w:rPr>
      <w:rFonts w:eastAsiaTheme="minorEastAsia"/>
      <w:lang w:val="en-CA"/>
    </w:rPr>
  </w:style>
  <w:style w:type="character" w:styleId="PageNumber">
    <w:name w:val="page number"/>
    <w:basedOn w:val="DefaultParagraphFont"/>
    <w:semiHidden/>
    <w:rsid w:val="00C72DAE"/>
  </w:style>
  <w:style w:type="character" w:styleId="LineNumber">
    <w:name w:val="line number"/>
    <w:semiHidden/>
    <w:rsid w:val="00C72DAE"/>
    <w:rPr>
      <w:color w:val="999999"/>
      <w:sz w:val="20"/>
    </w:rPr>
  </w:style>
  <w:style w:type="paragraph" w:styleId="FootnoteText">
    <w:name w:val="footnote text"/>
    <w:basedOn w:val="Normal"/>
    <w:semiHidden/>
    <w:rsid w:val="00C72DAE"/>
    <w:rPr>
      <w:rFonts w:eastAsiaTheme="minorEastAsia"/>
      <w:sz w:val="20"/>
      <w:szCs w:val="20"/>
      <w:lang w:val="en-CA"/>
    </w:rPr>
  </w:style>
  <w:style w:type="character" w:styleId="FootnoteReference">
    <w:name w:val="footnote reference"/>
    <w:semiHidden/>
    <w:rsid w:val="00C72DAE"/>
    <w:rPr>
      <w:vertAlign w:val="superscript"/>
    </w:rPr>
  </w:style>
  <w:style w:type="paragraph" w:styleId="BodyText2">
    <w:name w:val="Body Text 2"/>
    <w:basedOn w:val="Normal"/>
    <w:semiHidden/>
    <w:rsid w:val="00C72DAE"/>
    <w:pPr>
      <w:jc w:val="center"/>
    </w:pPr>
    <w:rPr>
      <w:rFonts w:ascii="Arial" w:eastAsiaTheme="minorEastAsia" w:hAnsi="Arial" w:cs="Arial"/>
      <w:color w:val="999999"/>
      <w:sz w:val="20"/>
      <w:lang w:val="en-CA"/>
    </w:rPr>
  </w:style>
  <w:style w:type="paragraph" w:styleId="BodyText3">
    <w:name w:val="Body Text 3"/>
    <w:basedOn w:val="Normal"/>
    <w:semiHidden/>
    <w:rsid w:val="00C72DAE"/>
    <w:pPr>
      <w:jc w:val="center"/>
    </w:pPr>
    <w:rPr>
      <w:rFonts w:eastAsiaTheme="minorEastAsia"/>
      <w:lang w:val="en-CA"/>
    </w:rPr>
  </w:style>
  <w:style w:type="paragraph" w:styleId="Header">
    <w:name w:val="header"/>
    <w:basedOn w:val="Normal"/>
    <w:semiHidden/>
    <w:rsid w:val="00C72DAE"/>
    <w:pPr>
      <w:tabs>
        <w:tab w:val="center" w:pos="4320"/>
        <w:tab w:val="right" w:pos="8640"/>
      </w:tabs>
    </w:pPr>
    <w:rPr>
      <w:rFonts w:eastAsiaTheme="minorEastAsia"/>
      <w:lang w:val="en-CA"/>
    </w:rPr>
  </w:style>
  <w:style w:type="paragraph" w:styleId="TOC6">
    <w:name w:val="toc 6"/>
    <w:basedOn w:val="Normal"/>
    <w:next w:val="Normal"/>
    <w:autoRedefine/>
    <w:semiHidden/>
    <w:rsid w:val="00C72DAE"/>
    <w:pPr>
      <w:widowControl w:val="0"/>
      <w:ind w:right="113"/>
    </w:pPr>
    <w:rPr>
      <w:rFonts w:eastAsiaTheme="minorEastAsia"/>
    </w:rPr>
  </w:style>
  <w:style w:type="character" w:customStyle="1" w:styleId="fieldlabel1">
    <w:name w:val="fieldlabel1"/>
    <w:rsid w:val="00C72DAE"/>
    <w:rPr>
      <w:rFonts w:ascii="Verdana" w:hAnsi="Verdana" w:hint="default"/>
      <w:b/>
      <w:bCs/>
    </w:rPr>
  </w:style>
  <w:style w:type="character" w:styleId="PlaceholderText">
    <w:name w:val="Placeholder Text"/>
    <w:basedOn w:val="DefaultParagraphFont"/>
    <w:uiPriority w:val="99"/>
    <w:semiHidden/>
    <w:rsid w:val="00BE2389"/>
    <w:rPr>
      <w:color w:val="808080"/>
    </w:rPr>
  </w:style>
  <w:style w:type="paragraph" w:styleId="BalloonText">
    <w:name w:val="Balloon Text"/>
    <w:basedOn w:val="Normal"/>
    <w:link w:val="BalloonTextChar"/>
    <w:uiPriority w:val="99"/>
    <w:semiHidden/>
    <w:unhideWhenUsed/>
    <w:rsid w:val="00BE2389"/>
    <w:rPr>
      <w:rFonts w:ascii="Tahoma" w:eastAsiaTheme="minorEastAsia" w:hAnsi="Tahoma" w:cs="Tahoma"/>
      <w:sz w:val="16"/>
      <w:szCs w:val="16"/>
      <w:lang w:val="en-CA"/>
    </w:rPr>
  </w:style>
  <w:style w:type="character" w:customStyle="1" w:styleId="BalloonTextChar">
    <w:name w:val="Balloon Text Char"/>
    <w:basedOn w:val="DefaultParagraphFont"/>
    <w:link w:val="BalloonText"/>
    <w:uiPriority w:val="99"/>
    <w:semiHidden/>
    <w:rsid w:val="00BE2389"/>
    <w:rPr>
      <w:rFonts w:ascii="Tahoma" w:hAnsi="Tahoma" w:cs="Tahoma"/>
      <w:sz w:val="16"/>
      <w:szCs w:val="16"/>
      <w:lang w:val="en-CA" w:eastAsia="en-US"/>
    </w:rPr>
  </w:style>
  <w:style w:type="paragraph" w:styleId="ListParagraph">
    <w:name w:val="List Paragraph"/>
    <w:basedOn w:val="Normal"/>
    <w:uiPriority w:val="34"/>
    <w:qFormat/>
    <w:rsid w:val="00986CF6"/>
    <w:pPr>
      <w:ind w:left="720"/>
      <w:contextualSpacing/>
    </w:pPr>
    <w:rPr>
      <w:rFonts w:eastAsiaTheme="minorEastAsia"/>
      <w:lang w:val="en-CA"/>
    </w:rPr>
  </w:style>
  <w:style w:type="character" w:customStyle="1" w:styleId="CommentTextChar">
    <w:name w:val="Comment Text Char"/>
    <w:basedOn w:val="DefaultParagraphFont"/>
    <w:link w:val="CommentText"/>
    <w:uiPriority w:val="99"/>
    <w:rsid w:val="00136F95"/>
    <w:rPr>
      <w:lang w:val="en-CA" w:eastAsia="en-US"/>
    </w:rPr>
  </w:style>
  <w:style w:type="character" w:customStyle="1" w:styleId="A12">
    <w:name w:val="A12"/>
    <w:uiPriority w:val="99"/>
    <w:rsid w:val="00BD1333"/>
    <w:rPr>
      <w:rFonts w:cs="Minion Pro"/>
      <w:color w:val="000000"/>
      <w:sz w:val="30"/>
      <w:szCs w:val="30"/>
    </w:rPr>
  </w:style>
  <w:style w:type="character" w:customStyle="1" w:styleId="A11">
    <w:name w:val="A11"/>
    <w:uiPriority w:val="99"/>
    <w:rsid w:val="00BD1333"/>
    <w:rPr>
      <w:rFonts w:cs="Minion Pro"/>
      <w:color w:val="000000"/>
      <w:sz w:val="10"/>
      <w:szCs w:val="10"/>
    </w:rPr>
  </w:style>
  <w:style w:type="character" w:customStyle="1" w:styleId="A6">
    <w:name w:val="A6"/>
    <w:uiPriority w:val="99"/>
    <w:rsid w:val="00BD1333"/>
    <w:rPr>
      <w:rFonts w:ascii="STIX Two Math" w:hAnsi="STIX Two Math" w:cs="STIX Two Math"/>
      <w:color w:val="000000"/>
      <w:sz w:val="10"/>
      <w:szCs w:val="10"/>
    </w:rPr>
  </w:style>
  <w:style w:type="paragraph" w:styleId="CommentSubject">
    <w:name w:val="annotation subject"/>
    <w:basedOn w:val="CommentText"/>
    <w:next w:val="CommentText"/>
    <w:link w:val="CommentSubjectChar"/>
    <w:uiPriority w:val="99"/>
    <w:semiHidden/>
    <w:unhideWhenUsed/>
    <w:rsid w:val="00391DC6"/>
    <w:rPr>
      <w:b/>
      <w:bCs/>
    </w:rPr>
  </w:style>
  <w:style w:type="character" w:customStyle="1" w:styleId="CommentSubjectChar">
    <w:name w:val="Comment Subject Char"/>
    <w:basedOn w:val="CommentTextChar"/>
    <w:link w:val="CommentSubject"/>
    <w:uiPriority w:val="99"/>
    <w:semiHidden/>
    <w:rsid w:val="00391DC6"/>
    <w:rPr>
      <w:b/>
      <w:bCs/>
      <w:lang w:val="en-CA" w:eastAsia="en-US"/>
    </w:rPr>
  </w:style>
  <w:style w:type="paragraph" w:customStyle="1" w:styleId="msonormal0">
    <w:name w:val="msonormal"/>
    <w:basedOn w:val="Normal"/>
    <w:rsid w:val="005B0856"/>
    <w:pPr>
      <w:spacing w:before="100" w:beforeAutospacing="1" w:after="100" w:afterAutospacing="1"/>
    </w:pPr>
  </w:style>
  <w:style w:type="paragraph" w:customStyle="1" w:styleId="xl65">
    <w:name w:val="xl65"/>
    <w:basedOn w:val="Normal"/>
    <w:rsid w:val="005B0856"/>
    <w:pPr>
      <w:shd w:val="clear" w:color="000000" w:fill="FFFFFF"/>
      <w:spacing w:before="100" w:beforeAutospacing="1" w:after="100" w:afterAutospacing="1"/>
    </w:pPr>
  </w:style>
  <w:style w:type="paragraph" w:customStyle="1" w:styleId="xl66">
    <w:name w:val="xl66"/>
    <w:basedOn w:val="Normal"/>
    <w:rsid w:val="005B0856"/>
    <w:pPr>
      <w:pBdr>
        <w:bottom w:val="single" w:sz="4" w:space="0" w:color="auto"/>
      </w:pBdr>
      <w:shd w:val="clear" w:color="000000" w:fill="FFFFFF"/>
      <w:spacing w:before="100" w:beforeAutospacing="1" w:after="100" w:afterAutospacing="1"/>
      <w:jc w:val="center"/>
      <w:textAlignment w:val="center"/>
    </w:pPr>
  </w:style>
  <w:style w:type="paragraph" w:customStyle="1" w:styleId="xl67">
    <w:name w:val="xl67"/>
    <w:basedOn w:val="Normal"/>
    <w:rsid w:val="005B0856"/>
    <w:pPr>
      <w:pBdr>
        <w:bottom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5B0856"/>
    <w:pPr>
      <w:shd w:val="clear" w:color="000000" w:fill="FFFFFF"/>
      <w:spacing w:before="100" w:beforeAutospacing="1" w:after="100" w:afterAutospacing="1"/>
      <w:jc w:val="center"/>
      <w:textAlignment w:val="center"/>
    </w:pPr>
  </w:style>
  <w:style w:type="paragraph" w:customStyle="1" w:styleId="xl69">
    <w:name w:val="xl69"/>
    <w:basedOn w:val="Normal"/>
    <w:rsid w:val="005B0856"/>
    <w:pPr>
      <w:shd w:val="clear" w:color="000000" w:fill="FFFFFF"/>
      <w:spacing w:before="100" w:beforeAutospacing="1" w:after="100" w:afterAutospacing="1"/>
      <w:jc w:val="center"/>
      <w:textAlignment w:val="center"/>
    </w:pPr>
  </w:style>
  <w:style w:type="paragraph" w:customStyle="1" w:styleId="xl70">
    <w:name w:val="xl70"/>
    <w:basedOn w:val="Normal"/>
    <w:rsid w:val="005B0856"/>
    <w:pPr>
      <w:shd w:val="clear" w:color="000000" w:fill="FFFFFF"/>
      <w:spacing w:before="100" w:beforeAutospacing="1" w:after="100" w:afterAutospacing="1"/>
      <w:jc w:val="center"/>
    </w:pPr>
  </w:style>
  <w:style w:type="paragraph" w:customStyle="1" w:styleId="xl71">
    <w:name w:val="xl71"/>
    <w:basedOn w:val="Normal"/>
    <w:rsid w:val="005B0856"/>
    <w:pPr>
      <w:pBdr>
        <w:bottom w:val="single" w:sz="4" w:space="0" w:color="auto"/>
      </w:pBdr>
      <w:shd w:val="clear" w:color="000000" w:fill="FFFFFF"/>
      <w:spacing w:before="100" w:beforeAutospacing="1" w:after="100" w:afterAutospacing="1"/>
      <w:jc w:val="center"/>
    </w:pPr>
  </w:style>
  <w:style w:type="paragraph" w:customStyle="1" w:styleId="xl72">
    <w:name w:val="xl72"/>
    <w:basedOn w:val="Normal"/>
    <w:rsid w:val="005B0856"/>
    <w:pPr>
      <w:shd w:val="clear" w:color="000000" w:fill="FFFFFF"/>
      <w:spacing w:before="100" w:beforeAutospacing="1" w:after="100" w:afterAutospacing="1"/>
      <w:jc w:val="center"/>
    </w:pPr>
  </w:style>
  <w:style w:type="paragraph" w:customStyle="1" w:styleId="xl73">
    <w:name w:val="xl73"/>
    <w:basedOn w:val="Normal"/>
    <w:rsid w:val="005B0856"/>
    <w:pPr>
      <w:pBdr>
        <w:top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Normal"/>
    <w:rsid w:val="005B0856"/>
    <w:pPr>
      <w:pBdr>
        <w:bottom w:val="single" w:sz="4" w:space="0" w:color="auto"/>
      </w:pBdr>
      <w:shd w:val="clear" w:color="000000" w:fill="FFFFFF"/>
      <w:spacing w:before="100" w:beforeAutospacing="1" w:after="100" w:afterAutospacing="1"/>
      <w:jc w:val="center"/>
    </w:pPr>
  </w:style>
  <w:style w:type="paragraph" w:customStyle="1" w:styleId="xl75">
    <w:name w:val="xl75"/>
    <w:basedOn w:val="Normal"/>
    <w:rsid w:val="005B0856"/>
    <w:pPr>
      <w:pBdr>
        <w:bottom w:val="single" w:sz="4" w:space="0" w:color="auto"/>
      </w:pBdr>
      <w:shd w:val="clear" w:color="000000" w:fill="FFFFFF"/>
      <w:spacing w:before="100" w:beforeAutospacing="1" w:after="100" w:afterAutospacing="1"/>
      <w:jc w:val="center"/>
    </w:pPr>
    <w:rPr>
      <w:rFonts w:ascii="Aptos Narrow" w:hAnsi="Aptos Narrow"/>
      <w:b/>
      <w:bCs/>
    </w:rPr>
  </w:style>
  <w:style w:type="paragraph" w:customStyle="1" w:styleId="xl76">
    <w:name w:val="xl76"/>
    <w:basedOn w:val="Normal"/>
    <w:rsid w:val="005B0856"/>
    <w:pPr>
      <w:pBdr>
        <w:top w:val="single" w:sz="4" w:space="0" w:color="auto"/>
        <w:bottom w:val="single" w:sz="4" w:space="0" w:color="auto"/>
      </w:pBdr>
      <w:shd w:val="clear" w:color="000000" w:fill="FFFFFF"/>
      <w:spacing w:before="100" w:beforeAutospacing="1" w:after="100" w:afterAutospacing="1"/>
      <w:jc w:val="center"/>
    </w:pPr>
    <w:rPr>
      <w:rFonts w:ascii="Aptos Narrow" w:hAnsi="Aptos Narrow"/>
      <w:b/>
      <w:bCs/>
    </w:rPr>
  </w:style>
  <w:style w:type="paragraph" w:customStyle="1" w:styleId="xl77">
    <w:name w:val="xl77"/>
    <w:basedOn w:val="Normal"/>
    <w:rsid w:val="005B085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ptos Narrow" w:hAnsi="Aptos Narrow"/>
      <w:b/>
      <w:bCs/>
    </w:rPr>
  </w:style>
  <w:style w:type="paragraph" w:customStyle="1" w:styleId="xl78">
    <w:name w:val="xl78"/>
    <w:basedOn w:val="Normal"/>
    <w:rsid w:val="005B0856"/>
    <w:pPr>
      <w:pBdr>
        <w:top w:val="single" w:sz="4" w:space="0" w:color="auto"/>
      </w:pBdr>
      <w:shd w:val="clear" w:color="000000" w:fill="FFFFFF"/>
      <w:spacing w:before="100" w:beforeAutospacing="1" w:after="100" w:afterAutospacing="1"/>
      <w:jc w:val="center"/>
      <w:textAlignment w:val="center"/>
    </w:pPr>
    <w:rPr>
      <w:rFonts w:ascii="Aptos Narrow" w:hAnsi="Aptos Narrow"/>
    </w:rPr>
  </w:style>
  <w:style w:type="paragraph" w:customStyle="1" w:styleId="xl79">
    <w:name w:val="xl79"/>
    <w:basedOn w:val="Normal"/>
    <w:rsid w:val="005B0856"/>
    <w:pPr>
      <w:pBdr>
        <w:top w:val="single" w:sz="4" w:space="0" w:color="auto"/>
      </w:pBdr>
      <w:shd w:val="clear" w:color="000000" w:fill="FFFFFF"/>
      <w:spacing w:before="100" w:beforeAutospacing="1" w:after="100" w:afterAutospacing="1"/>
      <w:jc w:val="center"/>
      <w:textAlignment w:val="center"/>
    </w:pPr>
  </w:style>
  <w:style w:type="paragraph" w:customStyle="1" w:styleId="xl80">
    <w:name w:val="xl80"/>
    <w:basedOn w:val="Normal"/>
    <w:rsid w:val="005B0856"/>
    <w:pPr>
      <w:pBdr>
        <w:top w:val="single" w:sz="4" w:space="0" w:color="auto"/>
      </w:pBdr>
      <w:spacing w:before="100" w:beforeAutospacing="1" w:after="100" w:afterAutospacing="1"/>
      <w:jc w:val="center"/>
      <w:textAlignment w:val="center"/>
    </w:pPr>
  </w:style>
  <w:style w:type="paragraph" w:customStyle="1" w:styleId="xl81">
    <w:name w:val="xl81"/>
    <w:basedOn w:val="Normal"/>
    <w:rsid w:val="005B0856"/>
    <w:pPr>
      <w:pBdr>
        <w:top w:val="single" w:sz="4" w:space="0" w:color="auto"/>
        <w:bottom w:val="single" w:sz="4" w:space="0" w:color="auto"/>
      </w:pBdr>
      <w:spacing w:before="100" w:beforeAutospacing="1" w:after="100" w:afterAutospacing="1"/>
      <w:jc w:val="center"/>
      <w:textAlignment w:val="center"/>
    </w:pPr>
    <w:rPr>
      <w:rFonts w:ascii="Aptos Narrow" w:hAnsi="Aptos Narrow"/>
      <w:b/>
      <w:bCs/>
      <w:sz w:val="28"/>
      <w:szCs w:val="28"/>
    </w:rPr>
  </w:style>
  <w:style w:type="paragraph" w:customStyle="1" w:styleId="xl82">
    <w:name w:val="xl82"/>
    <w:basedOn w:val="Normal"/>
    <w:rsid w:val="005B0856"/>
    <w:pPr>
      <w:pBdr>
        <w:top w:val="single" w:sz="4" w:space="0" w:color="auto"/>
      </w:pBdr>
      <w:shd w:val="clear" w:color="000000" w:fill="FFFFFF"/>
      <w:spacing w:before="100" w:beforeAutospacing="1" w:after="100" w:afterAutospacing="1"/>
      <w:jc w:val="center"/>
      <w:textAlignment w:val="center"/>
    </w:pPr>
  </w:style>
  <w:style w:type="paragraph" w:customStyle="1" w:styleId="xl83">
    <w:name w:val="xl83"/>
    <w:basedOn w:val="Normal"/>
    <w:rsid w:val="005B0856"/>
    <w:pPr>
      <w:shd w:val="clear" w:color="000000" w:fill="FFFFFF"/>
      <w:spacing w:before="100" w:beforeAutospacing="1" w:after="100" w:afterAutospacing="1"/>
      <w:jc w:val="center"/>
      <w:textAlignment w:val="center"/>
    </w:pPr>
  </w:style>
  <w:style w:type="paragraph" w:customStyle="1" w:styleId="xl84">
    <w:name w:val="xl84"/>
    <w:basedOn w:val="Normal"/>
    <w:rsid w:val="005B0856"/>
    <w:pPr>
      <w:pBdr>
        <w:bottom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Normal"/>
    <w:rsid w:val="005B0856"/>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Normal"/>
    <w:rsid w:val="005B0856"/>
    <w:pPr>
      <w:pBdr>
        <w:right w:val="single" w:sz="4" w:space="0" w:color="auto"/>
      </w:pBdr>
      <w:shd w:val="clear" w:color="000000" w:fill="FFFFFF"/>
      <w:spacing w:before="100" w:beforeAutospacing="1" w:after="100" w:afterAutospacing="1"/>
      <w:jc w:val="center"/>
      <w:textAlignment w:val="center"/>
    </w:pPr>
  </w:style>
  <w:style w:type="paragraph" w:customStyle="1" w:styleId="xl87">
    <w:name w:val="xl87"/>
    <w:basedOn w:val="Normal"/>
    <w:rsid w:val="005B0856"/>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8">
    <w:name w:val="xl88"/>
    <w:basedOn w:val="Normal"/>
    <w:rsid w:val="005B0856"/>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9">
    <w:name w:val="xl89"/>
    <w:basedOn w:val="Normal"/>
    <w:rsid w:val="005B0856"/>
    <w:pPr>
      <w:pBdr>
        <w:right w:val="single" w:sz="4" w:space="0" w:color="auto"/>
      </w:pBdr>
      <w:shd w:val="clear" w:color="000000" w:fill="FFFFFF"/>
      <w:spacing w:before="100" w:beforeAutospacing="1" w:after="100" w:afterAutospacing="1"/>
      <w:jc w:val="center"/>
      <w:textAlignment w:val="center"/>
    </w:pPr>
  </w:style>
  <w:style w:type="paragraph" w:customStyle="1" w:styleId="xl90">
    <w:name w:val="xl90"/>
    <w:basedOn w:val="Normal"/>
    <w:rsid w:val="005B0856"/>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Normal"/>
    <w:rsid w:val="005B0856"/>
    <w:pPr>
      <w:pBdr>
        <w:top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5B0856"/>
    <w:pPr>
      <w:pBdr>
        <w:right w:val="single" w:sz="4" w:space="0" w:color="auto"/>
      </w:pBdr>
      <w:spacing w:before="100" w:beforeAutospacing="1" w:after="100" w:afterAutospacing="1"/>
      <w:jc w:val="center"/>
      <w:textAlignment w:val="center"/>
    </w:pPr>
  </w:style>
  <w:style w:type="paragraph" w:customStyle="1" w:styleId="xl93">
    <w:name w:val="xl93"/>
    <w:basedOn w:val="Normal"/>
    <w:rsid w:val="005B0856"/>
    <w:pPr>
      <w:pBdr>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Normal"/>
    <w:rsid w:val="005B0856"/>
    <w:pPr>
      <w:pBdr>
        <w:top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Normal"/>
    <w:rsid w:val="005B0856"/>
    <w:pPr>
      <w:pBdr>
        <w:right w:val="single" w:sz="4" w:space="0" w:color="auto"/>
      </w:pBdr>
      <w:spacing w:before="100" w:beforeAutospacing="1" w:after="100" w:afterAutospacing="1"/>
      <w:jc w:val="center"/>
      <w:textAlignment w:val="center"/>
    </w:pPr>
  </w:style>
  <w:style w:type="paragraph" w:customStyle="1" w:styleId="xl96">
    <w:name w:val="xl96"/>
    <w:basedOn w:val="Normal"/>
    <w:rsid w:val="005B0856"/>
    <w:pPr>
      <w:pBdr>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Normal"/>
    <w:rsid w:val="005B0856"/>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8">
    <w:name w:val="xl98"/>
    <w:basedOn w:val="Normal"/>
    <w:rsid w:val="005B0856"/>
    <w:pPr>
      <w:pBdr>
        <w:lef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Normal"/>
    <w:rsid w:val="005B0856"/>
    <w:pPr>
      <w:pBdr>
        <w:left w:val="single" w:sz="4" w:space="0" w:color="auto"/>
        <w:bottom w:val="single" w:sz="4" w:space="0" w:color="auto"/>
      </w:pBdr>
      <w:shd w:val="clear" w:color="000000" w:fill="FFFFFF"/>
      <w:spacing w:before="100" w:beforeAutospacing="1" w:after="100" w:afterAutospacing="1"/>
      <w:jc w:val="center"/>
      <w:textAlignment w:val="center"/>
    </w:pPr>
  </w:style>
  <w:style w:type="character" w:styleId="UnresolvedMention">
    <w:name w:val="Unresolved Mention"/>
    <w:basedOn w:val="DefaultParagraphFont"/>
    <w:uiPriority w:val="99"/>
    <w:semiHidden/>
    <w:unhideWhenUsed/>
    <w:rsid w:val="000777BA"/>
    <w:rPr>
      <w:color w:val="605E5C"/>
      <w:shd w:val="clear" w:color="auto" w:fill="E1DFDD"/>
    </w:rPr>
  </w:style>
  <w:style w:type="paragraph" w:styleId="Revision">
    <w:name w:val="Revision"/>
    <w:hidden/>
    <w:uiPriority w:val="99"/>
    <w:semiHidden/>
    <w:rsid w:val="00AA7248"/>
    <w:rPr>
      <w:rFonts w:eastAsia="Times New Roman"/>
      <w:sz w:val="24"/>
      <w:szCs w:val="24"/>
      <w:lang w:val="en-US" w:eastAsia="en-US"/>
    </w:rPr>
  </w:style>
  <w:style w:type="character" w:customStyle="1" w:styleId="c9dxtc">
    <w:name w:val="c9dxtc"/>
    <w:basedOn w:val="DefaultParagraphFont"/>
    <w:rsid w:val="000F3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3127">
      <w:marLeft w:val="480"/>
      <w:marRight w:val="0"/>
      <w:marTop w:val="0"/>
      <w:marBottom w:val="0"/>
      <w:divBdr>
        <w:top w:val="none" w:sz="0" w:space="0" w:color="auto"/>
        <w:left w:val="none" w:sz="0" w:space="0" w:color="auto"/>
        <w:bottom w:val="none" w:sz="0" w:space="0" w:color="auto"/>
        <w:right w:val="none" w:sz="0" w:space="0" w:color="auto"/>
      </w:divBdr>
    </w:div>
    <w:div w:id="42951679">
      <w:bodyDiv w:val="1"/>
      <w:marLeft w:val="0"/>
      <w:marRight w:val="0"/>
      <w:marTop w:val="0"/>
      <w:marBottom w:val="0"/>
      <w:divBdr>
        <w:top w:val="none" w:sz="0" w:space="0" w:color="auto"/>
        <w:left w:val="none" w:sz="0" w:space="0" w:color="auto"/>
        <w:bottom w:val="none" w:sz="0" w:space="0" w:color="auto"/>
        <w:right w:val="none" w:sz="0" w:space="0" w:color="auto"/>
      </w:divBdr>
    </w:div>
    <w:div w:id="46339456">
      <w:marLeft w:val="480"/>
      <w:marRight w:val="0"/>
      <w:marTop w:val="0"/>
      <w:marBottom w:val="0"/>
      <w:divBdr>
        <w:top w:val="none" w:sz="0" w:space="0" w:color="auto"/>
        <w:left w:val="none" w:sz="0" w:space="0" w:color="auto"/>
        <w:bottom w:val="none" w:sz="0" w:space="0" w:color="auto"/>
        <w:right w:val="none" w:sz="0" w:space="0" w:color="auto"/>
      </w:divBdr>
    </w:div>
    <w:div w:id="110125311">
      <w:bodyDiv w:val="1"/>
      <w:marLeft w:val="0"/>
      <w:marRight w:val="0"/>
      <w:marTop w:val="0"/>
      <w:marBottom w:val="0"/>
      <w:divBdr>
        <w:top w:val="none" w:sz="0" w:space="0" w:color="auto"/>
        <w:left w:val="none" w:sz="0" w:space="0" w:color="auto"/>
        <w:bottom w:val="none" w:sz="0" w:space="0" w:color="auto"/>
        <w:right w:val="none" w:sz="0" w:space="0" w:color="auto"/>
      </w:divBdr>
    </w:div>
    <w:div w:id="126820142">
      <w:marLeft w:val="480"/>
      <w:marRight w:val="0"/>
      <w:marTop w:val="0"/>
      <w:marBottom w:val="0"/>
      <w:divBdr>
        <w:top w:val="none" w:sz="0" w:space="0" w:color="auto"/>
        <w:left w:val="none" w:sz="0" w:space="0" w:color="auto"/>
        <w:bottom w:val="none" w:sz="0" w:space="0" w:color="auto"/>
        <w:right w:val="none" w:sz="0" w:space="0" w:color="auto"/>
      </w:divBdr>
    </w:div>
    <w:div w:id="159855509">
      <w:bodyDiv w:val="1"/>
      <w:marLeft w:val="0"/>
      <w:marRight w:val="0"/>
      <w:marTop w:val="0"/>
      <w:marBottom w:val="0"/>
      <w:divBdr>
        <w:top w:val="none" w:sz="0" w:space="0" w:color="auto"/>
        <w:left w:val="none" w:sz="0" w:space="0" w:color="auto"/>
        <w:bottom w:val="none" w:sz="0" w:space="0" w:color="auto"/>
        <w:right w:val="none" w:sz="0" w:space="0" w:color="auto"/>
      </w:divBdr>
    </w:div>
    <w:div w:id="200245027">
      <w:bodyDiv w:val="1"/>
      <w:marLeft w:val="0"/>
      <w:marRight w:val="0"/>
      <w:marTop w:val="0"/>
      <w:marBottom w:val="0"/>
      <w:divBdr>
        <w:top w:val="none" w:sz="0" w:space="0" w:color="auto"/>
        <w:left w:val="none" w:sz="0" w:space="0" w:color="auto"/>
        <w:bottom w:val="none" w:sz="0" w:space="0" w:color="auto"/>
        <w:right w:val="none" w:sz="0" w:space="0" w:color="auto"/>
      </w:divBdr>
    </w:div>
    <w:div w:id="209458138">
      <w:bodyDiv w:val="1"/>
      <w:marLeft w:val="0"/>
      <w:marRight w:val="0"/>
      <w:marTop w:val="0"/>
      <w:marBottom w:val="0"/>
      <w:divBdr>
        <w:top w:val="none" w:sz="0" w:space="0" w:color="auto"/>
        <w:left w:val="none" w:sz="0" w:space="0" w:color="auto"/>
        <w:bottom w:val="none" w:sz="0" w:space="0" w:color="auto"/>
        <w:right w:val="none" w:sz="0" w:space="0" w:color="auto"/>
      </w:divBdr>
      <w:divsChild>
        <w:div w:id="503399062">
          <w:marLeft w:val="480"/>
          <w:marRight w:val="0"/>
          <w:marTop w:val="0"/>
          <w:marBottom w:val="0"/>
          <w:divBdr>
            <w:top w:val="none" w:sz="0" w:space="0" w:color="auto"/>
            <w:left w:val="none" w:sz="0" w:space="0" w:color="auto"/>
            <w:bottom w:val="none" w:sz="0" w:space="0" w:color="auto"/>
            <w:right w:val="none" w:sz="0" w:space="0" w:color="auto"/>
          </w:divBdr>
        </w:div>
        <w:div w:id="1733115538">
          <w:marLeft w:val="480"/>
          <w:marRight w:val="0"/>
          <w:marTop w:val="0"/>
          <w:marBottom w:val="0"/>
          <w:divBdr>
            <w:top w:val="none" w:sz="0" w:space="0" w:color="auto"/>
            <w:left w:val="none" w:sz="0" w:space="0" w:color="auto"/>
            <w:bottom w:val="none" w:sz="0" w:space="0" w:color="auto"/>
            <w:right w:val="none" w:sz="0" w:space="0" w:color="auto"/>
          </w:divBdr>
        </w:div>
      </w:divsChild>
    </w:div>
    <w:div w:id="275646558">
      <w:marLeft w:val="480"/>
      <w:marRight w:val="0"/>
      <w:marTop w:val="0"/>
      <w:marBottom w:val="0"/>
      <w:divBdr>
        <w:top w:val="none" w:sz="0" w:space="0" w:color="auto"/>
        <w:left w:val="none" w:sz="0" w:space="0" w:color="auto"/>
        <w:bottom w:val="none" w:sz="0" w:space="0" w:color="auto"/>
        <w:right w:val="none" w:sz="0" w:space="0" w:color="auto"/>
      </w:divBdr>
    </w:div>
    <w:div w:id="282659619">
      <w:marLeft w:val="480"/>
      <w:marRight w:val="0"/>
      <w:marTop w:val="0"/>
      <w:marBottom w:val="0"/>
      <w:divBdr>
        <w:top w:val="none" w:sz="0" w:space="0" w:color="auto"/>
        <w:left w:val="none" w:sz="0" w:space="0" w:color="auto"/>
        <w:bottom w:val="none" w:sz="0" w:space="0" w:color="auto"/>
        <w:right w:val="none" w:sz="0" w:space="0" w:color="auto"/>
      </w:divBdr>
    </w:div>
    <w:div w:id="288751712">
      <w:bodyDiv w:val="1"/>
      <w:marLeft w:val="0"/>
      <w:marRight w:val="0"/>
      <w:marTop w:val="0"/>
      <w:marBottom w:val="0"/>
      <w:divBdr>
        <w:top w:val="none" w:sz="0" w:space="0" w:color="auto"/>
        <w:left w:val="none" w:sz="0" w:space="0" w:color="auto"/>
        <w:bottom w:val="none" w:sz="0" w:space="0" w:color="auto"/>
        <w:right w:val="none" w:sz="0" w:space="0" w:color="auto"/>
      </w:divBdr>
    </w:div>
    <w:div w:id="304746157">
      <w:marLeft w:val="480"/>
      <w:marRight w:val="0"/>
      <w:marTop w:val="0"/>
      <w:marBottom w:val="0"/>
      <w:divBdr>
        <w:top w:val="none" w:sz="0" w:space="0" w:color="auto"/>
        <w:left w:val="none" w:sz="0" w:space="0" w:color="auto"/>
        <w:bottom w:val="none" w:sz="0" w:space="0" w:color="auto"/>
        <w:right w:val="none" w:sz="0" w:space="0" w:color="auto"/>
      </w:divBdr>
    </w:div>
    <w:div w:id="322583057">
      <w:bodyDiv w:val="1"/>
      <w:marLeft w:val="0"/>
      <w:marRight w:val="0"/>
      <w:marTop w:val="0"/>
      <w:marBottom w:val="0"/>
      <w:divBdr>
        <w:top w:val="none" w:sz="0" w:space="0" w:color="auto"/>
        <w:left w:val="none" w:sz="0" w:space="0" w:color="auto"/>
        <w:bottom w:val="none" w:sz="0" w:space="0" w:color="auto"/>
        <w:right w:val="none" w:sz="0" w:space="0" w:color="auto"/>
      </w:divBdr>
      <w:divsChild>
        <w:div w:id="15011296">
          <w:marLeft w:val="0"/>
          <w:marRight w:val="0"/>
          <w:marTop w:val="0"/>
          <w:marBottom w:val="0"/>
          <w:divBdr>
            <w:top w:val="none" w:sz="0" w:space="0" w:color="auto"/>
            <w:left w:val="none" w:sz="0" w:space="0" w:color="auto"/>
            <w:bottom w:val="none" w:sz="0" w:space="0" w:color="auto"/>
            <w:right w:val="none" w:sz="0" w:space="0" w:color="auto"/>
          </w:divBdr>
        </w:div>
        <w:div w:id="1590234130">
          <w:marLeft w:val="0"/>
          <w:marRight w:val="0"/>
          <w:marTop w:val="0"/>
          <w:marBottom w:val="0"/>
          <w:divBdr>
            <w:top w:val="none" w:sz="0" w:space="0" w:color="auto"/>
            <w:left w:val="none" w:sz="0" w:space="0" w:color="auto"/>
            <w:bottom w:val="none" w:sz="0" w:space="0" w:color="auto"/>
            <w:right w:val="none" w:sz="0" w:space="0" w:color="auto"/>
          </w:divBdr>
        </w:div>
      </w:divsChild>
    </w:div>
    <w:div w:id="327903378">
      <w:marLeft w:val="0"/>
      <w:marRight w:val="0"/>
      <w:marTop w:val="0"/>
      <w:marBottom w:val="0"/>
      <w:divBdr>
        <w:top w:val="none" w:sz="0" w:space="0" w:color="auto"/>
        <w:left w:val="none" w:sz="0" w:space="0" w:color="auto"/>
        <w:bottom w:val="none" w:sz="0" w:space="0" w:color="auto"/>
        <w:right w:val="none" w:sz="0" w:space="0" w:color="auto"/>
      </w:divBdr>
    </w:div>
    <w:div w:id="329187837">
      <w:marLeft w:val="480"/>
      <w:marRight w:val="0"/>
      <w:marTop w:val="0"/>
      <w:marBottom w:val="0"/>
      <w:divBdr>
        <w:top w:val="none" w:sz="0" w:space="0" w:color="auto"/>
        <w:left w:val="none" w:sz="0" w:space="0" w:color="auto"/>
        <w:bottom w:val="none" w:sz="0" w:space="0" w:color="auto"/>
        <w:right w:val="none" w:sz="0" w:space="0" w:color="auto"/>
      </w:divBdr>
    </w:div>
    <w:div w:id="336349473">
      <w:bodyDiv w:val="1"/>
      <w:marLeft w:val="0"/>
      <w:marRight w:val="0"/>
      <w:marTop w:val="0"/>
      <w:marBottom w:val="0"/>
      <w:divBdr>
        <w:top w:val="none" w:sz="0" w:space="0" w:color="auto"/>
        <w:left w:val="none" w:sz="0" w:space="0" w:color="auto"/>
        <w:bottom w:val="none" w:sz="0" w:space="0" w:color="auto"/>
        <w:right w:val="none" w:sz="0" w:space="0" w:color="auto"/>
      </w:divBdr>
    </w:div>
    <w:div w:id="364061633">
      <w:marLeft w:val="480"/>
      <w:marRight w:val="0"/>
      <w:marTop w:val="0"/>
      <w:marBottom w:val="0"/>
      <w:divBdr>
        <w:top w:val="none" w:sz="0" w:space="0" w:color="auto"/>
        <w:left w:val="none" w:sz="0" w:space="0" w:color="auto"/>
        <w:bottom w:val="none" w:sz="0" w:space="0" w:color="auto"/>
        <w:right w:val="none" w:sz="0" w:space="0" w:color="auto"/>
      </w:divBdr>
    </w:div>
    <w:div w:id="392242521">
      <w:bodyDiv w:val="1"/>
      <w:marLeft w:val="0"/>
      <w:marRight w:val="0"/>
      <w:marTop w:val="0"/>
      <w:marBottom w:val="0"/>
      <w:divBdr>
        <w:top w:val="none" w:sz="0" w:space="0" w:color="auto"/>
        <w:left w:val="none" w:sz="0" w:space="0" w:color="auto"/>
        <w:bottom w:val="none" w:sz="0" w:space="0" w:color="auto"/>
        <w:right w:val="none" w:sz="0" w:space="0" w:color="auto"/>
      </w:divBdr>
    </w:div>
    <w:div w:id="422146307">
      <w:marLeft w:val="480"/>
      <w:marRight w:val="0"/>
      <w:marTop w:val="0"/>
      <w:marBottom w:val="0"/>
      <w:divBdr>
        <w:top w:val="none" w:sz="0" w:space="0" w:color="auto"/>
        <w:left w:val="none" w:sz="0" w:space="0" w:color="auto"/>
        <w:bottom w:val="none" w:sz="0" w:space="0" w:color="auto"/>
        <w:right w:val="none" w:sz="0" w:space="0" w:color="auto"/>
      </w:divBdr>
    </w:div>
    <w:div w:id="431124806">
      <w:marLeft w:val="480"/>
      <w:marRight w:val="0"/>
      <w:marTop w:val="0"/>
      <w:marBottom w:val="0"/>
      <w:divBdr>
        <w:top w:val="none" w:sz="0" w:space="0" w:color="auto"/>
        <w:left w:val="none" w:sz="0" w:space="0" w:color="auto"/>
        <w:bottom w:val="none" w:sz="0" w:space="0" w:color="auto"/>
        <w:right w:val="none" w:sz="0" w:space="0" w:color="auto"/>
      </w:divBdr>
    </w:div>
    <w:div w:id="434249066">
      <w:marLeft w:val="480"/>
      <w:marRight w:val="0"/>
      <w:marTop w:val="0"/>
      <w:marBottom w:val="0"/>
      <w:divBdr>
        <w:top w:val="none" w:sz="0" w:space="0" w:color="auto"/>
        <w:left w:val="none" w:sz="0" w:space="0" w:color="auto"/>
        <w:bottom w:val="none" w:sz="0" w:space="0" w:color="auto"/>
        <w:right w:val="none" w:sz="0" w:space="0" w:color="auto"/>
      </w:divBdr>
    </w:div>
    <w:div w:id="509419541">
      <w:marLeft w:val="0"/>
      <w:marRight w:val="0"/>
      <w:marTop w:val="0"/>
      <w:marBottom w:val="0"/>
      <w:divBdr>
        <w:top w:val="none" w:sz="0" w:space="0" w:color="auto"/>
        <w:left w:val="none" w:sz="0" w:space="0" w:color="auto"/>
        <w:bottom w:val="none" w:sz="0" w:space="0" w:color="auto"/>
        <w:right w:val="none" w:sz="0" w:space="0" w:color="auto"/>
      </w:divBdr>
    </w:div>
    <w:div w:id="529419104">
      <w:marLeft w:val="480"/>
      <w:marRight w:val="0"/>
      <w:marTop w:val="0"/>
      <w:marBottom w:val="0"/>
      <w:divBdr>
        <w:top w:val="none" w:sz="0" w:space="0" w:color="auto"/>
        <w:left w:val="none" w:sz="0" w:space="0" w:color="auto"/>
        <w:bottom w:val="none" w:sz="0" w:space="0" w:color="auto"/>
        <w:right w:val="none" w:sz="0" w:space="0" w:color="auto"/>
      </w:divBdr>
    </w:div>
    <w:div w:id="532615037">
      <w:marLeft w:val="0"/>
      <w:marRight w:val="0"/>
      <w:marTop w:val="0"/>
      <w:marBottom w:val="0"/>
      <w:divBdr>
        <w:top w:val="none" w:sz="0" w:space="0" w:color="auto"/>
        <w:left w:val="none" w:sz="0" w:space="0" w:color="auto"/>
        <w:bottom w:val="none" w:sz="0" w:space="0" w:color="auto"/>
        <w:right w:val="none" w:sz="0" w:space="0" w:color="auto"/>
      </w:divBdr>
    </w:div>
    <w:div w:id="555581172">
      <w:bodyDiv w:val="1"/>
      <w:marLeft w:val="0"/>
      <w:marRight w:val="0"/>
      <w:marTop w:val="0"/>
      <w:marBottom w:val="0"/>
      <w:divBdr>
        <w:top w:val="none" w:sz="0" w:space="0" w:color="auto"/>
        <w:left w:val="none" w:sz="0" w:space="0" w:color="auto"/>
        <w:bottom w:val="none" w:sz="0" w:space="0" w:color="auto"/>
        <w:right w:val="none" w:sz="0" w:space="0" w:color="auto"/>
      </w:divBdr>
      <w:divsChild>
        <w:div w:id="473446587">
          <w:marLeft w:val="480"/>
          <w:marRight w:val="0"/>
          <w:marTop w:val="0"/>
          <w:marBottom w:val="0"/>
          <w:divBdr>
            <w:top w:val="none" w:sz="0" w:space="0" w:color="auto"/>
            <w:left w:val="none" w:sz="0" w:space="0" w:color="auto"/>
            <w:bottom w:val="none" w:sz="0" w:space="0" w:color="auto"/>
            <w:right w:val="none" w:sz="0" w:space="0" w:color="auto"/>
          </w:divBdr>
        </w:div>
        <w:div w:id="491220050">
          <w:marLeft w:val="480"/>
          <w:marRight w:val="0"/>
          <w:marTop w:val="0"/>
          <w:marBottom w:val="0"/>
          <w:divBdr>
            <w:top w:val="none" w:sz="0" w:space="0" w:color="auto"/>
            <w:left w:val="none" w:sz="0" w:space="0" w:color="auto"/>
            <w:bottom w:val="none" w:sz="0" w:space="0" w:color="auto"/>
            <w:right w:val="none" w:sz="0" w:space="0" w:color="auto"/>
          </w:divBdr>
        </w:div>
      </w:divsChild>
    </w:div>
    <w:div w:id="584336582">
      <w:marLeft w:val="480"/>
      <w:marRight w:val="0"/>
      <w:marTop w:val="0"/>
      <w:marBottom w:val="0"/>
      <w:divBdr>
        <w:top w:val="none" w:sz="0" w:space="0" w:color="auto"/>
        <w:left w:val="none" w:sz="0" w:space="0" w:color="auto"/>
        <w:bottom w:val="none" w:sz="0" w:space="0" w:color="auto"/>
        <w:right w:val="none" w:sz="0" w:space="0" w:color="auto"/>
      </w:divBdr>
    </w:div>
    <w:div w:id="603655219">
      <w:marLeft w:val="480"/>
      <w:marRight w:val="0"/>
      <w:marTop w:val="0"/>
      <w:marBottom w:val="0"/>
      <w:divBdr>
        <w:top w:val="none" w:sz="0" w:space="0" w:color="auto"/>
        <w:left w:val="none" w:sz="0" w:space="0" w:color="auto"/>
        <w:bottom w:val="none" w:sz="0" w:space="0" w:color="auto"/>
        <w:right w:val="none" w:sz="0" w:space="0" w:color="auto"/>
      </w:divBdr>
    </w:div>
    <w:div w:id="650329623">
      <w:marLeft w:val="480"/>
      <w:marRight w:val="0"/>
      <w:marTop w:val="0"/>
      <w:marBottom w:val="0"/>
      <w:divBdr>
        <w:top w:val="none" w:sz="0" w:space="0" w:color="auto"/>
        <w:left w:val="none" w:sz="0" w:space="0" w:color="auto"/>
        <w:bottom w:val="none" w:sz="0" w:space="0" w:color="auto"/>
        <w:right w:val="none" w:sz="0" w:space="0" w:color="auto"/>
      </w:divBdr>
    </w:div>
    <w:div w:id="658309409">
      <w:bodyDiv w:val="1"/>
      <w:marLeft w:val="0"/>
      <w:marRight w:val="0"/>
      <w:marTop w:val="0"/>
      <w:marBottom w:val="0"/>
      <w:divBdr>
        <w:top w:val="none" w:sz="0" w:space="0" w:color="auto"/>
        <w:left w:val="none" w:sz="0" w:space="0" w:color="auto"/>
        <w:bottom w:val="none" w:sz="0" w:space="0" w:color="auto"/>
        <w:right w:val="none" w:sz="0" w:space="0" w:color="auto"/>
      </w:divBdr>
    </w:div>
    <w:div w:id="665011785">
      <w:marLeft w:val="480"/>
      <w:marRight w:val="0"/>
      <w:marTop w:val="0"/>
      <w:marBottom w:val="0"/>
      <w:divBdr>
        <w:top w:val="none" w:sz="0" w:space="0" w:color="auto"/>
        <w:left w:val="none" w:sz="0" w:space="0" w:color="auto"/>
        <w:bottom w:val="none" w:sz="0" w:space="0" w:color="auto"/>
        <w:right w:val="none" w:sz="0" w:space="0" w:color="auto"/>
      </w:divBdr>
    </w:div>
    <w:div w:id="703480901">
      <w:marLeft w:val="480"/>
      <w:marRight w:val="0"/>
      <w:marTop w:val="0"/>
      <w:marBottom w:val="0"/>
      <w:divBdr>
        <w:top w:val="none" w:sz="0" w:space="0" w:color="auto"/>
        <w:left w:val="none" w:sz="0" w:space="0" w:color="auto"/>
        <w:bottom w:val="none" w:sz="0" w:space="0" w:color="auto"/>
        <w:right w:val="none" w:sz="0" w:space="0" w:color="auto"/>
      </w:divBdr>
    </w:div>
    <w:div w:id="726564135">
      <w:bodyDiv w:val="1"/>
      <w:marLeft w:val="0"/>
      <w:marRight w:val="0"/>
      <w:marTop w:val="0"/>
      <w:marBottom w:val="0"/>
      <w:divBdr>
        <w:top w:val="none" w:sz="0" w:space="0" w:color="auto"/>
        <w:left w:val="none" w:sz="0" w:space="0" w:color="auto"/>
        <w:bottom w:val="none" w:sz="0" w:space="0" w:color="auto"/>
        <w:right w:val="none" w:sz="0" w:space="0" w:color="auto"/>
      </w:divBdr>
      <w:divsChild>
        <w:div w:id="531459447">
          <w:marLeft w:val="0"/>
          <w:marRight w:val="0"/>
          <w:marTop w:val="0"/>
          <w:marBottom w:val="0"/>
          <w:divBdr>
            <w:top w:val="none" w:sz="0" w:space="0" w:color="auto"/>
            <w:left w:val="none" w:sz="0" w:space="0" w:color="auto"/>
            <w:bottom w:val="none" w:sz="0" w:space="0" w:color="auto"/>
            <w:right w:val="none" w:sz="0" w:space="0" w:color="auto"/>
          </w:divBdr>
        </w:div>
        <w:div w:id="1231113575">
          <w:marLeft w:val="0"/>
          <w:marRight w:val="0"/>
          <w:marTop w:val="0"/>
          <w:marBottom w:val="0"/>
          <w:divBdr>
            <w:top w:val="none" w:sz="0" w:space="0" w:color="auto"/>
            <w:left w:val="none" w:sz="0" w:space="0" w:color="auto"/>
            <w:bottom w:val="none" w:sz="0" w:space="0" w:color="auto"/>
            <w:right w:val="none" w:sz="0" w:space="0" w:color="auto"/>
          </w:divBdr>
        </w:div>
      </w:divsChild>
    </w:div>
    <w:div w:id="736904359">
      <w:bodyDiv w:val="1"/>
      <w:marLeft w:val="0"/>
      <w:marRight w:val="0"/>
      <w:marTop w:val="0"/>
      <w:marBottom w:val="0"/>
      <w:divBdr>
        <w:top w:val="none" w:sz="0" w:space="0" w:color="auto"/>
        <w:left w:val="none" w:sz="0" w:space="0" w:color="auto"/>
        <w:bottom w:val="none" w:sz="0" w:space="0" w:color="auto"/>
        <w:right w:val="none" w:sz="0" w:space="0" w:color="auto"/>
      </w:divBdr>
    </w:div>
    <w:div w:id="748314138">
      <w:marLeft w:val="0"/>
      <w:marRight w:val="0"/>
      <w:marTop w:val="0"/>
      <w:marBottom w:val="0"/>
      <w:divBdr>
        <w:top w:val="none" w:sz="0" w:space="0" w:color="auto"/>
        <w:left w:val="none" w:sz="0" w:space="0" w:color="auto"/>
        <w:bottom w:val="none" w:sz="0" w:space="0" w:color="auto"/>
        <w:right w:val="none" w:sz="0" w:space="0" w:color="auto"/>
      </w:divBdr>
    </w:div>
    <w:div w:id="749348528">
      <w:bodyDiv w:val="1"/>
      <w:marLeft w:val="0"/>
      <w:marRight w:val="0"/>
      <w:marTop w:val="0"/>
      <w:marBottom w:val="0"/>
      <w:divBdr>
        <w:top w:val="none" w:sz="0" w:space="0" w:color="auto"/>
        <w:left w:val="none" w:sz="0" w:space="0" w:color="auto"/>
        <w:bottom w:val="none" w:sz="0" w:space="0" w:color="auto"/>
        <w:right w:val="none" w:sz="0" w:space="0" w:color="auto"/>
      </w:divBdr>
    </w:div>
    <w:div w:id="783694489">
      <w:bodyDiv w:val="1"/>
      <w:marLeft w:val="0"/>
      <w:marRight w:val="0"/>
      <w:marTop w:val="0"/>
      <w:marBottom w:val="0"/>
      <w:divBdr>
        <w:top w:val="none" w:sz="0" w:space="0" w:color="auto"/>
        <w:left w:val="none" w:sz="0" w:space="0" w:color="auto"/>
        <w:bottom w:val="none" w:sz="0" w:space="0" w:color="auto"/>
        <w:right w:val="none" w:sz="0" w:space="0" w:color="auto"/>
      </w:divBdr>
      <w:divsChild>
        <w:div w:id="86075135">
          <w:marLeft w:val="0"/>
          <w:marRight w:val="0"/>
          <w:marTop w:val="0"/>
          <w:marBottom w:val="0"/>
          <w:divBdr>
            <w:top w:val="none" w:sz="0" w:space="0" w:color="auto"/>
            <w:left w:val="none" w:sz="0" w:space="0" w:color="auto"/>
            <w:bottom w:val="none" w:sz="0" w:space="0" w:color="auto"/>
            <w:right w:val="none" w:sz="0" w:space="0" w:color="auto"/>
          </w:divBdr>
        </w:div>
        <w:div w:id="1218391732">
          <w:marLeft w:val="0"/>
          <w:marRight w:val="0"/>
          <w:marTop w:val="0"/>
          <w:marBottom w:val="0"/>
          <w:divBdr>
            <w:top w:val="none" w:sz="0" w:space="0" w:color="auto"/>
            <w:left w:val="none" w:sz="0" w:space="0" w:color="auto"/>
            <w:bottom w:val="none" w:sz="0" w:space="0" w:color="auto"/>
            <w:right w:val="none" w:sz="0" w:space="0" w:color="auto"/>
          </w:divBdr>
        </w:div>
      </w:divsChild>
    </w:div>
    <w:div w:id="794366859">
      <w:bodyDiv w:val="1"/>
      <w:marLeft w:val="0"/>
      <w:marRight w:val="0"/>
      <w:marTop w:val="0"/>
      <w:marBottom w:val="0"/>
      <w:divBdr>
        <w:top w:val="none" w:sz="0" w:space="0" w:color="auto"/>
        <w:left w:val="none" w:sz="0" w:space="0" w:color="auto"/>
        <w:bottom w:val="none" w:sz="0" w:space="0" w:color="auto"/>
        <w:right w:val="none" w:sz="0" w:space="0" w:color="auto"/>
      </w:divBdr>
      <w:divsChild>
        <w:div w:id="1426682362">
          <w:marLeft w:val="0"/>
          <w:marRight w:val="0"/>
          <w:marTop w:val="0"/>
          <w:marBottom w:val="0"/>
          <w:divBdr>
            <w:top w:val="none" w:sz="0" w:space="0" w:color="auto"/>
            <w:left w:val="none" w:sz="0" w:space="0" w:color="auto"/>
            <w:bottom w:val="none" w:sz="0" w:space="0" w:color="auto"/>
            <w:right w:val="none" w:sz="0" w:space="0" w:color="auto"/>
          </w:divBdr>
        </w:div>
        <w:div w:id="1903637076">
          <w:marLeft w:val="0"/>
          <w:marRight w:val="0"/>
          <w:marTop w:val="0"/>
          <w:marBottom w:val="0"/>
          <w:divBdr>
            <w:top w:val="none" w:sz="0" w:space="0" w:color="auto"/>
            <w:left w:val="none" w:sz="0" w:space="0" w:color="auto"/>
            <w:bottom w:val="none" w:sz="0" w:space="0" w:color="auto"/>
            <w:right w:val="none" w:sz="0" w:space="0" w:color="auto"/>
          </w:divBdr>
        </w:div>
      </w:divsChild>
    </w:div>
    <w:div w:id="850875805">
      <w:bodyDiv w:val="1"/>
      <w:marLeft w:val="0"/>
      <w:marRight w:val="0"/>
      <w:marTop w:val="0"/>
      <w:marBottom w:val="0"/>
      <w:divBdr>
        <w:top w:val="none" w:sz="0" w:space="0" w:color="auto"/>
        <w:left w:val="none" w:sz="0" w:space="0" w:color="auto"/>
        <w:bottom w:val="none" w:sz="0" w:space="0" w:color="auto"/>
        <w:right w:val="none" w:sz="0" w:space="0" w:color="auto"/>
      </w:divBdr>
    </w:div>
    <w:div w:id="858662229">
      <w:bodyDiv w:val="1"/>
      <w:marLeft w:val="0"/>
      <w:marRight w:val="0"/>
      <w:marTop w:val="0"/>
      <w:marBottom w:val="0"/>
      <w:divBdr>
        <w:top w:val="none" w:sz="0" w:space="0" w:color="auto"/>
        <w:left w:val="none" w:sz="0" w:space="0" w:color="auto"/>
        <w:bottom w:val="none" w:sz="0" w:space="0" w:color="auto"/>
        <w:right w:val="none" w:sz="0" w:space="0" w:color="auto"/>
      </w:divBdr>
    </w:div>
    <w:div w:id="868224150">
      <w:marLeft w:val="0"/>
      <w:marRight w:val="0"/>
      <w:marTop w:val="0"/>
      <w:marBottom w:val="0"/>
      <w:divBdr>
        <w:top w:val="none" w:sz="0" w:space="0" w:color="auto"/>
        <w:left w:val="none" w:sz="0" w:space="0" w:color="auto"/>
        <w:bottom w:val="none" w:sz="0" w:space="0" w:color="auto"/>
        <w:right w:val="none" w:sz="0" w:space="0" w:color="auto"/>
      </w:divBdr>
    </w:div>
    <w:div w:id="876510373">
      <w:marLeft w:val="480"/>
      <w:marRight w:val="0"/>
      <w:marTop w:val="0"/>
      <w:marBottom w:val="0"/>
      <w:divBdr>
        <w:top w:val="none" w:sz="0" w:space="0" w:color="auto"/>
        <w:left w:val="none" w:sz="0" w:space="0" w:color="auto"/>
        <w:bottom w:val="none" w:sz="0" w:space="0" w:color="auto"/>
        <w:right w:val="none" w:sz="0" w:space="0" w:color="auto"/>
      </w:divBdr>
    </w:div>
    <w:div w:id="894462411">
      <w:bodyDiv w:val="1"/>
      <w:marLeft w:val="0"/>
      <w:marRight w:val="0"/>
      <w:marTop w:val="0"/>
      <w:marBottom w:val="0"/>
      <w:divBdr>
        <w:top w:val="none" w:sz="0" w:space="0" w:color="auto"/>
        <w:left w:val="none" w:sz="0" w:space="0" w:color="auto"/>
        <w:bottom w:val="none" w:sz="0" w:space="0" w:color="auto"/>
        <w:right w:val="none" w:sz="0" w:space="0" w:color="auto"/>
      </w:divBdr>
    </w:div>
    <w:div w:id="903563065">
      <w:bodyDiv w:val="1"/>
      <w:marLeft w:val="0"/>
      <w:marRight w:val="0"/>
      <w:marTop w:val="0"/>
      <w:marBottom w:val="0"/>
      <w:divBdr>
        <w:top w:val="none" w:sz="0" w:space="0" w:color="auto"/>
        <w:left w:val="none" w:sz="0" w:space="0" w:color="auto"/>
        <w:bottom w:val="none" w:sz="0" w:space="0" w:color="auto"/>
        <w:right w:val="none" w:sz="0" w:space="0" w:color="auto"/>
      </w:divBdr>
      <w:divsChild>
        <w:div w:id="1288393111">
          <w:marLeft w:val="480"/>
          <w:marRight w:val="0"/>
          <w:marTop w:val="0"/>
          <w:marBottom w:val="0"/>
          <w:divBdr>
            <w:top w:val="none" w:sz="0" w:space="0" w:color="auto"/>
            <w:left w:val="none" w:sz="0" w:space="0" w:color="auto"/>
            <w:bottom w:val="none" w:sz="0" w:space="0" w:color="auto"/>
            <w:right w:val="none" w:sz="0" w:space="0" w:color="auto"/>
          </w:divBdr>
        </w:div>
        <w:div w:id="1358383983">
          <w:marLeft w:val="480"/>
          <w:marRight w:val="0"/>
          <w:marTop w:val="0"/>
          <w:marBottom w:val="0"/>
          <w:divBdr>
            <w:top w:val="none" w:sz="0" w:space="0" w:color="auto"/>
            <w:left w:val="none" w:sz="0" w:space="0" w:color="auto"/>
            <w:bottom w:val="none" w:sz="0" w:space="0" w:color="auto"/>
            <w:right w:val="none" w:sz="0" w:space="0" w:color="auto"/>
          </w:divBdr>
        </w:div>
      </w:divsChild>
    </w:div>
    <w:div w:id="1013073212">
      <w:marLeft w:val="480"/>
      <w:marRight w:val="0"/>
      <w:marTop w:val="0"/>
      <w:marBottom w:val="0"/>
      <w:divBdr>
        <w:top w:val="none" w:sz="0" w:space="0" w:color="auto"/>
        <w:left w:val="none" w:sz="0" w:space="0" w:color="auto"/>
        <w:bottom w:val="none" w:sz="0" w:space="0" w:color="auto"/>
        <w:right w:val="none" w:sz="0" w:space="0" w:color="auto"/>
      </w:divBdr>
    </w:div>
    <w:div w:id="1024094781">
      <w:marLeft w:val="480"/>
      <w:marRight w:val="0"/>
      <w:marTop w:val="0"/>
      <w:marBottom w:val="0"/>
      <w:divBdr>
        <w:top w:val="none" w:sz="0" w:space="0" w:color="auto"/>
        <w:left w:val="none" w:sz="0" w:space="0" w:color="auto"/>
        <w:bottom w:val="none" w:sz="0" w:space="0" w:color="auto"/>
        <w:right w:val="none" w:sz="0" w:space="0" w:color="auto"/>
      </w:divBdr>
    </w:div>
    <w:div w:id="1036854370">
      <w:bodyDiv w:val="1"/>
      <w:marLeft w:val="0"/>
      <w:marRight w:val="0"/>
      <w:marTop w:val="0"/>
      <w:marBottom w:val="0"/>
      <w:divBdr>
        <w:top w:val="none" w:sz="0" w:space="0" w:color="auto"/>
        <w:left w:val="none" w:sz="0" w:space="0" w:color="auto"/>
        <w:bottom w:val="none" w:sz="0" w:space="0" w:color="auto"/>
        <w:right w:val="none" w:sz="0" w:space="0" w:color="auto"/>
      </w:divBdr>
      <w:divsChild>
        <w:div w:id="77022635">
          <w:marLeft w:val="0"/>
          <w:marRight w:val="0"/>
          <w:marTop w:val="0"/>
          <w:marBottom w:val="0"/>
          <w:divBdr>
            <w:top w:val="none" w:sz="0" w:space="0" w:color="auto"/>
            <w:left w:val="none" w:sz="0" w:space="0" w:color="auto"/>
            <w:bottom w:val="none" w:sz="0" w:space="0" w:color="auto"/>
            <w:right w:val="none" w:sz="0" w:space="0" w:color="auto"/>
          </w:divBdr>
        </w:div>
      </w:divsChild>
    </w:div>
    <w:div w:id="1042293609">
      <w:bodyDiv w:val="1"/>
      <w:marLeft w:val="0"/>
      <w:marRight w:val="0"/>
      <w:marTop w:val="0"/>
      <w:marBottom w:val="0"/>
      <w:divBdr>
        <w:top w:val="none" w:sz="0" w:space="0" w:color="auto"/>
        <w:left w:val="none" w:sz="0" w:space="0" w:color="auto"/>
        <w:bottom w:val="none" w:sz="0" w:space="0" w:color="auto"/>
        <w:right w:val="none" w:sz="0" w:space="0" w:color="auto"/>
      </w:divBdr>
    </w:div>
    <w:div w:id="1051853766">
      <w:marLeft w:val="480"/>
      <w:marRight w:val="0"/>
      <w:marTop w:val="0"/>
      <w:marBottom w:val="0"/>
      <w:divBdr>
        <w:top w:val="none" w:sz="0" w:space="0" w:color="auto"/>
        <w:left w:val="none" w:sz="0" w:space="0" w:color="auto"/>
        <w:bottom w:val="none" w:sz="0" w:space="0" w:color="auto"/>
        <w:right w:val="none" w:sz="0" w:space="0" w:color="auto"/>
      </w:divBdr>
    </w:div>
    <w:div w:id="1063333405">
      <w:bodyDiv w:val="1"/>
      <w:marLeft w:val="0"/>
      <w:marRight w:val="0"/>
      <w:marTop w:val="0"/>
      <w:marBottom w:val="0"/>
      <w:divBdr>
        <w:top w:val="none" w:sz="0" w:space="0" w:color="auto"/>
        <w:left w:val="none" w:sz="0" w:space="0" w:color="auto"/>
        <w:bottom w:val="none" w:sz="0" w:space="0" w:color="auto"/>
        <w:right w:val="none" w:sz="0" w:space="0" w:color="auto"/>
      </w:divBdr>
    </w:div>
    <w:div w:id="1070539687">
      <w:bodyDiv w:val="1"/>
      <w:marLeft w:val="0"/>
      <w:marRight w:val="0"/>
      <w:marTop w:val="0"/>
      <w:marBottom w:val="0"/>
      <w:divBdr>
        <w:top w:val="none" w:sz="0" w:space="0" w:color="auto"/>
        <w:left w:val="none" w:sz="0" w:space="0" w:color="auto"/>
        <w:bottom w:val="none" w:sz="0" w:space="0" w:color="auto"/>
        <w:right w:val="none" w:sz="0" w:space="0" w:color="auto"/>
      </w:divBdr>
    </w:div>
    <w:div w:id="1073166094">
      <w:bodyDiv w:val="1"/>
      <w:marLeft w:val="0"/>
      <w:marRight w:val="0"/>
      <w:marTop w:val="0"/>
      <w:marBottom w:val="0"/>
      <w:divBdr>
        <w:top w:val="none" w:sz="0" w:space="0" w:color="auto"/>
        <w:left w:val="none" w:sz="0" w:space="0" w:color="auto"/>
        <w:bottom w:val="none" w:sz="0" w:space="0" w:color="auto"/>
        <w:right w:val="none" w:sz="0" w:space="0" w:color="auto"/>
      </w:divBdr>
    </w:div>
    <w:div w:id="1078093147">
      <w:marLeft w:val="0"/>
      <w:marRight w:val="0"/>
      <w:marTop w:val="0"/>
      <w:marBottom w:val="0"/>
      <w:divBdr>
        <w:top w:val="none" w:sz="0" w:space="0" w:color="auto"/>
        <w:left w:val="none" w:sz="0" w:space="0" w:color="auto"/>
        <w:bottom w:val="none" w:sz="0" w:space="0" w:color="auto"/>
        <w:right w:val="none" w:sz="0" w:space="0" w:color="auto"/>
      </w:divBdr>
    </w:div>
    <w:div w:id="1089348832">
      <w:marLeft w:val="480"/>
      <w:marRight w:val="0"/>
      <w:marTop w:val="0"/>
      <w:marBottom w:val="0"/>
      <w:divBdr>
        <w:top w:val="none" w:sz="0" w:space="0" w:color="auto"/>
        <w:left w:val="none" w:sz="0" w:space="0" w:color="auto"/>
        <w:bottom w:val="none" w:sz="0" w:space="0" w:color="auto"/>
        <w:right w:val="none" w:sz="0" w:space="0" w:color="auto"/>
      </w:divBdr>
    </w:div>
    <w:div w:id="1124691761">
      <w:bodyDiv w:val="1"/>
      <w:marLeft w:val="0"/>
      <w:marRight w:val="0"/>
      <w:marTop w:val="0"/>
      <w:marBottom w:val="0"/>
      <w:divBdr>
        <w:top w:val="none" w:sz="0" w:space="0" w:color="auto"/>
        <w:left w:val="none" w:sz="0" w:space="0" w:color="auto"/>
        <w:bottom w:val="none" w:sz="0" w:space="0" w:color="auto"/>
        <w:right w:val="none" w:sz="0" w:space="0" w:color="auto"/>
      </w:divBdr>
    </w:div>
    <w:div w:id="1217356932">
      <w:bodyDiv w:val="1"/>
      <w:marLeft w:val="0"/>
      <w:marRight w:val="0"/>
      <w:marTop w:val="0"/>
      <w:marBottom w:val="0"/>
      <w:divBdr>
        <w:top w:val="none" w:sz="0" w:space="0" w:color="auto"/>
        <w:left w:val="none" w:sz="0" w:space="0" w:color="auto"/>
        <w:bottom w:val="none" w:sz="0" w:space="0" w:color="auto"/>
        <w:right w:val="none" w:sz="0" w:space="0" w:color="auto"/>
      </w:divBdr>
    </w:div>
    <w:div w:id="1229028413">
      <w:marLeft w:val="480"/>
      <w:marRight w:val="0"/>
      <w:marTop w:val="0"/>
      <w:marBottom w:val="0"/>
      <w:divBdr>
        <w:top w:val="none" w:sz="0" w:space="0" w:color="auto"/>
        <w:left w:val="none" w:sz="0" w:space="0" w:color="auto"/>
        <w:bottom w:val="none" w:sz="0" w:space="0" w:color="auto"/>
        <w:right w:val="none" w:sz="0" w:space="0" w:color="auto"/>
      </w:divBdr>
    </w:div>
    <w:div w:id="1233195519">
      <w:marLeft w:val="480"/>
      <w:marRight w:val="0"/>
      <w:marTop w:val="0"/>
      <w:marBottom w:val="0"/>
      <w:divBdr>
        <w:top w:val="none" w:sz="0" w:space="0" w:color="auto"/>
        <w:left w:val="none" w:sz="0" w:space="0" w:color="auto"/>
        <w:bottom w:val="none" w:sz="0" w:space="0" w:color="auto"/>
        <w:right w:val="none" w:sz="0" w:space="0" w:color="auto"/>
      </w:divBdr>
    </w:div>
    <w:div w:id="1239629713">
      <w:bodyDiv w:val="1"/>
      <w:marLeft w:val="0"/>
      <w:marRight w:val="0"/>
      <w:marTop w:val="0"/>
      <w:marBottom w:val="0"/>
      <w:divBdr>
        <w:top w:val="none" w:sz="0" w:space="0" w:color="auto"/>
        <w:left w:val="none" w:sz="0" w:space="0" w:color="auto"/>
        <w:bottom w:val="none" w:sz="0" w:space="0" w:color="auto"/>
        <w:right w:val="none" w:sz="0" w:space="0" w:color="auto"/>
      </w:divBdr>
    </w:div>
    <w:div w:id="1274362137">
      <w:bodyDiv w:val="1"/>
      <w:marLeft w:val="0"/>
      <w:marRight w:val="0"/>
      <w:marTop w:val="0"/>
      <w:marBottom w:val="0"/>
      <w:divBdr>
        <w:top w:val="none" w:sz="0" w:space="0" w:color="auto"/>
        <w:left w:val="none" w:sz="0" w:space="0" w:color="auto"/>
        <w:bottom w:val="none" w:sz="0" w:space="0" w:color="auto"/>
        <w:right w:val="none" w:sz="0" w:space="0" w:color="auto"/>
      </w:divBdr>
      <w:divsChild>
        <w:div w:id="154150657">
          <w:marLeft w:val="0"/>
          <w:marRight w:val="0"/>
          <w:marTop w:val="0"/>
          <w:marBottom w:val="0"/>
          <w:divBdr>
            <w:top w:val="none" w:sz="0" w:space="0" w:color="auto"/>
            <w:left w:val="none" w:sz="0" w:space="0" w:color="auto"/>
            <w:bottom w:val="none" w:sz="0" w:space="0" w:color="auto"/>
            <w:right w:val="none" w:sz="0" w:space="0" w:color="auto"/>
          </w:divBdr>
        </w:div>
        <w:div w:id="259141725">
          <w:marLeft w:val="0"/>
          <w:marRight w:val="0"/>
          <w:marTop w:val="0"/>
          <w:marBottom w:val="0"/>
          <w:divBdr>
            <w:top w:val="none" w:sz="0" w:space="0" w:color="auto"/>
            <w:left w:val="none" w:sz="0" w:space="0" w:color="auto"/>
            <w:bottom w:val="none" w:sz="0" w:space="0" w:color="auto"/>
            <w:right w:val="none" w:sz="0" w:space="0" w:color="auto"/>
          </w:divBdr>
        </w:div>
      </w:divsChild>
    </w:div>
    <w:div w:id="1325938625">
      <w:bodyDiv w:val="1"/>
      <w:marLeft w:val="0"/>
      <w:marRight w:val="0"/>
      <w:marTop w:val="0"/>
      <w:marBottom w:val="0"/>
      <w:divBdr>
        <w:top w:val="none" w:sz="0" w:space="0" w:color="auto"/>
        <w:left w:val="none" w:sz="0" w:space="0" w:color="auto"/>
        <w:bottom w:val="none" w:sz="0" w:space="0" w:color="auto"/>
        <w:right w:val="none" w:sz="0" w:space="0" w:color="auto"/>
      </w:divBdr>
      <w:divsChild>
        <w:div w:id="253782423">
          <w:marLeft w:val="0"/>
          <w:marRight w:val="0"/>
          <w:marTop w:val="0"/>
          <w:marBottom w:val="0"/>
          <w:divBdr>
            <w:top w:val="none" w:sz="0" w:space="0" w:color="auto"/>
            <w:left w:val="none" w:sz="0" w:space="0" w:color="auto"/>
            <w:bottom w:val="none" w:sz="0" w:space="0" w:color="auto"/>
            <w:right w:val="none" w:sz="0" w:space="0" w:color="auto"/>
          </w:divBdr>
        </w:div>
      </w:divsChild>
    </w:div>
    <w:div w:id="1342001680">
      <w:marLeft w:val="480"/>
      <w:marRight w:val="0"/>
      <w:marTop w:val="0"/>
      <w:marBottom w:val="0"/>
      <w:divBdr>
        <w:top w:val="none" w:sz="0" w:space="0" w:color="auto"/>
        <w:left w:val="none" w:sz="0" w:space="0" w:color="auto"/>
        <w:bottom w:val="none" w:sz="0" w:space="0" w:color="auto"/>
        <w:right w:val="none" w:sz="0" w:space="0" w:color="auto"/>
      </w:divBdr>
    </w:div>
    <w:div w:id="1348554845">
      <w:bodyDiv w:val="1"/>
      <w:marLeft w:val="0"/>
      <w:marRight w:val="0"/>
      <w:marTop w:val="0"/>
      <w:marBottom w:val="0"/>
      <w:divBdr>
        <w:top w:val="none" w:sz="0" w:space="0" w:color="auto"/>
        <w:left w:val="none" w:sz="0" w:space="0" w:color="auto"/>
        <w:bottom w:val="none" w:sz="0" w:space="0" w:color="auto"/>
        <w:right w:val="none" w:sz="0" w:space="0" w:color="auto"/>
      </w:divBdr>
      <w:divsChild>
        <w:div w:id="1919174710">
          <w:marLeft w:val="0"/>
          <w:marRight w:val="0"/>
          <w:marTop w:val="0"/>
          <w:marBottom w:val="0"/>
          <w:divBdr>
            <w:top w:val="none" w:sz="0" w:space="0" w:color="auto"/>
            <w:left w:val="none" w:sz="0" w:space="0" w:color="auto"/>
            <w:bottom w:val="none" w:sz="0" w:space="0" w:color="auto"/>
            <w:right w:val="none" w:sz="0" w:space="0" w:color="auto"/>
          </w:divBdr>
        </w:div>
      </w:divsChild>
    </w:div>
    <w:div w:id="1397126159">
      <w:bodyDiv w:val="1"/>
      <w:marLeft w:val="0"/>
      <w:marRight w:val="0"/>
      <w:marTop w:val="0"/>
      <w:marBottom w:val="0"/>
      <w:divBdr>
        <w:top w:val="none" w:sz="0" w:space="0" w:color="auto"/>
        <w:left w:val="none" w:sz="0" w:space="0" w:color="auto"/>
        <w:bottom w:val="none" w:sz="0" w:space="0" w:color="auto"/>
        <w:right w:val="none" w:sz="0" w:space="0" w:color="auto"/>
      </w:divBdr>
    </w:div>
    <w:div w:id="1434280265">
      <w:bodyDiv w:val="1"/>
      <w:marLeft w:val="0"/>
      <w:marRight w:val="0"/>
      <w:marTop w:val="0"/>
      <w:marBottom w:val="0"/>
      <w:divBdr>
        <w:top w:val="none" w:sz="0" w:space="0" w:color="auto"/>
        <w:left w:val="none" w:sz="0" w:space="0" w:color="auto"/>
        <w:bottom w:val="none" w:sz="0" w:space="0" w:color="auto"/>
        <w:right w:val="none" w:sz="0" w:space="0" w:color="auto"/>
      </w:divBdr>
      <w:divsChild>
        <w:div w:id="910653564">
          <w:marLeft w:val="0"/>
          <w:marRight w:val="0"/>
          <w:marTop w:val="0"/>
          <w:marBottom w:val="0"/>
          <w:divBdr>
            <w:top w:val="none" w:sz="0" w:space="0" w:color="auto"/>
            <w:left w:val="none" w:sz="0" w:space="0" w:color="auto"/>
            <w:bottom w:val="none" w:sz="0" w:space="0" w:color="auto"/>
            <w:right w:val="none" w:sz="0" w:space="0" w:color="auto"/>
          </w:divBdr>
        </w:div>
      </w:divsChild>
    </w:div>
    <w:div w:id="1465393870">
      <w:bodyDiv w:val="1"/>
      <w:marLeft w:val="0"/>
      <w:marRight w:val="0"/>
      <w:marTop w:val="0"/>
      <w:marBottom w:val="0"/>
      <w:divBdr>
        <w:top w:val="none" w:sz="0" w:space="0" w:color="auto"/>
        <w:left w:val="none" w:sz="0" w:space="0" w:color="auto"/>
        <w:bottom w:val="none" w:sz="0" w:space="0" w:color="auto"/>
        <w:right w:val="none" w:sz="0" w:space="0" w:color="auto"/>
      </w:divBdr>
    </w:div>
    <w:div w:id="1512836342">
      <w:bodyDiv w:val="1"/>
      <w:marLeft w:val="0"/>
      <w:marRight w:val="0"/>
      <w:marTop w:val="0"/>
      <w:marBottom w:val="0"/>
      <w:divBdr>
        <w:top w:val="none" w:sz="0" w:space="0" w:color="auto"/>
        <w:left w:val="none" w:sz="0" w:space="0" w:color="auto"/>
        <w:bottom w:val="none" w:sz="0" w:space="0" w:color="auto"/>
        <w:right w:val="none" w:sz="0" w:space="0" w:color="auto"/>
      </w:divBdr>
    </w:div>
    <w:div w:id="1654408131">
      <w:marLeft w:val="480"/>
      <w:marRight w:val="0"/>
      <w:marTop w:val="0"/>
      <w:marBottom w:val="0"/>
      <w:divBdr>
        <w:top w:val="none" w:sz="0" w:space="0" w:color="auto"/>
        <w:left w:val="none" w:sz="0" w:space="0" w:color="auto"/>
        <w:bottom w:val="none" w:sz="0" w:space="0" w:color="auto"/>
        <w:right w:val="none" w:sz="0" w:space="0" w:color="auto"/>
      </w:divBdr>
    </w:div>
    <w:div w:id="1657682127">
      <w:bodyDiv w:val="1"/>
      <w:marLeft w:val="0"/>
      <w:marRight w:val="0"/>
      <w:marTop w:val="0"/>
      <w:marBottom w:val="0"/>
      <w:divBdr>
        <w:top w:val="none" w:sz="0" w:space="0" w:color="auto"/>
        <w:left w:val="none" w:sz="0" w:space="0" w:color="auto"/>
        <w:bottom w:val="none" w:sz="0" w:space="0" w:color="auto"/>
        <w:right w:val="none" w:sz="0" w:space="0" w:color="auto"/>
      </w:divBdr>
    </w:div>
    <w:div w:id="1657683348">
      <w:bodyDiv w:val="1"/>
      <w:marLeft w:val="0"/>
      <w:marRight w:val="0"/>
      <w:marTop w:val="0"/>
      <w:marBottom w:val="0"/>
      <w:divBdr>
        <w:top w:val="none" w:sz="0" w:space="0" w:color="auto"/>
        <w:left w:val="none" w:sz="0" w:space="0" w:color="auto"/>
        <w:bottom w:val="none" w:sz="0" w:space="0" w:color="auto"/>
        <w:right w:val="none" w:sz="0" w:space="0" w:color="auto"/>
      </w:divBdr>
      <w:divsChild>
        <w:div w:id="1192693059">
          <w:marLeft w:val="0"/>
          <w:marRight w:val="0"/>
          <w:marTop w:val="0"/>
          <w:marBottom w:val="0"/>
          <w:divBdr>
            <w:top w:val="none" w:sz="0" w:space="0" w:color="auto"/>
            <w:left w:val="none" w:sz="0" w:space="0" w:color="auto"/>
            <w:bottom w:val="none" w:sz="0" w:space="0" w:color="auto"/>
            <w:right w:val="none" w:sz="0" w:space="0" w:color="auto"/>
          </w:divBdr>
        </w:div>
        <w:div w:id="1208225920">
          <w:marLeft w:val="0"/>
          <w:marRight w:val="0"/>
          <w:marTop w:val="0"/>
          <w:marBottom w:val="0"/>
          <w:divBdr>
            <w:top w:val="none" w:sz="0" w:space="0" w:color="auto"/>
            <w:left w:val="none" w:sz="0" w:space="0" w:color="auto"/>
            <w:bottom w:val="none" w:sz="0" w:space="0" w:color="auto"/>
            <w:right w:val="none" w:sz="0" w:space="0" w:color="auto"/>
          </w:divBdr>
        </w:div>
      </w:divsChild>
    </w:div>
    <w:div w:id="1673952708">
      <w:marLeft w:val="480"/>
      <w:marRight w:val="0"/>
      <w:marTop w:val="0"/>
      <w:marBottom w:val="0"/>
      <w:divBdr>
        <w:top w:val="none" w:sz="0" w:space="0" w:color="auto"/>
        <w:left w:val="none" w:sz="0" w:space="0" w:color="auto"/>
        <w:bottom w:val="none" w:sz="0" w:space="0" w:color="auto"/>
        <w:right w:val="none" w:sz="0" w:space="0" w:color="auto"/>
      </w:divBdr>
    </w:div>
    <w:div w:id="1675566859">
      <w:marLeft w:val="480"/>
      <w:marRight w:val="0"/>
      <w:marTop w:val="0"/>
      <w:marBottom w:val="0"/>
      <w:divBdr>
        <w:top w:val="none" w:sz="0" w:space="0" w:color="auto"/>
        <w:left w:val="none" w:sz="0" w:space="0" w:color="auto"/>
        <w:bottom w:val="none" w:sz="0" w:space="0" w:color="auto"/>
        <w:right w:val="none" w:sz="0" w:space="0" w:color="auto"/>
      </w:divBdr>
    </w:div>
    <w:div w:id="1684165240">
      <w:marLeft w:val="480"/>
      <w:marRight w:val="0"/>
      <w:marTop w:val="0"/>
      <w:marBottom w:val="0"/>
      <w:divBdr>
        <w:top w:val="none" w:sz="0" w:space="0" w:color="auto"/>
        <w:left w:val="none" w:sz="0" w:space="0" w:color="auto"/>
        <w:bottom w:val="none" w:sz="0" w:space="0" w:color="auto"/>
        <w:right w:val="none" w:sz="0" w:space="0" w:color="auto"/>
      </w:divBdr>
    </w:div>
    <w:div w:id="1704089232">
      <w:marLeft w:val="480"/>
      <w:marRight w:val="0"/>
      <w:marTop w:val="0"/>
      <w:marBottom w:val="0"/>
      <w:divBdr>
        <w:top w:val="none" w:sz="0" w:space="0" w:color="auto"/>
        <w:left w:val="none" w:sz="0" w:space="0" w:color="auto"/>
        <w:bottom w:val="none" w:sz="0" w:space="0" w:color="auto"/>
        <w:right w:val="none" w:sz="0" w:space="0" w:color="auto"/>
      </w:divBdr>
    </w:div>
    <w:div w:id="1722820800">
      <w:marLeft w:val="480"/>
      <w:marRight w:val="0"/>
      <w:marTop w:val="0"/>
      <w:marBottom w:val="0"/>
      <w:divBdr>
        <w:top w:val="none" w:sz="0" w:space="0" w:color="auto"/>
        <w:left w:val="none" w:sz="0" w:space="0" w:color="auto"/>
        <w:bottom w:val="none" w:sz="0" w:space="0" w:color="auto"/>
        <w:right w:val="none" w:sz="0" w:space="0" w:color="auto"/>
      </w:divBdr>
    </w:div>
    <w:div w:id="1742368899">
      <w:bodyDiv w:val="1"/>
      <w:marLeft w:val="0"/>
      <w:marRight w:val="0"/>
      <w:marTop w:val="0"/>
      <w:marBottom w:val="0"/>
      <w:divBdr>
        <w:top w:val="none" w:sz="0" w:space="0" w:color="auto"/>
        <w:left w:val="none" w:sz="0" w:space="0" w:color="auto"/>
        <w:bottom w:val="none" w:sz="0" w:space="0" w:color="auto"/>
        <w:right w:val="none" w:sz="0" w:space="0" w:color="auto"/>
      </w:divBdr>
    </w:div>
    <w:div w:id="1746412477">
      <w:marLeft w:val="480"/>
      <w:marRight w:val="0"/>
      <w:marTop w:val="0"/>
      <w:marBottom w:val="0"/>
      <w:divBdr>
        <w:top w:val="none" w:sz="0" w:space="0" w:color="auto"/>
        <w:left w:val="none" w:sz="0" w:space="0" w:color="auto"/>
        <w:bottom w:val="none" w:sz="0" w:space="0" w:color="auto"/>
        <w:right w:val="none" w:sz="0" w:space="0" w:color="auto"/>
      </w:divBdr>
    </w:div>
    <w:div w:id="1747724178">
      <w:marLeft w:val="480"/>
      <w:marRight w:val="0"/>
      <w:marTop w:val="0"/>
      <w:marBottom w:val="0"/>
      <w:divBdr>
        <w:top w:val="none" w:sz="0" w:space="0" w:color="auto"/>
        <w:left w:val="none" w:sz="0" w:space="0" w:color="auto"/>
        <w:bottom w:val="none" w:sz="0" w:space="0" w:color="auto"/>
        <w:right w:val="none" w:sz="0" w:space="0" w:color="auto"/>
      </w:divBdr>
    </w:div>
    <w:div w:id="1752585040">
      <w:bodyDiv w:val="1"/>
      <w:marLeft w:val="0"/>
      <w:marRight w:val="0"/>
      <w:marTop w:val="0"/>
      <w:marBottom w:val="0"/>
      <w:divBdr>
        <w:top w:val="none" w:sz="0" w:space="0" w:color="auto"/>
        <w:left w:val="none" w:sz="0" w:space="0" w:color="auto"/>
        <w:bottom w:val="none" w:sz="0" w:space="0" w:color="auto"/>
        <w:right w:val="none" w:sz="0" w:space="0" w:color="auto"/>
      </w:divBdr>
      <w:divsChild>
        <w:div w:id="7411657">
          <w:marLeft w:val="0"/>
          <w:marRight w:val="0"/>
          <w:marTop w:val="0"/>
          <w:marBottom w:val="0"/>
          <w:divBdr>
            <w:top w:val="none" w:sz="0" w:space="0" w:color="auto"/>
            <w:left w:val="none" w:sz="0" w:space="0" w:color="auto"/>
            <w:bottom w:val="none" w:sz="0" w:space="0" w:color="auto"/>
            <w:right w:val="none" w:sz="0" w:space="0" w:color="auto"/>
          </w:divBdr>
        </w:div>
        <w:div w:id="900016837">
          <w:marLeft w:val="0"/>
          <w:marRight w:val="0"/>
          <w:marTop w:val="0"/>
          <w:marBottom w:val="0"/>
          <w:divBdr>
            <w:top w:val="none" w:sz="0" w:space="0" w:color="auto"/>
            <w:left w:val="none" w:sz="0" w:space="0" w:color="auto"/>
            <w:bottom w:val="none" w:sz="0" w:space="0" w:color="auto"/>
            <w:right w:val="none" w:sz="0" w:space="0" w:color="auto"/>
          </w:divBdr>
        </w:div>
      </w:divsChild>
    </w:div>
    <w:div w:id="1755317281">
      <w:bodyDiv w:val="1"/>
      <w:marLeft w:val="0"/>
      <w:marRight w:val="0"/>
      <w:marTop w:val="0"/>
      <w:marBottom w:val="0"/>
      <w:divBdr>
        <w:top w:val="none" w:sz="0" w:space="0" w:color="auto"/>
        <w:left w:val="none" w:sz="0" w:space="0" w:color="auto"/>
        <w:bottom w:val="none" w:sz="0" w:space="0" w:color="auto"/>
        <w:right w:val="none" w:sz="0" w:space="0" w:color="auto"/>
      </w:divBdr>
      <w:divsChild>
        <w:div w:id="1243832482">
          <w:marLeft w:val="0"/>
          <w:marRight w:val="0"/>
          <w:marTop w:val="0"/>
          <w:marBottom w:val="0"/>
          <w:divBdr>
            <w:top w:val="none" w:sz="0" w:space="0" w:color="auto"/>
            <w:left w:val="none" w:sz="0" w:space="0" w:color="auto"/>
            <w:bottom w:val="none" w:sz="0" w:space="0" w:color="auto"/>
            <w:right w:val="none" w:sz="0" w:space="0" w:color="auto"/>
          </w:divBdr>
        </w:div>
        <w:div w:id="1838381670">
          <w:marLeft w:val="0"/>
          <w:marRight w:val="0"/>
          <w:marTop w:val="0"/>
          <w:marBottom w:val="0"/>
          <w:divBdr>
            <w:top w:val="none" w:sz="0" w:space="0" w:color="auto"/>
            <w:left w:val="none" w:sz="0" w:space="0" w:color="auto"/>
            <w:bottom w:val="none" w:sz="0" w:space="0" w:color="auto"/>
            <w:right w:val="none" w:sz="0" w:space="0" w:color="auto"/>
          </w:divBdr>
        </w:div>
      </w:divsChild>
    </w:div>
    <w:div w:id="1757093676">
      <w:bodyDiv w:val="1"/>
      <w:marLeft w:val="0"/>
      <w:marRight w:val="0"/>
      <w:marTop w:val="0"/>
      <w:marBottom w:val="0"/>
      <w:divBdr>
        <w:top w:val="none" w:sz="0" w:space="0" w:color="auto"/>
        <w:left w:val="none" w:sz="0" w:space="0" w:color="auto"/>
        <w:bottom w:val="none" w:sz="0" w:space="0" w:color="auto"/>
        <w:right w:val="none" w:sz="0" w:space="0" w:color="auto"/>
      </w:divBdr>
      <w:divsChild>
        <w:div w:id="790168832">
          <w:marLeft w:val="0"/>
          <w:marRight w:val="0"/>
          <w:marTop w:val="0"/>
          <w:marBottom w:val="0"/>
          <w:divBdr>
            <w:top w:val="none" w:sz="0" w:space="0" w:color="auto"/>
            <w:left w:val="none" w:sz="0" w:space="0" w:color="auto"/>
            <w:bottom w:val="none" w:sz="0" w:space="0" w:color="auto"/>
            <w:right w:val="none" w:sz="0" w:space="0" w:color="auto"/>
          </w:divBdr>
        </w:div>
        <w:div w:id="1902986231">
          <w:marLeft w:val="0"/>
          <w:marRight w:val="0"/>
          <w:marTop w:val="0"/>
          <w:marBottom w:val="0"/>
          <w:divBdr>
            <w:top w:val="none" w:sz="0" w:space="0" w:color="auto"/>
            <w:left w:val="none" w:sz="0" w:space="0" w:color="auto"/>
            <w:bottom w:val="none" w:sz="0" w:space="0" w:color="auto"/>
            <w:right w:val="none" w:sz="0" w:space="0" w:color="auto"/>
          </w:divBdr>
        </w:div>
      </w:divsChild>
    </w:div>
    <w:div w:id="1768115157">
      <w:marLeft w:val="480"/>
      <w:marRight w:val="0"/>
      <w:marTop w:val="0"/>
      <w:marBottom w:val="0"/>
      <w:divBdr>
        <w:top w:val="none" w:sz="0" w:space="0" w:color="auto"/>
        <w:left w:val="none" w:sz="0" w:space="0" w:color="auto"/>
        <w:bottom w:val="none" w:sz="0" w:space="0" w:color="auto"/>
        <w:right w:val="none" w:sz="0" w:space="0" w:color="auto"/>
      </w:divBdr>
    </w:div>
    <w:div w:id="1793935573">
      <w:marLeft w:val="480"/>
      <w:marRight w:val="0"/>
      <w:marTop w:val="0"/>
      <w:marBottom w:val="0"/>
      <w:divBdr>
        <w:top w:val="none" w:sz="0" w:space="0" w:color="auto"/>
        <w:left w:val="none" w:sz="0" w:space="0" w:color="auto"/>
        <w:bottom w:val="none" w:sz="0" w:space="0" w:color="auto"/>
        <w:right w:val="none" w:sz="0" w:space="0" w:color="auto"/>
      </w:divBdr>
    </w:div>
    <w:div w:id="1796368007">
      <w:marLeft w:val="480"/>
      <w:marRight w:val="0"/>
      <w:marTop w:val="0"/>
      <w:marBottom w:val="0"/>
      <w:divBdr>
        <w:top w:val="none" w:sz="0" w:space="0" w:color="auto"/>
        <w:left w:val="none" w:sz="0" w:space="0" w:color="auto"/>
        <w:bottom w:val="none" w:sz="0" w:space="0" w:color="auto"/>
        <w:right w:val="none" w:sz="0" w:space="0" w:color="auto"/>
      </w:divBdr>
    </w:div>
    <w:div w:id="1799566308">
      <w:marLeft w:val="480"/>
      <w:marRight w:val="0"/>
      <w:marTop w:val="0"/>
      <w:marBottom w:val="0"/>
      <w:divBdr>
        <w:top w:val="none" w:sz="0" w:space="0" w:color="auto"/>
        <w:left w:val="none" w:sz="0" w:space="0" w:color="auto"/>
        <w:bottom w:val="none" w:sz="0" w:space="0" w:color="auto"/>
        <w:right w:val="none" w:sz="0" w:space="0" w:color="auto"/>
      </w:divBdr>
    </w:div>
    <w:div w:id="1805075636">
      <w:bodyDiv w:val="1"/>
      <w:marLeft w:val="0"/>
      <w:marRight w:val="0"/>
      <w:marTop w:val="0"/>
      <w:marBottom w:val="0"/>
      <w:divBdr>
        <w:top w:val="none" w:sz="0" w:space="0" w:color="auto"/>
        <w:left w:val="none" w:sz="0" w:space="0" w:color="auto"/>
        <w:bottom w:val="none" w:sz="0" w:space="0" w:color="auto"/>
        <w:right w:val="none" w:sz="0" w:space="0" w:color="auto"/>
      </w:divBdr>
      <w:divsChild>
        <w:div w:id="940450652">
          <w:marLeft w:val="0"/>
          <w:marRight w:val="0"/>
          <w:marTop w:val="0"/>
          <w:marBottom w:val="0"/>
          <w:divBdr>
            <w:top w:val="none" w:sz="0" w:space="0" w:color="auto"/>
            <w:left w:val="none" w:sz="0" w:space="0" w:color="auto"/>
            <w:bottom w:val="none" w:sz="0" w:space="0" w:color="auto"/>
            <w:right w:val="none" w:sz="0" w:space="0" w:color="auto"/>
          </w:divBdr>
        </w:div>
        <w:div w:id="2045864474">
          <w:marLeft w:val="0"/>
          <w:marRight w:val="0"/>
          <w:marTop w:val="0"/>
          <w:marBottom w:val="0"/>
          <w:divBdr>
            <w:top w:val="none" w:sz="0" w:space="0" w:color="auto"/>
            <w:left w:val="none" w:sz="0" w:space="0" w:color="auto"/>
            <w:bottom w:val="none" w:sz="0" w:space="0" w:color="auto"/>
            <w:right w:val="none" w:sz="0" w:space="0" w:color="auto"/>
          </w:divBdr>
        </w:div>
      </w:divsChild>
    </w:div>
    <w:div w:id="1832595226">
      <w:marLeft w:val="480"/>
      <w:marRight w:val="0"/>
      <w:marTop w:val="0"/>
      <w:marBottom w:val="0"/>
      <w:divBdr>
        <w:top w:val="none" w:sz="0" w:space="0" w:color="auto"/>
        <w:left w:val="none" w:sz="0" w:space="0" w:color="auto"/>
        <w:bottom w:val="none" w:sz="0" w:space="0" w:color="auto"/>
        <w:right w:val="none" w:sz="0" w:space="0" w:color="auto"/>
      </w:divBdr>
    </w:div>
    <w:div w:id="1892302872">
      <w:bodyDiv w:val="1"/>
      <w:marLeft w:val="0"/>
      <w:marRight w:val="0"/>
      <w:marTop w:val="0"/>
      <w:marBottom w:val="0"/>
      <w:divBdr>
        <w:top w:val="none" w:sz="0" w:space="0" w:color="auto"/>
        <w:left w:val="none" w:sz="0" w:space="0" w:color="auto"/>
        <w:bottom w:val="none" w:sz="0" w:space="0" w:color="auto"/>
        <w:right w:val="none" w:sz="0" w:space="0" w:color="auto"/>
      </w:divBdr>
    </w:div>
    <w:div w:id="1895197825">
      <w:marLeft w:val="480"/>
      <w:marRight w:val="0"/>
      <w:marTop w:val="0"/>
      <w:marBottom w:val="0"/>
      <w:divBdr>
        <w:top w:val="none" w:sz="0" w:space="0" w:color="auto"/>
        <w:left w:val="none" w:sz="0" w:space="0" w:color="auto"/>
        <w:bottom w:val="none" w:sz="0" w:space="0" w:color="auto"/>
        <w:right w:val="none" w:sz="0" w:space="0" w:color="auto"/>
      </w:divBdr>
    </w:div>
    <w:div w:id="1924530203">
      <w:bodyDiv w:val="1"/>
      <w:marLeft w:val="0"/>
      <w:marRight w:val="0"/>
      <w:marTop w:val="0"/>
      <w:marBottom w:val="0"/>
      <w:divBdr>
        <w:top w:val="none" w:sz="0" w:space="0" w:color="auto"/>
        <w:left w:val="none" w:sz="0" w:space="0" w:color="auto"/>
        <w:bottom w:val="none" w:sz="0" w:space="0" w:color="auto"/>
        <w:right w:val="none" w:sz="0" w:space="0" w:color="auto"/>
      </w:divBdr>
    </w:div>
    <w:div w:id="1935169961">
      <w:bodyDiv w:val="1"/>
      <w:marLeft w:val="0"/>
      <w:marRight w:val="0"/>
      <w:marTop w:val="0"/>
      <w:marBottom w:val="0"/>
      <w:divBdr>
        <w:top w:val="none" w:sz="0" w:space="0" w:color="auto"/>
        <w:left w:val="none" w:sz="0" w:space="0" w:color="auto"/>
        <w:bottom w:val="none" w:sz="0" w:space="0" w:color="auto"/>
        <w:right w:val="none" w:sz="0" w:space="0" w:color="auto"/>
      </w:divBdr>
      <w:divsChild>
        <w:div w:id="1054310392">
          <w:marLeft w:val="0"/>
          <w:marRight w:val="0"/>
          <w:marTop w:val="0"/>
          <w:marBottom w:val="0"/>
          <w:divBdr>
            <w:top w:val="none" w:sz="0" w:space="0" w:color="auto"/>
            <w:left w:val="none" w:sz="0" w:space="0" w:color="auto"/>
            <w:bottom w:val="none" w:sz="0" w:space="0" w:color="auto"/>
            <w:right w:val="none" w:sz="0" w:space="0" w:color="auto"/>
          </w:divBdr>
        </w:div>
        <w:div w:id="1493376294">
          <w:marLeft w:val="0"/>
          <w:marRight w:val="0"/>
          <w:marTop w:val="0"/>
          <w:marBottom w:val="0"/>
          <w:divBdr>
            <w:top w:val="none" w:sz="0" w:space="0" w:color="auto"/>
            <w:left w:val="none" w:sz="0" w:space="0" w:color="auto"/>
            <w:bottom w:val="none" w:sz="0" w:space="0" w:color="auto"/>
            <w:right w:val="none" w:sz="0" w:space="0" w:color="auto"/>
          </w:divBdr>
        </w:div>
      </w:divsChild>
    </w:div>
    <w:div w:id="1954093961">
      <w:marLeft w:val="480"/>
      <w:marRight w:val="0"/>
      <w:marTop w:val="0"/>
      <w:marBottom w:val="0"/>
      <w:divBdr>
        <w:top w:val="none" w:sz="0" w:space="0" w:color="auto"/>
        <w:left w:val="none" w:sz="0" w:space="0" w:color="auto"/>
        <w:bottom w:val="none" w:sz="0" w:space="0" w:color="auto"/>
        <w:right w:val="none" w:sz="0" w:space="0" w:color="auto"/>
      </w:divBdr>
    </w:div>
    <w:div w:id="1977758119">
      <w:marLeft w:val="480"/>
      <w:marRight w:val="0"/>
      <w:marTop w:val="0"/>
      <w:marBottom w:val="0"/>
      <w:divBdr>
        <w:top w:val="none" w:sz="0" w:space="0" w:color="auto"/>
        <w:left w:val="none" w:sz="0" w:space="0" w:color="auto"/>
        <w:bottom w:val="none" w:sz="0" w:space="0" w:color="auto"/>
        <w:right w:val="none" w:sz="0" w:space="0" w:color="auto"/>
      </w:divBdr>
    </w:div>
    <w:div w:id="2013025733">
      <w:bodyDiv w:val="1"/>
      <w:marLeft w:val="0"/>
      <w:marRight w:val="0"/>
      <w:marTop w:val="0"/>
      <w:marBottom w:val="0"/>
      <w:divBdr>
        <w:top w:val="none" w:sz="0" w:space="0" w:color="auto"/>
        <w:left w:val="none" w:sz="0" w:space="0" w:color="auto"/>
        <w:bottom w:val="none" w:sz="0" w:space="0" w:color="auto"/>
        <w:right w:val="none" w:sz="0" w:space="0" w:color="auto"/>
      </w:divBdr>
    </w:div>
    <w:div w:id="213316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hyperlink" Target="https://doi.org/10.1104/PP.20.00211" TargetMode="External"/><Relationship Id="rId21" Type="http://schemas.openxmlformats.org/officeDocument/2006/relationships/image" Target="media/image12.emf"/><Relationship Id="rId34" Type="http://schemas.openxmlformats.org/officeDocument/2006/relationships/image" Target="media/image2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oter" Target="foot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0.emf"/><Relationship Id="rId37" Type="http://schemas.openxmlformats.org/officeDocument/2006/relationships/hyperlink" Target="https://doi.org/10.1016/J.RHISPH.2025.101241"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oter" Target="footer1.xml"/><Relationship Id="rId36" Type="http://schemas.openxmlformats.org/officeDocument/2006/relationships/hyperlink" Target="https://sites.google.com/view/cicg-furb-english/home" TargetMode="Externa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hyperlink" Target="mailto:elenagiuliano3@gmail.com"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eader" Target="header1.xml"/><Relationship Id="rId30" Type="http://schemas.openxmlformats.org/officeDocument/2006/relationships/image" Target="media/image18.emf"/><Relationship Id="rId35" Type="http://schemas.openxmlformats.org/officeDocument/2006/relationships/image" Target="media/image23.emf"/><Relationship Id="rId8" Type="http://schemas.openxmlformats.org/officeDocument/2006/relationships/hyperlink" Target="mailto:elena.giuliano@usys.ethz.ch" TargetMode="Externa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1.emf"/><Relationship Id="rId38" Type="http://schemas.openxmlformats.org/officeDocument/2006/relationships/hyperlink" Target="https://doi.org/10.2136/SSSAJ1986.03615995005000030013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nons\Downloads\New_Phytologist_SI_template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CBB54C-F6C1-C343-9EEC-B26A90177D0A}">
  <we:reference id="wa104382081" version="1.55.1.0" store="en-US" storeType="OMEX"/>
  <we:alternateReferences>
    <we:reference id="wa104382081" version="1.55.1.0" store="en-US" storeType="OMEX"/>
  </we:alternateReferences>
  <we:properties>
    <we:property name="MENDELEY_CITATIONS" value="[{&quot;citationID&quot;:&quot;MENDELEY_CITATION_de3d7d0a-38d9-4c37-93ca-e9bbe755e9e9&quot;,&quot;properties&quot;:{&quot;noteIndex&quot;:0},&quot;isEdited&quot;:false,&quot;manualOverride&quot;:{&quot;isManuallyOverridden&quot;:false,&quot;citeprocText&quot;:&quot;(Giuliano et al. 2025)&quot;,&quot;manualOverrideText&quot;:&quot;&quot;},&quot;citationTag&quot;:&quot;MENDELEY_CITATION_v3_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&quot;,&quot;citationItems&quot;:[{&quot;id&quot;:&quot;6562584a-f6e9-38b3-bda7-a31de68a93db&quot;,&quot;itemData&quot;:{&quot;type&quot;:&quot;article-journal&quot;,&quot;id&quot;:&quot;6562584a-f6e9-38b3-bda7-a31de68a93db&quot;,&quot;title&quot;:&quot;Shovelomics meets microbiomics: root phenotype-microbiome associations and links with maize yield under nitrogen limitation&quot;,&quot;author&quot;:[{&quot;family&quot;:&quot;Giuliano&quot;,&quot;given&quot;:&quot;Elena&quot;,&quot;parse-names&quot;:false,&quot;dropping-particle&quot;:&quot;&quot;,&quot;non-dropping-particle&quot;:&quot;&quot;},{&quot;family&quot;:&quot;Singh Sidhu&quot;,&quot;given&quot;:&quot;Jagdeep&quot;,&quot;parse-names&quot;:false,&quot;dropping-particle&quot;:&quot;&quot;,&quot;non-dropping-particle&quot;:&quot;&quot;},{&quot;family&quot;:&quot;Lopez-Valdivia&quot;,&quot;given&quot;:&quot;Ivan&quot;,&quot;parse-names&quot;:false,&quot;dropping-particle&quot;:&quot;&quot;,&quot;non-dropping-particle&quot;:&quot;&quot;},{&quot;family&quot;:&quot;Feola Conz&quot;,&quot;given&quot;:&quot;Rafaela&quot;,&quot;parse-names&quot;:false,&quot;dropping-particle&quot;:&quot;&quot;,&quot;non-dropping-particle&quot;:&quot;&quot;},{&quot;family&quot;:&quot;DePew&quot;,&quot;given&quot;:&quot;Cody&quot;,&quot;parse-names&quot;:false,&quot;dropping-particle&quot;:&quot;&quot;,&quot;non-dropping-particle&quot;:&quot;&quot;},{&quot;family&quot;:&quot;Lynch&quot;,&quot;given&quot;:&quot;Jonathan P.&quot;,&quot;parse-names&quot;:false,&quot;dropping-particle&quot;:&quot;&quot;,&quot;non-dropping-particle&quot;:&quot;&quot;},{&quot;family&quot;:&quot;Six&quot;,&quot;given&quot;:&quot;Johan&quot;,&quot;parse-names&quot;:false,&quot;dropping-particle&quot;:&quot;&quot;,&quot;non-dropping-particle&quot;:&quot;&quot;},{&quot;family&quot;:&quot;Hartmann&quot;,&quot;given&quot;:&quot;Martin&quot;,&quot;parse-names&quot;:false,&quot;dropping-particle&quot;:&quot;&quot;,&quot;non-dropping-particle&quot;:&quot;&quot;},{&quot;family&quot;:&quot;Galindo-Castañeda&quot;,&quot;given&quot;:&quot;Tania&quot;,&quot;parse-names&quot;:false,&quot;dropping-particle&quot;:&quot;&quot;,&quot;non-dropping-particle&quot;:&quot;&quot;}],&quot;container-title&quot;:&quot;Rhizosphere&quot;,&quot;container-title-short&quot;:&quot;Rhizosphere&quot;,&quot;accessed&quot;:{&quot;date-parts&quot;:[[2025,12,17]]},&quot;DOI&quot;:&quot;10.1016/J.RHISPH.2025.101241&quot;,&quot;ISSN&quot;:&quot;2452-2198&quot;,&quot;URL&quot;:&quot;https://linkinghub.elsevier.com/retrieve/pii/S2452219825002265&quot;,&quot;issued&quot;:{&quot;date-parts&quot;:[[2025,12,3]]},&quot;page&quot;:&quot;101241&quot;,&quot;publisher&quot;:&quot;Elsevier&quot;},&quot;isTemporary&quot;:false}]}]"/>
    <we:property name="MENDELEY_CITATIONS_LOCALE_CODE" value="&quot;en-US&quot;"/>
    <we:property name="MENDELEY_CITATIONS_STYLE" value="{&quot;id&quot;:&quot;https://www.zotero.org/styles/plant-and-soil&quot;,&quot;title&quot;:&quot;Plant and Soil&quot;,&quot;format&quot;:&quot;author-date&quot;,&quot;defaultLocale&quot;:&quot;en-US&quot;,&quot;isLocaleCodeValid&quot;:true}"/>
    <we:property name="MENDELEY_BIBLIOGRAPHY_IS_DIRTY" value="true"/>
    <we:property name="MENDELEY_BIBLIOGRAPHY_LAST_MODIFIED" value="1766093382658"/>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BD63D-1C56-485C-8A8D-FDEBCDD59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C:\Users\lennons\Downloads\New_Phytologist_SI_template_2014.dotx</Template>
  <TotalTime>2586</TotalTime>
  <Pages>33</Pages>
  <Words>4898</Words>
  <Characters>27919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New Phytologist SI template</vt:lpstr>
    </vt:vector>
  </TitlesOfParts>
  <Company>Ohio State University</Company>
  <LinksUpToDate>false</LinksUpToDate>
  <CharactersWithSpaces>32752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Phytologist SI template</dc:title>
  <dc:subject/>
  <dc:creator>Lennon, Sarah</dc:creator>
  <cp:keywords/>
  <dc:description/>
  <cp:lastModifiedBy>Giuliano  Elena</cp:lastModifiedBy>
  <cp:revision>103</cp:revision>
  <cp:lastPrinted>2006-09-15T11:41:00Z</cp:lastPrinted>
  <dcterms:created xsi:type="dcterms:W3CDTF">2015-05-20T15:15:00Z</dcterms:created>
  <dcterms:modified xsi:type="dcterms:W3CDTF">2026-06-03T19:01:00Z</dcterms:modified>
</cp:coreProperties>
</file>