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92215" w14:textId="5750768C" w:rsidR="00000AAD" w:rsidRPr="00571722" w:rsidRDefault="007360C6" w:rsidP="00000AAD">
      <w:pPr>
        <w:ind w:left="0" w:firstLine="0"/>
        <w:rPr>
          <w:b/>
          <w:bCs/>
          <w:color w:val="262626" w:themeColor="text1" w:themeTint="D9"/>
        </w:rPr>
      </w:pPr>
      <w:r>
        <w:rPr>
          <w:b/>
          <w:bCs/>
          <w:color w:val="262626" w:themeColor="text1" w:themeTint="D9"/>
        </w:rPr>
        <w:t>SUPPLEMENTAL MATERIAL</w:t>
      </w:r>
    </w:p>
    <w:p w14:paraId="2D2B2330" w14:textId="145E11E3" w:rsidR="00000AAD" w:rsidRDefault="007360C6" w:rsidP="00000AAD">
      <w:pPr>
        <w:ind w:left="0" w:firstLine="0"/>
        <w:rPr>
          <w:b/>
          <w:bCs/>
          <w:color w:val="262626" w:themeColor="text1" w:themeTint="D9"/>
          <w:sz w:val="22"/>
          <w:szCs w:val="22"/>
        </w:rPr>
      </w:pPr>
      <w:r>
        <w:rPr>
          <w:b/>
          <w:bCs/>
          <w:color w:val="262626" w:themeColor="text1" w:themeTint="D9"/>
          <w:sz w:val="22"/>
          <w:szCs w:val="22"/>
        </w:rPr>
        <w:t xml:space="preserve">SI.1. Survey questions </w:t>
      </w:r>
      <w:r w:rsidR="00000AAD" w:rsidRPr="00571722">
        <w:rPr>
          <w:b/>
          <w:bCs/>
          <w:color w:val="262626" w:themeColor="text1" w:themeTint="D9"/>
          <w:sz w:val="22"/>
          <w:szCs w:val="22"/>
        </w:rPr>
        <w:t>(n=16)</w:t>
      </w:r>
    </w:p>
    <w:p w14:paraId="0C98C23F" w14:textId="77777777" w:rsidR="007360C6" w:rsidRPr="00571722" w:rsidRDefault="007360C6" w:rsidP="007360C6">
      <w:pPr>
        <w:spacing w:before="0"/>
        <w:ind w:left="0" w:firstLine="0"/>
        <w:rPr>
          <w:b/>
          <w:bCs/>
          <w:color w:val="262626" w:themeColor="text1" w:themeTint="D9"/>
          <w:sz w:val="22"/>
          <w:szCs w:val="22"/>
        </w:rPr>
      </w:pPr>
    </w:p>
    <w:p w14:paraId="6AF1BEFA" w14:textId="77777777" w:rsidR="00000AAD" w:rsidRPr="00571722" w:rsidRDefault="00000AAD" w:rsidP="00000AAD">
      <w:pPr>
        <w:spacing w:before="0"/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1</w:t>
      </w:r>
      <w:r w:rsidRPr="00571722">
        <w:rPr>
          <w:color w:val="262626" w:themeColor="text1" w:themeTint="D9"/>
          <w:sz w:val="22"/>
          <w:szCs w:val="22"/>
          <w:highlight w:val="lightGray"/>
        </w:rPr>
        <w:t>.</w:t>
      </w:r>
      <w:r w:rsidRPr="00571722">
        <w:rPr>
          <w:color w:val="262626" w:themeColor="text1" w:themeTint="D9"/>
          <w:sz w:val="22"/>
          <w:szCs w:val="22"/>
        </w:rPr>
        <w:t xml:space="preserve"> Have you experienced any of the following types of flooding? [SELECT ALL THAT APPLY]: Tidal flooding | Flooding from storm surge during severe weather events such as tropical storms, hurricanes, or nor’easters | Flooding from heavy rain | Don’t know | Refused</w:t>
      </w:r>
    </w:p>
    <w:p w14:paraId="57387527" w14:textId="77777777" w:rsidR="00000AAD" w:rsidRPr="00571722" w:rsidRDefault="00000AAD" w:rsidP="00000AAD">
      <w:pPr>
        <w:spacing w:before="0"/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2.</w:t>
      </w:r>
      <w:r w:rsidRPr="00571722">
        <w:rPr>
          <w:color w:val="262626" w:themeColor="text1" w:themeTint="D9"/>
          <w:sz w:val="22"/>
          <w:szCs w:val="22"/>
        </w:rPr>
        <w:t xml:space="preserve"> Which of the following have you experienced due to flooding in your community? [SELECT ALL THAT APPLY]: Difficulty commuting to work | Had to cancel doctors or other appointments | School delays or closures | Business delays or closures | Damage to personal vehicle | Damage to your home | Yard or tree damage | Damage to personal items in your home | Negative impact on your home’s value | Difficulty in getting homeowners insurance | Neighbors selling their homes and moving away | Neighbors renting their homes and moving away | More rundown and neglected properties in your area | Increased crime | Some other issue (please specify) | None of these | Don’t know | Refused</w:t>
      </w:r>
    </w:p>
    <w:p w14:paraId="2BF34E95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3.</w:t>
      </w:r>
      <w:r w:rsidRPr="00571722">
        <w:rPr>
          <w:color w:val="262626" w:themeColor="text1" w:themeTint="D9"/>
          <w:sz w:val="22"/>
          <w:szCs w:val="22"/>
        </w:rPr>
        <w:t xml:space="preserve"> This is a list of concerns that might push you away from your community or prompt you to permanently relocate due to coastal flooding. On a scale from 1 to 5, with one being “least important” and five being “most important,” please rate each of the following concerns: Repetitive tidal flooding | Minor flooding of any type | Localized rainfall flooding | Occasional flooding from storm surges | Significant flooding from a combination of sources | Disastrous hurricane flooding | Damage to your home | Damage to your vehicle | Difficulty commuting to work | Difficulty accessing amenities and services | Having to cancel doctors and other appointments | Increased anxiety and stress | Frequent closures of local businesses | Frequent workplace closures | Frequent school closures and delays | Neighbors, friends, and family moving away | Increase in abandoned properties | Increase in crime | Higher insurance rates | Higher taxes | Higher costs of living | Declining property value | Decreased local revenues with impacts on services | Diminished investment in the community</w:t>
      </w:r>
      <w:r w:rsidRPr="00571722">
        <w:rPr>
          <w:color w:val="262626" w:themeColor="text1" w:themeTint="D9"/>
          <w:sz w:val="22"/>
          <w:szCs w:val="22"/>
        </w:rPr>
        <w:tab/>
      </w:r>
    </w:p>
    <w:p w14:paraId="301A75CF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4</w:t>
      </w:r>
      <w:r w:rsidRPr="00571722">
        <w:rPr>
          <w:color w:val="262626" w:themeColor="text1" w:themeTint="D9"/>
          <w:sz w:val="22"/>
          <w:szCs w:val="22"/>
        </w:rPr>
        <w:t xml:space="preserve">. Below is a list of concerns that might attract or pull you toward a new location if you decide to permanently relocate from your community due to coastal flooding. On a scale from 1 to 5, with one being “least important” and five being “most important,” please rate each of the following concerns: To be outside FEMA’s flood plain (Federal Emergency Management Agency) | To be on an elevated location | To be away from any waterways | To be in an area with physical flood protections such as levees, floodgates, or seawalls | To be in an area without any prior flooding | To be in an area without any previous disasters | To be closer to family | To be closer to friends | To be closer to better schools | To be closer to better healthcare services and facilities | be closer to amenities like libraries, restaurants, and retail stores | To be closer to places of sentimental value | To be closer to the same ethnic and racial groups | To be among the like-minded people | To be among people with the same political views | To be among people with the same religious beliefs | To have more social events | To have shorter commute or less traffic congestion | To have low crime rates or better public safety | </w:t>
      </w:r>
    </w:p>
    <w:p w14:paraId="02264B36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000AAD">
        <w:rPr>
          <w:b/>
          <w:bCs/>
          <w:color w:val="262626" w:themeColor="text1" w:themeTint="D9"/>
          <w:sz w:val="22"/>
          <w:szCs w:val="22"/>
          <w:highlight w:val="lightGray"/>
        </w:rPr>
        <w:t>5.</w:t>
      </w:r>
      <w:r w:rsidRPr="00571722">
        <w:rPr>
          <w:color w:val="262626" w:themeColor="text1" w:themeTint="D9"/>
          <w:sz w:val="22"/>
          <w:szCs w:val="22"/>
        </w:rPr>
        <w:t xml:space="preserve"> Would you consider permanently relocating from your home due to coastal flooding? [SELECT ONE]: Yes | No | Maybe in the future | Not sure | Refused</w:t>
      </w:r>
    </w:p>
    <w:p w14:paraId="12201543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6.</w:t>
      </w:r>
      <w:r w:rsidRPr="00571722">
        <w:rPr>
          <w:color w:val="262626" w:themeColor="text1" w:themeTint="D9"/>
          <w:sz w:val="22"/>
          <w:szCs w:val="22"/>
        </w:rPr>
        <w:t xml:space="preserve"> Below is a list of issues that might concern you if it becomes necessary for you to move away from your home somewhere else due to coastal flooding. On a scale from 1 to 5, with one being “least important” and five being “most important,” please rate each of the following issues: Availability of financial compensation for a home or property buyout | Ability to move together </w:t>
      </w:r>
      <w:r w:rsidRPr="00571722">
        <w:rPr>
          <w:color w:val="262626" w:themeColor="text1" w:themeTint="D9"/>
          <w:sz w:val="22"/>
          <w:szCs w:val="22"/>
        </w:rPr>
        <w:lastRenderedPageBreak/>
        <w:t>with your neighbors to a new location | Assistance in finding a new job in a new location | Free legal and technical advice on your options for moving | Offer of comparable housing in a similar community elsewhere | Offer of assistance with moving expenses | Knowing that your property would be permanently converted into an open green space | Knowing that your relocation would allow for the construction of physical measures that will protect others in the community | Knowing that you could participate in the relocation decision-making process and timing of relocation | Knowing that you could work with neighbors, local officials, and other community partners on discussing relocation options | Knowing that the application process for obtaining financial compensation or buyout of your property is straightforward and transparent | Knowing that available relocation assistance will match your personal needs and priorities</w:t>
      </w:r>
      <w:r w:rsidRPr="00571722">
        <w:rPr>
          <w:color w:val="262626" w:themeColor="text1" w:themeTint="D9"/>
          <w:sz w:val="22"/>
          <w:szCs w:val="22"/>
        </w:rPr>
        <w:tab/>
      </w:r>
    </w:p>
    <w:p w14:paraId="73DC591F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7.</w:t>
      </w:r>
      <w:r w:rsidRPr="00571722">
        <w:rPr>
          <w:color w:val="262626" w:themeColor="text1" w:themeTint="D9"/>
          <w:sz w:val="22"/>
          <w:szCs w:val="22"/>
        </w:rPr>
        <w:t xml:space="preserve"> If you had to relocate, what type of area would you prefer. Would you say … [SELECT ONE]: Rural | Urban | Suburban | Not sure | Refused</w:t>
      </w:r>
    </w:p>
    <w:p w14:paraId="6753EA6D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8.</w:t>
      </w:r>
      <w:r w:rsidRPr="00571722">
        <w:rPr>
          <w:color w:val="262626" w:themeColor="text1" w:themeTint="D9"/>
          <w:sz w:val="22"/>
          <w:szCs w:val="22"/>
        </w:rPr>
        <w:t xml:space="preserve"> If you had to relocate, would you prefer … [SELECT ONE]: Same neighborhood but different home | Same community, but a different neighborhood | Same County | Same region such as the Eastern Shore or Hampton Roads | Same state | A different state | A different country | Not sure | Refused</w:t>
      </w:r>
    </w:p>
    <w:p w14:paraId="195554A8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9.</w:t>
      </w:r>
      <w:r w:rsidRPr="00571722">
        <w:rPr>
          <w:b/>
          <w:bCs/>
          <w:color w:val="262626" w:themeColor="text1" w:themeTint="D9"/>
          <w:sz w:val="22"/>
          <w:szCs w:val="22"/>
        </w:rPr>
        <w:t xml:space="preserve"> </w:t>
      </w:r>
      <w:r w:rsidRPr="00571722">
        <w:rPr>
          <w:color w:val="262626" w:themeColor="text1" w:themeTint="D9"/>
          <w:sz w:val="22"/>
          <w:szCs w:val="22"/>
        </w:rPr>
        <w:t>Assuming you had to relocate, there might be some considerations that would play a critical role in deciding where you would like to move. On a scale from 1 to 5, with one being “least important” and five being “most important,” please rate each of the following concerns: Finding a community of people with the same political affiliation | Finding a community with progressive local policies on crime, education, community programs, etc. | Finding a community with conservative local policies on crime, education, community programs, etc. | Finding a community with a diverse population | Finding a community of people with the same ethnic and racial background | Moving to an area with strong economic development and regional growth | Moving to an area committed to preserving its cultural and historical character | Moving to an area with investments in renewable energy and other sustainable initiatives | Moving to an area with effective local leadership | Moving to an area with limited local government</w:t>
      </w:r>
      <w:r w:rsidRPr="00571722">
        <w:rPr>
          <w:color w:val="262626" w:themeColor="text1" w:themeTint="D9"/>
          <w:sz w:val="22"/>
          <w:szCs w:val="22"/>
        </w:rPr>
        <w:tab/>
      </w:r>
      <w:r w:rsidRPr="00571722">
        <w:rPr>
          <w:color w:val="262626" w:themeColor="text1" w:themeTint="D9"/>
          <w:sz w:val="22"/>
          <w:szCs w:val="22"/>
        </w:rPr>
        <w:t> </w:t>
      </w:r>
    </w:p>
    <w:p w14:paraId="799D6A93" w14:textId="77777777" w:rsidR="00000AAD" w:rsidRPr="00571722" w:rsidRDefault="00000AAD" w:rsidP="00000AAD">
      <w:pPr>
        <w:ind w:left="0" w:firstLine="0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10.</w:t>
      </w:r>
      <w:r w:rsidRPr="00571722">
        <w:rPr>
          <w:color w:val="262626" w:themeColor="text1" w:themeTint="D9"/>
          <w:sz w:val="22"/>
          <w:szCs w:val="22"/>
        </w:rPr>
        <w:t xml:space="preserve"> In what year were you born? List</w:t>
      </w:r>
    </w:p>
    <w:p w14:paraId="270E766D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11.</w:t>
      </w:r>
      <w:r w:rsidRPr="00571722">
        <w:rPr>
          <w:color w:val="262626" w:themeColor="text1" w:themeTint="D9"/>
          <w:sz w:val="22"/>
          <w:szCs w:val="22"/>
        </w:rPr>
        <w:t xml:space="preserve"> What race or ethnicity do you consider yourself? White | Black | Hispanic/Latino | Multiracial | Asian | American Indian or Alaskan Native | Native Hawaiian or Other Pacific Islander | Middle Eastern | Indian from South Asia | </w:t>
      </w:r>
      <w:proofErr w:type="gramStart"/>
      <w:r w:rsidRPr="00571722">
        <w:rPr>
          <w:color w:val="262626" w:themeColor="text1" w:themeTint="D9"/>
          <w:sz w:val="22"/>
          <w:szCs w:val="22"/>
        </w:rPr>
        <w:t>Other</w:t>
      </w:r>
      <w:proofErr w:type="gramEnd"/>
      <w:r w:rsidRPr="00571722">
        <w:rPr>
          <w:color w:val="262626" w:themeColor="text1" w:themeTint="D9"/>
          <w:sz w:val="22"/>
          <w:szCs w:val="22"/>
        </w:rPr>
        <w:t xml:space="preserve"> race or ethnicity (Please specify) | Not sure | Refused</w:t>
      </w:r>
    </w:p>
    <w:p w14:paraId="70E1F229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12.</w:t>
      </w:r>
      <w:r w:rsidRPr="00571722">
        <w:rPr>
          <w:color w:val="262626" w:themeColor="text1" w:themeTint="D9"/>
          <w:sz w:val="22"/>
          <w:szCs w:val="22"/>
        </w:rPr>
        <w:t xml:space="preserve"> What is the highest level of education that you have completed? Less than high school | Some high school, but no degree | Completed high school or GED equivalent | Some college, but no degree | Completed associate degree (2-year program) | Completed bachelor’s degree (4-year program) | Graduate or professional degree | Not sure | Refused</w:t>
      </w:r>
    </w:p>
    <w:p w14:paraId="27140270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13.</w:t>
      </w:r>
      <w:r w:rsidRPr="00571722">
        <w:rPr>
          <w:color w:val="262626" w:themeColor="text1" w:themeTint="D9"/>
          <w:sz w:val="22"/>
          <w:szCs w:val="22"/>
        </w:rPr>
        <w:t xml:space="preserve"> Which of the following best describes your current employment status … [SELECT ONE]: Employed full-time | Employed part-time | Self-employed | Unemployed | Homemaker | Retired | Other | Not Sure | Refused</w:t>
      </w:r>
    </w:p>
    <w:p w14:paraId="45AE39C3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14.</w:t>
      </w:r>
      <w:r w:rsidRPr="00571722">
        <w:rPr>
          <w:color w:val="262626" w:themeColor="text1" w:themeTint="D9"/>
          <w:sz w:val="22"/>
          <w:szCs w:val="22"/>
        </w:rPr>
        <w:t xml:space="preserve"> Do you own your residence, pay rent, or have some other arrangement? [SELECT ONE]: Own | Rent | Other arrangement | Refused</w:t>
      </w:r>
    </w:p>
    <w:p w14:paraId="47EAB4B9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t>15.</w:t>
      </w:r>
      <w:r w:rsidRPr="00571722">
        <w:rPr>
          <w:color w:val="262626" w:themeColor="text1" w:themeTint="D9"/>
          <w:sz w:val="22"/>
          <w:szCs w:val="22"/>
        </w:rPr>
        <w:t xml:space="preserve"> How many years have you been living in your current residence? List</w:t>
      </w:r>
    </w:p>
    <w:p w14:paraId="1223F09B" w14:textId="77777777" w:rsidR="00000AAD" w:rsidRPr="00571722" w:rsidRDefault="00000AAD" w:rsidP="00000AAD">
      <w:pPr>
        <w:ind w:left="0" w:firstLine="0"/>
        <w:jc w:val="left"/>
        <w:rPr>
          <w:color w:val="262626" w:themeColor="text1" w:themeTint="D9"/>
          <w:sz w:val="22"/>
          <w:szCs w:val="22"/>
        </w:rPr>
      </w:pPr>
      <w:r w:rsidRPr="00571722">
        <w:rPr>
          <w:b/>
          <w:bCs/>
          <w:color w:val="262626" w:themeColor="text1" w:themeTint="D9"/>
          <w:sz w:val="22"/>
          <w:szCs w:val="22"/>
          <w:highlight w:val="lightGray"/>
        </w:rPr>
        <w:lastRenderedPageBreak/>
        <w:t>16.</w:t>
      </w:r>
      <w:r w:rsidRPr="00571722">
        <w:rPr>
          <w:color w:val="262626" w:themeColor="text1" w:themeTint="D9"/>
          <w:sz w:val="22"/>
          <w:szCs w:val="22"/>
        </w:rPr>
        <w:t xml:space="preserve"> I am going to read you a list of categories. Please stop me when I reach the category that best describes your annual household income from all sources before taxes. [SELECT ONE]: Less than $15,000; | $15,000 to under $30,000 | $30,000 to under $50,000 | $50,000 to under $75,000 | $75,000 to under $100,000 | $100,000 or more | Not Sure | Refused</w:t>
      </w:r>
    </w:p>
    <w:p w14:paraId="49A98451" w14:textId="77777777" w:rsidR="007360C6" w:rsidRDefault="007360C6" w:rsidP="00000AAD">
      <w:pPr>
        <w:ind w:left="0" w:firstLine="0"/>
        <w:rPr>
          <w:b/>
          <w:bCs/>
          <w:color w:val="262626" w:themeColor="text1" w:themeTint="D9"/>
          <w:sz w:val="22"/>
          <w:szCs w:val="22"/>
        </w:rPr>
      </w:pPr>
    </w:p>
    <w:p w14:paraId="5D237D65" w14:textId="2EF6B5CF" w:rsidR="00000AAD" w:rsidRPr="00571722" w:rsidRDefault="007360C6" w:rsidP="00000AAD">
      <w:pPr>
        <w:ind w:left="0" w:firstLine="0"/>
        <w:rPr>
          <w:b/>
          <w:bCs/>
          <w:color w:val="262626" w:themeColor="text1" w:themeTint="D9"/>
          <w:sz w:val="22"/>
          <w:szCs w:val="22"/>
        </w:rPr>
      </w:pPr>
      <w:r>
        <w:rPr>
          <w:b/>
          <w:bCs/>
          <w:color w:val="262626" w:themeColor="text1" w:themeTint="D9"/>
          <w:sz w:val="22"/>
          <w:szCs w:val="22"/>
        </w:rPr>
        <w:t xml:space="preserve">SI.2. </w:t>
      </w:r>
      <w:r w:rsidR="00000AAD" w:rsidRPr="00571722">
        <w:rPr>
          <w:b/>
          <w:bCs/>
          <w:color w:val="262626" w:themeColor="text1" w:themeTint="D9"/>
          <w:sz w:val="22"/>
          <w:szCs w:val="22"/>
        </w:rPr>
        <w:t>Survey catchment area</w:t>
      </w:r>
    </w:p>
    <w:p w14:paraId="358E79C3" w14:textId="77777777" w:rsidR="00000AAD" w:rsidRPr="00571722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rFonts w:eastAsia="Times New Roman"/>
          <w:color w:val="262626" w:themeColor="text1" w:themeTint="D9"/>
          <w:sz w:val="22"/>
          <w:szCs w:val="22"/>
          <w:lang w:val="en-US"/>
        </w:rPr>
      </w:pPr>
      <w:r w:rsidRPr="00571722">
        <w:rPr>
          <w:rFonts w:eastAsia="Times New Roman"/>
          <w:color w:val="262626" w:themeColor="text1" w:themeTint="D9"/>
          <w:sz w:val="22"/>
          <w:szCs w:val="22"/>
          <w:lang w:val="en-US"/>
        </w:rPr>
        <w:t>Flooded block groups at both 1.8ft flood height and 2ft and the results are quite close. In the shapefiles I have kept block groups which are at least 10% flooded in the projection. I am giving you an estimate below and some pictures along with the data. </w:t>
      </w:r>
    </w:p>
    <w:p w14:paraId="35E20129" w14:textId="77777777" w:rsidR="00000AAD" w:rsidRPr="00571722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rFonts w:ascii="Segoe UI" w:eastAsia="Times New Roman" w:hAnsi="Segoe UI" w:cs="Segoe UI"/>
          <w:color w:val="262626" w:themeColor="text1" w:themeTint="D9"/>
          <w:sz w:val="23"/>
          <w:szCs w:val="23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0"/>
        <w:gridCol w:w="1406"/>
        <w:gridCol w:w="1868"/>
        <w:gridCol w:w="1868"/>
        <w:gridCol w:w="1868"/>
      </w:tblGrid>
      <w:tr w:rsidR="00000AAD" w:rsidRPr="000D5FEC" w14:paraId="667BDADF" w14:textId="77777777" w:rsidTr="006802EC">
        <w:tc>
          <w:tcPr>
            <w:tcW w:w="2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35B23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bdr w:val="none" w:sz="0" w:space="0" w:color="auto" w:frame="1"/>
                <w:lang w:val="en-US"/>
              </w:rPr>
              <w:t>Flooded Percentage 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C0E01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VA_80% 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2105B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VA_50% 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A64A6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MD_80% 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41C3C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MD_50%</w:t>
            </w:r>
          </w:p>
        </w:tc>
      </w:tr>
      <w:tr w:rsidR="00000AAD" w:rsidRPr="000D5FEC" w14:paraId="2C7A7F24" w14:textId="77777777" w:rsidTr="006802EC"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89C3E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Block Group Count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EBA55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102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F377A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222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0330A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26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2D9CD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52</w:t>
            </w:r>
          </w:p>
        </w:tc>
      </w:tr>
      <w:tr w:rsidR="00000AAD" w:rsidRPr="000D5FEC" w14:paraId="4B5B2074" w14:textId="77777777" w:rsidTr="006802EC"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C509B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Count of Houses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D43EB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55,816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360B7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118,568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23E38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23,755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9E034" w14:textId="77777777" w:rsidR="00000AAD" w:rsidRPr="000D5FEC" w:rsidRDefault="00000AAD" w:rsidP="006802EC">
            <w:pPr>
              <w:spacing w:before="0"/>
              <w:ind w:left="0" w:firstLine="0"/>
              <w:jc w:val="left"/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</w:pPr>
            <w:r w:rsidRPr="000D5FEC">
              <w:rPr>
                <w:rFonts w:eastAsia="Times New Roman"/>
                <w:color w:val="262626" w:themeColor="text1" w:themeTint="D9"/>
                <w:sz w:val="20"/>
                <w:szCs w:val="20"/>
                <w:lang w:val="en-US"/>
              </w:rPr>
              <w:t>41,779</w:t>
            </w:r>
          </w:p>
        </w:tc>
      </w:tr>
    </w:tbl>
    <w:p w14:paraId="01F8DBC2" w14:textId="77777777" w:rsidR="00000AAD" w:rsidRPr="00571722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rFonts w:ascii="Segoe UI" w:eastAsia="Times New Roman" w:hAnsi="Segoe UI" w:cs="Segoe UI"/>
          <w:color w:val="262626" w:themeColor="text1" w:themeTint="D9"/>
          <w:sz w:val="23"/>
          <w:szCs w:val="23"/>
          <w:lang w:val="en-US"/>
        </w:rPr>
      </w:pPr>
      <w:r w:rsidRPr="00571722">
        <w:rPr>
          <w:rFonts w:ascii="Segoe UI" w:eastAsia="Times New Roman" w:hAnsi="Segoe UI" w:cs="Segoe UI"/>
          <w:color w:val="262626" w:themeColor="text1" w:themeTint="D9"/>
          <w:sz w:val="23"/>
          <w:szCs w:val="23"/>
          <w:lang w:val="en-US"/>
        </w:rPr>
        <w:br/>
      </w:r>
      <w:r w:rsidRPr="00571722">
        <w:rPr>
          <w:noProof/>
          <w:color w:val="262626" w:themeColor="text1" w:themeTint="D9"/>
        </w:rPr>
        <w:drawing>
          <wp:inline distT="0" distB="0" distL="0" distR="0" wp14:anchorId="7118B3E1" wp14:editId="062CFEF6">
            <wp:extent cx="2772410" cy="2262851"/>
            <wp:effectExtent l="0" t="0" r="8890" b="4445"/>
            <wp:docPr id="3" name="Picture 3" descr="A map of the wor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map of the worl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9" t="21193"/>
                    <a:stretch/>
                  </pic:blipFill>
                  <pic:spPr bwMode="auto">
                    <a:xfrm>
                      <a:off x="0" y="0"/>
                      <a:ext cx="2787587" cy="2275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71722">
        <w:rPr>
          <w:noProof/>
          <w:color w:val="262626" w:themeColor="text1" w:themeTint="D9"/>
        </w:rPr>
        <w:t xml:space="preserve"> </w:t>
      </w:r>
      <w:r w:rsidRPr="00571722">
        <w:rPr>
          <w:noProof/>
          <w:color w:val="262626" w:themeColor="text1" w:themeTint="D9"/>
        </w:rPr>
        <w:drawing>
          <wp:inline distT="0" distB="0" distL="0" distR="0" wp14:anchorId="7BABE5A9" wp14:editId="2D13092B">
            <wp:extent cx="2963545" cy="2265758"/>
            <wp:effectExtent l="0" t="0" r="8255" b="1270"/>
            <wp:docPr id="2" name="Picture 2" descr="A map of the oce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map of the ocean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5" t="21890" r="296" b="-531"/>
                    <a:stretch/>
                  </pic:blipFill>
                  <pic:spPr bwMode="auto">
                    <a:xfrm>
                      <a:off x="0" y="0"/>
                      <a:ext cx="2988864" cy="2285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135E3E" w14:textId="0FB4FC30" w:rsidR="00000AAD" w:rsidRPr="00571722" w:rsidRDefault="00000AAD" w:rsidP="00000AAD">
      <w:pPr>
        <w:shd w:val="clear" w:color="auto" w:fill="FFFFFF"/>
        <w:spacing w:before="0"/>
        <w:ind w:left="0" w:firstLine="0"/>
        <w:jc w:val="center"/>
        <w:textAlignment w:val="baseline"/>
        <w:rPr>
          <w:rFonts w:eastAsia="Times New Roman"/>
          <w:color w:val="262626" w:themeColor="text1" w:themeTint="D9"/>
          <w:sz w:val="20"/>
          <w:szCs w:val="20"/>
          <w:lang w:val="en-US"/>
        </w:rPr>
      </w:pP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 xml:space="preserve">Figure A.1. 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 xml:space="preserve">Catchment area composed of census block groups located on the Eastern Shore in Maryland and Hampton Roads in Virginia. Areas marked have more than 80% of block groups in floodplain, in orange 50-80%, and yellow 10-50% (maps were prepared by </w:t>
      </w:r>
      <w:r w:rsidR="00A148E6">
        <w:rPr>
          <w:rFonts w:eastAsia="Times New Roman"/>
          <w:color w:val="262626" w:themeColor="text1" w:themeTint="D9"/>
          <w:sz w:val="20"/>
          <w:szCs w:val="20"/>
          <w:lang w:val="en-US"/>
        </w:rPr>
        <w:t>XXX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>).</w:t>
      </w:r>
    </w:p>
    <w:p w14:paraId="59135647" w14:textId="77777777" w:rsidR="00000AAD" w:rsidRPr="00571722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noProof/>
          <w:color w:val="262626" w:themeColor="text1" w:themeTint="D9"/>
          <w:sz w:val="22"/>
          <w:szCs w:val="22"/>
        </w:rPr>
      </w:pPr>
    </w:p>
    <w:p w14:paraId="55E1C5E5" w14:textId="6638F41A" w:rsidR="00000AAD" w:rsidRPr="00571722" w:rsidRDefault="007360C6" w:rsidP="00000AAD">
      <w:pPr>
        <w:shd w:val="clear" w:color="auto" w:fill="FFFFFF"/>
        <w:spacing w:before="0"/>
        <w:ind w:left="0" w:firstLine="0"/>
        <w:jc w:val="left"/>
        <w:textAlignment w:val="baseline"/>
        <w:rPr>
          <w:b/>
          <w:bCs/>
          <w:noProof/>
          <w:color w:val="262626" w:themeColor="text1" w:themeTint="D9"/>
          <w:sz w:val="22"/>
          <w:szCs w:val="22"/>
        </w:rPr>
      </w:pPr>
      <w:r>
        <w:rPr>
          <w:b/>
          <w:bCs/>
          <w:noProof/>
          <w:color w:val="262626" w:themeColor="text1" w:themeTint="D9"/>
          <w:sz w:val="22"/>
          <w:szCs w:val="22"/>
        </w:rPr>
        <w:t>SI.3. Survey data collection strategy</w:t>
      </w:r>
    </w:p>
    <w:p w14:paraId="5171D5CE" w14:textId="77777777" w:rsidR="00000AAD" w:rsidRPr="00AC4694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noProof/>
          <w:color w:val="262626" w:themeColor="text1" w:themeTint="D9"/>
          <w:sz w:val="20"/>
          <w:szCs w:val="20"/>
        </w:rPr>
      </w:pPr>
    </w:p>
    <w:p w14:paraId="17242418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b/>
          <w:bCs/>
          <w:color w:val="262626" w:themeColor="text1" w:themeTint="D9"/>
          <w:sz w:val="20"/>
          <w:szCs w:val="20"/>
          <w:u w:val="single"/>
          <w:lang w:val="en-US"/>
        </w:rPr>
      </w:pPr>
      <w:r w:rsidRPr="00AC4694">
        <w:rPr>
          <w:b/>
          <w:bCs/>
          <w:color w:val="262626" w:themeColor="text1" w:themeTint="D9"/>
          <w:sz w:val="20"/>
          <w:szCs w:val="20"/>
          <w:u w:val="single"/>
          <w:lang w:val="en-US"/>
        </w:rPr>
        <w:t xml:space="preserve">TELEPHONE CALL LOG </w:t>
      </w:r>
    </w:p>
    <w:p w14:paraId="116FED83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b/>
          <w:bCs/>
          <w:color w:val="262626" w:themeColor="text1" w:themeTint="D9"/>
          <w:sz w:val="20"/>
          <w:szCs w:val="20"/>
          <w:lang w:val="en-US"/>
        </w:rPr>
      </w:pPr>
      <w:r w:rsidRPr="00AC4694">
        <w:rPr>
          <w:b/>
          <w:bCs/>
          <w:color w:val="262626" w:themeColor="text1" w:themeTint="D9"/>
          <w:sz w:val="20"/>
          <w:szCs w:val="20"/>
          <w:lang w:val="en-US"/>
        </w:rPr>
        <w:t>Final Disposition Code Total Status</w:t>
      </w:r>
    </w:p>
    <w:p w14:paraId="0DF7702B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 xml:space="preserve">Completed survey </w:t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190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>Number retired</w:t>
      </w:r>
    </w:p>
    <w:p w14:paraId="6896D039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 xml:space="preserve">Refused to participate </w:t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 xml:space="preserve">561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>Number retired</w:t>
      </w:r>
    </w:p>
    <w:p w14:paraId="7CBF1A28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>Immediate hang</w:t>
      </w:r>
      <w:r w:rsidRPr="00AC4694">
        <w:rPr>
          <w:rFonts w:ascii="Cambria Math" w:hAnsi="Cambria Math" w:cs="Cambria Math"/>
          <w:color w:val="262626" w:themeColor="text1" w:themeTint="D9"/>
          <w:sz w:val="20"/>
          <w:szCs w:val="20"/>
          <w:lang w:val="en-US"/>
        </w:rPr>
        <w:t>‐</w:t>
      </w:r>
      <w:r w:rsidRPr="00AC4694">
        <w:rPr>
          <w:color w:val="262626" w:themeColor="text1" w:themeTint="D9"/>
          <w:sz w:val="20"/>
          <w:szCs w:val="20"/>
          <w:lang w:val="en-US"/>
        </w:rPr>
        <w:t xml:space="preserve">up </w:t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154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>Returned to queue</w:t>
      </w:r>
    </w:p>
    <w:p w14:paraId="4A5B6F9C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 xml:space="preserve">Scheduled callback </w:t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proofErr w:type="gramStart"/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  </w:t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proofErr w:type="gramEnd"/>
      <w:r w:rsidRPr="00AC4694">
        <w:rPr>
          <w:color w:val="262626" w:themeColor="text1" w:themeTint="D9"/>
          <w:sz w:val="20"/>
          <w:szCs w:val="20"/>
          <w:lang w:val="en-US"/>
        </w:rPr>
        <w:t xml:space="preserve"> 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  34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>Returned to queue</w:t>
      </w:r>
    </w:p>
    <w:p w14:paraId="30D58FE9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 xml:space="preserve">No answer </w:t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        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        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        </w:t>
      </w:r>
      <w:r>
        <w:rPr>
          <w:color w:val="262626" w:themeColor="text1" w:themeTint="D9"/>
          <w:sz w:val="20"/>
          <w:szCs w:val="20"/>
          <w:lang w:val="en-US"/>
        </w:rPr>
        <w:t xml:space="preserve">  </w:t>
      </w:r>
      <w:r w:rsidRPr="00AC4694">
        <w:rPr>
          <w:color w:val="262626" w:themeColor="text1" w:themeTint="D9"/>
          <w:sz w:val="20"/>
          <w:szCs w:val="20"/>
          <w:lang w:val="en-US"/>
        </w:rPr>
        <w:t xml:space="preserve">1,546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>Returned to queue</w:t>
      </w:r>
    </w:p>
    <w:p w14:paraId="0BFEA820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 xml:space="preserve">Busy signal </w:t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256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>Returned to queue</w:t>
      </w:r>
    </w:p>
    <w:p w14:paraId="43849C3B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 xml:space="preserve">Voicemail / Answering machine   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       </w:t>
      </w:r>
      <w:r>
        <w:rPr>
          <w:color w:val="262626" w:themeColor="text1" w:themeTint="D9"/>
          <w:sz w:val="20"/>
          <w:szCs w:val="20"/>
          <w:lang w:val="en-US"/>
        </w:rPr>
        <w:t xml:space="preserve"> </w:t>
      </w:r>
      <w:r w:rsidRPr="00AC4694">
        <w:rPr>
          <w:color w:val="262626" w:themeColor="text1" w:themeTint="D9"/>
          <w:sz w:val="20"/>
          <w:szCs w:val="20"/>
          <w:lang w:val="en-US"/>
        </w:rPr>
        <w:t xml:space="preserve">16,093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>Returned to queue</w:t>
      </w:r>
    </w:p>
    <w:p w14:paraId="516A5DA6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 xml:space="preserve">Unsafe location for call (cellphone user)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    </w:t>
      </w:r>
      <w:r>
        <w:rPr>
          <w:color w:val="262626" w:themeColor="text1" w:themeTint="D9"/>
          <w:sz w:val="20"/>
          <w:szCs w:val="20"/>
          <w:lang w:val="en-US"/>
        </w:rPr>
        <w:tab/>
        <w:t xml:space="preserve">    </w:t>
      </w:r>
      <w:r w:rsidRPr="00AC4694">
        <w:rPr>
          <w:color w:val="262626" w:themeColor="text1" w:themeTint="D9"/>
          <w:sz w:val="20"/>
          <w:szCs w:val="20"/>
          <w:lang w:val="en-US"/>
        </w:rPr>
        <w:t>6</w:t>
      </w:r>
      <w:r>
        <w:rPr>
          <w:color w:val="262626" w:themeColor="text1" w:themeTint="D9"/>
          <w:sz w:val="20"/>
          <w:szCs w:val="20"/>
          <w:lang w:val="en-US"/>
        </w:rPr>
        <w:t xml:space="preserve"> </w:t>
      </w:r>
      <w:r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>Returned to queue</w:t>
      </w:r>
    </w:p>
    <w:p w14:paraId="78977774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 xml:space="preserve">Unable to participate due to health problem    </w:t>
      </w:r>
      <w:r>
        <w:rPr>
          <w:color w:val="262626" w:themeColor="text1" w:themeTint="D9"/>
          <w:sz w:val="20"/>
          <w:szCs w:val="20"/>
          <w:lang w:val="en-US"/>
        </w:rPr>
        <w:t xml:space="preserve">       </w:t>
      </w:r>
      <w:r w:rsidRPr="00AC4694">
        <w:rPr>
          <w:color w:val="262626" w:themeColor="text1" w:themeTint="D9"/>
          <w:sz w:val="20"/>
          <w:szCs w:val="20"/>
          <w:lang w:val="en-US"/>
        </w:rPr>
        <w:t xml:space="preserve">36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>Number retired</w:t>
      </w:r>
    </w:p>
    <w:p w14:paraId="65CE8849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 xml:space="preserve">Respondent out of target area </w:t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>
        <w:rPr>
          <w:color w:val="262626" w:themeColor="text1" w:themeTint="D9"/>
          <w:sz w:val="20"/>
          <w:szCs w:val="20"/>
          <w:lang w:val="en-US"/>
        </w:rPr>
        <w:t xml:space="preserve">             </w:t>
      </w:r>
      <w:r w:rsidRPr="00AC4694">
        <w:rPr>
          <w:color w:val="262626" w:themeColor="text1" w:themeTint="D9"/>
          <w:sz w:val="20"/>
          <w:szCs w:val="20"/>
          <w:lang w:val="en-US"/>
        </w:rPr>
        <w:t xml:space="preserve">209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>Number retired</w:t>
      </w:r>
    </w:p>
    <w:p w14:paraId="3F4F4F22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lang w:val="en-US"/>
        </w:rPr>
      </w:pPr>
      <w:r w:rsidRPr="00AC4694">
        <w:rPr>
          <w:color w:val="262626" w:themeColor="text1" w:themeTint="D9"/>
          <w:sz w:val="20"/>
          <w:szCs w:val="20"/>
          <w:lang w:val="en-US"/>
        </w:rPr>
        <w:t xml:space="preserve">Respondent out of age range (cellphone) </w:t>
      </w:r>
      <w:proofErr w:type="gramStart"/>
      <w:r w:rsidRPr="00AC4694">
        <w:rPr>
          <w:color w:val="262626" w:themeColor="text1" w:themeTint="D9"/>
          <w:sz w:val="20"/>
          <w:szCs w:val="20"/>
          <w:lang w:val="en-US"/>
        </w:rPr>
        <w:tab/>
        <w:t xml:space="preserve">  17</w:t>
      </w:r>
      <w:proofErr w:type="gramEnd"/>
      <w:r w:rsidRPr="00AC4694">
        <w:rPr>
          <w:color w:val="262626" w:themeColor="text1" w:themeTint="D9"/>
          <w:sz w:val="20"/>
          <w:szCs w:val="20"/>
          <w:lang w:val="en-US"/>
        </w:rPr>
        <w:t xml:space="preserve"> </w:t>
      </w:r>
      <w:r w:rsidRPr="00AC4694">
        <w:rPr>
          <w:color w:val="262626" w:themeColor="text1" w:themeTint="D9"/>
          <w:sz w:val="20"/>
          <w:szCs w:val="20"/>
          <w:lang w:val="en-US"/>
        </w:rPr>
        <w:tab/>
        <w:t>Number retired</w:t>
      </w:r>
    </w:p>
    <w:p w14:paraId="609B936E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color w:val="262626" w:themeColor="text1" w:themeTint="D9"/>
          <w:sz w:val="20"/>
          <w:szCs w:val="20"/>
          <w:u w:val="single"/>
          <w:lang w:val="en-US"/>
        </w:rPr>
      </w:pPr>
      <w:r w:rsidRPr="00AC4694">
        <w:rPr>
          <w:color w:val="262626" w:themeColor="text1" w:themeTint="D9"/>
          <w:sz w:val="20"/>
          <w:szCs w:val="20"/>
          <w:u w:val="single"/>
          <w:lang w:val="en-US"/>
        </w:rPr>
        <w:t xml:space="preserve">Business phone </w:t>
      </w:r>
      <w:r w:rsidRPr="00AC4694">
        <w:rPr>
          <w:color w:val="262626" w:themeColor="text1" w:themeTint="D9"/>
          <w:sz w:val="20"/>
          <w:szCs w:val="20"/>
          <w:u w:val="single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u w:val="single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u w:val="single"/>
          <w:lang w:val="en-US"/>
        </w:rPr>
        <w:tab/>
      </w:r>
      <w:r w:rsidRPr="00AC4694">
        <w:rPr>
          <w:color w:val="262626" w:themeColor="text1" w:themeTint="D9"/>
          <w:sz w:val="20"/>
          <w:szCs w:val="20"/>
          <w:u w:val="single"/>
          <w:lang w:val="en-US"/>
        </w:rPr>
        <w:tab/>
        <w:t xml:space="preserve">419 </w:t>
      </w:r>
      <w:r w:rsidRPr="00AC4694">
        <w:rPr>
          <w:color w:val="262626" w:themeColor="text1" w:themeTint="D9"/>
          <w:sz w:val="20"/>
          <w:szCs w:val="20"/>
          <w:u w:val="single"/>
          <w:lang w:val="en-US"/>
        </w:rPr>
        <w:tab/>
        <w:t>Number retired</w:t>
      </w:r>
    </w:p>
    <w:p w14:paraId="365D6543" w14:textId="020AB061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b/>
          <w:bCs/>
          <w:color w:val="262626" w:themeColor="text1" w:themeTint="D9"/>
          <w:sz w:val="20"/>
          <w:szCs w:val="20"/>
          <w:lang w:val="en-US"/>
        </w:rPr>
      </w:pPr>
      <w:r w:rsidRPr="00AC4694">
        <w:rPr>
          <w:b/>
          <w:bCs/>
          <w:color w:val="262626" w:themeColor="text1" w:themeTint="D9"/>
          <w:sz w:val="20"/>
          <w:szCs w:val="20"/>
          <w:lang w:val="en-US"/>
        </w:rPr>
        <w:t>Total Telephone Numbers Purchased: 19,521</w:t>
      </w:r>
    </w:p>
    <w:p w14:paraId="38027D81" w14:textId="77777777" w:rsidR="00000AAD" w:rsidRPr="00AC4694" w:rsidRDefault="00000AAD" w:rsidP="00000AAD">
      <w:pPr>
        <w:autoSpaceDE w:val="0"/>
        <w:autoSpaceDN w:val="0"/>
        <w:adjustRightInd w:val="0"/>
        <w:spacing w:before="0"/>
        <w:ind w:left="0" w:firstLine="0"/>
        <w:jc w:val="left"/>
        <w:rPr>
          <w:noProof/>
          <w:color w:val="262626" w:themeColor="text1" w:themeTint="D9"/>
          <w:sz w:val="20"/>
          <w:szCs w:val="20"/>
        </w:rPr>
      </w:pPr>
      <w:r w:rsidRPr="00AC4694">
        <w:rPr>
          <w:b/>
          <w:bCs/>
          <w:color w:val="262626" w:themeColor="text1" w:themeTint="D9"/>
          <w:sz w:val="20"/>
          <w:szCs w:val="20"/>
          <w:lang w:val="en-US"/>
        </w:rPr>
        <w:t xml:space="preserve">Cooperation Rate: 25.3% </w:t>
      </w:r>
      <w:r w:rsidRPr="00AC4694">
        <w:rPr>
          <w:color w:val="262626" w:themeColor="text1" w:themeTint="D9"/>
          <w:sz w:val="20"/>
          <w:szCs w:val="20"/>
          <w:lang w:val="en-US"/>
        </w:rPr>
        <w:t>=</w:t>
      </w:r>
      <w:r w:rsidRPr="00AC4694">
        <w:rPr>
          <w:color w:val="262626" w:themeColor="text1" w:themeTint="D9"/>
          <w:sz w:val="20"/>
          <w:szCs w:val="20"/>
          <w:lang w:val="en-US"/>
        </w:rPr>
        <w:tab/>
      </w:r>
      <w:r w:rsidRPr="00AC4694">
        <w:rPr>
          <w:i/>
          <w:iCs/>
          <w:color w:val="262626" w:themeColor="text1" w:themeTint="D9"/>
          <w:sz w:val="20"/>
          <w:szCs w:val="20"/>
          <w:lang w:val="en-US"/>
        </w:rPr>
        <w:t>Completes / (Completes + Refusals)</w:t>
      </w:r>
    </w:p>
    <w:p w14:paraId="4C65EE8B" w14:textId="599EAEC0" w:rsidR="00000AAD" w:rsidRPr="00571722" w:rsidRDefault="007360C6" w:rsidP="00000AAD">
      <w:pPr>
        <w:shd w:val="clear" w:color="auto" w:fill="FFFFFF"/>
        <w:spacing w:before="0"/>
        <w:ind w:left="0" w:firstLine="0"/>
        <w:jc w:val="left"/>
        <w:textAlignment w:val="baseline"/>
        <w:rPr>
          <w:rFonts w:eastAsia="Times New Roman"/>
          <w:b/>
          <w:bCs/>
          <w:color w:val="262626" w:themeColor="text1" w:themeTint="D9"/>
          <w:sz w:val="22"/>
          <w:szCs w:val="22"/>
          <w:lang w:val="en-US"/>
        </w:rPr>
      </w:pPr>
      <w:r>
        <w:rPr>
          <w:rFonts w:eastAsia="Times New Roman"/>
          <w:b/>
          <w:bCs/>
          <w:color w:val="262626" w:themeColor="text1" w:themeTint="D9"/>
          <w:sz w:val="22"/>
          <w:szCs w:val="22"/>
          <w:lang w:val="en-US"/>
        </w:rPr>
        <w:lastRenderedPageBreak/>
        <w:t>SI.4. Spearman correlations</w:t>
      </w:r>
    </w:p>
    <w:p w14:paraId="7D7D156C" w14:textId="77777777" w:rsidR="00000AAD" w:rsidRPr="00571722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rFonts w:eastAsia="Times New Roman"/>
          <w:b/>
          <w:bCs/>
          <w:color w:val="262626" w:themeColor="text1" w:themeTint="D9"/>
          <w:sz w:val="22"/>
          <w:szCs w:val="22"/>
          <w:lang w:val="en-US"/>
        </w:rPr>
      </w:pPr>
    </w:p>
    <w:p w14:paraId="42ABC2A6" w14:textId="21D41FAF" w:rsidR="00000AAD" w:rsidRPr="00571722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rFonts w:eastAsia="Times New Roman"/>
          <w:color w:val="262626" w:themeColor="text1" w:themeTint="D9"/>
          <w:sz w:val="20"/>
          <w:szCs w:val="20"/>
          <w:lang w:val="en-US"/>
        </w:rPr>
      </w:pP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 xml:space="preserve">Table </w:t>
      </w:r>
      <w:r w:rsidR="00406DD5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4</w:t>
      </w: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.1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>. Spear</w:t>
      </w:r>
      <w:r>
        <w:rPr>
          <w:rFonts w:eastAsia="Times New Roman"/>
          <w:color w:val="262626" w:themeColor="text1" w:themeTint="D9"/>
          <w:sz w:val="20"/>
          <w:szCs w:val="20"/>
          <w:lang w:val="en-US"/>
        </w:rPr>
        <w:t>man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>’s correlations between pu</w:t>
      </w:r>
      <w:r>
        <w:rPr>
          <w:rFonts w:eastAsia="Times New Roman"/>
          <w:color w:val="262626" w:themeColor="text1" w:themeTint="D9"/>
          <w:sz w:val="20"/>
          <w:szCs w:val="20"/>
          <w:lang w:val="en-US"/>
        </w:rPr>
        <w:t>sh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 xml:space="preserve"> factors and willingness to relocate. 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5305"/>
        <w:gridCol w:w="4055"/>
      </w:tblGrid>
      <w:tr w:rsidR="00000AAD" w:rsidRPr="00571722" w14:paraId="7A1C925E" w14:textId="77777777" w:rsidTr="0004287E">
        <w:tc>
          <w:tcPr>
            <w:tcW w:w="5305" w:type="dxa"/>
            <w:tcBorders>
              <w:left w:val="nil"/>
              <w:bottom w:val="single" w:sz="4" w:space="0" w:color="auto"/>
            </w:tcBorders>
            <w:shd w:val="clear" w:color="auto" w:fill="FAE2D5" w:themeFill="accent2" w:themeFillTint="33"/>
            <w:vAlign w:val="center"/>
          </w:tcPr>
          <w:p w14:paraId="5257423B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PU</w:t>
            </w:r>
            <w:r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SH</w:t>
            </w: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 xml:space="preserve"> FACTORS</w:t>
            </w:r>
          </w:p>
        </w:tc>
        <w:tc>
          <w:tcPr>
            <w:tcW w:w="4055" w:type="dxa"/>
            <w:tcBorders>
              <w:bottom w:val="single" w:sz="4" w:space="0" w:color="auto"/>
              <w:right w:val="nil"/>
            </w:tcBorders>
            <w:shd w:val="clear" w:color="auto" w:fill="FAE2D5" w:themeFill="accent2" w:themeFillTint="33"/>
          </w:tcPr>
          <w:p w14:paraId="7894A8CC" w14:textId="77777777" w:rsidR="00000AAD" w:rsidRPr="00571722" w:rsidRDefault="00000AAD" w:rsidP="00000AAD">
            <w:pPr>
              <w:spacing w:before="0"/>
              <w:ind w:left="0" w:firstLine="0"/>
              <w:jc w:val="center"/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 xml:space="preserve">Correlation coefficient &amp; significance </w:t>
            </w:r>
            <w:proofErr w:type="gramStart"/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level (*</w:t>
            </w:r>
            <w:proofErr w:type="gramEnd"/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**p &lt; 0.001, **p &lt; 0.01)</w:t>
            </w:r>
          </w:p>
        </w:tc>
      </w:tr>
      <w:tr w:rsidR="00000AAD" w:rsidRPr="00571722" w14:paraId="11EAD36F" w14:textId="77777777" w:rsidTr="0004287E">
        <w:tc>
          <w:tcPr>
            <w:tcW w:w="5305" w:type="dxa"/>
            <w:tcBorders>
              <w:left w:val="nil"/>
              <w:bottom w:val="single" w:sz="4" w:space="0" w:color="auto"/>
            </w:tcBorders>
          </w:tcPr>
          <w:p w14:paraId="35280E85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>Repetitive tidal flooding</w:t>
            </w:r>
          </w:p>
        </w:tc>
        <w:tc>
          <w:tcPr>
            <w:tcW w:w="4055" w:type="dxa"/>
            <w:tcBorders>
              <w:bottom w:val="single" w:sz="4" w:space="0" w:color="auto"/>
              <w:right w:val="nil"/>
            </w:tcBorders>
            <w:vAlign w:val="bottom"/>
          </w:tcPr>
          <w:p w14:paraId="5CC1CD38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0.4338***</w:t>
            </w:r>
          </w:p>
        </w:tc>
      </w:tr>
      <w:tr w:rsidR="00000AAD" w:rsidRPr="00571722" w14:paraId="19FEA41D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8BE06FD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Minor flooding of any type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1F048F" w14:textId="7696AAF8" w:rsidR="00000AAD" w:rsidRPr="00571722" w:rsidRDefault="00000AAD" w:rsidP="00000AAD">
            <w:pPr>
              <w:spacing w:before="0"/>
              <w:ind w:left="1248" w:right="1510" w:firstLine="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 xml:space="preserve">   </w:t>
            </w:r>
            <w:r w:rsidRPr="00571722">
              <w:rPr>
                <w:color w:val="262626" w:themeColor="text1" w:themeTint="D9"/>
                <w:sz w:val="20"/>
                <w:szCs w:val="20"/>
              </w:rPr>
              <w:t>0.2478***</w:t>
            </w:r>
          </w:p>
        </w:tc>
      </w:tr>
      <w:tr w:rsidR="00000AAD" w:rsidRPr="00571722" w14:paraId="0827B67A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8EAAEEC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Localized rainfall flooding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456B07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0.1279 </w:t>
            </w:r>
          </w:p>
        </w:tc>
      </w:tr>
      <w:tr w:rsidR="00000AAD" w:rsidRPr="00571722" w14:paraId="489C4E50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6900C02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Occasional flooding from storm surges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299095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0.3184***</w:t>
            </w:r>
          </w:p>
        </w:tc>
      </w:tr>
      <w:tr w:rsidR="00000AAD" w:rsidRPr="00571722" w14:paraId="4576307C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F753705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Significant flooding from a combination of sources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CC7A22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0.4783***</w:t>
            </w:r>
          </w:p>
        </w:tc>
      </w:tr>
      <w:tr w:rsidR="00000AAD" w:rsidRPr="00571722" w14:paraId="33BF733B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22EDF7C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Disastrous hurricane flooding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407B1A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0.3325***</w:t>
            </w:r>
          </w:p>
        </w:tc>
      </w:tr>
      <w:tr w:rsidR="00000AAD" w:rsidRPr="00571722" w14:paraId="12EB1869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2B46FA8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Damage to your home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2C55F9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0.3143***</w:t>
            </w:r>
          </w:p>
        </w:tc>
      </w:tr>
      <w:tr w:rsidR="00000AAD" w:rsidRPr="00571722" w14:paraId="52F37B59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0143DCC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Damage to your vehicle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93AA28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0.3201***</w:t>
            </w:r>
          </w:p>
        </w:tc>
      </w:tr>
      <w:tr w:rsidR="00000AAD" w:rsidRPr="00571722" w14:paraId="206CC383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1CFF5B9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Difficulty commuting to work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12A5BC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0.2859***</w:t>
            </w:r>
          </w:p>
        </w:tc>
      </w:tr>
      <w:tr w:rsidR="00000AAD" w:rsidRPr="00571722" w14:paraId="124903E1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7954480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Difficulty accessing amenities and services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7186B2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0.3654***</w:t>
            </w:r>
          </w:p>
        </w:tc>
      </w:tr>
      <w:tr w:rsidR="00000AAD" w:rsidRPr="00571722" w14:paraId="587BB686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6267E78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Having to cancel doctors and other appointments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CE901E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0.3096***</w:t>
            </w:r>
          </w:p>
        </w:tc>
      </w:tr>
      <w:tr w:rsidR="00000AAD" w:rsidRPr="00571722" w14:paraId="7B0BD499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D16148A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Increased anxiety and stress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31EAE26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0.3789***</w:t>
            </w:r>
          </w:p>
        </w:tc>
      </w:tr>
      <w:tr w:rsidR="00000AAD" w:rsidRPr="00571722" w14:paraId="061E0EFF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FE7E7E6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Frequent closures of local businesses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B80ED6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0.3687***</w:t>
            </w:r>
          </w:p>
        </w:tc>
      </w:tr>
      <w:tr w:rsidR="00000AAD" w:rsidRPr="00571722" w14:paraId="7E2ABFCD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A320BA7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Frequent workplace closures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F5D64A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0.367</w:t>
            </w:r>
            <w:r>
              <w:rPr>
                <w:color w:val="262626" w:themeColor="text1" w:themeTint="D9"/>
                <w:sz w:val="20"/>
                <w:szCs w:val="20"/>
              </w:rPr>
              <w:t>0</w:t>
            </w:r>
            <w:r w:rsidRPr="00571722">
              <w:rPr>
                <w:color w:val="262626" w:themeColor="text1" w:themeTint="D9"/>
                <w:sz w:val="20"/>
                <w:szCs w:val="20"/>
              </w:rPr>
              <w:t>***</w:t>
            </w:r>
          </w:p>
        </w:tc>
      </w:tr>
      <w:tr w:rsidR="00000AAD" w:rsidRPr="00571722" w14:paraId="323EE535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90D2378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Frequent school closures and delays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168026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0.3721***</w:t>
            </w:r>
          </w:p>
        </w:tc>
      </w:tr>
      <w:tr w:rsidR="00000AAD" w:rsidRPr="00571722" w14:paraId="4B93A5CE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1EBECF5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Neighbors, friends, and family moving away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EE5084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0.3423***</w:t>
            </w:r>
          </w:p>
        </w:tc>
      </w:tr>
      <w:tr w:rsidR="00000AAD" w:rsidRPr="00571722" w14:paraId="31952C33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A4C9F1B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Increase in abandoned properties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880D5C1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0.3814***</w:t>
            </w:r>
          </w:p>
        </w:tc>
      </w:tr>
      <w:tr w:rsidR="00000AAD" w:rsidRPr="00571722" w14:paraId="467F8C8F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2CD6743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Increase in crime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FF3ACC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0.2626***</w:t>
            </w:r>
          </w:p>
        </w:tc>
      </w:tr>
      <w:tr w:rsidR="00000AAD" w:rsidRPr="00571722" w14:paraId="077AA0E4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6402BBC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Higher insurance rates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DA805A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0.2932***</w:t>
            </w:r>
          </w:p>
        </w:tc>
      </w:tr>
      <w:tr w:rsidR="00000AAD" w:rsidRPr="00571722" w14:paraId="78A92318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67AF40B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Higher taxes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5F0F9BA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0.2101**</w:t>
            </w:r>
          </w:p>
        </w:tc>
      </w:tr>
      <w:tr w:rsidR="00000AAD" w:rsidRPr="00571722" w14:paraId="1847BCE8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BB43759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Higher costs of living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BC0CE7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0.2957***</w:t>
            </w:r>
          </w:p>
        </w:tc>
      </w:tr>
      <w:tr w:rsidR="00000AAD" w:rsidRPr="00571722" w14:paraId="1FFE608C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326D299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Declining property value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69E18B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0.2415***</w:t>
            </w:r>
          </w:p>
        </w:tc>
      </w:tr>
      <w:tr w:rsidR="00000AAD" w:rsidRPr="00571722" w14:paraId="5EF56728" w14:textId="77777777" w:rsidTr="0004287E">
        <w:tc>
          <w:tcPr>
            <w:tcW w:w="5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CCAA689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Decreased local revenues with impacts on services </w:t>
            </w:r>
          </w:p>
        </w:tc>
        <w:tc>
          <w:tcPr>
            <w:tcW w:w="40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563C125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0.2445***</w:t>
            </w:r>
          </w:p>
        </w:tc>
      </w:tr>
      <w:tr w:rsidR="00000AAD" w:rsidRPr="00571722" w14:paraId="162F9D9C" w14:textId="77777777" w:rsidTr="0004287E">
        <w:tc>
          <w:tcPr>
            <w:tcW w:w="5305" w:type="dxa"/>
            <w:tcBorders>
              <w:top w:val="single" w:sz="4" w:space="0" w:color="auto"/>
              <w:left w:val="nil"/>
            </w:tcBorders>
            <w:vAlign w:val="bottom"/>
          </w:tcPr>
          <w:p w14:paraId="078344A6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Diminished investment in the community </w:t>
            </w:r>
          </w:p>
        </w:tc>
        <w:tc>
          <w:tcPr>
            <w:tcW w:w="4055" w:type="dxa"/>
            <w:tcBorders>
              <w:top w:val="single" w:sz="4" w:space="0" w:color="auto"/>
              <w:right w:val="nil"/>
            </w:tcBorders>
            <w:vAlign w:val="bottom"/>
          </w:tcPr>
          <w:p w14:paraId="51ED42FC" w14:textId="77777777" w:rsidR="00000AAD" w:rsidRPr="00571722" w:rsidRDefault="00000AAD" w:rsidP="00000AAD">
            <w:pPr>
              <w:spacing w:before="0"/>
              <w:ind w:left="1248" w:right="1510" w:firstLine="180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0.2918***</w:t>
            </w:r>
          </w:p>
        </w:tc>
      </w:tr>
    </w:tbl>
    <w:p w14:paraId="3BBE17E7" w14:textId="77777777" w:rsidR="00000AAD" w:rsidRPr="0004287E" w:rsidRDefault="00000AAD" w:rsidP="00000AAD">
      <w:pPr>
        <w:spacing w:before="0"/>
        <w:ind w:left="0" w:firstLine="0"/>
        <w:rPr>
          <w:rFonts w:ascii="Calibri" w:eastAsia="Calibri" w:hAnsi="Calibri" w:cs="Calibri"/>
          <w:color w:val="262626" w:themeColor="text1" w:themeTint="D9"/>
          <w:sz w:val="20"/>
          <w:szCs w:val="20"/>
        </w:rPr>
      </w:pPr>
    </w:p>
    <w:p w14:paraId="06A7D588" w14:textId="0D14DA46" w:rsidR="00000AAD" w:rsidRPr="00571722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rFonts w:eastAsia="Times New Roman"/>
          <w:color w:val="262626" w:themeColor="text1" w:themeTint="D9"/>
          <w:sz w:val="20"/>
          <w:szCs w:val="20"/>
          <w:lang w:val="en-US"/>
        </w:rPr>
      </w:pP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 xml:space="preserve">Table </w:t>
      </w:r>
      <w:r w:rsidR="00406DD5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4</w:t>
      </w: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.2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>. Spear</w:t>
      </w:r>
      <w:r>
        <w:rPr>
          <w:rFonts w:eastAsia="Times New Roman"/>
          <w:color w:val="262626" w:themeColor="text1" w:themeTint="D9"/>
          <w:sz w:val="20"/>
          <w:szCs w:val="20"/>
          <w:lang w:val="en-US"/>
        </w:rPr>
        <w:t>man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 xml:space="preserve">’s correlations between pull factors and willingness to relocate. </w:t>
      </w:r>
    </w:p>
    <w:tbl>
      <w:tblPr>
        <w:tblStyle w:val="TableGrid"/>
        <w:tblW w:w="9389" w:type="dxa"/>
        <w:tblLook w:val="04A0" w:firstRow="1" w:lastRow="0" w:firstColumn="1" w:lastColumn="0" w:noHBand="0" w:noVBand="1"/>
      </w:tblPr>
      <w:tblGrid>
        <w:gridCol w:w="5290"/>
        <w:gridCol w:w="4099"/>
      </w:tblGrid>
      <w:tr w:rsidR="00000AAD" w:rsidRPr="00571722" w14:paraId="031D0D5B" w14:textId="77777777" w:rsidTr="0004287E">
        <w:tc>
          <w:tcPr>
            <w:tcW w:w="5299" w:type="dxa"/>
            <w:tcBorders>
              <w:left w:val="nil"/>
              <w:bottom w:val="single" w:sz="4" w:space="0" w:color="auto"/>
            </w:tcBorders>
            <w:shd w:val="clear" w:color="auto" w:fill="FAE2D5" w:themeFill="accent2" w:themeFillTint="33"/>
            <w:vAlign w:val="center"/>
          </w:tcPr>
          <w:p w14:paraId="73A84D8C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PULL FACTORS</w:t>
            </w:r>
          </w:p>
        </w:tc>
        <w:tc>
          <w:tcPr>
            <w:tcW w:w="4090" w:type="dxa"/>
            <w:tcBorders>
              <w:bottom w:val="single" w:sz="4" w:space="0" w:color="auto"/>
              <w:right w:val="nil"/>
            </w:tcBorders>
            <w:shd w:val="clear" w:color="auto" w:fill="FAE2D5" w:themeFill="accent2" w:themeFillTint="33"/>
          </w:tcPr>
          <w:p w14:paraId="1AB3E9CD" w14:textId="2BC55FC6" w:rsidR="00000AAD" w:rsidRPr="00571722" w:rsidRDefault="00000AAD" w:rsidP="00000AAD">
            <w:pPr>
              <w:spacing w:before="0"/>
              <w:ind w:left="0" w:firstLine="0"/>
              <w:jc w:val="center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 xml:space="preserve">Correlation coefficient &amp; significance </w:t>
            </w:r>
            <w:proofErr w:type="gramStart"/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level (*</w:t>
            </w:r>
            <w:proofErr w:type="gramEnd"/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**p &lt; 0.001, **p &lt; 0.01)</w:t>
            </w:r>
          </w:p>
        </w:tc>
      </w:tr>
      <w:tr w:rsidR="00000AAD" w:rsidRPr="00571722" w14:paraId="58F6759B" w14:textId="77777777" w:rsidTr="0004287E">
        <w:tc>
          <w:tcPr>
            <w:tcW w:w="5299" w:type="dxa"/>
            <w:tcBorders>
              <w:left w:val="nil"/>
              <w:bottom w:val="single" w:sz="4" w:space="0" w:color="auto"/>
            </w:tcBorders>
            <w:vAlign w:val="bottom"/>
          </w:tcPr>
          <w:p w14:paraId="0C961229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outside FEMA’s flood plain  </w:t>
            </w:r>
          </w:p>
        </w:tc>
        <w:tc>
          <w:tcPr>
            <w:tcW w:w="4090" w:type="dxa"/>
            <w:tcBorders>
              <w:bottom w:val="single" w:sz="4" w:space="0" w:color="auto"/>
              <w:right w:val="nil"/>
            </w:tcBorders>
          </w:tcPr>
          <w:p w14:paraId="744367EA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0.4594***</w:t>
            </w:r>
          </w:p>
        </w:tc>
      </w:tr>
      <w:tr w:rsidR="00000AAD" w:rsidRPr="00571722" w14:paraId="5ED0BEF8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20AA4BD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on an elevated location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5E8993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0.3605***</w:t>
            </w:r>
          </w:p>
        </w:tc>
      </w:tr>
      <w:tr w:rsidR="00000AAD" w:rsidRPr="00571722" w14:paraId="1E0B4A29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93B1686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away from any waterways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DBD1C5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0.3228***</w:t>
            </w:r>
          </w:p>
        </w:tc>
      </w:tr>
      <w:tr w:rsidR="00000AAD" w:rsidRPr="00571722" w14:paraId="36DD938D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228C756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in an area with physical flood protections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73E9CF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0.3367***</w:t>
            </w:r>
          </w:p>
        </w:tc>
      </w:tr>
      <w:tr w:rsidR="00000AAD" w:rsidRPr="00571722" w14:paraId="6E9B79C4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D724A88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in an area without any prior flooding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A23A17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0.4105***</w:t>
            </w:r>
          </w:p>
        </w:tc>
      </w:tr>
      <w:tr w:rsidR="00000AAD" w:rsidRPr="00571722" w14:paraId="19BC2CF0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D9B463E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in an area without any previous disasters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E2A40C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0.3158***</w:t>
            </w:r>
          </w:p>
        </w:tc>
      </w:tr>
      <w:tr w:rsidR="00000AAD" w:rsidRPr="00571722" w14:paraId="7897C2B4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314BF17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closer to family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F3AF45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0.0062 </w:t>
            </w:r>
          </w:p>
        </w:tc>
      </w:tr>
      <w:tr w:rsidR="00000AAD" w:rsidRPr="00571722" w14:paraId="65AA0BB4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1156F05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closer to friends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5107EE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0.0524 </w:t>
            </w:r>
          </w:p>
        </w:tc>
      </w:tr>
      <w:tr w:rsidR="00000AAD" w:rsidRPr="00571722" w14:paraId="489BA65F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78FD4DA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closer to better schools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3E58E94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0.2295***</w:t>
            </w:r>
          </w:p>
        </w:tc>
      </w:tr>
      <w:tr w:rsidR="00000AAD" w:rsidRPr="00571722" w14:paraId="00FA0F5B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64A65DA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closer to better healthcare services and facilities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F321FC8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0.2633***</w:t>
            </w:r>
          </w:p>
        </w:tc>
      </w:tr>
      <w:tr w:rsidR="00000AAD" w:rsidRPr="00571722" w14:paraId="591639F4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42BC56B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closer to amenities like libraries and restaurants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41458E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0.3263***</w:t>
            </w:r>
          </w:p>
        </w:tc>
      </w:tr>
      <w:tr w:rsidR="00000AAD" w:rsidRPr="00571722" w14:paraId="5971110D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4BA344F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closer to place of sentimental value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759F67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0.2368***</w:t>
            </w:r>
          </w:p>
        </w:tc>
      </w:tr>
      <w:tr w:rsidR="00000AAD" w:rsidRPr="00571722" w14:paraId="6C7015DD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1A8095F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closer to the same ethnic and racial groups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7C5FB3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0.1232 </w:t>
            </w:r>
          </w:p>
        </w:tc>
      </w:tr>
      <w:tr w:rsidR="00000AAD" w:rsidRPr="00571722" w14:paraId="7D4FC472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303B633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among the like-minded people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0718031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0.1924**</w:t>
            </w:r>
          </w:p>
        </w:tc>
      </w:tr>
      <w:tr w:rsidR="00000AAD" w:rsidRPr="00571722" w14:paraId="618556A4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83031C9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among people with the same political views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F2ED45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0.1240 </w:t>
            </w:r>
          </w:p>
        </w:tc>
      </w:tr>
      <w:tr w:rsidR="00000AAD" w:rsidRPr="00571722" w14:paraId="48B0997E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359C50B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be among people with the same religious beliefs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E90D50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0.0876 </w:t>
            </w:r>
          </w:p>
        </w:tc>
      </w:tr>
      <w:tr w:rsidR="00000AAD" w:rsidRPr="00571722" w14:paraId="47999D11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9FD5209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have more social events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6410640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0.3541***</w:t>
            </w:r>
          </w:p>
        </w:tc>
      </w:tr>
      <w:tr w:rsidR="00000AAD" w:rsidRPr="00571722" w14:paraId="1B5FD9BA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B2B6A84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have shorter commute or less traffic congestion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A245E2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0.2685***</w:t>
            </w:r>
          </w:p>
        </w:tc>
      </w:tr>
      <w:tr w:rsidR="00000AAD" w:rsidRPr="00571722" w14:paraId="6FB8079D" w14:textId="77777777" w:rsidTr="0004287E">
        <w:tc>
          <w:tcPr>
            <w:tcW w:w="52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7307A54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To have low crime rates or better public safety </w:t>
            </w:r>
          </w:p>
        </w:tc>
        <w:tc>
          <w:tcPr>
            <w:tcW w:w="40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D1C67A" w14:textId="77777777" w:rsidR="00000AAD" w:rsidRPr="00571722" w:rsidRDefault="00000AAD" w:rsidP="00000AAD">
            <w:pPr>
              <w:spacing w:before="0"/>
              <w:ind w:left="1437" w:right="160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0.2145**</w:t>
            </w:r>
          </w:p>
        </w:tc>
      </w:tr>
    </w:tbl>
    <w:p w14:paraId="31835A88" w14:textId="2DDFBC80" w:rsidR="00000AAD" w:rsidRPr="00571722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rFonts w:eastAsia="Times New Roman"/>
          <w:color w:val="262626" w:themeColor="text1" w:themeTint="D9"/>
          <w:sz w:val="20"/>
          <w:szCs w:val="20"/>
          <w:lang w:val="en-US"/>
        </w:rPr>
      </w:pP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lastRenderedPageBreak/>
        <w:t xml:space="preserve">Table </w:t>
      </w:r>
      <w:r w:rsidR="00406DD5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4</w:t>
      </w: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.3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>. Spear</w:t>
      </w:r>
      <w:r>
        <w:rPr>
          <w:rFonts w:eastAsia="Times New Roman"/>
          <w:color w:val="262626" w:themeColor="text1" w:themeTint="D9"/>
          <w:sz w:val="20"/>
          <w:szCs w:val="20"/>
          <w:lang w:val="en-US"/>
        </w:rPr>
        <w:t>man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 xml:space="preserve">’s correlations between intervening factors and willingness to relocate. </w:t>
      </w:r>
    </w:p>
    <w:tbl>
      <w:tblPr>
        <w:tblStyle w:val="TableGrid"/>
        <w:tblW w:w="9270" w:type="dxa"/>
        <w:tblLook w:val="04A0" w:firstRow="1" w:lastRow="0" w:firstColumn="1" w:lastColumn="0" w:noHBand="0" w:noVBand="1"/>
      </w:tblPr>
      <w:tblGrid>
        <w:gridCol w:w="6930"/>
        <w:gridCol w:w="2340"/>
      </w:tblGrid>
      <w:tr w:rsidR="00000AAD" w:rsidRPr="00571722" w14:paraId="50DABEC6" w14:textId="77777777" w:rsidTr="0004287E">
        <w:tc>
          <w:tcPr>
            <w:tcW w:w="6930" w:type="dxa"/>
            <w:tcBorders>
              <w:left w:val="nil"/>
              <w:bottom w:val="single" w:sz="4" w:space="0" w:color="auto"/>
            </w:tcBorders>
            <w:shd w:val="clear" w:color="auto" w:fill="FAE2D5" w:themeFill="accent2" w:themeFillTint="33"/>
            <w:vAlign w:val="center"/>
          </w:tcPr>
          <w:p w14:paraId="7E0F54C8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INTERVENING FACTORS</w:t>
            </w:r>
          </w:p>
        </w:tc>
        <w:tc>
          <w:tcPr>
            <w:tcW w:w="2340" w:type="dxa"/>
            <w:tcBorders>
              <w:bottom w:val="single" w:sz="4" w:space="0" w:color="auto"/>
              <w:right w:val="nil"/>
            </w:tcBorders>
            <w:shd w:val="clear" w:color="auto" w:fill="FAE2D5" w:themeFill="accent2" w:themeFillTint="33"/>
          </w:tcPr>
          <w:p w14:paraId="3207E051" w14:textId="77777777" w:rsidR="00000AAD" w:rsidRPr="00571722" w:rsidRDefault="00000AAD" w:rsidP="00000AAD">
            <w:pPr>
              <w:spacing w:before="0"/>
              <w:ind w:left="0" w:firstLine="0"/>
              <w:jc w:val="center"/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 xml:space="preserve">Correlation coefficient &amp; significance level </w:t>
            </w:r>
          </w:p>
          <w:p w14:paraId="2D34778A" w14:textId="7335608F" w:rsidR="00000AAD" w:rsidRPr="00571722" w:rsidRDefault="00000AAD" w:rsidP="00000AAD">
            <w:pPr>
              <w:spacing w:before="0"/>
              <w:ind w:left="0" w:firstLine="0"/>
              <w:jc w:val="center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(***p &lt; 0.001, **p &lt; 0.01)</w:t>
            </w:r>
          </w:p>
        </w:tc>
      </w:tr>
      <w:tr w:rsidR="00000AAD" w:rsidRPr="00571722" w14:paraId="794F072E" w14:textId="77777777" w:rsidTr="0004287E">
        <w:tc>
          <w:tcPr>
            <w:tcW w:w="6930" w:type="dxa"/>
            <w:tcBorders>
              <w:left w:val="nil"/>
              <w:bottom w:val="single" w:sz="4" w:space="0" w:color="auto"/>
            </w:tcBorders>
            <w:vAlign w:val="bottom"/>
          </w:tcPr>
          <w:p w14:paraId="72D5A35E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Availability of financial compensation for a home or property buyout </w:t>
            </w:r>
          </w:p>
        </w:tc>
        <w:tc>
          <w:tcPr>
            <w:tcW w:w="2340" w:type="dxa"/>
            <w:tcBorders>
              <w:bottom w:val="single" w:sz="4" w:space="0" w:color="auto"/>
              <w:right w:val="nil"/>
            </w:tcBorders>
          </w:tcPr>
          <w:p w14:paraId="08E94D81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0.3252***</w:t>
            </w:r>
          </w:p>
        </w:tc>
      </w:tr>
      <w:tr w:rsidR="00000AAD" w:rsidRPr="00571722" w14:paraId="1DB9AA1E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7D36E30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Ability to move together with neighbors to a new location and at the same time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3718A8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0.1565 </w:t>
            </w:r>
          </w:p>
        </w:tc>
      </w:tr>
      <w:tr w:rsidR="00000AAD" w:rsidRPr="00571722" w14:paraId="3C2665CA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6C00681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Assistance in finding a new job in a new location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FC67940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0.2781***</w:t>
            </w:r>
          </w:p>
        </w:tc>
      </w:tr>
      <w:tr w:rsidR="00000AAD" w:rsidRPr="00571722" w14:paraId="2E72F13D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81BD28C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>Free legal and technical advice on your options for moving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69085F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0.3936***</w:t>
            </w:r>
          </w:p>
        </w:tc>
      </w:tr>
      <w:tr w:rsidR="00000AAD" w:rsidRPr="00571722" w14:paraId="3025AFE0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A9D8B01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Offer of comparable housing in a similar community elsewhere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EA50AC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0.2491***</w:t>
            </w:r>
          </w:p>
        </w:tc>
      </w:tr>
      <w:tr w:rsidR="00000AAD" w:rsidRPr="00571722" w14:paraId="5D49A401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0D8F29A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Offer of assistance with moving expenses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DDFC9B4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0.1859**</w:t>
            </w:r>
          </w:p>
        </w:tc>
      </w:tr>
      <w:tr w:rsidR="00000AAD" w:rsidRPr="00571722" w14:paraId="5B672F6C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D259B3E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Knowing that your property would be permanently converted into an open green space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6C19468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0.1325 </w:t>
            </w:r>
          </w:p>
        </w:tc>
      </w:tr>
      <w:tr w:rsidR="00000AAD" w:rsidRPr="00571722" w14:paraId="06E0EA5B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09333AE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Knowing that your relocation would allow for the construction of physical measures that will protect others in the community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324DD6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0.2848***</w:t>
            </w:r>
          </w:p>
        </w:tc>
      </w:tr>
      <w:tr w:rsidR="00000AAD" w:rsidRPr="00571722" w14:paraId="0BE93A47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D8B4FD7" w14:textId="77777777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Knowing that you could participate in the relocation decision-making process and timing of relocation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82E071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0.275</w:t>
            </w:r>
            <w:r>
              <w:rPr>
                <w:color w:val="262626" w:themeColor="text1" w:themeTint="D9"/>
                <w:sz w:val="20"/>
                <w:szCs w:val="20"/>
              </w:rPr>
              <w:t>0</w:t>
            </w:r>
            <w:r w:rsidRPr="00571722">
              <w:rPr>
                <w:color w:val="262626" w:themeColor="text1" w:themeTint="D9"/>
                <w:sz w:val="20"/>
                <w:szCs w:val="20"/>
              </w:rPr>
              <w:t>***</w:t>
            </w:r>
          </w:p>
        </w:tc>
      </w:tr>
      <w:tr w:rsidR="00000AAD" w:rsidRPr="00571722" w14:paraId="1AC1D719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D6D6680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Knowing that you could work with neighbors, local officials, and other community partners on discussing relocation options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901F286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0.2917***</w:t>
            </w:r>
          </w:p>
        </w:tc>
      </w:tr>
      <w:tr w:rsidR="00000AAD" w:rsidRPr="00571722" w14:paraId="40136A58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9659A73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Knowing that the application process for obtaining financial compensation or buyout of your property is straightforward and transparent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E2E260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0.2805***</w:t>
            </w:r>
          </w:p>
        </w:tc>
      </w:tr>
      <w:tr w:rsidR="00000AAD" w:rsidRPr="00571722" w14:paraId="1F3BFA4D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3E39A45" w14:textId="7777777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Knowing that available relocation assistance will match your personal needs and priorities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DA21CEA" w14:textId="77777777" w:rsidR="00000AAD" w:rsidRPr="00571722" w:rsidRDefault="00000AAD" w:rsidP="00000AAD">
            <w:pPr>
              <w:spacing w:before="0"/>
              <w:ind w:left="446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>0.2356***</w:t>
            </w:r>
          </w:p>
        </w:tc>
      </w:tr>
    </w:tbl>
    <w:p w14:paraId="5AFE25C7" w14:textId="77777777" w:rsidR="00000AAD" w:rsidRPr="00571722" w:rsidRDefault="00000AAD" w:rsidP="00000AAD">
      <w:pPr>
        <w:spacing w:before="0"/>
        <w:ind w:left="0" w:firstLine="0"/>
        <w:rPr>
          <w:rFonts w:ascii="Calibri" w:eastAsia="Calibri" w:hAnsi="Calibri" w:cs="Calibri"/>
          <w:color w:val="262626" w:themeColor="text1" w:themeTint="D9"/>
          <w:sz w:val="22"/>
          <w:szCs w:val="22"/>
        </w:rPr>
      </w:pPr>
    </w:p>
    <w:p w14:paraId="031E0ECD" w14:textId="77777777" w:rsidR="00000AAD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</w:pPr>
    </w:p>
    <w:p w14:paraId="62FC19E9" w14:textId="68D860F1" w:rsidR="00000AAD" w:rsidRPr="00571722" w:rsidRDefault="00000AAD" w:rsidP="00000AAD">
      <w:pPr>
        <w:shd w:val="clear" w:color="auto" w:fill="FFFFFF"/>
        <w:spacing w:before="0"/>
        <w:ind w:left="0" w:firstLine="0"/>
        <w:jc w:val="left"/>
        <w:textAlignment w:val="baseline"/>
        <w:rPr>
          <w:rFonts w:eastAsia="Times New Roman"/>
          <w:color w:val="262626" w:themeColor="text1" w:themeTint="D9"/>
          <w:sz w:val="20"/>
          <w:szCs w:val="20"/>
          <w:lang w:val="en-US"/>
        </w:rPr>
      </w:pP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 xml:space="preserve">Table </w:t>
      </w:r>
      <w:r w:rsidR="00406DD5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4</w:t>
      </w: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.</w:t>
      </w:r>
      <w:r w:rsidR="00406DD5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5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>. Spear</w:t>
      </w:r>
      <w:r>
        <w:rPr>
          <w:rFonts w:eastAsia="Times New Roman"/>
          <w:color w:val="262626" w:themeColor="text1" w:themeTint="D9"/>
          <w:sz w:val="20"/>
          <w:szCs w:val="20"/>
          <w:lang w:val="en-US"/>
        </w:rPr>
        <w:t>man</w:t>
      </w:r>
      <w:r w:rsidRPr="00571722">
        <w:rPr>
          <w:rFonts w:eastAsia="Times New Roman"/>
          <w:color w:val="262626" w:themeColor="text1" w:themeTint="D9"/>
          <w:sz w:val="20"/>
          <w:szCs w:val="20"/>
          <w:lang w:val="en-US"/>
        </w:rPr>
        <w:t xml:space="preserve">’s correlations between reasons driving selection of relocation destinations and willingness to relocate. </w:t>
      </w:r>
    </w:p>
    <w:tbl>
      <w:tblPr>
        <w:tblStyle w:val="TableGrid"/>
        <w:tblW w:w="9270" w:type="dxa"/>
        <w:tblLook w:val="04A0" w:firstRow="1" w:lastRow="0" w:firstColumn="1" w:lastColumn="0" w:noHBand="0" w:noVBand="1"/>
      </w:tblPr>
      <w:tblGrid>
        <w:gridCol w:w="6930"/>
        <w:gridCol w:w="2340"/>
      </w:tblGrid>
      <w:tr w:rsidR="00000AAD" w:rsidRPr="00571722" w14:paraId="28225855" w14:textId="77777777" w:rsidTr="0004287E">
        <w:tc>
          <w:tcPr>
            <w:tcW w:w="6930" w:type="dxa"/>
            <w:tcBorders>
              <w:left w:val="nil"/>
              <w:bottom w:val="single" w:sz="4" w:space="0" w:color="auto"/>
            </w:tcBorders>
            <w:shd w:val="clear" w:color="auto" w:fill="FAE2D5" w:themeFill="accent2" w:themeFillTint="33"/>
            <w:vAlign w:val="center"/>
          </w:tcPr>
          <w:p w14:paraId="7C7AD895" w14:textId="78D90E89" w:rsidR="00000AAD" w:rsidRPr="00571722" w:rsidRDefault="00000AAD" w:rsidP="00000AAD">
            <w:pPr>
              <w:spacing w:before="0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REASONS FOR SELECTION OF RELOCATION DESTINATION</w:t>
            </w:r>
          </w:p>
        </w:tc>
        <w:tc>
          <w:tcPr>
            <w:tcW w:w="2340" w:type="dxa"/>
            <w:tcBorders>
              <w:bottom w:val="single" w:sz="4" w:space="0" w:color="auto"/>
              <w:right w:val="nil"/>
            </w:tcBorders>
            <w:shd w:val="clear" w:color="auto" w:fill="FAE2D5" w:themeFill="accent2" w:themeFillTint="33"/>
          </w:tcPr>
          <w:p w14:paraId="04DE6331" w14:textId="77777777" w:rsidR="00000AAD" w:rsidRPr="00571722" w:rsidRDefault="00000AAD" w:rsidP="00000AAD">
            <w:pPr>
              <w:spacing w:before="0"/>
              <w:ind w:left="0" w:firstLine="0"/>
              <w:jc w:val="center"/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 xml:space="preserve">Correlation coefficient &amp; significance level </w:t>
            </w:r>
          </w:p>
          <w:p w14:paraId="4910E4B2" w14:textId="628FEF78" w:rsidR="00000AAD" w:rsidRPr="00571722" w:rsidRDefault="00000AAD" w:rsidP="00000AAD">
            <w:pPr>
              <w:spacing w:before="0"/>
              <w:ind w:left="0" w:firstLine="0"/>
              <w:jc w:val="center"/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  <w:t>(***p &lt; 0.001, **p &lt; 0.01)</w:t>
            </w:r>
          </w:p>
        </w:tc>
      </w:tr>
      <w:tr w:rsidR="00000AAD" w:rsidRPr="00571722" w14:paraId="3A3BB23D" w14:textId="77777777" w:rsidTr="0004287E">
        <w:trPr>
          <w:trHeight w:val="71"/>
        </w:trPr>
        <w:tc>
          <w:tcPr>
            <w:tcW w:w="6930" w:type="dxa"/>
            <w:tcBorders>
              <w:left w:val="nil"/>
              <w:bottom w:val="single" w:sz="4" w:space="0" w:color="auto"/>
            </w:tcBorders>
            <w:vAlign w:val="bottom"/>
          </w:tcPr>
          <w:p w14:paraId="48A37C49" w14:textId="0183EF11" w:rsidR="00000AAD" w:rsidRPr="00571722" w:rsidRDefault="00000AAD" w:rsidP="00000AAD">
            <w:pPr>
              <w:spacing w:before="0"/>
              <w:ind w:left="0" w:firstLine="0"/>
              <w:rPr>
                <w:rFonts w:eastAsia="Calibri"/>
                <w:b/>
                <w:bCs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Finding a community of people with the same political affiliation </w:t>
            </w:r>
          </w:p>
        </w:tc>
        <w:tc>
          <w:tcPr>
            <w:tcW w:w="2340" w:type="dxa"/>
            <w:tcBorders>
              <w:bottom w:val="single" w:sz="4" w:space="0" w:color="auto"/>
              <w:right w:val="nil"/>
            </w:tcBorders>
          </w:tcPr>
          <w:p w14:paraId="42E3DA54" w14:textId="1D7D920C" w:rsidR="00000AAD" w:rsidRPr="00571722" w:rsidRDefault="00000AAD" w:rsidP="00000AAD">
            <w:pPr>
              <w:spacing w:before="0"/>
              <w:ind w:left="0" w:firstLine="0"/>
              <w:jc w:val="center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 0.1115 </w:t>
            </w:r>
          </w:p>
        </w:tc>
      </w:tr>
      <w:tr w:rsidR="00000AAD" w:rsidRPr="00571722" w14:paraId="6061EA5D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F31B351" w14:textId="64FF569F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Finding a community with progressive local policies on crime, education, community programs, etc.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0B8E625" w14:textId="65C09AB7" w:rsidR="00000AAD" w:rsidRPr="00571722" w:rsidRDefault="00000AAD" w:rsidP="00000AAD">
            <w:pPr>
              <w:spacing w:before="0"/>
              <w:ind w:left="339" w:right="25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 0.3056***</w:t>
            </w:r>
          </w:p>
        </w:tc>
      </w:tr>
      <w:tr w:rsidR="00000AAD" w:rsidRPr="00571722" w14:paraId="1A05F3E1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768D238" w14:textId="7017A74D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Finding a community with conservative local policies on crime, education, community programs, etc.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557F6A" w14:textId="28B5D857" w:rsidR="00000AAD" w:rsidRPr="00571722" w:rsidRDefault="00000AAD" w:rsidP="00000AAD">
            <w:pPr>
              <w:spacing w:before="0"/>
              <w:ind w:left="339" w:right="25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-0.0955 </w:t>
            </w:r>
          </w:p>
        </w:tc>
      </w:tr>
      <w:tr w:rsidR="00000AAD" w:rsidRPr="00571722" w14:paraId="271761CA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169C7A4" w14:textId="25C74C04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Finding a community with a diverse population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1CD4AB" w14:textId="6D647045" w:rsidR="00000AAD" w:rsidRPr="00571722" w:rsidRDefault="00000AAD" w:rsidP="00000AAD">
            <w:pPr>
              <w:spacing w:before="0"/>
              <w:ind w:left="339" w:right="25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 0.1195 </w:t>
            </w:r>
          </w:p>
        </w:tc>
      </w:tr>
      <w:tr w:rsidR="00000AAD" w:rsidRPr="00571722" w14:paraId="79298D75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70F48AB" w14:textId="038659B6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Finding a community of people with the same ethnic and racial background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63A123" w14:textId="43E1029B" w:rsidR="00000AAD" w:rsidRPr="00571722" w:rsidRDefault="00000AAD" w:rsidP="00000AAD">
            <w:pPr>
              <w:spacing w:before="0"/>
              <w:ind w:left="339" w:right="25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 0.0562 </w:t>
            </w:r>
          </w:p>
        </w:tc>
      </w:tr>
      <w:tr w:rsidR="00000AAD" w:rsidRPr="00571722" w14:paraId="38B20138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A24C83A" w14:textId="390B47D5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Moving to an area with strong economic development and regional growth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222354" w14:textId="355B2BD6" w:rsidR="00000AAD" w:rsidRPr="00571722" w:rsidRDefault="00000AAD" w:rsidP="00000AAD">
            <w:pPr>
              <w:spacing w:before="0"/>
              <w:ind w:left="339" w:right="25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 0.1322 </w:t>
            </w:r>
          </w:p>
        </w:tc>
      </w:tr>
      <w:tr w:rsidR="00000AAD" w:rsidRPr="00571722" w14:paraId="47D48857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FE58190" w14:textId="6CA4BF12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Moving to an area committed to preserving its cultural and historical character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2A8265D" w14:textId="2EBC5450" w:rsidR="00000AAD" w:rsidRPr="00571722" w:rsidRDefault="00000AAD" w:rsidP="00000AAD">
            <w:pPr>
              <w:spacing w:before="0"/>
              <w:ind w:left="339" w:right="25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 0.0646 </w:t>
            </w:r>
          </w:p>
        </w:tc>
      </w:tr>
      <w:tr w:rsidR="00000AAD" w:rsidRPr="00571722" w14:paraId="2BD9485D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F7F412E" w14:textId="0B4B3C8D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Moving to an area with investments in renewable energy and other sustainable initiatives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F457CF" w14:textId="281FB206" w:rsidR="00000AAD" w:rsidRPr="00571722" w:rsidRDefault="00000AAD" w:rsidP="00000AAD">
            <w:pPr>
              <w:spacing w:before="0"/>
              <w:ind w:left="339" w:right="25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 0.3115***</w:t>
            </w:r>
          </w:p>
        </w:tc>
      </w:tr>
      <w:tr w:rsidR="00000AAD" w:rsidRPr="00571722" w14:paraId="1C5EB75D" w14:textId="77777777" w:rsidTr="0004287E">
        <w:trPr>
          <w:trHeight w:val="47"/>
        </w:trPr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9B9D90C" w14:textId="2966F237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Moving to an area with effective local leadership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C88336" w14:textId="1E7F435C" w:rsidR="00000AAD" w:rsidRPr="00571722" w:rsidRDefault="00000AAD" w:rsidP="00000AAD">
            <w:pPr>
              <w:spacing w:before="0"/>
              <w:ind w:left="339" w:right="25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 0.2829***</w:t>
            </w:r>
          </w:p>
        </w:tc>
      </w:tr>
      <w:tr w:rsidR="00000AAD" w:rsidRPr="00571722" w14:paraId="31F2D6B5" w14:textId="77777777" w:rsidTr="0004287E"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8AD314A" w14:textId="467EE5E1" w:rsidR="00000AAD" w:rsidRPr="00571722" w:rsidRDefault="00000AAD" w:rsidP="0000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rFonts w:eastAsia="Calibri"/>
                <w:color w:val="262626" w:themeColor="text1" w:themeTint="D9"/>
                <w:sz w:val="20"/>
                <w:szCs w:val="20"/>
              </w:rPr>
              <w:t xml:space="preserve">Moving to an area with limited local government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48E12A" w14:textId="4A8B1F50" w:rsidR="00000AAD" w:rsidRPr="00571722" w:rsidRDefault="00000AAD" w:rsidP="00000AAD">
            <w:pPr>
              <w:spacing w:before="0"/>
              <w:ind w:left="339" w:right="250" w:firstLine="0"/>
              <w:jc w:val="left"/>
              <w:rPr>
                <w:rFonts w:eastAsia="Calibri"/>
                <w:color w:val="262626" w:themeColor="text1" w:themeTint="D9"/>
                <w:sz w:val="20"/>
                <w:szCs w:val="20"/>
              </w:rPr>
            </w:pPr>
            <w:r w:rsidRPr="00571722">
              <w:rPr>
                <w:color w:val="262626" w:themeColor="text1" w:themeTint="D9"/>
                <w:sz w:val="20"/>
                <w:szCs w:val="20"/>
              </w:rPr>
              <w:t xml:space="preserve"> 0.064</w:t>
            </w:r>
            <w:r>
              <w:rPr>
                <w:color w:val="262626" w:themeColor="text1" w:themeTint="D9"/>
                <w:sz w:val="20"/>
                <w:szCs w:val="20"/>
              </w:rPr>
              <w:t>0</w:t>
            </w:r>
            <w:r w:rsidRPr="00571722">
              <w:rPr>
                <w:color w:val="262626" w:themeColor="text1" w:themeTint="D9"/>
                <w:sz w:val="20"/>
                <w:szCs w:val="20"/>
              </w:rPr>
              <w:t xml:space="preserve"> </w:t>
            </w:r>
          </w:p>
        </w:tc>
      </w:tr>
    </w:tbl>
    <w:p w14:paraId="66AD2FCA" w14:textId="77777777" w:rsidR="00DD06F1" w:rsidRDefault="00DD06F1" w:rsidP="00000AAD">
      <w:pPr>
        <w:ind w:left="0" w:firstLine="0"/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</w:pPr>
    </w:p>
    <w:p w14:paraId="70506977" w14:textId="77777777" w:rsidR="00DD06F1" w:rsidRDefault="00DD06F1" w:rsidP="00000AAD">
      <w:pPr>
        <w:ind w:left="0" w:firstLine="0"/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</w:pPr>
    </w:p>
    <w:p w14:paraId="78CE969F" w14:textId="77777777" w:rsidR="0004287E" w:rsidRDefault="0004287E" w:rsidP="00000AAD">
      <w:pPr>
        <w:ind w:left="0" w:firstLine="0"/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</w:pPr>
    </w:p>
    <w:p w14:paraId="00E5459F" w14:textId="4EFAB43C" w:rsidR="007360C6" w:rsidRDefault="007360C6" w:rsidP="00000AAD">
      <w:pPr>
        <w:ind w:left="0" w:firstLine="0"/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</w:pPr>
      <w:r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lastRenderedPageBreak/>
        <w:t>SI.5. Regression results in predicted probabilities</w:t>
      </w:r>
    </w:p>
    <w:p w14:paraId="6C6F2BA3" w14:textId="0B504A29" w:rsidR="00000AAD" w:rsidRPr="00DD06F1" w:rsidRDefault="00DD06F1" w:rsidP="00000AAD">
      <w:pPr>
        <w:ind w:left="0" w:firstLine="0"/>
      </w:pP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 xml:space="preserve">Table </w:t>
      </w:r>
      <w:r w:rsidR="00406DD5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5</w:t>
      </w:r>
      <w:r w:rsidRPr="00571722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.</w:t>
      </w:r>
      <w:r w:rsidR="00406DD5"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>1</w:t>
      </w:r>
      <w:r>
        <w:rPr>
          <w:rFonts w:eastAsia="Times New Roman"/>
          <w:b/>
          <w:bCs/>
          <w:color w:val="262626" w:themeColor="text1" w:themeTint="D9"/>
          <w:sz w:val="20"/>
          <w:szCs w:val="20"/>
          <w:lang w:val="en-US"/>
        </w:rPr>
        <w:t xml:space="preserve">. </w:t>
      </w:r>
      <w:bookmarkStart w:id="0" w:name="_Hlk227670436"/>
      <w:r w:rsidRPr="00DD06F1">
        <w:rPr>
          <w:rFonts w:eastAsia="Times New Roman"/>
          <w:color w:val="262626" w:themeColor="text1" w:themeTint="D9"/>
          <w:sz w:val="20"/>
          <w:szCs w:val="20"/>
          <w:lang w:val="en-US"/>
        </w:rPr>
        <w:t xml:space="preserve">Ordinal logistic regression model of willingness to relocate showing average marginal effects, expressed as changes in predicted probabilities. </w:t>
      </w:r>
      <w:bookmarkEnd w:id="0"/>
    </w:p>
    <w:tbl>
      <w:tblPr>
        <w:tblStyle w:val="PlainTable2"/>
        <w:tblW w:w="0" w:type="auto"/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5396"/>
        <w:gridCol w:w="1011"/>
        <w:gridCol w:w="1266"/>
        <w:gridCol w:w="971"/>
      </w:tblGrid>
      <w:tr w:rsidR="00DD06F1" w:rsidRPr="00DD06F1" w14:paraId="7A423DD4" w14:textId="77777777" w:rsidTr="00042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5A4494" w14:textId="77777777" w:rsidR="00DD06F1" w:rsidRPr="00DD06F1" w:rsidRDefault="00DD06F1" w:rsidP="0004287E">
            <w:pPr>
              <w:spacing w:before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Predictor</w:t>
            </w:r>
          </w:p>
        </w:tc>
        <w:tc>
          <w:tcPr>
            <w:tcW w:w="0" w:type="auto"/>
            <w:vAlign w:val="center"/>
            <w:hideMark/>
          </w:tcPr>
          <w:p w14:paraId="0B05CD5E" w14:textId="494C0556" w:rsidR="00DD06F1" w:rsidRPr="00DD06F1" w:rsidRDefault="00DD06F1" w:rsidP="00DD06F1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1266" w:type="dxa"/>
            <w:vAlign w:val="center"/>
            <w:hideMark/>
          </w:tcPr>
          <w:p w14:paraId="78A43C54" w14:textId="650D5F50" w:rsidR="00DD06F1" w:rsidRPr="00DD06F1" w:rsidRDefault="00DD06F1" w:rsidP="00DD06F1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>
              <w:rPr>
                <w:rFonts w:eastAsia="Times New Roman"/>
                <w:color w:val="auto"/>
                <w:sz w:val="20"/>
                <w:szCs w:val="20"/>
              </w:rPr>
              <w:t>Uns</w:t>
            </w:r>
            <w:r w:rsidRPr="00DD06F1">
              <w:rPr>
                <w:rFonts w:eastAsia="Times New Roman"/>
                <w:color w:val="auto"/>
                <w:sz w:val="20"/>
                <w:szCs w:val="20"/>
              </w:rPr>
              <w:t>ure</w:t>
            </w:r>
          </w:p>
        </w:tc>
        <w:tc>
          <w:tcPr>
            <w:tcW w:w="971" w:type="dxa"/>
            <w:vAlign w:val="center"/>
            <w:hideMark/>
          </w:tcPr>
          <w:p w14:paraId="4FAB50A9" w14:textId="2F8A6E44" w:rsidR="00DD06F1" w:rsidRPr="00DD06F1" w:rsidRDefault="00DD06F1" w:rsidP="00DD06F1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Yes</w:t>
            </w:r>
          </w:p>
        </w:tc>
      </w:tr>
      <w:tr w:rsidR="00DD06F1" w:rsidRPr="00DD06F1" w14:paraId="56396D35" w14:textId="77777777" w:rsidTr="00B2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4AF76F" w14:textId="72539AAC" w:rsidR="00DD06F1" w:rsidRPr="00DD06F1" w:rsidRDefault="00DD06F1" w:rsidP="00DD06F1">
            <w:pPr>
              <w:spacing w:before="0"/>
              <w:jc w:val="left"/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  <w:t xml:space="preserve">Significant flooding from combined sources </w:t>
            </w:r>
          </w:p>
        </w:tc>
        <w:tc>
          <w:tcPr>
            <w:tcW w:w="0" w:type="auto"/>
            <w:vAlign w:val="center"/>
            <w:hideMark/>
          </w:tcPr>
          <w:p w14:paraId="09033C43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−6.8</w:t>
            </w:r>
          </w:p>
        </w:tc>
        <w:tc>
          <w:tcPr>
            <w:tcW w:w="1266" w:type="dxa"/>
            <w:vAlign w:val="center"/>
            <w:hideMark/>
          </w:tcPr>
          <w:p w14:paraId="5C2B8F22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+2.2</w:t>
            </w:r>
          </w:p>
        </w:tc>
        <w:tc>
          <w:tcPr>
            <w:tcW w:w="971" w:type="dxa"/>
            <w:vAlign w:val="center"/>
            <w:hideMark/>
          </w:tcPr>
          <w:p w14:paraId="0E1EFF6B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+4.5</w:t>
            </w:r>
          </w:p>
        </w:tc>
      </w:tr>
      <w:tr w:rsidR="00DD06F1" w:rsidRPr="00DD06F1" w14:paraId="6872A3D1" w14:textId="77777777" w:rsidTr="000428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41F7313" w14:textId="0C61A968" w:rsidR="00DD06F1" w:rsidRPr="00DD06F1" w:rsidRDefault="00DD06F1" w:rsidP="00DD06F1">
            <w:pPr>
              <w:spacing w:before="0"/>
              <w:jc w:val="left"/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  <w:t xml:space="preserve">Neighbors, friends, and family moving away </w:t>
            </w:r>
          </w:p>
        </w:tc>
        <w:tc>
          <w:tcPr>
            <w:tcW w:w="0" w:type="auto"/>
            <w:vAlign w:val="center"/>
            <w:hideMark/>
          </w:tcPr>
          <w:p w14:paraId="758EA486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−8.3</w:t>
            </w:r>
          </w:p>
        </w:tc>
        <w:tc>
          <w:tcPr>
            <w:tcW w:w="1266" w:type="dxa"/>
            <w:vAlign w:val="center"/>
            <w:hideMark/>
          </w:tcPr>
          <w:p w14:paraId="7C4A95FF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+2.7</w:t>
            </w:r>
          </w:p>
        </w:tc>
        <w:tc>
          <w:tcPr>
            <w:tcW w:w="971" w:type="dxa"/>
            <w:vAlign w:val="center"/>
            <w:hideMark/>
          </w:tcPr>
          <w:p w14:paraId="54695870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+5.6</w:t>
            </w:r>
          </w:p>
        </w:tc>
      </w:tr>
      <w:tr w:rsidR="00DD06F1" w:rsidRPr="00DD06F1" w14:paraId="193A9063" w14:textId="77777777" w:rsidTr="0004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036EAE" w14:textId="19ACA412" w:rsidR="00DD06F1" w:rsidRPr="00DD06F1" w:rsidRDefault="00DD06F1" w:rsidP="00DD06F1">
            <w:pPr>
              <w:spacing w:before="0"/>
              <w:jc w:val="left"/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  <w:t xml:space="preserve">Frequent school closures and delays </w:t>
            </w:r>
          </w:p>
        </w:tc>
        <w:tc>
          <w:tcPr>
            <w:tcW w:w="0" w:type="auto"/>
            <w:vAlign w:val="center"/>
            <w:hideMark/>
          </w:tcPr>
          <w:p w14:paraId="4BB9D650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−7.1</w:t>
            </w:r>
          </w:p>
        </w:tc>
        <w:tc>
          <w:tcPr>
            <w:tcW w:w="1266" w:type="dxa"/>
            <w:vAlign w:val="center"/>
            <w:hideMark/>
          </w:tcPr>
          <w:p w14:paraId="335F9162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+2.3</w:t>
            </w:r>
          </w:p>
        </w:tc>
        <w:tc>
          <w:tcPr>
            <w:tcW w:w="971" w:type="dxa"/>
            <w:vAlign w:val="center"/>
            <w:hideMark/>
          </w:tcPr>
          <w:p w14:paraId="745919AA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+4.8</w:t>
            </w:r>
          </w:p>
        </w:tc>
      </w:tr>
      <w:tr w:rsidR="00DD06F1" w:rsidRPr="00DD06F1" w14:paraId="2428707E" w14:textId="77777777" w:rsidTr="000428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C1E2BB" w14:textId="0F1EFD3D" w:rsidR="00DD06F1" w:rsidRPr="00DD06F1" w:rsidRDefault="00DD06F1" w:rsidP="00DD06F1">
            <w:pPr>
              <w:spacing w:before="0"/>
              <w:jc w:val="left"/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  <w:t xml:space="preserve">Frequent closures of local businesses </w:t>
            </w:r>
          </w:p>
        </w:tc>
        <w:tc>
          <w:tcPr>
            <w:tcW w:w="0" w:type="auto"/>
            <w:vAlign w:val="center"/>
            <w:hideMark/>
          </w:tcPr>
          <w:p w14:paraId="072405B1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−6.5</w:t>
            </w:r>
          </w:p>
        </w:tc>
        <w:tc>
          <w:tcPr>
            <w:tcW w:w="1266" w:type="dxa"/>
            <w:vAlign w:val="center"/>
            <w:hideMark/>
          </w:tcPr>
          <w:p w14:paraId="0BFAFE31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+2.1</w:t>
            </w:r>
          </w:p>
        </w:tc>
        <w:tc>
          <w:tcPr>
            <w:tcW w:w="971" w:type="dxa"/>
            <w:vAlign w:val="center"/>
            <w:hideMark/>
          </w:tcPr>
          <w:p w14:paraId="36F65BB1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+4.3</w:t>
            </w:r>
          </w:p>
        </w:tc>
      </w:tr>
      <w:tr w:rsidR="00DD06F1" w:rsidRPr="00DD06F1" w14:paraId="4E17BD64" w14:textId="77777777" w:rsidTr="0004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70476C" w14:textId="32E5D791" w:rsidR="00DD06F1" w:rsidRPr="00DD06F1" w:rsidRDefault="00DD06F1" w:rsidP="00DD06F1">
            <w:pPr>
              <w:spacing w:before="0"/>
              <w:jc w:val="left"/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  <w:t xml:space="preserve">Decreased local revenues affecting services </w:t>
            </w:r>
          </w:p>
        </w:tc>
        <w:tc>
          <w:tcPr>
            <w:tcW w:w="0" w:type="auto"/>
            <w:vAlign w:val="center"/>
            <w:hideMark/>
          </w:tcPr>
          <w:p w14:paraId="7470D62B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+6.4</w:t>
            </w:r>
          </w:p>
        </w:tc>
        <w:tc>
          <w:tcPr>
            <w:tcW w:w="1266" w:type="dxa"/>
            <w:vAlign w:val="center"/>
            <w:hideMark/>
          </w:tcPr>
          <w:p w14:paraId="27D52AF4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−2.1</w:t>
            </w:r>
          </w:p>
        </w:tc>
        <w:tc>
          <w:tcPr>
            <w:tcW w:w="971" w:type="dxa"/>
            <w:vAlign w:val="center"/>
            <w:hideMark/>
          </w:tcPr>
          <w:p w14:paraId="37DDABE2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−4.3</w:t>
            </w:r>
          </w:p>
        </w:tc>
      </w:tr>
      <w:tr w:rsidR="00DD06F1" w:rsidRPr="00DD06F1" w14:paraId="03E0AEE5" w14:textId="77777777" w:rsidTr="000428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C97952" w14:textId="368B9750" w:rsidR="00DD06F1" w:rsidRPr="00DD06F1" w:rsidRDefault="00DD06F1" w:rsidP="00DD06F1">
            <w:pPr>
              <w:spacing w:before="0"/>
              <w:jc w:val="left"/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  <w:t xml:space="preserve">To be outside the FEMA’s floodplain </w:t>
            </w:r>
          </w:p>
        </w:tc>
        <w:tc>
          <w:tcPr>
            <w:tcW w:w="0" w:type="auto"/>
            <w:vAlign w:val="center"/>
            <w:hideMark/>
          </w:tcPr>
          <w:p w14:paraId="6F403061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−7.7</w:t>
            </w:r>
          </w:p>
        </w:tc>
        <w:tc>
          <w:tcPr>
            <w:tcW w:w="1266" w:type="dxa"/>
            <w:vAlign w:val="center"/>
            <w:hideMark/>
          </w:tcPr>
          <w:p w14:paraId="0C8CE12B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+2.5</w:t>
            </w:r>
          </w:p>
        </w:tc>
        <w:tc>
          <w:tcPr>
            <w:tcW w:w="971" w:type="dxa"/>
            <w:vAlign w:val="center"/>
            <w:hideMark/>
          </w:tcPr>
          <w:p w14:paraId="13A6DFB4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+5.2</w:t>
            </w:r>
          </w:p>
        </w:tc>
      </w:tr>
      <w:tr w:rsidR="00DD06F1" w:rsidRPr="00DD06F1" w14:paraId="2F3867BF" w14:textId="77777777" w:rsidTr="0004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A24B00" w14:textId="2438B666" w:rsidR="00DD06F1" w:rsidRPr="00DD06F1" w:rsidRDefault="00DD06F1" w:rsidP="00DD06F1">
            <w:pPr>
              <w:spacing w:before="0"/>
              <w:jc w:val="left"/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  <w:t xml:space="preserve">To be closer to friends </w:t>
            </w:r>
          </w:p>
        </w:tc>
        <w:tc>
          <w:tcPr>
            <w:tcW w:w="0" w:type="auto"/>
            <w:vAlign w:val="center"/>
            <w:hideMark/>
          </w:tcPr>
          <w:p w14:paraId="3624279A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+10.7</w:t>
            </w:r>
          </w:p>
        </w:tc>
        <w:tc>
          <w:tcPr>
            <w:tcW w:w="1266" w:type="dxa"/>
            <w:vAlign w:val="center"/>
            <w:hideMark/>
          </w:tcPr>
          <w:p w14:paraId="2410084D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−3.5</w:t>
            </w:r>
          </w:p>
        </w:tc>
        <w:tc>
          <w:tcPr>
            <w:tcW w:w="971" w:type="dxa"/>
            <w:vAlign w:val="center"/>
            <w:hideMark/>
          </w:tcPr>
          <w:p w14:paraId="161B4525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−7.2</w:t>
            </w:r>
          </w:p>
        </w:tc>
      </w:tr>
      <w:tr w:rsidR="00DD06F1" w:rsidRPr="00DD06F1" w14:paraId="5AEFA1CF" w14:textId="77777777" w:rsidTr="000428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1F0D2EB" w14:textId="6CB4E21E" w:rsidR="00DD06F1" w:rsidRPr="00DD06F1" w:rsidRDefault="00DD06F1" w:rsidP="00DD06F1">
            <w:pPr>
              <w:spacing w:before="0"/>
              <w:jc w:val="left"/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  <w:t>Free legal &amp; technical advice on moving options</w:t>
            </w:r>
          </w:p>
        </w:tc>
        <w:tc>
          <w:tcPr>
            <w:tcW w:w="0" w:type="auto"/>
            <w:vAlign w:val="center"/>
            <w:hideMark/>
          </w:tcPr>
          <w:p w14:paraId="2ED8549E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−9.1</w:t>
            </w:r>
          </w:p>
        </w:tc>
        <w:tc>
          <w:tcPr>
            <w:tcW w:w="1266" w:type="dxa"/>
            <w:vAlign w:val="center"/>
            <w:hideMark/>
          </w:tcPr>
          <w:p w14:paraId="3C3303AC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+3.0</w:t>
            </w:r>
          </w:p>
        </w:tc>
        <w:tc>
          <w:tcPr>
            <w:tcW w:w="971" w:type="dxa"/>
            <w:vAlign w:val="center"/>
            <w:hideMark/>
          </w:tcPr>
          <w:p w14:paraId="0C20A1E6" w14:textId="77777777" w:rsidR="00DD06F1" w:rsidRPr="00DD06F1" w:rsidRDefault="00DD06F1" w:rsidP="00DD06F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+6.1</w:t>
            </w:r>
          </w:p>
        </w:tc>
      </w:tr>
      <w:tr w:rsidR="00DD06F1" w:rsidRPr="00DD06F1" w14:paraId="50EB930C" w14:textId="77777777" w:rsidTr="000428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1F7750" w14:textId="77777777" w:rsidR="00DD06F1" w:rsidRPr="00DD06F1" w:rsidRDefault="00DD06F1" w:rsidP="00DD06F1">
            <w:pPr>
              <w:spacing w:before="0"/>
              <w:jc w:val="left"/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b w:val="0"/>
                <w:bCs w:val="0"/>
                <w:color w:val="auto"/>
                <w:sz w:val="20"/>
                <w:szCs w:val="20"/>
              </w:rPr>
              <w:t>Finding community with conservative policies (Q09_03)</w:t>
            </w:r>
          </w:p>
        </w:tc>
        <w:tc>
          <w:tcPr>
            <w:tcW w:w="0" w:type="auto"/>
            <w:vAlign w:val="center"/>
            <w:hideMark/>
          </w:tcPr>
          <w:p w14:paraId="70310E3A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+7.1</w:t>
            </w:r>
          </w:p>
        </w:tc>
        <w:tc>
          <w:tcPr>
            <w:tcW w:w="1266" w:type="dxa"/>
            <w:vAlign w:val="center"/>
            <w:hideMark/>
          </w:tcPr>
          <w:p w14:paraId="24FBC2EE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−2.3</w:t>
            </w:r>
          </w:p>
        </w:tc>
        <w:tc>
          <w:tcPr>
            <w:tcW w:w="971" w:type="dxa"/>
            <w:vAlign w:val="center"/>
            <w:hideMark/>
          </w:tcPr>
          <w:p w14:paraId="6971E1AD" w14:textId="77777777" w:rsidR="00DD06F1" w:rsidRPr="00DD06F1" w:rsidRDefault="00DD06F1" w:rsidP="00DD06F1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DD06F1">
              <w:rPr>
                <w:rFonts w:eastAsia="Times New Roman"/>
                <w:color w:val="auto"/>
                <w:sz w:val="20"/>
                <w:szCs w:val="20"/>
              </w:rPr>
              <w:t>−4.8</w:t>
            </w:r>
          </w:p>
        </w:tc>
      </w:tr>
    </w:tbl>
    <w:p w14:paraId="66C984FF" w14:textId="77777777" w:rsidR="00DD06F1" w:rsidRDefault="00DD06F1" w:rsidP="00000AAD">
      <w:pPr>
        <w:ind w:left="0" w:firstLine="0"/>
      </w:pPr>
    </w:p>
    <w:sectPr w:rsidR="00DD06F1" w:rsidSect="00000AAD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7896D" w14:textId="77777777" w:rsidR="00495158" w:rsidRDefault="00495158">
      <w:pPr>
        <w:spacing w:before="0"/>
      </w:pPr>
      <w:r>
        <w:separator/>
      </w:r>
    </w:p>
  </w:endnote>
  <w:endnote w:type="continuationSeparator" w:id="0">
    <w:p w14:paraId="2FCAB786" w14:textId="77777777" w:rsidR="00495158" w:rsidRDefault="0049515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7C5E" w14:textId="77777777" w:rsidR="00000AAD" w:rsidRDefault="00000AA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77E04" w14:textId="77777777" w:rsidR="00495158" w:rsidRDefault="00495158">
      <w:pPr>
        <w:spacing w:before="0"/>
      </w:pPr>
      <w:r>
        <w:separator/>
      </w:r>
    </w:p>
  </w:footnote>
  <w:footnote w:type="continuationSeparator" w:id="0">
    <w:p w14:paraId="1AA1C318" w14:textId="77777777" w:rsidR="00495158" w:rsidRDefault="00495158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AD"/>
    <w:rsid w:val="00000AAD"/>
    <w:rsid w:val="0004287E"/>
    <w:rsid w:val="00406DD5"/>
    <w:rsid w:val="00495158"/>
    <w:rsid w:val="005522C8"/>
    <w:rsid w:val="006D3FC2"/>
    <w:rsid w:val="007103C5"/>
    <w:rsid w:val="00723F91"/>
    <w:rsid w:val="007360C6"/>
    <w:rsid w:val="00A148E6"/>
    <w:rsid w:val="00B24863"/>
    <w:rsid w:val="00C17A86"/>
    <w:rsid w:val="00D74492"/>
    <w:rsid w:val="00DD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6A795"/>
  <w15:chartTrackingRefBased/>
  <w15:docId w15:val="{6EEBEB70-EF7D-40B2-B964-E1D0D027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AAD"/>
    <w:pPr>
      <w:spacing w:before="240" w:after="0" w:line="240" w:lineRule="auto"/>
      <w:ind w:left="720" w:hanging="360"/>
      <w:jc w:val="both"/>
    </w:pPr>
    <w:rPr>
      <w:rFonts w:ascii="Arial" w:eastAsia="Arial" w:hAnsi="Arial" w:cs="Arial"/>
      <w:color w:val="404040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AAD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AAD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AAD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AAD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AAD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AAD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AAD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AAD"/>
    <w:pPr>
      <w:keepNext/>
      <w:keepLines/>
      <w:spacing w:before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AAD"/>
    <w:pPr>
      <w:keepNext/>
      <w:keepLines/>
      <w:spacing w:before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AAD"/>
    <w:pPr>
      <w:spacing w:before="0" w:after="80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00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AAD"/>
    <w:pPr>
      <w:numPr>
        <w:ilvl w:val="1"/>
      </w:numPr>
      <w:spacing w:before="0" w:after="160" w:line="278" w:lineRule="auto"/>
      <w:ind w:left="720" w:hanging="3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00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AAD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00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AAD"/>
    <w:pPr>
      <w:spacing w:before="0" w:after="160" w:line="278" w:lineRule="auto"/>
      <w:ind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00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A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00AAD"/>
    <w:pPr>
      <w:spacing w:after="0" w:line="240" w:lineRule="auto"/>
      <w:ind w:left="720" w:hanging="360"/>
      <w:jc w:val="both"/>
    </w:pPr>
    <w:rPr>
      <w:rFonts w:ascii="Arial" w:eastAsia="Arial" w:hAnsi="Arial" w:cs="Arial"/>
      <w:color w:val="404040"/>
      <w:kern w:val="0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00AAD"/>
  </w:style>
  <w:style w:type="table" w:styleId="PlainTable2">
    <w:name w:val="Plain Table 2"/>
    <w:basedOn w:val="TableNormal"/>
    <w:uiPriority w:val="42"/>
    <w:rsid w:val="00DD06F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2207</Words>
  <Characters>12581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Bukvic, Anamaria</dc:creator>
  <cp:keywords/>
  <dc:description/>
  <cp:lastModifiedBy>Bukvic, Anamaria</cp:lastModifiedBy>
  <cp:revision>7</cp:revision>
  <dcterms:created xsi:type="dcterms:W3CDTF">2025-10-15T19:11:00Z</dcterms:created>
  <dcterms:modified xsi:type="dcterms:W3CDTF">2026-04-21T22:06:00Z</dcterms:modified>
</cp:coreProperties>
</file>