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5285" w:rsidRPr="00EA0A43" w:rsidRDefault="00C85285" w:rsidP="00C85285">
      <w:pPr>
        <w:spacing w:after="0"/>
        <w:jc w:val="both"/>
        <w:rPr>
          <w:rFonts w:ascii="Times New Roman" w:hAnsi="Times New Roman" w:cs="Times New Roman"/>
          <w:bCs/>
          <w:sz w:val="24"/>
          <w:szCs w:val="24"/>
        </w:rPr>
      </w:pPr>
      <w:r>
        <w:rPr>
          <w:rFonts w:ascii="Times New Roman" w:hAnsi="Times New Roman" w:cs="Times New Roman"/>
          <w:b/>
          <w:bCs/>
          <w:sz w:val="24"/>
          <w:szCs w:val="24"/>
        </w:rPr>
        <w:t>Appendix 1</w:t>
      </w:r>
      <w:r w:rsidRPr="00EA0A43">
        <w:rPr>
          <w:rFonts w:ascii="Times New Roman" w:hAnsi="Times New Roman" w:cs="Times New Roman"/>
          <w:b/>
          <w:bCs/>
          <w:sz w:val="24"/>
          <w:szCs w:val="24"/>
        </w:rPr>
        <w:t xml:space="preserve">. </w:t>
      </w:r>
      <w:r w:rsidRPr="00EA0A43">
        <w:rPr>
          <w:rFonts w:ascii="Times New Roman" w:hAnsi="Times New Roman" w:cs="Times New Roman"/>
          <w:bCs/>
          <w:sz w:val="24"/>
          <w:szCs w:val="24"/>
        </w:rPr>
        <w:t>Lagged labour market outcomes and fertility behaviour</w:t>
      </w:r>
    </w:p>
    <w:p w:rsidR="00C85285" w:rsidRPr="00EA0A43" w:rsidRDefault="00C85285" w:rsidP="00C85285">
      <w:pPr>
        <w:spacing w:after="0"/>
        <w:jc w:val="right"/>
        <w:rPr>
          <w:rFonts w:ascii="Times New Roman" w:hAnsi="Times New Roman" w:cs="Times New Roman"/>
          <w:b/>
          <w:bCs/>
          <w:sz w:val="20"/>
          <w:szCs w:val="24"/>
        </w:rPr>
      </w:pPr>
      <w:r w:rsidRPr="00EA0A43">
        <w:rPr>
          <w:rFonts w:ascii="Times New Roman" w:hAnsi="Times New Roman" w:cs="Times New Roman"/>
          <w:bCs/>
          <w:sz w:val="24"/>
          <w:szCs w:val="24"/>
        </w:rPr>
        <w:t xml:space="preserve"> </w:t>
      </w:r>
      <w:r w:rsidRPr="00EA0A43">
        <w:rPr>
          <w:rFonts w:ascii="Times New Roman" w:hAnsi="Times New Roman" w:cs="Times New Roman"/>
          <w:bCs/>
          <w:sz w:val="20"/>
          <w:szCs w:val="24"/>
        </w:rPr>
        <w:t>(Dependent Variable = No. of Children)</w:t>
      </w:r>
    </w:p>
    <w:tbl>
      <w:tblPr>
        <w:tblW w:w="5000" w:type="pct"/>
        <w:tblCellMar>
          <w:left w:w="75" w:type="dxa"/>
          <w:right w:w="75" w:type="dxa"/>
        </w:tblCellMar>
        <w:tblLook w:val="0000" w:firstRow="0" w:lastRow="0" w:firstColumn="0" w:lastColumn="0" w:noHBand="0" w:noVBand="0"/>
      </w:tblPr>
      <w:tblGrid>
        <w:gridCol w:w="3414"/>
        <w:gridCol w:w="1803"/>
        <w:gridCol w:w="1803"/>
        <w:gridCol w:w="2006"/>
      </w:tblGrid>
      <w:tr w:rsidR="00C85285" w:rsidRPr="00EA0A43" w:rsidTr="005D74CA">
        <w:tc>
          <w:tcPr>
            <w:tcW w:w="1891"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w:t>
            </w:r>
          </w:p>
        </w:tc>
        <w:tc>
          <w:tcPr>
            <w:tcW w:w="99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w:t>
            </w:r>
          </w:p>
        </w:tc>
        <w:tc>
          <w:tcPr>
            <w:tcW w:w="1111"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(3)</w:t>
            </w:r>
          </w:p>
        </w:tc>
      </w:tr>
      <w:tr w:rsidR="00C85285" w:rsidRPr="00EA0A43" w:rsidTr="005D74CA">
        <w:tc>
          <w:tcPr>
            <w:tcW w:w="1891" w:type="pct"/>
            <w:tcBorders>
              <w:top w:val="single" w:sz="4" w:space="0" w:color="auto"/>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Lagged Annual hours</w:t>
            </w:r>
          </w:p>
        </w:tc>
        <w:tc>
          <w:tcPr>
            <w:tcW w:w="999" w:type="pct"/>
            <w:tcBorders>
              <w:top w:val="single" w:sz="4" w:space="0" w:color="auto"/>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0.002</w:t>
            </w:r>
          </w:p>
        </w:tc>
        <w:tc>
          <w:tcPr>
            <w:tcW w:w="999" w:type="pct"/>
            <w:tcBorders>
              <w:top w:val="single" w:sz="4" w:space="0" w:color="auto"/>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single" w:sz="4" w:space="0" w:color="auto"/>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Lagged Annual Earnings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Working in previous rounds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Women Age dummy</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Women health (</w:t>
            </w:r>
            <w:r w:rsidRPr="00EA0A43">
              <w:rPr>
                <w:rFonts w:ascii="Times New Roman" w:eastAsia="Times New Roman" w:hAnsi="Times New Roman" w:cs="Times New Roman"/>
                <w:i/>
                <w:iCs/>
                <w:color w:val="000000"/>
                <w:sz w:val="20"/>
                <w:szCs w:val="20"/>
                <w:lang w:eastAsia="en-IN"/>
              </w:rPr>
              <w:t>ref=Good</w:t>
            </w:r>
            <w:r w:rsidRPr="00EA0A43">
              <w:rPr>
                <w:rFonts w:ascii="Times New Roman" w:eastAsia="Times New Roman" w:hAnsi="Times New Roman" w:cs="Times New Roman"/>
                <w:color w:val="000000"/>
                <w:sz w:val="20"/>
                <w:szCs w:val="20"/>
                <w:lang w:eastAsia="en-IN"/>
              </w:rPr>
              <w:t>)</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OK</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Bad</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0.080**</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0.00004</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Women Education </w:t>
            </w:r>
            <w:r w:rsidRPr="00EA0A43">
              <w:rPr>
                <w:rFonts w:ascii="Times New Roman" w:eastAsia="Times New Roman" w:hAnsi="Times New Roman" w:cs="Times New Roman"/>
                <w:i/>
                <w:iCs/>
                <w:color w:val="000000"/>
                <w:sz w:val="20"/>
                <w:szCs w:val="20"/>
                <w:lang w:eastAsia="en-IN"/>
              </w:rPr>
              <w:t>(ref = No education)</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Primary</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-0.298***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-0.358***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-0.207***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higher Secondary</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-0.534***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-0.704***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-0.386***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Graduation and above</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-0.921***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-1.188***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-0.751***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Women Autonomy </w:t>
            </w:r>
            <w:r w:rsidRPr="00EA0A43">
              <w:rPr>
                <w:rFonts w:ascii="Times New Roman" w:hAnsi="Times New Roman" w:cs="Times New Roman"/>
                <w:i/>
                <w:iCs/>
                <w:sz w:val="20"/>
                <w:szCs w:val="20"/>
              </w:rPr>
              <w:t>(ref=Low)</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Medium</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0.075***</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(0.030)</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High</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(0.065)</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Joint family </w:t>
            </w:r>
            <w:r w:rsidRPr="00EA0A43">
              <w:rPr>
                <w:rFonts w:ascii="Times New Roman" w:hAnsi="Times New Roman" w:cs="Times New Roman"/>
                <w:i/>
                <w:iCs/>
                <w:sz w:val="20"/>
                <w:szCs w:val="20"/>
              </w:rPr>
              <w:t>(ref=No</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Age of the hh head</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Education of hh head</w:t>
            </w:r>
            <w:r w:rsidRPr="00EA0A43">
              <w:rPr>
                <w:rFonts w:ascii="Times New Roman" w:eastAsia="Times New Roman" w:hAnsi="Times New Roman" w:cs="Times New Roman"/>
                <w:i/>
                <w:iCs/>
                <w:color w:val="000000"/>
                <w:sz w:val="20"/>
                <w:szCs w:val="20"/>
                <w:lang w:eastAsia="en-IN"/>
              </w:rPr>
              <w:t xml:space="preserve"> (ref = No education)</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Primary</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0.0100</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higher Secondary</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Graduation and above</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Main Source of Income </w:t>
            </w:r>
            <w:r w:rsidRPr="00EA0A43">
              <w:rPr>
                <w:rFonts w:ascii="Times New Roman" w:eastAsia="Times New Roman" w:hAnsi="Times New Roman" w:cs="Times New Roman"/>
                <w:i/>
                <w:iCs/>
                <w:sz w:val="20"/>
                <w:szCs w:val="20"/>
                <w:lang w:eastAsia="en-IN"/>
              </w:rPr>
              <w:t>(ref=Cultivation)</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Agricultural Labour</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-0.340***</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Non-Agricultural Labour</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(0.030)</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Salaried</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(0.030)</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Business &amp; others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Caste </w:t>
            </w:r>
            <w:r w:rsidRPr="00EA0A43">
              <w:rPr>
                <w:rFonts w:ascii="Times New Roman" w:eastAsia="Times New Roman" w:hAnsi="Times New Roman" w:cs="Times New Roman"/>
                <w:i/>
                <w:iCs/>
                <w:sz w:val="20"/>
                <w:szCs w:val="20"/>
                <w:lang w:eastAsia="en-IN"/>
              </w:rPr>
              <w:t>(ref=General)</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OBC</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0.130***</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0.148***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SC/ST</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0.292***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0.266***</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0.319***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Caste </w:t>
            </w:r>
            <w:r w:rsidRPr="00EA0A43">
              <w:rPr>
                <w:rFonts w:ascii="Times New Roman" w:eastAsia="Times New Roman" w:hAnsi="Times New Roman" w:cs="Times New Roman"/>
                <w:i/>
                <w:iCs/>
                <w:sz w:val="20"/>
                <w:szCs w:val="20"/>
                <w:lang w:eastAsia="en-IN"/>
              </w:rPr>
              <w:t>(ref=General)</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Muslim</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0.904***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0.899***</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0.929***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Sikh/Christian</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-0.164**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Social Network </w:t>
            </w:r>
            <w:r w:rsidRPr="00EA0A43">
              <w:rPr>
                <w:rFonts w:ascii="Times New Roman" w:eastAsia="Times New Roman" w:hAnsi="Times New Roman" w:cs="Times New Roman"/>
                <w:i/>
                <w:iCs/>
                <w:color w:val="000000"/>
                <w:sz w:val="20"/>
                <w:szCs w:val="20"/>
                <w:lang w:eastAsia="en-IN"/>
              </w:rPr>
              <w:t>(ref=No)</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-0.251***</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Wealth quintiles </w:t>
            </w:r>
            <w:r w:rsidRPr="00EA0A43">
              <w:rPr>
                <w:rFonts w:ascii="Times New Roman" w:eastAsia="Times New Roman" w:hAnsi="Times New Roman" w:cs="Times New Roman"/>
                <w:i/>
                <w:iCs/>
                <w:color w:val="000000"/>
                <w:sz w:val="20"/>
                <w:szCs w:val="20"/>
                <w:lang w:eastAsia="en-IN"/>
              </w:rPr>
              <w:t>(ref=Poorest)</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Poor</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-0.162***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Middle</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-0.329***</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-0.046</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Rich</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-0.444***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-0.219***</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Richest</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-0.513***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-0.341***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(0.048)</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Government benefits </w:t>
            </w:r>
            <w:r w:rsidRPr="00EA0A43">
              <w:rPr>
                <w:rFonts w:ascii="Times New Roman" w:eastAsia="Times New Roman" w:hAnsi="Times New Roman" w:cs="Times New Roman"/>
                <w:i/>
                <w:iCs/>
                <w:color w:val="000000"/>
                <w:sz w:val="20"/>
                <w:szCs w:val="20"/>
                <w:lang w:eastAsia="en-IN"/>
              </w:rPr>
              <w:t>(ref=No</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0.285***</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0.219***</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0.175***</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Urban </w:t>
            </w:r>
            <w:r w:rsidRPr="00EA0A43">
              <w:rPr>
                <w:rFonts w:ascii="Times New Roman" w:eastAsia="Times New Roman" w:hAnsi="Times New Roman" w:cs="Times New Roman"/>
                <w:i/>
                <w:iCs/>
                <w:color w:val="000000"/>
                <w:sz w:val="20"/>
                <w:szCs w:val="20"/>
                <w:lang w:eastAsia="en-IN"/>
              </w:rPr>
              <w:t>(ref=Rural)</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-0.105***</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-0.094***</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-0124***</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State dummies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Constant</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1.614***</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2.341***</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0.983</w:t>
            </w:r>
          </w:p>
        </w:tc>
      </w:tr>
      <w:tr w:rsidR="00C85285" w:rsidRPr="00EA0A43" w:rsidTr="005D74CA">
        <w:tc>
          <w:tcPr>
            <w:tcW w:w="189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(0.463)</w:t>
            </w:r>
          </w:p>
        </w:tc>
        <w:tc>
          <w:tcPr>
            <w:tcW w:w="99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(0.112)</w:t>
            </w:r>
          </w:p>
        </w:tc>
        <w:tc>
          <w:tcPr>
            <w:tcW w:w="111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(0.630)</w:t>
            </w:r>
          </w:p>
        </w:tc>
      </w:tr>
      <w:tr w:rsidR="00C85285" w:rsidRPr="00EA0A43" w:rsidTr="005D74CA">
        <w:tc>
          <w:tcPr>
            <w:tcW w:w="1891"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R-squared</w:t>
            </w:r>
          </w:p>
        </w:tc>
        <w:tc>
          <w:tcPr>
            <w:tcW w:w="99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0.234</w:t>
            </w:r>
          </w:p>
        </w:tc>
        <w:tc>
          <w:tcPr>
            <w:tcW w:w="99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0.239</w:t>
            </w:r>
          </w:p>
        </w:tc>
        <w:tc>
          <w:tcPr>
            <w:tcW w:w="111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0.295</w:t>
            </w:r>
          </w:p>
        </w:tc>
      </w:tr>
      <w:tr w:rsidR="00C85285" w:rsidRPr="00EA0A43" w:rsidTr="005D74CA">
        <w:tc>
          <w:tcPr>
            <w:tcW w:w="1891"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Number of Observations</w:t>
            </w:r>
          </w:p>
        </w:tc>
        <w:tc>
          <w:tcPr>
            <w:tcW w:w="999"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26,830</w:t>
            </w:r>
          </w:p>
        </w:tc>
        <w:tc>
          <w:tcPr>
            <w:tcW w:w="999"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26,830</w:t>
            </w:r>
          </w:p>
        </w:tc>
        <w:tc>
          <w:tcPr>
            <w:tcW w:w="1111"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26,830</w:t>
            </w:r>
          </w:p>
        </w:tc>
      </w:tr>
    </w:tbl>
    <w:p w:rsidR="00C85285" w:rsidRDefault="00C85285" w:rsidP="00C85285">
      <w:pPr>
        <w:rPr>
          <w:rFonts w:ascii="Times New Roman" w:hAnsi="Times New Roman" w:cs="Times New Roman"/>
          <w:b/>
          <w:bCs/>
          <w:sz w:val="24"/>
          <w:szCs w:val="24"/>
        </w:rPr>
        <w:sectPr w:rsidR="00C85285" w:rsidSect="00813A49">
          <w:pgSz w:w="11906" w:h="16838"/>
          <w:pgMar w:top="1440" w:right="1440" w:bottom="1440" w:left="1440" w:header="708" w:footer="708" w:gutter="0"/>
          <w:cols w:space="708"/>
          <w:docGrid w:linePitch="360"/>
        </w:sectPr>
      </w:pPr>
    </w:p>
    <w:p w:rsidR="00C85285" w:rsidRPr="00EA0A43" w:rsidRDefault="00C85285" w:rsidP="00C85285">
      <w:pPr>
        <w:rPr>
          <w:rFonts w:ascii="Times New Roman" w:hAnsi="Times New Roman" w:cs="Times New Roman"/>
          <w:b/>
          <w:bCs/>
          <w:sz w:val="24"/>
          <w:szCs w:val="24"/>
        </w:rPr>
      </w:pPr>
      <w:r>
        <w:rPr>
          <w:rFonts w:ascii="Times New Roman" w:hAnsi="Times New Roman" w:cs="Times New Roman"/>
          <w:b/>
          <w:bCs/>
          <w:sz w:val="24"/>
          <w:szCs w:val="24"/>
        </w:rPr>
        <w:lastRenderedPageBreak/>
        <w:t>Appendix 2</w:t>
      </w:r>
      <w:r w:rsidRPr="00EA0A43">
        <w:rPr>
          <w:rFonts w:ascii="Times New Roman" w:hAnsi="Times New Roman" w:cs="Times New Roman"/>
          <w:b/>
          <w:bCs/>
          <w:sz w:val="24"/>
          <w:szCs w:val="24"/>
        </w:rPr>
        <w:t xml:space="preserve">. </w:t>
      </w:r>
      <w:r w:rsidRPr="00EA0A43">
        <w:rPr>
          <w:rFonts w:ascii="Times New Roman" w:hAnsi="Times New Roman" w:cs="Times New Roman"/>
          <w:bCs/>
          <w:sz w:val="24"/>
          <w:szCs w:val="24"/>
        </w:rPr>
        <w:t>Heterogeneous effect of fertility on female work status by household composition</w:t>
      </w:r>
    </w:p>
    <w:tbl>
      <w:tblPr>
        <w:tblW w:w="5379" w:type="pct"/>
        <w:tblLayout w:type="fixed"/>
        <w:tblCellMar>
          <w:left w:w="75" w:type="dxa"/>
          <w:right w:w="75" w:type="dxa"/>
        </w:tblCellMar>
        <w:tblLook w:val="0000" w:firstRow="0" w:lastRow="0" w:firstColumn="0" w:lastColumn="0" w:noHBand="0" w:noVBand="0"/>
      </w:tblPr>
      <w:tblGrid>
        <w:gridCol w:w="1659"/>
        <w:gridCol w:w="1241"/>
        <w:gridCol w:w="1066"/>
        <w:gridCol w:w="1222"/>
        <w:gridCol w:w="1066"/>
        <w:gridCol w:w="1219"/>
        <w:gridCol w:w="1069"/>
        <w:gridCol w:w="1066"/>
        <w:gridCol w:w="988"/>
        <w:gridCol w:w="988"/>
        <w:gridCol w:w="1108"/>
        <w:gridCol w:w="1084"/>
        <w:gridCol w:w="1240"/>
      </w:tblGrid>
      <w:tr w:rsidR="00C85285" w:rsidRPr="00EA0A43" w:rsidTr="005D74CA">
        <w:trPr>
          <w:trHeight w:val="229"/>
        </w:trPr>
        <w:tc>
          <w:tcPr>
            <w:tcW w:w="552"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1530" w:type="pct"/>
            <w:gridSpan w:val="4"/>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bCs/>
                <w:sz w:val="20"/>
                <w:szCs w:val="20"/>
              </w:rPr>
            </w:pPr>
            <w:r w:rsidRPr="00EA0A43">
              <w:rPr>
                <w:rFonts w:ascii="Times New Roman" w:hAnsi="Times New Roman" w:cs="Times New Roman"/>
                <w:bCs/>
                <w:sz w:val="20"/>
                <w:szCs w:val="20"/>
              </w:rPr>
              <w:t>Currently Working</w:t>
            </w:r>
          </w:p>
        </w:tc>
        <w:tc>
          <w:tcPr>
            <w:tcW w:w="1446" w:type="pct"/>
            <w:gridSpan w:val="4"/>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bCs/>
                <w:sz w:val="20"/>
                <w:szCs w:val="20"/>
              </w:rPr>
            </w:pPr>
            <w:r w:rsidRPr="00EA0A43">
              <w:rPr>
                <w:rFonts w:ascii="Times New Roman" w:hAnsi="Times New Roman" w:cs="Times New Roman"/>
                <w:bCs/>
                <w:sz w:val="20"/>
                <w:szCs w:val="20"/>
              </w:rPr>
              <w:t>Log (1+Annual hours worked)</w:t>
            </w:r>
          </w:p>
        </w:tc>
        <w:tc>
          <w:tcPr>
            <w:tcW w:w="1472" w:type="pct"/>
            <w:gridSpan w:val="4"/>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bCs/>
                <w:sz w:val="20"/>
                <w:szCs w:val="20"/>
              </w:rPr>
            </w:pPr>
            <w:r w:rsidRPr="00EA0A43">
              <w:rPr>
                <w:rFonts w:ascii="Times New Roman" w:hAnsi="Times New Roman" w:cs="Times New Roman"/>
                <w:bCs/>
                <w:sz w:val="20"/>
                <w:szCs w:val="20"/>
              </w:rPr>
              <w:t>Log (1+Annual Earnings)</w:t>
            </w:r>
          </w:p>
        </w:tc>
      </w:tr>
      <w:tr w:rsidR="00C85285" w:rsidRPr="00EA0A43" w:rsidTr="005D74CA">
        <w:trPr>
          <w:trHeight w:val="459"/>
        </w:trPr>
        <w:tc>
          <w:tcPr>
            <w:tcW w:w="552"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407"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406"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56"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2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OLS</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FE </w:t>
            </w:r>
          </w:p>
        </w:tc>
        <w:tc>
          <w:tcPr>
            <w:tcW w:w="32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36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OLS</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FE </w:t>
            </w:r>
          </w:p>
        </w:tc>
        <w:tc>
          <w:tcPr>
            <w:tcW w:w="361"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c>
          <w:tcPr>
            <w:tcW w:w="413"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 xml:space="preserve">OLS </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FE</w:t>
            </w:r>
          </w:p>
        </w:tc>
      </w:tr>
      <w:tr w:rsidR="00C85285" w:rsidRPr="00EA0A43" w:rsidTr="005D74CA">
        <w:trPr>
          <w:trHeight w:val="229"/>
        </w:trPr>
        <w:tc>
          <w:tcPr>
            <w:tcW w:w="552"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w:t>
            </w:r>
          </w:p>
        </w:tc>
        <w:tc>
          <w:tcPr>
            <w:tcW w:w="407"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(3)</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(4)</w:t>
            </w:r>
          </w:p>
        </w:tc>
        <w:tc>
          <w:tcPr>
            <w:tcW w:w="406"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(5)</w:t>
            </w:r>
          </w:p>
        </w:tc>
        <w:tc>
          <w:tcPr>
            <w:tcW w:w="356"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(6)</w:t>
            </w:r>
          </w:p>
        </w:tc>
        <w:tc>
          <w:tcPr>
            <w:tcW w:w="35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(7)</w:t>
            </w:r>
          </w:p>
        </w:tc>
        <w:tc>
          <w:tcPr>
            <w:tcW w:w="32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(8)</w:t>
            </w:r>
          </w:p>
        </w:tc>
        <w:tc>
          <w:tcPr>
            <w:tcW w:w="32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(9)</w:t>
            </w:r>
          </w:p>
        </w:tc>
        <w:tc>
          <w:tcPr>
            <w:tcW w:w="369"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w:t>
            </w:r>
          </w:p>
        </w:tc>
        <w:tc>
          <w:tcPr>
            <w:tcW w:w="361"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(11)</w:t>
            </w:r>
          </w:p>
        </w:tc>
        <w:tc>
          <w:tcPr>
            <w:tcW w:w="413"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(12)</w:t>
            </w:r>
          </w:p>
        </w:tc>
      </w:tr>
      <w:tr w:rsidR="00C85285" w:rsidRPr="00EA0A43" w:rsidTr="005D74CA">
        <w:trPr>
          <w:trHeight w:val="910"/>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No of Children</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(0.035)</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-0.125***</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-0.088**</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(0.058)</w:t>
            </w:r>
          </w:p>
        </w:tc>
      </w:tr>
      <w:tr w:rsidR="00C85285" w:rsidRPr="00EA0A43" w:rsidTr="005D74CA">
        <w:trPr>
          <w:trHeight w:val="45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Joint Family</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(0.079)</w:t>
            </w: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(0.079)</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-0.109</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(0.1057)</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45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Children*Joint Family</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0.030</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(0.0339)</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450"/>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Teens (Older siblings15-18)</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-0.125</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(0.084)</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-0.105</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(0.112)</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45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Children*Teens</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0.050*</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(0.027)</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(0.035)</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45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Older female</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-0.090</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(0.086)</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(0.084)</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(0.114)</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-0.097</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(0.112)</w:t>
            </w:r>
          </w:p>
        </w:tc>
      </w:tr>
      <w:tr w:rsidR="00C85285" w:rsidRPr="00EA0A43" w:rsidTr="005D74CA">
        <w:trPr>
          <w:trHeight w:val="450"/>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Children*Elder Woman</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0.021</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r>
      <w:tr w:rsidR="00C85285" w:rsidRPr="00EA0A43" w:rsidTr="005D74CA">
        <w:trPr>
          <w:trHeight w:val="91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Other Working Adults</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-0.411***</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(0.017)</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-1.786**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(0.110)</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-2.281***</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(0.147)</w:t>
            </w:r>
          </w:p>
        </w:tc>
      </w:tr>
      <w:tr w:rsidR="00C85285" w:rsidRPr="00EA0A43" w:rsidTr="005D74CA">
        <w:trPr>
          <w:trHeight w:val="680"/>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Children*Other Working Adults</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(0.035)</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(0.046)</w:t>
            </w:r>
          </w:p>
        </w:tc>
      </w:tr>
      <w:tr w:rsidR="00C85285" w:rsidRPr="00EA0A43" w:rsidTr="005D74CA">
        <w:trPr>
          <w:trHeight w:val="459"/>
        </w:trPr>
        <w:tc>
          <w:tcPr>
            <w:tcW w:w="552"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Female age</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407"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40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56"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5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2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69"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36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c>
          <w:tcPr>
            <w:tcW w:w="413"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Yes</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Female health (</w:t>
            </w:r>
            <w:r w:rsidRPr="00EA0A43">
              <w:rPr>
                <w:rFonts w:ascii="Times New Roman" w:eastAsia="Times New Roman" w:hAnsi="Times New Roman" w:cs="Times New Roman"/>
                <w:i/>
                <w:iCs/>
                <w:color w:val="000000"/>
                <w:sz w:val="20"/>
                <w:szCs w:val="20"/>
                <w:lang w:eastAsia="en-IN"/>
              </w:rPr>
              <w:t>ref=Good</w:t>
            </w:r>
            <w:r w:rsidRPr="00EA0A43">
              <w:rPr>
                <w:rFonts w:ascii="Times New Roman" w:eastAsia="Times New Roman" w:hAnsi="Times New Roman" w:cs="Times New Roman"/>
                <w:color w:val="000000"/>
                <w:sz w:val="20"/>
                <w:szCs w:val="20"/>
                <w:lang w:eastAsia="en-IN"/>
              </w:rPr>
              <w:t>)</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OK</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-0.042</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(0.054)</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(0.054)</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Bad</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-0.215***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-0.312***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-0.314***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-0.312***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-0.286***</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(0.091)</w:t>
            </w:r>
          </w:p>
        </w:tc>
      </w:tr>
      <w:tr w:rsidR="00C85285" w:rsidRPr="00EA0A43" w:rsidTr="005D74CA">
        <w:trPr>
          <w:trHeight w:val="68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lastRenderedPageBreak/>
              <w:t xml:space="preserve">Female Education </w:t>
            </w:r>
            <w:r w:rsidRPr="00EA0A43">
              <w:rPr>
                <w:rFonts w:ascii="Times New Roman" w:eastAsia="Times New Roman" w:hAnsi="Times New Roman" w:cs="Times New Roman"/>
                <w:i/>
                <w:iCs/>
                <w:color w:val="000000"/>
                <w:sz w:val="20"/>
                <w:szCs w:val="20"/>
                <w:lang w:eastAsia="en-IN"/>
              </w:rPr>
              <w:t>(ref = No education)</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hAnsi="Times New Roman" w:cs="Times New Roman"/>
                <w:sz w:val="20"/>
                <w:szCs w:val="20"/>
              </w:rPr>
              <w:t>Below Primary</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0.052</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(0.077)</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(0.102)</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higher Secondary</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(0.015)</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(0.130)</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Graduation and above</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0.812***</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0.813***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0.816***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0.716***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1.209***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1.207***</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1.213***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1.085***</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(0.265)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(0.265)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(0.265)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(0.259)</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Female Autonomy </w:t>
            </w:r>
            <w:r w:rsidRPr="00EA0A43">
              <w:rPr>
                <w:rFonts w:ascii="Times New Roman" w:hAnsi="Times New Roman" w:cs="Times New Roman"/>
                <w:i/>
                <w:iCs/>
                <w:sz w:val="20"/>
                <w:szCs w:val="20"/>
              </w:rPr>
              <w:t>(ref=Low)</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Medium</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0.061</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High</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0.330***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0.509***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0.508***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0.509***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0.456***</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(0.087)</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Age of the hh head</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0.002</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eastAsia="Times New Roman" w:hAnsi="Times New Roman" w:cs="Times New Roman"/>
                <w:color w:val="000000"/>
                <w:sz w:val="20"/>
                <w:szCs w:val="20"/>
                <w:lang w:eastAsia="en-IN"/>
              </w:rPr>
              <w:t>Education of hh head</w:t>
            </w:r>
            <w:r w:rsidRPr="00EA0A43">
              <w:rPr>
                <w:rFonts w:ascii="Times New Roman" w:eastAsia="Times New Roman" w:hAnsi="Times New Roman" w:cs="Times New Roman"/>
                <w:i/>
                <w:iCs/>
                <w:color w:val="000000"/>
                <w:sz w:val="20"/>
                <w:szCs w:val="20"/>
                <w:lang w:eastAsia="en-IN"/>
              </w:rPr>
              <w:t xml:space="preserve"> (ref = No education)</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hAnsi="Times New Roman" w:cs="Times New Roman"/>
                <w:sz w:val="20"/>
                <w:szCs w:val="20"/>
              </w:rPr>
              <w:t>Below Primary</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(0.074)</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(0.0967)</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Below higher Secondary</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-0.248***</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-0.242**</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(0.073)</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(0.097)</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r>
      <w:tr w:rsidR="00C85285" w:rsidRPr="00EA0A43" w:rsidTr="005D74CA">
        <w:trPr>
          <w:trHeight w:val="68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Graduation and above</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-0.030**</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-0.408***</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-0.405***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-0.409***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-0.395***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-0.516***</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-0.506***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-0.517***</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-0.499***</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(0.015)</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(0.129)</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Main Source of Income </w:t>
            </w:r>
            <w:r w:rsidRPr="00EA0A43">
              <w:rPr>
                <w:rFonts w:ascii="Times New Roman" w:eastAsia="Times New Roman" w:hAnsi="Times New Roman" w:cs="Times New Roman"/>
                <w:i/>
                <w:iCs/>
                <w:sz w:val="20"/>
                <w:szCs w:val="20"/>
                <w:lang w:eastAsia="en-IN"/>
              </w:rPr>
              <w:t>(ref=Cultivation)</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sz w:val="20"/>
                <w:szCs w:val="20"/>
                <w:lang w:eastAsia="en-IN"/>
              </w:rPr>
            </w:pPr>
            <w:r w:rsidRPr="00EA0A43">
              <w:rPr>
                <w:rFonts w:ascii="Times New Roman" w:hAnsi="Times New Roman" w:cs="Times New Roman"/>
                <w:sz w:val="20"/>
                <w:szCs w:val="20"/>
              </w:rPr>
              <w:t xml:space="preserve">Agricultural </w:t>
            </w:r>
            <w:r w:rsidRPr="00EA0A43">
              <w:rPr>
                <w:rFonts w:ascii="Times New Roman" w:hAnsi="Times New Roman" w:cs="Times New Roman"/>
                <w:sz w:val="20"/>
                <w:szCs w:val="20"/>
              </w:rPr>
              <w:lastRenderedPageBreak/>
              <w:t>Labour</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lastRenderedPageBreak/>
              <w:t>0.135***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0.135***</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0.122***</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1.386***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1.384***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1.385***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1.336***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1.795***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1.795***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1.796***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1.732***</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(0.091)</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Non-Agricultural Labour</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0.599***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0.598***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0.5980***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0.583***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0.839***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0.840***</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0.839***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0.819***</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(0.088)</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(0.088)</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(0.086)</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Salaried</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0.515***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0.773***</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0.774***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0.773***</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0.754***</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(0.072)</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(0.094)</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Business &amp; others</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(0.092)</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(0.091)</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Caste </w:t>
            </w:r>
            <w:r w:rsidRPr="00EA0A43">
              <w:rPr>
                <w:rFonts w:ascii="Times New Roman" w:eastAsia="Times New Roman" w:hAnsi="Times New Roman" w:cs="Times New Roman"/>
                <w:i/>
                <w:iCs/>
                <w:sz w:val="20"/>
                <w:szCs w:val="20"/>
                <w:lang w:eastAsia="en-IN"/>
              </w:rPr>
              <w:t>(ref=General)</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sz w:val="20"/>
                <w:szCs w:val="20"/>
                <w:lang w:eastAsia="en-IN"/>
              </w:rPr>
            </w:pPr>
            <w:r w:rsidRPr="00EA0A43">
              <w:rPr>
                <w:rFonts w:ascii="Times New Roman" w:hAnsi="Times New Roman" w:cs="Times New Roman"/>
                <w:sz w:val="20"/>
                <w:szCs w:val="20"/>
              </w:rPr>
              <w:t>OBC</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-0.097*</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(0.054)</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SC/ST</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-0.064</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-0.010</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sz w:val="20"/>
                <w:szCs w:val="20"/>
                <w:lang w:eastAsia="en-IN"/>
              </w:rPr>
              <w:t xml:space="preserve">Religion </w:t>
            </w:r>
            <w:r w:rsidRPr="00EA0A43">
              <w:rPr>
                <w:rFonts w:ascii="Times New Roman" w:eastAsia="Times New Roman" w:hAnsi="Times New Roman" w:cs="Times New Roman"/>
                <w:i/>
                <w:iCs/>
                <w:sz w:val="20"/>
                <w:szCs w:val="20"/>
                <w:lang w:eastAsia="en-IN"/>
              </w:rPr>
              <w:t>(ref=Hindu)</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sz w:val="20"/>
                <w:szCs w:val="20"/>
                <w:lang w:eastAsia="en-IN"/>
              </w:rPr>
            </w:pPr>
            <w:r w:rsidRPr="00EA0A43">
              <w:rPr>
                <w:rFonts w:ascii="Times New Roman" w:hAnsi="Times New Roman" w:cs="Times New Roman"/>
                <w:sz w:val="20"/>
                <w:szCs w:val="20"/>
              </w:rPr>
              <w:t>Muslim</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-0.226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-0.240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-0.392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-0.412</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-0.401</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-0.257</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(0.058)</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(0.396)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(0.396)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(0.396)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(0.387)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(0.526)</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(0.527)</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(0.526)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(0.516)</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Sikh/Christian</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-0.078</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(0.020)</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(0.182)</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t xml:space="preserve">Social Network </w:t>
            </w:r>
            <w:r w:rsidRPr="00EA0A43">
              <w:rPr>
                <w:rFonts w:ascii="Times New Roman" w:eastAsia="Times New Roman" w:hAnsi="Times New Roman" w:cs="Times New Roman"/>
                <w:i/>
                <w:iCs/>
                <w:color w:val="000000"/>
                <w:sz w:val="20"/>
                <w:szCs w:val="20"/>
                <w:lang w:eastAsia="en-IN"/>
              </w:rPr>
              <w:t>(ref=No)</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0.174***</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0.174***</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0.149**</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(0.058)</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eastAsia="Times New Roman" w:hAnsi="Times New Roman" w:cs="Times New Roman"/>
                <w:color w:val="000000"/>
                <w:sz w:val="20"/>
                <w:szCs w:val="20"/>
                <w:lang w:eastAsia="en-IN"/>
              </w:rPr>
              <w:t xml:space="preserve">Wealth quintiles </w:t>
            </w:r>
            <w:r w:rsidRPr="00EA0A43">
              <w:rPr>
                <w:rFonts w:ascii="Times New Roman" w:eastAsia="Times New Roman" w:hAnsi="Times New Roman" w:cs="Times New Roman"/>
                <w:i/>
                <w:iCs/>
                <w:color w:val="000000"/>
                <w:sz w:val="20"/>
                <w:szCs w:val="20"/>
                <w:lang w:eastAsia="en-IN"/>
              </w:rPr>
              <w:t>(ref=First)</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hAnsi="Times New Roman" w:cs="Times New Roman"/>
                <w:sz w:val="20"/>
                <w:szCs w:val="20"/>
              </w:rPr>
              <w:t>Second</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-0.062</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(0.065)</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Third</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0.003</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-0.024</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r>
      <w:tr w:rsidR="00C85285" w:rsidRPr="00EA0A43" w:rsidTr="005D74CA">
        <w:trPr>
          <w:trHeight w:val="450"/>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Fourth</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-0.0203***</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-0.136**</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(0.070)</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(0.069)</w:t>
            </w:r>
          </w:p>
        </w:tc>
      </w:tr>
      <w:tr w:rsidR="00C85285" w:rsidRPr="00EA0A43" w:rsidTr="005D74CA">
        <w:trPr>
          <w:trHeight w:val="688"/>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Fifth</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0.012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-0.031***</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-0.187**</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(0.074)</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eastAsia="Times New Roman" w:hAnsi="Times New Roman" w:cs="Times New Roman"/>
                <w:color w:val="000000"/>
                <w:sz w:val="20"/>
                <w:szCs w:val="20"/>
                <w:lang w:eastAsia="en-IN"/>
              </w:rPr>
              <w:lastRenderedPageBreak/>
              <w:t xml:space="preserve">Government benefits </w:t>
            </w:r>
            <w:r w:rsidRPr="00EA0A43">
              <w:rPr>
                <w:rFonts w:ascii="Times New Roman" w:eastAsia="Times New Roman" w:hAnsi="Times New Roman" w:cs="Times New Roman"/>
                <w:i/>
                <w:iCs/>
                <w:color w:val="000000"/>
                <w:sz w:val="20"/>
                <w:szCs w:val="20"/>
                <w:lang w:eastAsia="en-IN"/>
              </w:rPr>
              <w:t>(ref=No</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0.239***</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0.239***</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0.238***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0.372***</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0.368***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0.372***</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0.370***</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(0.007)</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(0.043)</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(0.042)</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(0.057)</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(0.056)</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eastAsia="Times New Roman" w:hAnsi="Times New Roman" w:cs="Times New Roman"/>
                <w:color w:val="000000"/>
                <w:sz w:val="20"/>
                <w:szCs w:val="20"/>
                <w:lang w:eastAsia="en-IN"/>
              </w:rPr>
              <w:t xml:space="preserve">Urban </w:t>
            </w:r>
            <w:r w:rsidRPr="00EA0A43">
              <w:rPr>
                <w:rFonts w:ascii="Times New Roman" w:eastAsia="Times New Roman" w:hAnsi="Times New Roman" w:cs="Times New Roman"/>
                <w:i/>
                <w:iCs/>
                <w:color w:val="000000"/>
                <w:sz w:val="20"/>
                <w:szCs w:val="20"/>
                <w:lang w:eastAsia="en-IN"/>
              </w:rPr>
              <w:t>(ref=Rural)</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0.095***</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0.575***</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0.575***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0.575***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0.531***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0.737***</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0.739***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0.736***</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0.681***</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(0.022)</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(0.150)</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(0.150)</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(0.147)</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(0.199)</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(0.196)</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eastAsia="Times New Roman" w:hAnsi="Times New Roman" w:cs="Times New Roman"/>
                <w:color w:val="000000"/>
                <w:sz w:val="20"/>
                <w:szCs w:val="20"/>
                <w:lang w:eastAsia="en-IN"/>
              </w:rPr>
            </w:pPr>
            <w:r w:rsidRPr="00EA0A43">
              <w:rPr>
                <w:rFonts w:ascii="Times New Roman" w:hAnsi="Times New Roman" w:cs="Times New Roman"/>
                <w:sz w:val="20"/>
                <w:szCs w:val="20"/>
              </w:rPr>
              <w:t>Inverse Mill Ratio</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0.008**</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0.005</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0.071***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0.058**</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0.138***</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0.138***</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0.138***</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0.121***</w:t>
            </w:r>
          </w:p>
        </w:tc>
      </w:tr>
      <w:tr w:rsidR="00C85285" w:rsidRPr="00EA0A43" w:rsidTr="005D74CA">
        <w:trPr>
          <w:trHeight w:val="221"/>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(0.004)</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(0.026)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(0.034)</w:t>
            </w:r>
          </w:p>
        </w:tc>
      </w:tr>
      <w:tr w:rsidR="00C85285" w:rsidRPr="00EA0A43" w:rsidTr="005D74CA">
        <w:trPr>
          <w:trHeight w:val="45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Constant</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-0.435***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-0.422***</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-0.422***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0.153</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-1.167</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-1.039</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-1.181</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1.326*</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-2.408**</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-2.303**</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-2.421**</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0.789</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(0.122)</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(0.123)</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(0.123)</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(0.116)</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(0.781)</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(0.786)</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(0.780)</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(0.775)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(1.038)</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(1.045)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(1.038)</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(1.032)</w:t>
            </w:r>
          </w:p>
        </w:tc>
      </w:tr>
      <w:tr w:rsidR="00C85285" w:rsidRPr="00EA0A43" w:rsidTr="005D74CA">
        <w:trPr>
          <w:trHeight w:val="229"/>
        </w:trPr>
        <w:tc>
          <w:tcPr>
            <w:tcW w:w="552" w:type="pct"/>
            <w:tcBorders>
              <w:top w:val="nil"/>
              <w:left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Observations</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407"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40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56"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55"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2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69"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361"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c>
          <w:tcPr>
            <w:tcW w:w="413" w:type="pct"/>
            <w:tcBorders>
              <w:top w:val="nil"/>
              <w:left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22,745</w:t>
            </w:r>
          </w:p>
        </w:tc>
      </w:tr>
      <w:tr w:rsidR="00C85285" w:rsidRPr="00EA0A43" w:rsidTr="005D74CA">
        <w:trPr>
          <w:trHeight w:val="229"/>
        </w:trPr>
        <w:tc>
          <w:tcPr>
            <w:tcW w:w="552"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R-square</w:t>
            </w:r>
          </w:p>
        </w:tc>
        <w:tc>
          <w:tcPr>
            <w:tcW w:w="413"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55"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407"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0.038</w:t>
            </w:r>
          </w:p>
        </w:tc>
        <w:tc>
          <w:tcPr>
            <w:tcW w:w="355"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0.152</w:t>
            </w:r>
          </w:p>
        </w:tc>
        <w:tc>
          <w:tcPr>
            <w:tcW w:w="406"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56"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55"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0.067</w:t>
            </w:r>
          </w:p>
        </w:tc>
        <w:tc>
          <w:tcPr>
            <w:tcW w:w="329"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0.108</w:t>
            </w:r>
          </w:p>
        </w:tc>
        <w:tc>
          <w:tcPr>
            <w:tcW w:w="329"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369"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361"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0.089</w:t>
            </w:r>
          </w:p>
        </w:tc>
        <w:tc>
          <w:tcPr>
            <w:tcW w:w="413" w:type="pct"/>
            <w:tcBorders>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0.127</w:t>
            </w:r>
          </w:p>
        </w:tc>
      </w:tr>
    </w:tbl>
    <w:p w:rsidR="00C85285" w:rsidRPr="00EA0A43" w:rsidRDefault="00C85285" w:rsidP="00C85285">
      <w:pPr>
        <w:spacing w:after="0"/>
        <w:rPr>
          <w:rFonts w:ascii="Times New Roman" w:hAnsi="Times New Roman" w:cs="Times New Roman"/>
          <w:sz w:val="20"/>
          <w:szCs w:val="20"/>
        </w:rPr>
      </w:pPr>
      <w:r w:rsidRPr="00EA0A43">
        <w:rPr>
          <w:rFonts w:ascii="Times New Roman" w:hAnsi="Times New Roman" w:cs="Times New Roman"/>
          <w:sz w:val="20"/>
          <w:szCs w:val="20"/>
        </w:rPr>
        <w:t xml:space="preserve">Note: Standard errors </w:t>
      </w:r>
      <w:r w:rsidRPr="00EA0A43">
        <w:rPr>
          <w:rFonts w:ascii="Times New Roman" w:hAnsi="Times New Roman" w:cs="Times New Roman"/>
          <w:noProof/>
          <w:sz w:val="20"/>
          <w:szCs w:val="20"/>
        </w:rPr>
        <w:t>reported</w:t>
      </w:r>
      <w:r w:rsidRPr="00EA0A43">
        <w:rPr>
          <w:rFonts w:ascii="Times New Roman" w:hAnsi="Times New Roman" w:cs="Times New Roman"/>
          <w:sz w:val="20"/>
          <w:szCs w:val="20"/>
        </w:rPr>
        <w:t xml:space="preserve"> in parentheses </w:t>
      </w:r>
      <w:r w:rsidRPr="00EA0A43">
        <w:rPr>
          <w:rFonts w:ascii="Times New Roman" w:hAnsi="Times New Roman" w:cs="Times New Roman"/>
          <w:noProof/>
          <w:sz w:val="20"/>
          <w:szCs w:val="20"/>
        </w:rPr>
        <w:t>are clustered at Individual level.</w:t>
      </w:r>
      <w:r w:rsidRPr="00EA0A43">
        <w:rPr>
          <w:rFonts w:ascii="Times New Roman" w:hAnsi="Times New Roman" w:cs="Times New Roman"/>
          <w:sz w:val="20"/>
          <w:szCs w:val="20"/>
        </w:rPr>
        <w:t xml:space="preserve"> *Refer to 10% significance level. **Refer to </w:t>
      </w:r>
      <w:r w:rsidRPr="00EA0A43">
        <w:rPr>
          <w:rFonts w:ascii="Times New Roman" w:hAnsi="Times New Roman" w:cs="Times New Roman"/>
          <w:noProof/>
          <w:sz w:val="20"/>
          <w:szCs w:val="20"/>
        </w:rPr>
        <w:t>5</w:t>
      </w:r>
      <w:r w:rsidRPr="00EA0A43">
        <w:rPr>
          <w:rFonts w:ascii="Times New Roman" w:hAnsi="Times New Roman" w:cs="Times New Roman"/>
          <w:sz w:val="20"/>
          <w:szCs w:val="20"/>
        </w:rPr>
        <w:t>% significance level. ***Refer to 1% significance level.</w:t>
      </w:r>
    </w:p>
    <w:p w:rsidR="00C85285" w:rsidRPr="00EA0A43" w:rsidRDefault="00C85285" w:rsidP="00C85285">
      <w:pPr>
        <w:spacing w:after="0"/>
        <w:rPr>
          <w:rFonts w:ascii="Times New Roman" w:hAnsi="Times New Roman" w:cs="Times New Roman"/>
          <w:sz w:val="20"/>
          <w:szCs w:val="20"/>
        </w:rPr>
      </w:pPr>
    </w:p>
    <w:p w:rsidR="00C85285" w:rsidRPr="00EA0A43" w:rsidRDefault="00C85285" w:rsidP="00C85285">
      <w:pPr>
        <w:rPr>
          <w:rFonts w:ascii="Times New Roman" w:hAnsi="Times New Roman" w:cs="Times New Roman"/>
          <w:b/>
          <w:bCs/>
          <w:sz w:val="24"/>
          <w:szCs w:val="24"/>
        </w:rPr>
        <w:sectPr w:rsidR="00C85285" w:rsidRPr="00EA0A43" w:rsidSect="00C85285">
          <w:pgSz w:w="16838" w:h="11906" w:orient="landscape"/>
          <w:pgMar w:top="1440" w:right="1440" w:bottom="1440" w:left="1440" w:header="708" w:footer="708" w:gutter="0"/>
          <w:cols w:space="708"/>
          <w:docGrid w:linePitch="360"/>
        </w:sectPr>
      </w:pPr>
    </w:p>
    <w:p w:rsidR="00C85285" w:rsidRPr="00CB645B" w:rsidRDefault="00C85285" w:rsidP="00C85285">
      <w:pPr>
        <w:rPr>
          <w:rFonts w:ascii="Times New Roman" w:eastAsia="Calibri" w:hAnsi="Times New Roman" w:cs="Times New Roman"/>
          <w:bCs/>
          <w:sz w:val="24"/>
          <w:szCs w:val="24"/>
          <w:lang w:val="en-IN"/>
        </w:rPr>
      </w:pPr>
      <w:bookmarkStart w:id="0" w:name="_GoBack"/>
      <w:r w:rsidRPr="00C85285">
        <w:rPr>
          <w:rFonts w:ascii="Times New Roman" w:eastAsia="Calibri" w:hAnsi="Times New Roman" w:cs="Times New Roman"/>
          <w:b/>
          <w:bCs/>
          <w:sz w:val="24"/>
          <w:szCs w:val="24"/>
          <w:lang w:val="en-IN"/>
        </w:rPr>
        <w:lastRenderedPageBreak/>
        <w:t>Appendix 3</w:t>
      </w:r>
      <w:bookmarkEnd w:id="0"/>
      <w:r w:rsidRPr="00CB645B">
        <w:rPr>
          <w:rFonts w:ascii="Times New Roman" w:eastAsia="Calibri" w:hAnsi="Times New Roman" w:cs="Times New Roman"/>
          <w:bCs/>
          <w:sz w:val="24"/>
          <w:szCs w:val="24"/>
          <w:lang w:val="en-IN"/>
        </w:rPr>
        <w:t xml:space="preserve">: </w:t>
      </w:r>
      <w:r w:rsidRPr="00CB645B">
        <w:rPr>
          <w:rFonts w:ascii="Times New Roman" w:hAnsi="Times New Roman" w:cs="Times New Roman"/>
          <w:sz w:val="24"/>
          <w:szCs w:val="24"/>
        </w:rPr>
        <w:t>Linear regression estimates (fixed effect)</w:t>
      </w:r>
      <w:r w:rsidRPr="00CB645B">
        <w:rPr>
          <w:rFonts w:ascii="Times New Roman" w:eastAsia="Calibri" w:hAnsi="Times New Roman" w:cs="Times New Roman"/>
          <w:sz w:val="24"/>
          <w:szCs w:val="24"/>
          <w:lang w:val="en-IN"/>
        </w:rPr>
        <w:t>:</w:t>
      </w:r>
      <w:r w:rsidRPr="00CB645B">
        <w:rPr>
          <w:rFonts w:ascii="Times New Roman" w:eastAsia="Calibri" w:hAnsi="Times New Roman" w:cs="Times New Roman"/>
          <w:bCs/>
          <w:sz w:val="24"/>
          <w:szCs w:val="24"/>
          <w:lang w:val="en-IN"/>
        </w:rPr>
        <w:t xml:space="preserve"> </w:t>
      </w:r>
      <w:r>
        <w:rPr>
          <w:rFonts w:ascii="Times New Roman" w:eastAsia="Calibri" w:hAnsi="Times New Roman" w:cs="Times New Roman"/>
          <w:bCs/>
          <w:sz w:val="24"/>
          <w:szCs w:val="24"/>
          <w:lang w:val="en-IN"/>
        </w:rPr>
        <w:t>Female</w:t>
      </w:r>
      <w:r w:rsidRPr="00CB645B">
        <w:rPr>
          <w:rFonts w:ascii="Times New Roman" w:eastAsia="Calibri" w:hAnsi="Times New Roman" w:cs="Times New Roman"/>
          <w:bCs/>
          <w:sz w:val="24"/>
          <w:szCs w:val="24"/>
          <w:lang w:val="en-IN"/>
        </w:rPr>
        <w:t xml:space="preserve"> labour market outcomes by number of children   </w:t>
      </w:r>
    </w:p>
    <w:p w:rsidR="00C85285" w:rsidRPr="00CB645B" w:rsidRDefault="00C85285" w:rsidP="00C85285">
      <w:pPr>
        <w:spacing w:after="0"/>
      </w:pPr>
      <w:r>
        <w:rPr>
          <w:noProof/>
          <w:lang w:val="en-US"/>
        </w:rPr>
        <w:drawing>
          <wp:inline distT="0" distB="0" distL="0" distR="0" wp14:anchorId="2D576E36" wp14:editId="0E2BCF55">
            <wp:extent cx="5731510" cy="4215765"/>
            <wp:effectExtent l="19050" t="19050" r="21590" b="133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731510" cy="4215765"/>
                    </a:xfrm>
                    <a:prstGeom prst="rect">
                      <a:avLst/>
                    </a:prstGeom>
                    <a:ln w="12700">
                      <a:solidFill>
                        <a:schemeClr val="tx1"/>
                      </a:solidFill>
                    </a:ln>
                  </pic:spPr>
                </pic:pic>
              </a:graphicData>
            </a:graphic>
          </wp:inline>
        </w:drawing>
      </w:r>
    </w:p>
    <w:p w:rsidR="00C85285" w:rsidRDefault="00C85285" w:rsidP="00C85285">
      <w:pPr>
        <w:spacing w:after="0"/>
        <w:rPr>
          <w:rFonts w:ascii="Times New Roman" w:hAnsi="Times New Roman" w:cs="Times New Roman"/>
        </w:rPr>
      </w:pPr>
      <w:r w:rsidRPr="00CB645B">
        <w:rPr>
          <w:rFonts w:ascii="Times New Roman" w:hAnsi="Times New Roman" w:cs="Times New Roman"/>
        </w:rPr>
        <w:t>Note: The model is controlled for all covariates listed in Table 2.</w:t>
      </w:r>
    </w:p>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Default="00C85285" w:rsidP="00C85285"/>
    <w:p w:rsidR="00C85285" w:rsidRPr="00EA0A43" w:rsidRDefault="00C85285" w:rsidP="00C85285">
      <w:pPr>
        <w:rPr>
          <w:rFonts w:ascii="Times New Roman" w:hAnsi="Times New Roman" w:cs="Times New Roman"/>
          <w:szCs w:val="24"/>
        </w:rPr>
      </w:pPr>
      <w:r>
        <w:rPr>
          <w:rFonts w:ascii="Times New Roman" w:hAnsi="Times New Roman" w:cs="Times New Roman"/>
          <w:b/>
          <w:szCs w:val="24"/>
        </w:rPr>
        <w:lastRenderedPageBreak/>
        <w:t>Appendix 4</w:t>
      </w:r>
      <w:r w:rsidRPr="00EA0A43">
        <w:rPr>
          <w:rFonts w:ascii="Times New Roman" w:hAnsi="Times New Roman" w:cs="Times New Roman"/>
          <w:b/>
          <w:szCs w:val="24"/>
        </w:rPr>
        <w:t>.</w:t>
      </w:r>
      <w:r w:rsidRPr="00EA0A43">
        <w:rPr>
          <w:rFonts w:ascii="Times New Roman" w:hAnsi="Times New Roman" w:cs="Times New Roman"/>
          <w:szCs w:val="24"/>
        </w:rPr>
        <w:t xml:space="preserve"> IV Regression results</w:t>
      </w:r>
    </w:p>
    <w:tbl>
      <w:tblPr>
        <w:tblW w:w="4956" w:type="pct"/>
        <w:tblCellMar>
          <w:left w:w="75" w:type="dxa"/>
          <w:right w:w="75" w:type="dxa"/>
        </w:tblCellMar>
        <w:tblLook w:val="0000" w:firstRow="0" w:lastRow="0" w:firstColumn="0" w:lastColumn="0" w:noHBand="0" w:noVBand="0"/>
      </w:tblPr>
      <w:tblGrid>
        <w:gridCol w:w="3960"/>
        <w:gridCol w:w="3060"/>
        <w:gridCol w:w="2303"/>
      </w:tblGrid>
      <w:tr w:rsidR="00C85285" w:rsidRPr="00EA0A43" w:rsidTr="005D74CA">
        <w:tc>
          <w:tcPr>
            <w:tcW w:w="2124"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1641"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Dependent variable: Entry into labour mkt.</w:t>
            </w:r>
          </w:p>
        </w:tc>
        <w:tc>
          <w:tcPr>
            <w:tcW w:w="1235" w:type="pct"/>
            <w:tcBorders>
              <w:top w:val="single" w:sz="4" w:space="0" w:color="auto"/>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Dependent variable: Exit from labour mkt</w:t>
            </w:r>
          </w:p>
        </w:tc>
      </w:tr>
      <w:tr w:rsidR="00C85285" w:rsidRPr="00EA0A43" w:rsidTr="005D74CA">
        <w:tc>
          <w:tcPr>
            <w:tcW w:w="2124"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164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c>
          <w:tcPr>
            <w:tcW w:w="123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rPr>
          <w:trHeight w:val="189"/>
        </w:trPr>
        <w:tc>
          <w:tcPr>
            <w:tcW w:w="2124"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No. of additional children after 2005</w:t>
            </w:r>
          </w:p>
        </w:tc>
        <w:tc>
          <w:tcPr>
            <w:tcW w:w="1641" w:type="pct"/>
            <w:tcBorders>
              <w:top w:val="nil"/>
              <w:left w:val="nil"/>
              <w:bottom w:val="nil"/>
              <w:right w:val="nil"/>
            </w:tcBorders>
            <w:vAlign w:val="center"/>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-1.056***</w:t>
            </w:r>
          </w:p>
        </w:tc>
        <w:tc>
          <w:tcPr>
            <w:tcW w:w="1235" w:type="pct"/>
            <w:tcBorders>
              <w:top w:val="nil"/>
              <w:left w:val="nil"/>
              <w:bottom w:val="nil"/>
              <w:right w:val="nil"/>
            </w:tcBorders>
            <w:vAlign w:val="center"/>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1.473***</w:t>
            </w:r>
          </w:p>
        </w:tc>
      </w:tr>
      <w:tr w:rsidR="00C85285" w:rsidRPr="00EA0A43" w:rsidTr="005D74CA">
        <w:tc>
          <w:tcPr>
            <w:tcW w:w="2124"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p>
        </w:tc>
        <w:tc>
          <w:tcPr>
            <w:tcW w:w="1641"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(0.175)</w:t>
            </w:r>
          </w:p>
        </w:tc>
        <w:tc>
          <w:tcPr>
            <w:tcW w:w="1235" w:type="pct"/>
            <w:tcBorders>
              <w:top w:val="nil"/>
              <w:left w:val="nil"/>
              <w:bottom w:val="nil"/>
              <w:right w:val="nil"/>
            </w:tcBorders>
            <w:vAlign w:val="center"/>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(0.119)</w:t>
            </w: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b/>
                <w:sz w:val="20"/>
                <w:szCs w:val="20"/>
              </w:rPr>
              <w:t>Under identification test</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c>
          <w:tcPr>
            <w:tcW w:w="1235"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Anderson Canon LM statistic (Chi2)</w:t>
            </w:r>
          </w:p>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Null: Matrix of reduced-form coefficients has rank k-1 under-identified)</w:t>
            </w:r>
          </w:p>
        </w:tc>
        <w:tc>
          <w:tcPr>
            <w:tcW w:w="1641" w:type="pct"/>
            <w:tcBorders>
              <w:top w:val="nil"/>
              <w:left w:val="nil"/>
              <w:bottom w:val="nil"/>
              <w:right w:val="nil"/>
            </w:tcBorders>
            <w:vAlign w:val="center"/>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66.54***</w:t>
            </w:r>
          </w:p>
        </w:tc>
        <w:tc>
          <w:tcPr>
            <w:tcW w:w="1235" w:type="pct"/>
            <w:tcBorders>
              <w:top w:val="nil"/>
              <w:left w:val="nil"/>
              <w:bottom w:val="nil"/>
              <w:right w:val="nil"/>
            </w:tcBorders>
            <w:vAlign w:val="center"/>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5.69**</w:t>
            </w: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b/>
                <w:sz w:val="20"/>
                <w:szCs w:val="20"/>
              </w:rPr>
              <w:t>Weak identification tests</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c>
          <w:tcPr>
            <w:tcW w:w="1235"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b/>
                <w:sz w:val="20"/>
                <w:szCs w:val="20"/>
              </w:rPr>
            </w:pPr>
            <w:r w:rsidRPr="00EA0A43">
              <w:rPr>
                <w:rFonts w:ascii="Times New Roman" w:hAnsi="Times New Roman" w:cs="Times New Roman"/>
                <w:sz w:val="20"/>
                <w:szCs w:val="20"/>
              </w:rPr>
              <w:t xml:space="preserve">     Null: Equation is weakly identified</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c>
          <w:tcPr>
            <w:tcW w:w="1235"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ind w:left="60"/>
              <w:rPr>
                <w:rFonts w:ascii="Times New Roman" w:hAnsi="Times New Roman" w:cs="Times New Roman"/>
                <w:sz w:val="20"/>
                <w:szCs w:val="20"/>
              </w:rPr>
            </w:pPr>
            <w:r w:rsidRPr="00EA0A43">
              <w:rPr>
                <w:rFonts w:ascii="Times New Roman" w:hAnsi="Times New Roman" w:cs="Times New Roman"/>
                <w:sz w:val="20"/>
                <w:szCs w:val="20"/>
              </w:rPr>
              <w:t xml:space="preserve">    Cragg-Donald Wald F-statistic</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66.69</w:t>
            </w:r>
          </w:p>
        </w:tc>
        <w:tc>
          <w:tcPr>
            <w:tcW w:w="1235"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5.66</w:t>
            </w: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Stock-Yogo weak ID test critical values for  K1=1 and L1=2:</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c>
          <w:tcPr>
            <w:tcW w:w="1235"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10% maximal IV size</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19.93</w:t>
            </w:r>
          </w:p>
        </w:tc>
        <w:tc>
          <w:tcPr>
            <w:tcW w:w="123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15% maximal IV size</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11.59</w:t>
            </w:r>
          </w:p>
        </w:tc>
        <w:tc>
          <w:tcPr>
            <w:tcW w:w="123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20% maximal IV size</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8.75</w:t>
            </w:r>
          </w:p>
        </w:tc>
        <w:tc>
          <w:tcPr>
            <w:tcW w:w="1235" w:type="pct"/>
            <w:tcBorders>
              <w:top w:val="nil"/>
              <w:left w:val="nil"/>
              <w:bottom w:val="nil"/>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p>
        </w:tc>
      </w:tr>
      <w:tr w:rsidR="00C85285" w:rsidRPr="00EA0A43" w:rsidTr="005D74CA">
        <w:tc>
          <w:tcPr>
            <w:tcW w:w="2124"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25% maximal IV size</w:t>
            </w:r>
          </w:p>
        </w:tc>
        <w:tc>
          <w:tcPr>
            <w:tcW w:w="1641" w:type="pct"/>
            <w:tcBorders>
              <w:top w:val="nil"/>
              <w:left w:val="nil"/>
              <w:bottom w:val="nil"/>
              <w:right w:val="nil"/>
            </w:tcBorders>
          </w:tcPr>
          <w:p w:rsidR="00C85285" w:rsidRPr="00EA0A43" w:rsidRDefault="00C85285" w:rsidP="005D74CA">
            <w:pPr>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7.25</w:t>
            </w:r>
          </w:p>
        </w:tc>
        <w:tc>
          <w:tcPr>
            <w:tcW w:w="1235" w:type="pct"/>
            <w:tcBorders>
              <w:top w:val="nil"/>
              <w:left w:val="nil"/>
              <w:bottom w:val="nil"/>
              <w:right w:val="nil"/>
            </w:tcBorders>
          </w:tcPr>
          <w:p w:rsidR="00C85285" w:rsidRPr="00EA0A43" w:rsidRDefault="00C85285" w:rsidP="005D74CA">
            <w:pPr>
              <w:spacing w:after="0" w:line="240" w:lineRule="auto"/>
              <w:rPr>
                <w:rFonts w:ascii="Times New Roman" w:hAnsi="Times New Roman" w:cs="Times New Roman"/>
                <w:sz w:val="20"/>
                <w:szCs w:val="20"/>
              </w:rPr>
            </w:pPr>
            <w:r w:rsidRPr="00EA0A43">
              <w:rPr>
                <w:rFonts w:ascii="Times New Roman" w:hAnsi="Times New Roman" w:cs="Times New Roman"/>
                <w:sz w:val="20"/>
                <w:szCs w:val="20"/>
              </w:rPr>
              <w:t xml:space="preserve">     25% maximal IV size</w:t>
            </w:r>
          </w:p>
        </w:tc>
      </w:tr>
      <w:tr w:rsidR="00C85285" w:rsidRPr="00EA0A43" w:rsidTr="005D74CA">
        <w:tc>
          <w:tcPr>
            <w:tcW w:w="2124"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rPr>
                <w:rFonts w:ascii="Times New Roman" w:hAnsi="Times New Roman" w:cs="Times New Roman"/>
                <w:sz w:val="20"/>
                <w:szCs w:val="20"/>
              </w:rPr>
            </w:pPr>
            <w:r w:rsidRPr="00EA0A43">
              <w:rPr>
                <w:rFonts w:ascii="Times New Roman" w:hAnsi="Times New Roman" w:cs="Times New Roman"/>
                <w:sz w:val="20"/>
                <w:szCs w:val="20"/>
              </w:rPr>
              <w:t>Observations</w:t>
            </w:r>
          </w:p>
        </w:tc>
        <w:tc>
          <w:tcPr>
            <w:tcW w:w="1641"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15,922</w:t>
            </w:r>
          </w:p>
        </w:tc>
        <w:tc>
          <w:tcPr>
            <w:tcW w:w="1235" w:type="pct"/>
            <w:tcBorders>
              <w:top w:val="nil"/>
              <w:left w:val="nil"/>
              <w:bottom w:val="single" w:sz="4" w:space="0" w:color="auto"/>
              <w:right w:val="nil"/>
            </w:tcBorders>
          </w:tcPr>
          <w:p w:rsidR="00C85285" w:rsidRPr="00EA0A43" w:rsidRDefault="00C85285" w:rsidP="005D74CA">
            <w:pPr>
              <w:widowControl w:val="0"/>
              <w:autoSpaceDE w:val="0"/>
              <w:autoSpaceDN w:val="0"/>
              <w:adjustRightInd w:val="0"/>
              <w:spacing w:after="0" w:line="240" w:lineRule="auto"/>
              <w:jc w:val="center"/>
              <w:rPr>
                <w:rFonts w:ascii="Times New Roman" w:hAnsi="Times New Roman" w:cs="Times New Roman"/>
                <w:sz w:val="20"/>
                <w:szCs w:val="20"/>
              </w:rPr>
            </w:pPr>
            <w:r w:rsidRPr="00EA0A43">
              <w:rPr>
                <w:rFonts w:ascii="Times New Roman" w:hAnsi="Times New Roman" w:cs="Times New Roman"/>
                <w:sz w:val="20"/>
                <w:szCs w:val="20"/>
              </w:rPr>
              <w:t>4,792</w:t>
            </w:r>
          </w:p>
        </w:tc>
      </w:tr>
    </w:tbl>
    <w:p w:rsidR="00C85285" w:rsidRPr="00D8589B" w:rsidRDefault="00C85285" w:rsidP="00C85285">
      <w:pPr>
        <w:rPr>
          <w:rFonts w:ascii="Times New Roman" w:hAnsi="Times New Roman" w:cs="Times New Roman"/>
          <w:bCs/>
          <w:sz w:val="20"/>
          <w:szCs w:val="20"/>
        </w:rPr>
      </w:pPr>
      <w:r w:rsidRPr="00EA0A43">
        <w:rPr>
          <w:rFonts w:ascii="Times New Roman" w:hAnsi="Times New Roman" w:cs="Times New Roman"/>
          <w:bCs/>
          <w:sz w:val="20"/>
          <w:szCs w:val="20"/>
        </w:rPr>
        <w:t>Note: *Refer to 10% significance level. **Refer to 5% significance level. ***Refer to 1% significance level. Models are controlled for age of the woman, health status, education level, autonomy, joint family, hh head age, hh head education, sources of income, caste religion, asset quintiles, government benefit, place of residence.</w:t>
      </w:r>
    </w:p>
    <w:p w:rsidR="00C85285" w:rsidRPr="00D8589B" w:rsidRDefault="00C85285" w:rsidP="00C85285">
      <w:pPr>
        <w:rPr>
          <w:rFonts w:ascii="Times New Roman" w:hAnsi="Times New Roman" w:cs="Times New Roman"/>
        </w:rPr>
      </w:pPr>
    </w:p>
    <w:p w:rsidR="00C85285" w:rsidRDefault="00C85285" w:rsidP="00C85285">
      <w:pPr>
        <w:rPr>
          <w:rFonts w:ascii="Times New Roman" w:hAnsi="Times New Roman" w:cs="Times New Roman"/>
          <w:lang w:val="en-US"/>
        </w:rPr>
      </w:pPr>
    </w:p>
    <w:p w:rsidR="00C85285" w:rsidRPr="00994C3A" w:rsidRDefault="00C85285" w:rsidP="00C85285">
      <w:pPr>
        <w:rPr>
          <w:rFonts w:ascii="Times New Roman" w:hAnsi="Times New Roman" w:cs="Times New Roman"/>
          <w:lang w:val="en-US"/>
        </w:rPr>
      </w:pPr>
    </w:p>
    <w:p w:rsidR="00D800DE" w:rsidRPr="00C85285" w:rsidRDefault="00C85285">
      <w:pPr>
        <w:rPr>
          <w:lang w:val="en-US"/>
        </w:rPr>
      </w:pPr>
    </w:p>
    <w:sectPr w:rsidR="00D800DE" w:rsidRPr="00C85285">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285"/>
    <w:rsid w:val="004C4B98"/>
    <w:rsid w:val="00B4012E"/>
    <w:rsid w:val="00C852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91D81"/>
  <w15:chartTrackingRefBased/>
  <w15:docId w15:val="{5F7019E9-0665-4039-883A-6287B8DCF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5285"/>
    <w:rPr>
      <w:lang w:val="en-AU"/>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C85285"/>
    <w:rPr>
      <w:sz w:val="16"/>
      <w:szCs w:val="16"/>
    </w:rPr>
  </w:style>
  <w:style w:type="paragraph" w:styleId="Commentaire">
    <w:name w:val="annotation text"/>
    <w:basedOn w:val="Normal"/>
    <w:link w:val="CommentaireCar"/>
    <w:uiPriority w:val="99"/>
    <w:semiHidden/>
    <w:unhideWhenUsed/>
    <w:rsid w:val="00C85285"/>
    <w:pPr>
      <w:spacing w:line="240" w:lineRule="auto"/>
    </w:pPr>
    <w:rPr>
      <w:sz w:val="20"/>
      <w:szCs w:val="20"/>
    </w:rPr>
  </w:style>
  <w:style w:type="character" w:customStyle="1" w:styleId="CommentaireCar">
    <w:name w:val="Commentaire Car"/>
    <w:basedOn w:val="Policepardfaut"/>
    <w:link w:val="Commentaire"/>
    <w:uiPriority w:val="99"/>
    <w:semiHidden/>
    <w:rsid w:val="00C85285"/>
    <w:rPr>
      <w:sz w:val="20"/>
      <w:szCs w:val="20"/>
      <w:lang w:val="en-AU"/>
    </w:rPr>
  </w:style>
  <w:style w:type="paragraph" w:styleId="Objetducommentaire">
    <w:name w:val="annotation subject"/>
    <w:basedOn w:val="Commentaire"/>
    <w:next w:val="Commentaire"/>
    <w:link w:val="ObjetducommentaireCar"/>
    <w:uiPriority w:val="99"/>
    <w:semiHidden/>
    <w:unhideWhenUsed/>
    <w:rsid w:val="00C85285"/>
    <w:rPr>
      <w:b/>
      <w:bCs/>
    </w:rPr>
  </w:style>
  <w:style w:type="character" w:customStyle="1" w:styleId="ObjetducommentaireCar">
    <w:name w:val="Objet du commentaire Car"/>
    <w:basedOn w:val="CommentaireCar"/>
    <w:link w:val="Objetducommentaire"/>
    <w:uiPriority w:val="99"/>
    <w:semiHidden/>
    <w:rsid w:val="00C85285"/>
    <w:rPr>
      <w:b/>
      <w:bCs/>
      <w:sz w:val="20"/>
      <w:szCs w:val="20"/>
      <w:lang w:val="en-AU"/>
    </w:rPr>
  </w:style>
  <w:style w:type="paragraph" w:styleId="Textedebulles">
    <w:name w:val="Balloon Text"/>
    <w:basedOn w:val="Normal"/>
    <w:link w:val="TextedebullesCar"/>
    <w:uiPriority w:val="99"/>
    <w:semiHidden/>
    <w:unhideWhenUsed/>
    <w:rsid w:val="00C8528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85285"/>
    <w:rPr>
      <w:rFonts w:ascii="Segoe UI" w:hAnsi="Segoe UI" w:cs="Segoe UI"/>
      <w:sz w:val="18"/>
      <w:szCs w:val="18"/>
      <w:lang w:val="en-AU"/>
    </w:rPr>
  </w:style>
  <w:style w:type="table" w:styleId="Grilledutableau">
    <w:name w:val="Table Grid"/>
    <w:basedOn w:val="TableauNormal"/>
    <w:uiPriority w:val="39"/>
    <w:rsid w:val="00C85285"/>
    <w:pPr>
      <w:spacing w:after="0" w:line="240" w:lineRule="auto"/>
    </w:pPr>
    <w:rPr>
      <w:lang w:val="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85285"/>
    <w:pPr>
      <w:tabs>
        <w:tab w:val="center" w:pos="4513"/>
        <w:tab w:val="right" w:pos="9026"/>
      </w:tabs>
      <w:spacing w:after="0" w:line="240" w:lineRule="auto"/>
    </w:pPr>
  </w:style>
  <w:style w:type="character" w:customStyle="1" w:styleId="En-tteCar">
    <w:name w:val="En-tête Car"/>
    <w:basedOn w:val="Policepardfaut"/>
    <w:link w:val="En-tte"/>
    <w:uiPriority w:val="99"/>
    <w:rsid w:val="00C85285"/>
    <w:rPr>
      <w:lang w:val="en-AU"/>
    </w:rPr>
  </w:style>
  <w:style w:type="paragraph" w:styleId="Pieddepage">
    <w:name w:val="footer"/>
    <w:basedOn w:val="Normal"/>
    <w:link w:val="PieddepageCar"/>
    <w:uiPriority w:val="99"/>
    <w:unhideWhenUsed/>
    <w:rsid w:val="00C85285"/>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C85285"/>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1736</Words>
  <Characters>9901</Characters>
  <Application>Microsoft Office Word</Application>
  <DocSecurity>0</DocSecurity>
  <Lines>82</Lines>
  <Paragraphs>23</Paragraphs>
  <ScaleCrop>false</ScaleCrop>
  <Company>INED</Company>
  <LinksUpToDate>false</LinksUpToDate>
  <CharactersWithSpaces>11614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TIWARI CHHAVI</dc:creator>
  <cp:keywords/>
  <dc:description/>
  <cp:lastModifiedBy>TIWARI CHHAVI</cp:lastModifiedBy>
  <cp:revision>1</cp:revision>
  <dcterms:created xsi:type="dcterms:W3CDTF">2022-06-13T12:35:00Z</dcterms:created>
  <dcterms:modified xsi:type="dcterms:W3CDTF">2022-06-13T12:39:00Z</dcterms:modified>
</cp:coreProperties>
</file>