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EA761" w14:textId="16AF0490" w:rsidR="005672A7" w:rsidRPr="00DA502B" w:rsidRDefault="005672A7" w:rsidP="005672A7">
      <w:pPr>
        <w:pStyle w:val="NoSpacing"/>
        <w:jc w:val="center"/>
        <w:rPr>
          <w:b/>
          <w:bCs/>
        </w:rPr>
      </w:pPr>
      <w:bookmarkStart w:id="0" w:name="_GoBack"/>
      <w:r w:rsidRPr="00DA502B">
        <w:rPr>
          <w:b/>
          <w:bCs/>
        </w:rPr>
        <w:t>Supplementary Material</w:t>
      </w:r>
    </w:p>
    <w:p w14:paraId="7CA7F7E5" w14:textId="77777777" w:rsidR="005672A7" w:rsidRPr="00DA502B" w:rsidRDefault="005672A7" w:rsidP="005672A7">
      <w:pPr>
        <w:pStyle w:val="NoSpacing"/>
        <w:rPr>
          <w:b/>
          <w:bCs/>
        </w:rPr>
      </w:pPr>
    </w:p>
    <w:p w14:paraId="52DE0D38" w14:textId="77777777" w:rsidR="005672A7" w:rsidRPr="00DA502B" w:rsidRDefault="005672A7" w:rsidP="005672A7">
      <w:pPr>
        <w:pStyle w:val="NoSpacing"/>
        <w:rPr>
          <w:b/>
          <w:bCs/>
          <w:u w:val="single"/>
        </w:rPr>
      </w:pPr>
      <w:r w:rsidRPr="00DA502B">
        <w:rPr>
          <w:b/>
          <w:bCs/>
          <w:u w:val="single"/>
        </w:rPr>
        <w:t>Contents</w:t>
      </w:r>
      <w:r w:rsidRPr="00DA502B">
        <w:rPr>
          <w:b/>
          <w:bCs/>
        </w:rPr>
        <w:t>:</w:t>
      </w:r>
    </w:p>
    <w:p w14:paraId="2BADEF18" w14:textId="22442507" w:rsidR="005672A7" w:rsidRPr="00DA502B" w:rsidRDefault="00EC1D40" w:rsidP="007F44FD">
      <w:pPr>
        <w:pStyle w:val="NoSpacing"/>
        <w:numPr>
          <w:ilvl w:val="0"/>
          <w:numId w:val="4"/>
        </w:numPr>
      </w:pPr>
      <w:r w:rsidRPr="00DA502B">
        <w:t>Data sources</w:t>
      </w:r>
    </w:p>
    <w:p w14:paraId="2B4D4CD2" w14:textId="0E8215BC" w:rsidR="007F44FD" w:rsidRPr="00DA502B" w:rsidRDefault="007F44FD" w:rsidP="007F44FD">
      <w:pPr>
        <w:pStyle w:val="NoSpacing"/>
        <w:numPr>
          <w:ilvl w:val="0"/>
          <w:numId w:val="4"/>
        </w:numPr>
      </w:pPr>
      <w:r w:rsidRPr="00DA502B">
        <w:rPr>
          <w:bdr w:val="none" w:sz="0" w:space="0" w:color="auto" w:frame="1"/>
        </w:rPr>
        <w:t xml:space="preserve">Linear five-year extrapolation method </w:t>
      </w:r>
    </w:p>
    <w:p w14:paraId="63C54710" w14:textId="77777777" w:rsidR="007F44FD" w:rsidRPr="00DA502B" w:rsidRDefault="00EC1D40" w:rsidP="005672A7">
      <w:pPr>
        <w:pStyle w:val="NoSpacing"/>
        <w:numPr>
          <w:ilvl w:val="0"/>
          <w:numId w:val="4"/>
        </w:numPr>
      </w:pPr>
      <w:r w:rsidRPr="00DA502B">
        <w:t>Robustness check – Adding education</w:t>
      </w:r>
    </w:p>
    <w:p w14:paraId="6245A795" w14:textId="7840A9F6" w:rsidR="005672A7" w:rsidRPr="00DA502B" w:rsidRDefault="00012D52" w:rsidP="005672A7">
      <w:pPr>
        <w:pStyle w:val="NoSpacing"/>
        <w:numPr>
          <w:ilvl w:val="0"/>
          <w:numId w:val="4"/>
        </w:numPr>
      </w:pPr>
      <w:r w:rsidRPr="00DA502B">
        <w:t>Differences between scenarios</w:t>
      </w:r>
    </w:p>
    <w:p w14:paraId="19C0D882" w14:textId="082BCEB1" w:rsidR="005672A7" w:rsidRPr="00DA502B" w:rsidRDefault="005672A7" w:rsidP="009C232E">
      <w:pPr>
        <w:rPr>
          <w:b/>
          <w:bCs/>
          <w:bdr w:val="none" w:sz="0" w:space="0" w:color="auto" w:frame="1"/>
          <w:lang w:val="en-US" w:eastAsia="en-AU"/>
        </w:rPr>
      </w:pPr>
      <w:r w:rsidRPr="00DA502B">
        <w:rPr>
          <w:b/>
          <w:bCs/>
          <w:bdr w:val="none" w:sz="0" w:space="0" w:color="auto" w:frame="1"/>
          <w:lang w:val="en-US" w:eastAsia="en-AU"/>
        </w:rPr>
        <w:br w:type="page"/>
      </w:r>
    </w:p>
    <w:p w14:paraId="617D14DC" w14:textId="57CD84B0" w:rsidR="00EC1D40" w:rsidRPr="00DA502B" w:rsidRDefault="00EC1D40" w:rsidP="00311D56">
      <w:pPr>
        <w:pStyle w:val="ListParagraph"/>
        <w:numPr>
          <w:ilvl w:val="0"/>
          <w:numId w:val="3"/>
        </w:numPr>
        <w:rPr>
          <w:b/>
          <w:bCs/>
          <w:bdr w:val="none" w:sz="0" w:space="0" w:color="auto" w:frame="1"/>
          <w:lang w:val="en-US" w:eastAsia="en-AU"/>
        </w:rPr>
      </w:pPr>
      <w:r w:rsidRPr="00DA502B">
        <w:rPr>
          <w:b/>
          <w:bCs/>
          <w:bdr w:val="none" w:sz="0" w:space="0" w:color="auto" w:frame="1"/>
          <w:lang w:val="en-US" w:eastAsia="en-AU"/>
        </w:rPr>
        <w:t>Data sources</w:t>
      </w:r>
    </w:p>
    <w:p w14:paraId="41245B7D" w14:textId="0B1C8DEB" w:rsidR="009C232E" w:rsidRPr="00DA502B" w:rsidRDefault="009C232E" w:rsidP="009C232E">
      <w:pPr>
        <w:rPr>
          <w:b/>
          <w:bCs/>
          <w:bdr w:val="none" w:sz="0" w:space="0" w:color="auto" w:frame="1"/>
          <w:lang w:val="en-US" w:eastAsia="en-AU"/>
        </w:rPr>
      </w:pPr>
      <w:r w:rsidRPr="00DA502B">
        <w:rPr>
          <w:b/>
          <w:bCs/>
          <w:noProof/>
          <w:bdr w:val="none" w:sz="0" w:space="0" w:color="auto" w:frame="1"/>
          <w:lang w:val="en-IN" w:eastAsia="en-IN"/>
        </w:rPr>
        <w:drawing>
          <wp:inline distT="0" distB="0" distL="0" distR="0" wp14:anchorId="0431E1EA" wp14:editId="08B47666">
            <wp:extent cx="5918200" cy="2781300"/>
            <wp:effectExtent l="0" t="0" r="0" b="0"/>
            <wp:docPr id="3" name="Picture 3"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funnel 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18200" cy="2781300"/>
                    </a:xfrm>
                    <a:prstGeom prst="rect">
                      <a:avLst/>
                    </a:prstGeom>
                  </pic:spPr>
                </pic:pic>
              </a:graphicData>
            </a:graphic>
          </wp:inline>
        </w:drawing>
      </w:r>
    </w:p>
    <w:p w14:paraId="2AD68ED2" w14:textId="053C3603" w:rsidR="009C232E" w:rsidRPr="00DA502B" w:rsidRDefault="009C232E" w:rsidP="009C232E">
      <w:pPr>
        <w:pStyle w:val="NormalWeb"/>
        <w:shd w:val="clear" w:color="auto" w:fill="FFFFFF"/>
        <w:spacing w:before="0" w:beforeAutospacing="0" w:after="0" w:afterAutospacing="0" w:line="480" w:lineRule="auto"/>
        <w:jc w:val="both"/>
        <w:rPr>
          <w:bdr w:val="none" w:sz="0" w:space="0" w:color="auto" w:frame="1"/>
          <w:lang w:val="en-US"/>
        </w:rPr>
      </w:pPr>
      <w:r w:rsidRPr="00DA502B">
        <w:rPr>
          <w:b/>
          <w:bCs/>
          <w:bdr w:val="none" w:sz="0" w:space="0" w:color="auto" w:frame="1"/>
          <w:lang w:val="en-US"/>
        </w:rPr>
        <w:t xml:space="preserve">Fig </w:t>
      </w:r>
      <w:r w:rsidR="005672A7" w:rsidRPr="00DA502B">
        <w:rPr>
          <w:b/>
          <w:bCs/>
          <w:bdr w:val="none" w:sz="0" w:space="0" w:color="auto" w:frame="1"/>
          <w:lang w:val="en-US"/>
        </w:rPr>
        <w:t>S</w:t>
      </w:r>
      <w:r w:rsidRPr="00DA502B">
        <w:rPr>
          <w:b/>
          <w:bCs/>
          <w:bdr w:val="none" w:sz="0" w:space="0" w:color="auto" w:frame="1"/>
          <w:lang w:val="en-US"/>
        </w:rPr>
        <w:t>1</w:t>
      </w:r>
      <w:r w:rsidRPr="00DA502B">
        <w:rPr>
          <w:bdr w:val="none" w:sz="0" w:space="0" w:color="auto" w:frame="1"/>
          <w:lang w:val="en-US"/>
        </w:rPr>
        <w:t>. Lexis surface showing a representation of the data sources and analyzed birth cohorts.</w:t>
      </w:r>
    </w:p>
    <w:p w14:paraId="71F0B4D4" w14:textId="77777777" w:rsidR="007F44FD" w:rsidRPr="00DA502B" w:rsidRDefault="007F44FD" w:rsidP="009C232E">
      <w:pPr>
        <w:pStyle w:val="NormalWeb"/>
        <w:shd w:val="clear" w:color="auto" w:fill="FFFFFF"/>
        <w:spacing w:before="0" w:beforeAutospacing="0" w:after="0" w:afterAutospacing="0" w:line="480" w:lineRule="auto"/>
        <w:jc w:val="both"/>
        <w:rPr>
          <w:bdr w:val="none" w:sz="0" w:space="0" w:color="auto" w:frame="1"/>
          <w:lang w:val="en-US"/>
        </w:rPr>
      </w:pPr>
    </w:p>
    <w:p w14:paraId="5EA5F4B0" w14:textId="77777777" w:rsidR="007F44FD" w:rsidRPr="00DA502B" w:rsidRDefault="007F44FD" w:rsidP="007F44FD">
      <w:pPr>
        <w:pStyle w:val="ListParagraph"/>
        <w:numPr>
          <w:ilvl w:val="0"/>
          <w:numId w:val="3"/>
        </w:numPr>
        <w:rPr>
          <w:b/>
          <w:bCs/>
          <w:lang w:val="en-US"/>
        </w:rPr>
      </w:pPr>
      <w:r w:rsidRPr="00DA502B">
        <w:rPr>
          <w:b/>
          <w:bCs/>
          <w:lang w:val="en-US"/>
        </w:rPr>
        <w:t>Linear 5-year extrapolation method</w:t>
      </w:r>
    </w:p>
    <w:p w14:paraId="1D307A2A" w14:textId="77777777" w:rsidR="007F44FD" w:rsidRPr="00DA502B" w:rsidRDefault="007F44FD" w:rsidP="007F44FD">
      <w:pPr>
        <w:rPr>
          <w:b/>
          <w:bCs/>
          <w:lang w:val="en-US"/>
        </w:rPr>
      </w:pPr>
    </w:p>
    <w:p w14:paraId="67CB4EDC" w14:textId="41A86D00" w:rsidR="007F44FD" w:rsidRPr="00DA502B" w:rsidRDefault="007F44FD" w:rsidP="007F44FD">
      <w:pPr>
        <w:shd w:val="clear" w:color="auto" w:fill="FFFFFF"/>
        <w:spacing w:line="480" w:lineRule="auto"/>
        <w:jc w:val="both"/>
        <w:rPr>
          <w:bdr w:val="none" w:sz="0" w:space="0" w:color="auto" w:frame="1"/>
          <w:lang w:val="en-US"/>
        </w:rPr>
      </w:pPr>
      <w:r w:rsidRPr="00DA502B">
        <w:rPr>
          <w:bdr w:val="none" w:sz="0" w:space="0" w:color="auto" w:frame="1"/>
          <w:lang w:val="en-US"/>
        </w:rPr>
        <w:t xml:space="preserve">The extrapolation model forecasts age-specific fertility rates </w:t>
      </w:r>
      <m:oMath>
        <m:r>
          <w:rPr>
            <w:rFonts w:ascii="Cambria Math" w:hAnsi="Cambria Math"/>
            <w:bdr w:val="none" w:sz="0" w:space="0" w:color="auto" w:frame="1"/>
            <w:lang w:val="en-US"/>
          </w:rPr>
          <m:t>f</m:t>
        </m:r>
        <m:d>
          <m:dPr>
            <m:ctrlPr>
              <w:rPr>
                <w:rFonts w:ascii="Cambria Math" w:hAnsi="Cambria Math"/>
                <w:i/>
                <w:bdr w:val="none" w:sz="0" w:space="0" w:color="auto" w:frame="1"/>
                <w:lang w:val="en-US"/>
              </w:rPr>
            </m:ctrlPr>
          </m:dPr>
          <m:e>
            <m:r>
              <w:rPr>
                <w:rFonts w:ascii="Cambria Math" w:hAnsi="Cambria Math"/>
                <w:bdr w:val="none" w:sz="0" w:space="0" w:color="auto" w:frame="1"/>
                <w:lang w:val="en-US"/>
              </w:rPr>
              <m:t>x,t</m:t>
            </m:r>
          </m:e>
        </m:d>
      </m:oMath>
      <w:r w:rsidRPr="00DA502B">
        <w:rPr>
          <w:bdr w:val="none" w:sz="0" w:space="0" w:color="auto" w:frame="1"/>
          <w:lang w:val="en-US"/>
        </w:rPr>
        <w:t xml:space="preserve"> for age</w:t>
      </w:r>
      <w:r w:rsidR="00B80B67" w:rsidRPr="00DA502B">
        <w:rPr>
          <w:rFonts w:ascii="Cambria Math" w:hAnsi="Cambria Math"/>
          <w:i/>
          <w:bdr w:val="none" w:sz="0" w:space="0" w:color="auto" w:frame="1"/>
          <w:lang w:val="en-US"/>
        </w:rPr>
        <w:t xml:space="preserve"> </w:t>
      </w:r>
      <m:oMath>
        <m:r>
          <w:rPr>
            <w:rFonts w:ascii="Cambria Math" w:hAnsi="Cambria Math"/>
            <w:bdr w:val="none" w:sz="0" w:space="0" w:color="auto" w:frame="1"/>
            <w:lang w:val="en-US"/>
          </w:rPr>
          <m:t>x</m:t>
        </m:r>
      </m:oMath>
      <w:r w:rsidRPr="00DA502B">
        <w:rPr>
          <w:bdr w:val="none" w:sz="0" w:space="0" w:color="auto" w:frame="1"/>
          <w:lang w:val="en-US"/>
        </w:rPr>
        <w:t xml:space="preserve"> at time </w:t>
      </w:r>
      <m:oMath>
        <m:r>
          <w:rPr>
            <w:rFonts w:ascii="Cambria Math" w:hAnsi="Cambria Math"/>
            <w:bdr w:val="none" w:sz="0" w:space="0" w:color="auto" w:frame="1"/>
            <w:lang w:val="en-US"/>
          </w:rPr>
          <m:t>t</m:t>
        </m:r>
      </m:oMath>
      <w:r w:rsidRPr="00DA502B">
        <w:rPr>
          <w:bdr w:val="none" w:sz="0" w:space="0" w:color="auto" w:frame="1"/>
          <w:lang w:val="en-US"/>
        </w:rPr>
        <w:t xml:space="preserve"> as:</w:t>
      </w:r>
    </w:p>
    <w:p w14:paraId="52866F14" w14:textId="5F1E7D09" w:rsidR="00254DAA" w:rsidRPr="00DA502B" w:rsidRDefault="00254DAA" w:rsidP="00B80B67">
      <w:pPr>
        <w:shd w:val="clear" w:color="auto" w:fill="FFFFFF"/>
        <w:spacing w:line="480" w:lineRule="auto"/>
        <w:ind w:firstLine="720"/>
        <w:jc w:val="both"/>
        <w:rPr>
          <w:bdr w:val="none" w:sz="0" w:space="0" w:color="auto" w:frame="1"/>
          <w:lang w:val="en-US"/>
        </w:rPr>
      </w:pPr>
      <m:oMath>
        <m:r>
          <w:rPr>
            <w:rFonts w:ascii="Cambria Math" w:hAnsi="Cambria Math"/>
            <w:bdr w:val="none" w:sz="0" w:space="0" w:color="auto" w:frame="1"/>
            <w:lang w:val="en-US"/>
          </w:rPr>
          <m:t>f</m:t>
        </m:r>
        <m:d>
          <m:dPr>
            <m:ctrlPr>
              <w:rPr>
                <w:rFonts w:ascii="Cambria Math" w:hAnsi="Cambria Math"/>
                <w:i/>
                <w:bdr w:val="none" w:sz="0" w:space="0" w:color="auto" w:frame="1"/>
                <w:lang w:val="en-US"/>
              </w:rPr>
            </m:ctrlPr>
          </m:dPr>
          <m:e>
            <m:r>
              <w:rPr>
                <w:rFonts w:ascii="Cambria Math" w:hAnsi="Cambria Math"/>
                <w:bdr w:val="none" w:sz="0" w:space="0" w:color="auto" w:frame="1"/>
                <w:lang w:val="en-US"/>
              </w:rPr>
              <m:t>x,t</m:t>
            </m:r>
          </m:e>
        </m:d>
        <m:r>
          <w:rPr>
            <w:rFonts w:ascii="Cambria Math" w:hAnsi="Cambria Math"/>
            <w:bdr w:val="none" w:sz="0" w:space="0" w:color="auto" w:frame="1"/>
            <w:lang w:val="en-US"/>
          </w:rPr>
          <m:t>= a</m:t>
        </m:r>
        <m:d>
          <m:dPr>
            <m:ctrlPr>
              <w:rPr>
                <w:rFonts w:ascii="Cambria Math" w:hAnsi="Cambria Math"/>
                <w:i/>
                <w:bdr w:val="none" w:sz="0" w:space="0" w:color="auto" w:frame="1"/>
                <w:lang w:val="en-US"/>
              </w:rPr>
            </m:ctrlPr>
          </m:dPr>
          <m:e>
            <m:r>
              <w:rPr>
                <w:rFonts w:ascii="Cambria Math" w:hAnsi="Cambria Math"/>
                <w:bdr w:val="none" w:sz="0" w:space="0" w:color="auto" w:frame="1"/>
                <w:lang w:val="en-US"/>
              </w:rPr>
              <m:t>x</m:t>
            </m:r>
          </m:e>
        </m:d>
        <m:r>
          <w:rPr>
            <w:rFonts w:ascii="Cambria Math" w:hAnsi="Cambria Math"/>
            <w:bdr w:val="none" w:sz="0" w:space="0" w:color="auto" w:frame="1"/>
            <w:lang w:val="en-US"/>
          </w:rPr>
          <m:t>+b</m:t>
        </m:r>
        <m:d>
          <m:dPr>
            <m:ctrlPr>
              <w:rPr>
                <w:rFonts w:ascii="Cambria Math" w:hAnsi="Cambria Math"/>
                <w:i/>
                <w:bdr w:val="none" w:sz="0" w:space="0" w:color="auto" w:frame="1"/>
                <w:lang w:val="en-US"/>
              </w:rPr>
            </m:ctrlPr>
          </m:dPr>
          <m:e>
            <m:r>
              <w:rPr>
                <w:rFonts w:ascii="Cambria Math" w:hAnsi="Cambria Math"/>
                <w:bdr w:val="none" w:sz="0" w:space="0" w:color="auto" w:frame="1"/>
                <w:lang w:val="en-US"/>
              </w:rPr>
              <m:t>x</m:t>
            </m:r>
          </m:e>
        </m:d>
        <m:r>
          <w:rPr>
            <w:rFonts w:ascii="Cambria Math" w:hAnsi="Cambria Math"/>
            <w:bdr w:val="none" w:sz="0" w:space="0" w:color="auto" w:frame="1"/>
            <w:lang w:val="en-US"/>
          </w:rPr>
          <m:t>K(t)</m:t>
        </m:r>
      </m:oMath>
      <w:r w:rsidR="00B80B67" w:rsidRPr="00DA502B">
        <w:rPr>
          <w:bdr w:val="none" w:sz="0" w:space="0" w:color="auto" w:frame="1"/>
          <w:lang w:val="en-US"/>
        </w:rPr>
        <w:t xml:space="preserve">                                                                                               (s1)</w:t>
      </w:r>
    </w:p>
    <w:p w14:paraId="12756538" w14:textId="4E2F4879" w:rsidR="007F44FD" w:rsidRPr="00DA502B" w:rsidRDefault="007F44FD" w:rsidP="007F44FD">
      <w:pPr>
        <w:shd w:val="clear" w:color="auto" w:fill="FFFFFF"/>
        <w:spacing w:line="480" w:lineRule="auto"/>
        <w:jc w:val="both"/>
        <w:rPr>
          <w:bdr w:val="none" w:sz="0" w:space="0" w:color="auto" w:frame="1"/>
          <w:lang w:val="en-US"/>
        </w:rPr>
      </w:pPr>
      <w:r w:rsidRPr="00DA502B">
        <w:rPr>
          <w:bdr w:val="none" w:sz="0" w:space="0" w:color="auto" w:frame="1"/>
          <w:lang w:val="en-US"/>
        </w:rPr>
        <w:t xml:space="preserve">Where </w:t>
      </w:r>
      <m:oMath>
        <m:r>
          <w:rPr>
            <w:rFonts w:ascii="Cambria Math" w:hAnsi="Cambria Math"/>
            <w:bdr w:val="none" w:sz="0" w:space="0" w:color="auto" w:frame="1"/>
            <w:lang w:val="en-US"/>
          </w:rPr>
          <m:t>a</m:t>
        </m:r>
        <m:d>
          <m:dPr>
            <m:ctrlPr>
              <w:rPr>
                <w:rFonts w:ascii="Cambria Math" w:hAnsi="Cambria Math"/>
                <w:i/>
                <w:bdr w:val="none" w:sz="0" w:space="0" w:color="auto" w:frame="1"/>
                <w:lang w:val="en-US"/>
              </w:rPr>
            </m:ctrlPr>
          </m:dPr>
          <m:e>
            <m:r>
              <w:rPr>
                <w:rFonts w:ascii="Cambria Math" w:hAnsi="Cambria Math"/>
                <w:bdr w:val="none" w:sz="0" w:space="0" w:color="auto" w:frame="1"/>
                <w:lang w:val="en-US"/>
              </w:rPr>
              <m:t>x</m:t>
            </m:r>
          </m:e>
        </m:d>
      </m:oMath>
      <w:r w:rsidRPr="00DA502B">
        <w:rPr>
          <w:bdr w:val="none" w:sz="0" w:space="0" w:color="auto" w:frame="1"/>
          <w:lang w:val="en-US"/>
        </w:rPr>
        <w:t xml:space="preserve"> is the baseline </w:t>
      </w:r>
      <w:r w:rsidR="00B80B67" w:rsidRPr="00DA502B">
        <w:rPr>
          <w:bdr w:val="none" w:sz="0" w:space="0" w:color="auto" w:frame="1"/>
          <w:lang w:val="en-US"/>
        </w:rPr>
        <w:t xml:space="preserve">age-specific </w:t>
      </w:r>
      <w:r w:rsidRPr="00DA502B">
        <w:rPr>
          <w:bdr w:val="none" w:sz="0" w:space="0" w:color="auto" w:frame="1"/>
          <w:lang w:val="en-US"/>
        </w:rPr>
        <w:t xml:space="preserve">fertility </w:t>
      </w:r>
      <w:r w:rsidR="00B80B67" w:rsidRPr="00DA502B">
        <w:rPr>
          <w:bdr w:val="none" w:sz="0" w:space="0" w:color="auto" w:frame="1"/>
          <w:lang w:val="en-US"/>
        </w:rPr>
        <w:t>rate</w:t>
      </w:r>
      <w:r w:rsidRPr="00DA502B">
        <w:rPr>
          <w:bdr w:val="none" w:sz="0" w:space="0" w:color="auto" w:frame="1"/>
          <w:lang w:val="en-US"/>
        </w:rPr>
        <w:t xml:space="preserve"> and fertility change is decomposed into a time component </w:t>
      </w:r>
      <m:oMath>
        <m:r>
          <w:rPr>
            <w:rFonts w:ascii="Cambria Math" w:hAnsi="Cambria Math"/>
            <w:bdr w:val="none" w:sz="0" w:space="0" w:color="auto" w:frame="1"/>
            <w:lang w:val="en-US"/>
          </w:rPr>
          <m:t>K</m:t>
        </m:r>
        <m:d>
          <m:dPr>
            <m:ctrlPr>
              <w:rPr>
                <w:rFonts w:ascii="Cambria Math" w:hAnsi="Cambria Math"/>
                <w:i/>
                <w:bdr w:val="none" w:sz="0" w:space="0" w:color="auto" w:frame="1"/>
                <w:lang w:val="en-US"/>
              </w:rPr>
            </m:ctrlPr>
          </m:dPr>
          <m:e>
            <m:r>
              <w:rPr>
                <w:rFonts w:ascii="Cambria Math" w:hAnsi="Cambria Math"/>
                <w:bdr w:val="none" w:sz="0" w:space="0" w:color="auto" w:frame="1"/>
                <w:lang w:val="en-US"/>
              </w:rPr>
              <m:t>t</m:t>
            </m:r>
          </m:e>
        </m:d>
        <m:r>
          <w:rPr>
            <w:rFonts w:ascii="Cambria Math" w:hAnsi="Cambria Math"/>
            <w:bdr w:val="none" w:sz="0" w:space="0" w:color="auto" w:frame="1"/>
            <w:lang w:val="en-US"/>
          </w:rPr>
          <m:t xml:space="preserve"> </m:t>
        </m:r>
      </m:oMath>
      <w:r w:rsidRPr="00DA502B">
        <w:rPr>
          <w:bdr w:val="none" w:sz="0" w:space="0" w:color="auto" w:frame="1"/>
          <w:lang w:val="en-US"/>
        </w:rPr>
        <w:t xml:space="preserve">and age component </w:t>
      </w:r>
      <m:oMath>
        <m:r>
          <w:rPr>
            <w:rFonts w:ascii="Cambria Math" w:hAnsi="Cambria Math"/>
            <w:bdr w:val="none" w:sz="0" w:space="0" w:color="auto" w:frame="1"/>
            <w:lang w:val="en-US"/>
          </w:rPr>
          <m:t>b</m:t>
        </m:r>
        <m:d>
          <m:dPr>
            <m:ctrlPr>
              <w:rPr>
                <w:rFonts w:ascii="Cambria Math" w:hAnsi="Cambria Math"/>
                <w:i/>
                <w:bdr w:val="none" w:sz="0" w:space="0" w:color="auto" w:frame="1"/>
                <w:lang w:val="en-US"/>
              </w:rPr>
            </m:ctrlPr>
          </m:dPr>
          <m:e>
            <m:r>
              <w:rPr>
                <w:rFonts w:ascii="Cambria Math" w:hAnsi="Cambria Math"/>
                <w:bdr w:val="none" w:sz="0" w:space="0" w:color="auto" w:frame="1"/>
                <w:lang w:val="en-US"/>
              </w:rPr>
              <m:t>x</m:t>
            </m:r>
          </m:e>
        </m:d>
      </m:oMath>
      <w:r w:rsidR="00B80B67" w:rsidRPr="00DA502B">
        <w:rPr>
          <w:bdr w:val="none" w:sz="0" w:space="0" w:color="auto" w:frame="1"/>
          <w:lang w:val="en-US"/>
        </w:rPr>
        <w:t xml:space="preserve">. </w:t>
      </w:r>
      <w:r w:rsidRPr="00DA502B">
        <w:rPr>
          <w:bdr w:val="none" w:sz="0" w:space="0" w:color="auto" w:frame="1"/>
          <w:lang w:val="en-US"/>
        </w:rPr>
        <w:t xml:space="preserve">To forecast fertility, </w:t>
      </w:r>
      <m:oMath>
        <m:r>
          <w:rPr>
            <w:rFonts w:ascii="Cambria Math" w:hAnsi="Cambria Math"/>
            <w:bdr w:val="none" w:sz="0" w:space="0" w:color="auto" w:frame="1"/>
            <w:lang w:val="en-US"/>
          </w:rPr>
          <m:t>K</m:t>
        </m:r>
        <m:d>
          <m:dPr>
            <m:ctrlPr>
              <w:rPr>
                <w:rFonts w:ascii="Cambria Math" w:hAnsi="Cambria Math"/>
                <w:i/>
                <w:bdr w:val="none" w:sz="0" w:space="0" w:color="auto" w:frame="1"/>
                <w:lang w:val="en-US"/>
              </w:rPr>
            </m:ctrlPr>
          </m:dPr>
          <m:e>
            <m:r>
              <w:rPr>
                <w:rFonts w:ascii="Cambria Math" w:hAnsi="Cambria Math"/>
                <w:bdr w:val="none" w:sz="0" w:space="0" w:color="auto" w:frame="1"/>
                <w:lang w:val="en-US"/>
              </w:rPr>
              <m:t>t</m:t>
            </m:r>
          </m:e>
        </m:d>
        <m:r>
          <w:rPr>
            <w:rFonts w:ascii="Cambria Math" w:hAnsi="Cambria Math"/>
            <w:bdr w:val="none" w:sz="0" w:space="0" w:color="auto" w:frame="1"/>
            <w:lang w:val="en-US"/>
          </w:rPr>
          <m:t xml:space="preserve"> </m:t>
        </m:r>
      </m:oMath>
      <w:r w:rsidRPr="00DA502B">
        <w:rPr>
          <w:bdr w:val="none" w:sz="0" w:space="0" w:color="auto" w:frame="1"/>
          <w:lang w:val="en-US"/>
        </w:rPr>
        <w:t>is extrapolated with a random walk with drift δ:</w:t>
      </w:r>
    </w:p>
    <w:p w14:paraId="2869F8A1" w14:textId="16F2863D" w:rsidR="00FC7802" w:rsidRPr="00DA502B" w:rsidRDefault="00FC7802" w:rsidP="00FC7802">
      <w:pPr>
        <w:shd w:val="clear" w:color="auto" w:fill="FFFFFF"/>
        <w:spacing w:line="480" w:lineRule="auto"/>
        <w:ind w:firstLine="720"/>
        <w:jc w:val="both"/>
        <w:rPr>
          <w:bdr w:val="none" w:sz="0" w:space="0" w:color="auto" w:frame="1"/>
          <w:lang w:val="en-US"/>
        </w:rPr>
      </w:pPr>
      <m:oMath>
        <m:r>
          <w:rPr>
            <w:rFonts w:ascii="Cambria Math" w:hAnsi="Cambria Math"/>
            <w:bdr w:val="none" w:sz="0" w:space="0" w:color="auto" w:frame="1"/>
            <w:lang w:val="en-US"/>
          </w:rPr>
          <m:t>K</m:t>
        </m:r>
        <m:d>
          <m:dPr>
            <m:ctrlPr>
              <w:rPr>
                <w:rFonts w:ascii="Cambria Math" w:hAnsi="Cambria Math"/>
                <w:i/>
                <w:bdr w:val="none" w:sz="0" w:space="0" w:color="auto" w:frame="1"/>
                <w:lang w:val="en-US"/>
              </w:rPr>
            </m:ctrlPr>
          </m:dPr>
          <m:e>
            <m:r>
              <w:rPr>
                <w:rFonts w:ascii="Cambria Math" w:hAnsi="Cambria Math"/>
                <w:bdr w:val="none" w:sz="0" w:space="0" w:color="auto" w:frame="1"/>
                <w:lang w:val="en-US"/>
              </w:rPr>
              <m:t>t</m:t>
            </m:r>
          </m:e>
        </m:d>
        <m:r>
          <w:rPr>
            <w:rFonts w:ascii="Cambria Math" w:hAnsi="Cambria Math"/>
            <w:bdr w:val="none" w:sz="0" w:space="0" w:color="auto" w:frame="1"/>
            <w:lang w:val="en-US"/>
          </w:rPr>
          <m:t>= K</m:t>
        </m:r>
        <m:d>
          <m:dPr>
            <m:ctrlPr>
              <w:rPr>
                <w:rFonts w:ascii="Cambria Math" w:hAnsi="Cambria Math"/>
                <w:i/>
                <w:bdr w:val="none" w:sz="0" w:space="0" w:color="auto" w:frame="1"/>
                <w:lang w:val="en-US"/>
              </w:rPr>
            </m:ctrlPr>
          </m:dPr>
          <m:e>
            <m:r>
              <w:rPr>
                <w:rFonts w:ascii="Cambria Math" w:hAnsi="Cambria Math"/>
                <w:bdr w:val="none" w:sz="0" w:space="0" w:color="auto" w:frame="1"/>
                <w:lang w:val="en-US"/>
              </w:rPr>
              <m:t>t-1</m:t>
            </m:r>
          </m:e>
        </m:d>
        <m:r>
          <w:rPr>
            <w:rFonts w:ascii="Cambria Math" w:hAnsi="Cambria Math"/>
            <w:bdr w:val="none" w:sz="0" w:space="0" w:color="auto" w:frame="1"/>
            <w:lang w:val="en-US"/>
          </w:rPr>
          <m:t>+∂+ϵ(t)</m:t>
        </m:r>
      </m:oMath>
      <w:r w:rsidRPr="00DA502B">
        <w:rPr>
          <w:bdr w:val="none" w:sz="0" w:space="0" w:color="auto" w:frame="1"/>
          <w:lang w:val="en-US"/>
        </w:rPr>
        <w:t xml:space="preserve">                                                                                               (s1)</w:t>
      </w:r>
    </w:p>
    <w:p w14:paraId="4964574E" w14:textId="77777777" w:rsidR="00FC7802" w:rsidRPr="00DA502B" w:rsidRDefault="007F44FD" w:rsidP="00FC7802">
      <w:pPr>
        <w:shd w:val="clear" w:color="auto" w:fill="FFFFFF"/>
        <w:spacing w:line="480" w:lineRule="auto"/>
        <w:jc w:val="both"/>
        <w:rPr>
          <w:bdr w:val="none" w:sz="0" w:space="0" w:color="auto" w:frame="1"/>
          <w:lang w:val="en-US"/>
        </w:rPr>
      </w:pPr>
      <w:r w:rsidRPr="00DA502B">
        <w:rPr>
          <w:bdr w:val="none" w:sz="0" w:space="0" w:color="auto" w:frame="1"/>
          <w:lang w:val="en-US"/>
        </w:rPr>
        <w:t>Where ϵ(t) is the error term.</w:t>
      </w:r>
    </w:p>
    <w:p w14:paraId="3451CCA3" w14:textId="144F8314" w:rsidR="009C232E" w:rsidRPr="00DA502B" w:rsidRDefault="00FC7802" w:rsidP="00FC7802">
      <w:pPr>
        <w:shd w:val="clear" w:color="auto" w:fill="FFFFFF"/>
        <w:spacing w:line="480" w:lineRule="auto"/>
        <w:jc w:val="both"/>
        <w:rPr>
          <w:bdr w:val="none" w:sz="0" w:space="0" w:color="auto" w:frame="1"/>
          <w:lang w:val="en-US"/>
        </w:rPr>
      </w:pPr>
      <w:r w:rsidRPr="00DA502B">
        <w:rPr>
          <w:lang w:val="en-US"/>
        </w:rPr>
        <w:t xml:space="preserve">For a detailed description of the method, see </w:t>
      </w:r>
      <w:r w:rsidRPr="00DA502B">
        <w:rPr>
          <w:bdr w:val="none" w:sz="0" w:space="0" w:color="auto" w:frame="1"/>
          <w:lang w:val="en-US"/>
        </w:rPr>
        <w:t xml:space="preserve">Myrskylä et al. (2013). </w:t>
      </w:r>
      <w:r w:rsidR="009C232E" w:rsidRPr="00DA502B">
        <w:rPr>
          <w:b/>
          <w:bCs/>
          <w:lang w:val="en-US"/>
        </w:rPr>
        <w:br w:type="page"/>
      </w:r>
    </w:p>
    <w:p w14:paraId="7D9BEEDA" w14:textId="01E36BB9" w:rsidR="00EF1725" w:rsidRPr="00DA502B" w:rsidRDefault="00EF1725" w:rsidP="00311D56">
      <w:pPr>
        <w:pStyle w:val="ListParagraph"/>
        <w:numPr>
          <w:ilvl w:val="0"/>
          <w:numId w:val="3"/>
        </w:numPr>
        <w:spacing w:line="480" w:lineRule="auto"/>
        <w:rPr>
          <w:b/>
          <w:bCs/>
          <w:lang w:val="en-US"/>
        </w:rPr>
      </w:pPr>
      <w:r w:rsidRPr="00DA502B">
        <w:rPr>
          <w:b/>
          <w:bCs/>
          <w:lang w:val="en-US"/>
        </w:rPr>
        <w:t>Robustness check - Adding education</w:t>
      </w:r>
    </w:p>
    <w:p w14:paraId="62272764" w14:textId="77777777" w:rsidR="00EF1725" w:rsidRPr="00DA502B" w:rsidRDefault="00EF1725" w:rsidP="00EF1725">
      <w:pPr>
        <w:pStyle w:val="BodyTextThesis"/>
        <w:spacing w:line="480" w:lineRule="auto"/>
        <w:contextualSpacing/>
        <w:rPr>
          <w:rFonts w:ascii="Times New Roman" w:hAnsi="Times New Roman" w:cs="Times New Roman"/>
          <w:sz w:val="24"/>
          <w:lang w:val="en-US"/>
        </w:rPr>
      </w:pPr>
      <w:r w:rsidRPr="00DA502B">
        <w:rPr>
          <w:rFonts w:ascii="Times New Roman" w:hAnsi="Times New Roman" w:cs="Times New Roman"/>
          <w:sz w:val="24"/>
          <w:lang w:val="en-US"/>
        </w:rPr>
        <w:t>The projected ART age-specific fertility rates for the period 2017-2022 were first estimated for women with low, medium and high education, and then aggregated to produce total ART fertility rates based on the educational composition of the individual cohorts. Below we describe the data and methodological approach used to estimate ART fertility histories by education and report the results of such analysis.</w:t>
      </w:r>
    </w:p>
    <w:p w14:paraId="131F0D75" w14:textId="77777777" w:rsidR="00EF1725" w:rsidRPr="00DA502B" w:rsidRDefault="00EF1725" w:rsidP="00EF1725">
      <w:pPr>
        <w:pStyle w:val="BodyTextThesis"/>
        <w:spacing w:line="480" w:lineRule="auto"/>
        <w:contextualSpacing/>
        <w:rPr>
          <w:rFonts w:ascii="Times New Roman" w:hAnsi="Times New Roman" w:cs="Times New Roman"/>
          <w:i/>
          <w:iCs/>
          <w:sz w:val="24"/>
          <w:lang w:val="en-US"/>
        </w:rPr>
      </w:pPr>
    </w:p>
    <w:p w14:paraId="29540B16" w14:textId="77777777" w:rsidR="00EF1725" w:rsidRPr="00DA502B" w:rsidRDefault="00EF1725" w:rsidP="00EF1725">
      <w:pPr>
        <w:pStyle w:val="BodyTextThesis"/>
        <w:spacing w:line="480" w:lineRule="auto"/>
        <w:contextualSpacing/>
        <w:rPr>
          <w:rFonts w:ascii="Times New Roman" w:hAnsi="Times New Roman" w:cs="Times New Roman"/>
          <w:i/>
          <w:iCs/>
          <w:sz w:val="24"/>
          <w:lang w:val="en-US"/>
        </w:rPr>
      </w:pPr>
      <w:r w:rsidRPr="00DA502B">
        <w:rPr>
          <w:rFonts w:ascii="Times New Roman" w:hAnsi="Times New Roman" w:cs="Times New Roman"/>
          <w:i/>
          <w:iCs/>
          <w:sz w:val="24"/>
          <w:lang w:val="en-US"/>
        </w:rPr>
        <w:t>Data Sources</w:t>
      </w:r>
    </w:p>
    <w:p w14:paraId="183A0CB5" w14:textId="7FC3992B" w:rsidR="00EF1725" w:rsidRPr="00DA502B" w:rsidRDefault="00EF1725" w:rsidP="00EF1725">
      <w:pPr>
        <w:pStyle w:val="BodyTextThesis"/>
        <w:spacing w:line="480" w:lineRule="auto"/>
        <w:contextualSpacing/>
        <w:rPr>
          <w:rFonts w:ascii="Times New Roman" w:hAnsi="Times New Roman" w:cs="Times New Roman"/>
          <w:sz w:val="24"/>
          <w:lang w:val="en-US"/>
        </w:rPr>
      </w:pPr>
      <w:r w:rsidRPr="00DA502B">
        <w:rPr>
          <w:rFonts w:ascii="Times New Roman" w:hAnsi="Times New Roman" w:cs="Times New Roman"/>
          <w:sz w:val="24"/>
          <w:lang w:val="en-US"/>
        </w:rPr>
        <w:t xml:space="preserve">Education-specific treatment rates are estimated using an indirect estimation method, consisting of the following steps: a) calculation of the proportion of women of parity 0 and parity 1 and above by educational group from the census; b) distribution of ART treatments across educational groups based on parity information; c) calculation of treatment rates by education; d) estimation of ART ASFR by education obtained by multiplying treatment rates by success rates. Since there is no evidence that ART success rates vary by education, the same success rates have been used for all educational groups. Total assisted ASFRs are obtained by: 1) splitting each cohort of women in three groups according to their educational attainment in 2016, and 2) assigning to each group the estimated education-specific ART fertility pattern. Because the use of ART is more common among first-born children and highly educated women make up the largest share of childless women at all ages above 30, a higher proportion of ART births is assigned to tertiary educated women (Figure S2). </w:t>
      </w:r>
    </w:p>
    <w:p w14:paraId="06063AB3" w14:textId="47408C42" w:rsidR="00EF1725" w:rsidRPr="00DA502B" w:rsidRDefault="00EF1725" w:rsidP="00EF1725">
      <w:pPr>
        <w:pStyle w:val="BodyTextThesis"/>
        <w:spacing w:line="480" w:lineRule="auto"/>
        <w:contextualSpacing/>
        <w:jc w:val="center"/>
        <w:rPr>
          <w:rFonts w:ascii="Times New Roman" w:hAnsi="Times New Roman" w:cs="Times New Roman"/>
          <w:sz w:val="24"/>
          <w:lang w:val="en-US"/>
        </w:rPr>
      </w:pPr>
      <w:r w:rsidRPr="00DA502B">
        <w:rPr>
          <w:rFonts w:ascii="Times New Roman" w:hAnsi="Times New Roman" w:cs="Times New Roman"/>
          <w:sz w:val="24"/>
          <w:lang w:val="en-US"/>
        </w:rPr>
        <w:t>[Fig. S2 here]</w:t>
      </w:r>
    </w:p>
    <w:p w14:paraId="38068852" w14:textId="49704241" w:rsidR="00EF1725" w:rsidRPr="00DA502B" w:rsidRDefault="00EF1725" w:rsidP="00EF1725">
      <w:pPr>
        <w:spacing w:line="480" w:lineRule="auto"/>
        <w:jc w:val="both"/>
        <w:rPr>
          <w:bdr w:val="none" w:sz="0" w:space="0" w:color="auto" w:frame="1"/>
          <w:lang w:val="en-US"/>
        </w:rPr>
      </w:pPr>
      <w:r w:rsidRPr="00DA502B">
        <w:rPr>
          <w:lang w:val="en-US"/>
        </w:rPr>
        <w:t>The 2016 Australian Census of Population and Housing (Census) microdata, accessed through TableBuilder Pro (A</w:t>
      </w:r>
      <w:r w:rsidR="002D38C1" w:rsidRPr="00DA502B">
        <w:rPr>
          <w:lang w:val="en-US"/>
        </w:rPr>
        <w:t xml:space="preserve">ustralian </w:t>
      </w:r>
      <w:r w:rsidRPr="00DA502B">
        <w:rPr>
          <w:lang w:val="en-US"/>
        </w:rPr>
        <w:t>B</w:t>
      </w:r>
      <w:r w:rsidR="002D38C1" w:rsidRPr="00DA502B">
        <w:rPr>
          <w:lang w:val="en-US"/>
        </w:rPr>
        <w:t xml:space="preserve">ureau of </w:t>
      </w:r>
      <w:r w:rsidRPr="00DA502B">
        <w:rPr>
          <w:lang w:val="en-US"/>
        </w:rPr>
        <w:t>S</w:t>
      </w:r>
      <w:r w:rsidR="002D38C1" w:rsidRPr="00DA502B">
        <w:rPr>
          <w:lang w:val="en-US"/>
        </w:rPr>
        <w:t>tatistics,</w:t>
      </w:r>
      <w:r w:rsidRPr="00DA502B">
        <w:rPr>
          <w:lang w:val="en-US"/>
        </w:rPr>
        <w:t xml:space="preserve"> 2021b), are used to assess the educational composition of the cohorts of women born in 1968-1986. Hence, information about women’s educational attainment corresponds to their educational level in 2016, when they were aged between 30 and 48 years old. These estimates largely reflect their level of education at the end of their reproductive life, as the majority of women has completed their education by age 30. Educational attainment is separated into three educational groups</w:t>
      </w:r>
      <w:r w:rsidRPr="00DA502B">
        <w:rPr>
          <w:rStyle w:val="FootnoteReference"/>
          <w:lang w:val="en-US"/>
        </w:rPr>
        <w:footnoteReference w:id="1"/>
      </w:r>
      <w:r w:rsidRPr="00DA502B">
        <w:rPr>
          <w:lang w:val="en-US"/>
        </w:rPr>
        <w:t xml:space="preserve">: low for women with primary and lower secondary education; medium for women with upper- and post-secondary education; and high for women with any tertiary degree obtained through university. In Figure </w:t>
      </w:r>
      <w:r w:rsidR="00012D52" w:rsidRPr="00DA502B">
        <w:rPr>
          <w:lang w:val="en-US"/>
        </w:rPr>
        <w:t>S3</w:t>
      </w:r>
      <w:r w:rsidRPr="00DA502B">
        <w:rPr>
          <w:lang w:val="en-US"/>
        </w:rPr>
        <w:t xml:space="preserve">, the proportion of the population with low, medium and high education are presented for 1968-1986 cohorts. A substantial increase in the proportion of women with tertiary degrees took place among the analysed cohorts, jumping from fewer than 30% to 45%. </w:t>
      </w:r>
      <w:r w:rsidRPr="00DA502B">
        <w:rPr>
          <w:bdr w:val="none" w:sz="0" w:space="0" w:color="auto" w:frame="1"/>
          <w:lang w:val="en-US"/>
        </w:rPr>
        <w:t xml:space="preserve">The second piece of information needed to estimate education-specific ART fertility rates are the proportions of childless women and of women with one or more children by educational group, also sourced from the 2016 Census </w:t>
      </w:r>
      <w:r w:rsidRPr="00DA502B">
        <w:rPr>
          <w:lang w:val="en-US"/>
        </w:rPr>
        <w:t>(</w:t>
      </w:r>
      <w:r w:rsidR="002D38C1" w:rsidRPr="00DA502B">
        <w:rPr>
          <w:lang w:val="en-US"/>
        </w:rPr>
        <w:t xml:space="preserve">Australian Bureau of Statistics, </w:t>
      </w:r>
      <w:r w:rsidRPr="00DA502B">
        <w:rPr>
          <w:lang w:val="en-US"/>
        </w:rPr>
        <w:t xml:space="preserve"> 2021b)</w:t>
      </w:r>
      <w:r w:rsidRPr="00DA502B">
        <w:rPr>
          <w:bdr w:val="none" w:sz="0" w:space="0" w:color="auto" w:frame="1"/>
          <w:lang w:val="en-US"/>
        </w:rPr>
        <w:t>. These data allow us to create a connection between records in the ANZARD database and in the 2016 Census based on parity information and to redistribute ART births across low, medium and high educated women.</w:t>
      </w:r>
    </w:p>
    <w:p w14:paraId="6DA87A78" w14:textId="3356E0BA" w:rsidR="00EF1725" w:rsidRPr="00DA502B" w:rsidRDefault="00EF1725" w:rsidP="00EF1725">
      <w:pPr>
        <w:pStyle w:val="BodyTextThesis"/>
        <w:spacing w:line="480" w:lineRule="auto"/>
        <w:contextualSpacing/>
        <w:jc w:val="center"/>
        <w:rPr>
          <w:rFonts w:ascii="Times New Roman" w:hAnsi="Times New Roman" w:cs="Times New Roman"/>
          <w:sz w:val="24"/>
          <w:lang w:val="en-US"/>
        </w:rPr>
      </w:pPr>
      <w:r w:rsidRPr="00DA502B">
        <w:rPr>
          <w:rFonts w:ascii="Times New Roman" w:hAnsi="Times New Roman" w:cs="Times New Roman"/>
          <w:sz w:val="24"/>
          <w:lang w:val="en-US"/>
        </w:rPr>
        <w:t>[Fig. S3 here]</w:t>
      </w:r>
    </w:p>
    <w:p w14:paraId="736F2EC6" w14:textId="77777777" w:rsidR="00EF1725" w:rsidRPr="00DA502B" w:rsidRDefault="00EF1725" w:rsidP="00EF1725">
      <w:pPr>
        <w:pStyle w:val="BodyTextThesis"/>
        <w:spacing w:line="480" w:lineRule="auto"/>
        <w:contextualSpacing/>
        <w:jc w:val="left"/>
        <w:rPr>
          <w:rFonts w:ascii="Times New Roman" w:hAnsi="Times New Roman" w:cs="Times New Roman"/>
          <w:i/>
          <w:iCs/>
          <w:sz w:val="24"/>
          <w:lang w:val="en-US"/>
        </w:rPr>
      </w:pPr>
      <w:r w:rsidRPr="00DA502B">
        <w:rPr>
          <w:rFonts w:ascii="Times New Roman" w:hAnsi="Times New Roman" w:cs="Times New Roman"/>
          <w:i/>
          <w:iCs/>
          <w:sz w:val="24"/>
          <w:lang w:val="en-US"/>
        </w:rPr>
        <w:t>Results</w:t>
      </w:r>
    </w:p>
    <w:p w14:paraId="0B625267" w14:textId="12E034BB" w:rsidR="00EF1725" w:rsidRPr="00DA502B" w:rsidRDefault="00EF1725" w:rsidP="00EF1725">
      <w:pPr>
        <w:pStyle w:val="BodyTextThesis"/>
        <w:spacing w:line="480" w:lineRule="auto"/>
        <w:contextualSpacing/>
        <w:jc w:val="left"/>
        <w:rPr>
          <w:rFonts w:ascii="Times New Roman" w:hAnsi="Times New Roman" w:cs="Times New Roman"/>
          <w:sz w:val="24"/>
          <w:lang w:val="en-US"/>
        </w:rPr>
      </w:pPr>
      <w:r w:rsidRPr="00DA502B">
        <w:rPr>
          <w:rFonts w:ascii="Times New Roman" w:hAnsi="Times New Roman" w:cs="Times New Roman"/>
          <w:sz w:val="24"/>
          <w:lang w:val="en-US"/>
        </w:rPr>
        <w:t xml:space="preserve">Overall, the adoption of this alternative method that </w:t>
      </w:r>
      <w:r w:rsidR="002D38C1" w:rsidRPr="00DA502B">
        <w:rPr>
          <w:rFonts w:ascii="Times New Roman" w:hAnsi="Times New Roman" w:cs="Times New Roman"/>
          <w:sz w:val="24"/>
          <w:lang w:val="en-US"/>
        </w:rPr>
        <w:t>considers</w:t>
      </w:r>
      <w:r w:rsidRPr="00DA502B">
        <w:rPr>
          <w:rFonts w:ascii="Times New Roman" w:hAnsi="Times New Roman" w:cs="Times New Roman"/>
          <w:sz w:val="24"/>
          <w:lang w:val="en-US"/>
        </w:rPr>
        <w:t xml:space="preserve"> educational composition does not substantially alter our results and confirms the robustness of our findings. Results are presented in table </w:t>
      </w:r>
      <w:r w:rsidR="00012D52" w:rsidRPr="00DA502B">
        <w:rPr>
          <w:rFonts w:ascii="Times New Roman" w:hAnsi="Times New Roman" w:cs="Times New Roman"/>
          <w:sz w:val="24"/>
          <w:lang w:val="en-US"/>
        </w:rPr>
        <w:t>S1</w:t>
      </w:r>
      <w:r w:rsidRPr="00DA502B">
        <w:rPr>
          <w:rFonts w:ascii="Times New Roman" w:hAnsi="Times New Roman" w:cs="Times New Roman"/>
          <w:sz w:val="24"/>
          <w:lang w:val="en-US"/>
        </w:rPr>
        <w:t>.</w:t>
      </w:r>
    </w:p>
    <w:p w14:paraId="55FFDF41" w14:textId="77777777" w:rsidR="00EF1725" w:rsidRPr="00DA502B" w:rsidRDefault="00EF1725" w:rsidP="00EF1725">
      <w:pPr>
        <w:rPr>
          <w:bdr w:val="none" w:sz="0" w:space="0" w:color="auto" w:frame="1"/>
          <w:lang w:val="en-US" w:eastAsia="en-AU"/>
        </w:rPr>
      </w:pPr>
    </w:p>
    <w:p w14:paraId="5424B666" w14:textId="178BFBF7" w:rsidR="00EF1725" w:rsidRPr="00DA502B" w:rsidRDefault="00EF1725" w:rsidP="00EF1725">
      <w:pPr>
        <w:pStyle w:val="BodyTextThesis"/>
        <w:spacing w:line="480" w:lineRule="auto"/>
        <w:contextualSpacing/>
        <w:jc w:val="center"/>
        <w:rPr>
          <w:rFonts w:ascii="Times New Roman" w:hAnsi="Times New Roman" w:cs="Times New Roman"/>
          <w:sz w:val="24"/>
          <w:lang w:val="en-US"/>
        </w:rPr>
      </w:pPr>
      <w:r w:rsidRPr="00DA502B">
        <w:rPr>
          <w:rFonts w:ascii="Times New Roman" w:hAnsi="Times New Roman" w:cs="Times New Roman"/>
          <w:sz w:val="24"/>
          <w:lang w:val="en-US"/>
        </w:rPr>
        <w:t>[Table S1]</w:t>
      </w:r>
    </w:p>
    <w:p w14:paraId="1F765594" w14:textId="77777777" w:rsidR="00EF1725" w:rsidRPr="00DA502B" w:rsidRDefault="00EF1725" w:rsidP="00EF1725">
      <w:pPr>
        <w:rPr>
          <w:bdr w:val="none" w:sz="0" w:space="0" w:color="auto" w:frame="1"/>
          <w:lang w:val="en-US" w:eastAsia="en-AU"/>
        </w:rPr>
      </w:pPr>
    </w:p>
    <w:p w14:paraId="1F5BBB80" w14:textId="77777777" w:rsidR="00EF1725" w:rsidRPr="00DA502B" w:rsidRDefault="00EF1725" w:rsidP="00EF1725">
      <w:pPr>
        <w:rPr>
          <w:shd w:val="clear" w:color="auto" w:fill="FFFFFF"/>
          <w:lang w:val="en-US"/>
        </w:rPr>
      </w:pPr>
      <w:r w:rsidRPr="00DA502B">
        <w:rPr>
          <w:lang w:val="en-US"/>
        </w:rPr>
        <w:br w:type="page"/>
      </w:r>
    </w:p>
    <w:p w14:paraId="1D34E00A" w14:textId="77777777" w:rsidR="00EF1725" w:rsidRPr="00DA502B" w:rsidRDefault="00EF1725" w:rsidP="00EF1725">
      <w:pPr>
        <w:jc w:val="center"/>
        <w:rPr>
          <w:lang w:val="en-US"/>
        </w:rPr>
      </w:pPr>
      <w:r w:rsidRPr="00DA502B">
        <w:rPr>
          <w:noProof/>
          <w:lang w:val="en-IN" w:eastAsia="en-IN"/>
        </w:rPr>
        <w:drawing>
          <wp:inline distT="0" distB="0" distL="0" distR="0" wp14:anchorId="003F2B08" wp14:editId="1262866F">
            <wp:extent cx="3882684" cy="333073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extLst>
                        <a:ext uri="{28A0092B-C50C-407E-A947-70E740481C1C}">
                          <a14:useLocalDpi xmlns:a14="http://schemas.microsoft.com/office/drawing/2010/main" val="0"/>
                        </a:ext>
                      </a:extLst>
                    </a:blip>
                    <a:srcRect t="14269" r="5725" b="2784"/>
                    <a:stretch/>
                  </pic:blipFill>
                  <pic:spPr bwMode="auto">
                    <a:xfrm>
                      <a:off x="0" y="0"/>
                      <a:ext cx="3922895" cy="3365231"/>
                    </a:xfrm>
                    <a:prstGeom prst="rect">
                      <a:avLst/>
                    </a:prstGeom>
                    <a:ln>
                      <a:noFill/>
                    </a:ln>
                    <a:extLst>
                      <a:ext uri="{53640926-AAD7-44D8-BBD7-CCE9431645EC}">
                        <a14:shadowObscured xmlns:a14="http://schemas.microsoft.com/office/drawing/2010/main"/>
                      </a:ext>
                    </a:extLst>
                  </pic:spPr>
                </pic:pic>
              </a:graphicData>
            </a:graphic>
          </wp:inline>
        </w:drawing>
      </w:r>
    </w:p>
    <w:p w14:paraId="10839E80" w14:textId="77777777" w:rsidR="00EF1725" w:rsidRPr="00DA502B" w:rsidRDefault="00EF1725" w:rsidP="00EF1725">
      <w:pPr>
        <w:rPr>
          <w:lang w:val="en-US"/>
        </w:rPr>
      </w:pPr>
    </w:p>
    <w:p w14:paraId="24645730" w14:textId="1E68011D" w:rsidR="00EF1725" w:rsidRPr="00DA502B" w:rsidRDefault="00EF1725" w:rsidP="00EF1725">
      <w:pPr>
        <w:contextualSpacing/>
        <w:jc w:val="both"/>
        <w:rPr>
          <w:bdr w:val="none" w:sz="0" w:space="0" w:color="auto" w:frame="1"/>
          <w:lang w:val="en-US" w:eastAsia="en-AU"/>
        </w:rPr>
      </w:pPr>
      <w:r w:rsidRPr="00DA502B">
        <w:rPr>
          <w:b/>
          <w:bCs/>
          <w:lang w:val="en-US"/>
        </w:rPr>
        <w:t>Fig. S</w:t>
      </w:r>
      <w:r w:rsidR="00012D52" w:rsidRPr="00DA502B">
        <w:rPr>
          <w:b/>
          <w:bCs/>
          <w:lang w:val="en-US"/>
        </w:rPr>
        <w:t>2</w:t>
      </w:r>
      <w:r w:rsidRPr="00DA502B">
        <w:rPr>
          <w:lang w:val="en-US"/>
        </w:rPr>
        <w:t xml:space="preserve">. </w:t>
      </w:r>
      <w:r w:rsidRPr="00DA502B">
        <w:rPr>
          <w:bdr w:val="none" w:sz="0" w:space="0" w:color="auto" w:frame="1"/>
          <w:lang w:val="en-US" w:eastAsia="en-AU"/>
        </w:rPr>
        <w:t>ART age-specific treatment rates, 2016, Australia.</w:t>
      </w:r>
    </w:p>
    <w:p w14:paraId="3871993D" w14:textId="77777777" w:rsidR="00EF1725" w:rsidRPr="00DA502B" w:rsidRDefault="00EF1725" w:rsidP="00EF1725">
      <w:pPr>
        <w:contextualSpacing/>
        <w:jc w:val="both"/>
        <w:rPr>
          <w:bdr w:val="none" w:sz="0" w:space="0" w:color="auto" w:frame="1"/>
          <w:lang w:val="en-US" w:eastAsia="en-AU"/>
        </w:rPr>
      </w:pPr>
    </w:p>
    <w:p w14:paraId="791099F7" w14:textId="77777777" w:rsidR="00EF1725" w:rsidRPr="00DA502B" w:rsidRDefault="00EF1725" w:rsidP="00EF1725">
      <w:pPr>
        <w:contextualSpacing/>
        <w:jc w:val="both"/>
        <w:rPr>
          <w:bdr w:val="none" w:sz="0" w:space="0" w:color="auto" w:frame="1"/>
          <w:lang w:val="en-US" w:eastAsia="en-AU"/>
        </w:rPr>
      </w:pPr>
      <w:r w:rsidRPr="00DA502B">
        <w:rPr>
          <w:bdr w:val="none" w:sz="0" w:space="0" w:color="auto" w:frame="1"/>
          <w:lang w:val="en-US" w:eastAsia="en-AU"/>
        </w:rPr>
        <w:t>Note: Educational attainment was measured using three categories, based on the Australian Standard Classification of Education (ASCED): low for women with certificate and Year 11 or below qualifications; medium for women with Year 12 and diploma qualifications; and high for women with any tertiary degree obtained through university.</w:t>
      </w:r>
    </w:p>
    <w:p w14:paraId="0CEF8CA6" w14:textId="77777777" w:rsidR="00EF1725" w:rsidRPr="00DA502B" w:rsidRDefault="00EF1725" w:rsidP="00EF1725">
      <w:pPr>
        <w:contextualSpacing/>
        <w:jc w:val="both"/>
        <w:rPr>
          <w:bdr w:val="none" w:sz="0" w:space="0" w:color="auto" w:frame="1"/>
          <w:lang w:val="en-US" w:eastAsia="en-AU"/>
        </w:rPr>
      </w:pPr>
    </w:p>
    <w:p w14:paraId="5CF36FC7" w14:textId="77777777" w:rsidR="00EF1725" w:rsidRPr="00DA502B" w:rsidRDefault="00EF1725" w:rsidP="00EF1725">
      <w:pPr>
        <w:contextualSpacing/>
        <w:jc w:val="both"/>
        <w:rPr>
          <w:bdr w:val="none" w:sz="0" w:space="0" w:color="auto" w:frame="1"/>
          <w:lang w:val="en-US" w:eastAsia="en-AU"/>
        </w:rPr>
      </w:pPr>
      <w:r w:rsidRPr="00DA502B">
        <w:rPr>
          <w:bdr w:val="none" w:sz="0" w:space="0" w:color="auto" w:frame="1"/>
          <w:lang w:val="en-US" w:eastAsia="en-AU"/>
        </w:rPr>
        <w:t>Source: Authors’ computations based on the 2016 Australian Census of Population and Housing microdata and ANZARD data.</w:t>
      </w:r>
    </w:p>
    <w:p w14:paraId="02141D55" w14:textId="77777777" w:rsidR="00EF1725" w:rsidRPr="00DA502B" w:rsidRDefault="00EF1725" w:rsidP="00EF1725">
      <w:pPr>
        <w:contextualSpacing/>
        <w:jc w:val="both"/>
        <w:rPr>
          <w:bdr w:val="none" w:sz="0" w:space="0" w:color="auto" w:frame="1"/>
          <w:lang w:val="en-US" w:eastAsia="en-AU"/>
        </w:rPr>
      </w:pPr>
    </w:p>
    <w:p w14:paraId="58B5F8E7" w14:textId="77777777" w:rsidR="00EF1725" w:rsidRPr="00DA502B" w:rsidRDefault="00EF1725" w:rsidP="00EF1725">
      <w:pPr>
        <w:rPr>
          <w:b/>
          <w:bCs/>
          <w:lang w:val="en-US"/>
        </w:rPr>
      </w:pPr>
      <w:r w:rsidRPr="00DA502B">
        <w:rPr>
          <w:b/>
          <w:bCs/>
          <w:lang w:val="en-US"/>
        </w:rPr>
        <w:br w:type="page"/>
      </w:r>
    </w:p>
    <w:p w14:paraId="581AAA82" w14:textId="77777777" w:rsidR="00EF1725" w:rsidRPr="00DA502B" w:rsidRDefault="00EF1725" w:rsidP="00EF1725">
      <w:pPr>
        <w:spacing w:line="480" w:lineRule="auto"/>
        <w:jc w:val="center"/>
        <w:rPr>
          <w:b/>
          <w:bCs/>
          <w:lang w:val="en-US"/>
        </w:rPr>
      </w:pPr>
      <w:r w:rsidRPr="00DA502B">
        <w:rPr>
          <w:b/>
          <w:bCs/>
          <w:noProof/>
          <w:lang w:val="en-IN" w:eastAsia="en-IN"/>
        </w:rPr>
        <w:drawing>
          <wp:inline distT="0" distB="0" distL="0" distR="0" wp14:anchorId="68CC1076" wp14:editId="77A079A7">
            <wp:extent cx="3805311" cy="3587228"/>
            <wp:effectExtent l="0" t="0" r="5080"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822045" cy="3603003"/>
                    </a:xfrm>
                    <a:prstGeom prst="rect">
                      <a:avLst/>
                    </a:prstGeom>
                  </pic:spPr>
                </pic:pic>
              </a:graphicData>
            </a:graphic>
          </wp:inline>
        </w:drawing>
      </w:r>
    </w:p>
    <w:p w14:paraId="120C1FFC" w14:textId="5F4CCB2F" w:rsidR="00EF1725" w:rsidRPr="00DA502B" w:rsidRDefault="00EF1725" w:rsidP="00EF1725">
      <w:pPr>
        <w:jc w:val="both"/>
        <w:rPr>
          <w:bdr w:val="none" w:sz="0" w:space="0" w:color="auto" w:frame="1"/>
          <w:lang w:val="en-US" w:eastAsia="en-AU"/>
        </w:rPr>
      </w:pPr>
      <w:r w:rsidRPr="00DA502B">
        <w:rPr>
          <w:b/>
          <w:bCs/>
          <w:lang w:val="en-US"/>
        </w:rPr>
        <w:t>Fig. S</w:t>
      </w:r>
      <w:r w:rsidR="00012D52" w:rsidRPr="00DA502B">
        <w:rPr>
          <w:b/>
          <w:bCs/>
          <w:lang w:val="en-US"/>
        </w:rPr>
        <w:t>3</w:t>
      </w:r>
      <w:r w:rsidRPr="00DA502B">
        <w:rPr>
          <w:lang w:val="en-US"/>
        </w:rPr>
        <w:t xml:space="preserve">. </w:t>
      </w:r>
      <w:r w:rsidRPr="00DA502B">
        <w:rPr>
          <w:bdr w:val="none" w:sz="0" w:space="0" w:color="auto" w:frame="1"/>
          <w:lang w:val="en-US" w:eastAsia="en-AU"/>
        </w:rPr>
        <w:t>Educational composition among women born in 1968-1986, Australia.</w:t>
      </w:r>
    </w:p>
    <w:p w14:paraId="7633C974" w14:textId="77777777" w:rsidR="00EF1725" w:rsidRPr="00DA502B" w:rsidRDefault="00EF1725" w:rsidP="00EF1725">
      <w:pPr>
        <w:jc w:val="both"/>
        <w:rPr>
          <w:bdr w:val="none" w:sz="0" w:space="0" w:color="auto" w:frame="1"/>
          <w:lang w:val="en-US" w:eastAsia="en-AU"/>
        </w:rPr>
      </w:pPr>
    </w:p>
    <w:p w14:paraId="3BC46F36" w14:textId="1ABAE047" w:rsidR="00EF1725" w:rsidRPr="00DA502B" w:rsidRDefault="00EF1725" w:rsidP="00EF1725">
      <w:pPr>
        <w:jc w:val="both"/>
        <w:rPr>
          <w:bdr w:val="none" w:sz="0" w:space="0" w:color="auto" w:frame="1"/>
          <w:lang w:val="en-US" w:eastAsia="en-AU"/>
        </w:rPr>
      </w:pPr>
      <w:r w:rsidRPr="00DA502B">
        <w:rPr>
          <w:bdr w:val="none" w:sz="0" w:space="0" w:color="auto" w:frame="1"/>
          <w:lang w:val="en-US" w:eastAsia="en-AU"/>
        </w:rPr>
        <w:t>Note: Educational attainment was measured using three categories, based on the Australian Standard Classification of Education (ASCED): low for women with certificate and Year 11 or below qualifications; medium for women with Year 12 and diploma qualifications; and high for women with any tertiary degree obtained through university.</w:t>
      </w:r>
    </w:p>
    <w:p w14:paraId="79EB3F0F" w14:textId="77777777" w:rsidR="00EF1725" w:rsidRPr="00DA502B" w:rsidRDefault="00EF1725" w:rsidP="00EF1725">
      <w:pPr>
        <w:jc w:val="both"/>
        <w:rPr>
          <w:bdr w:val="none" w:sz="0" w:space="0" w:color="auto" w:frame="1"/>
          <w:lang w:val="en-US" w:eastAsia="en-AU"/>
        </w:rPr>
      </w:pPr>
    </w:p>
    <w:p w14:paraId="50DF177D" w14:textId="77777777" w:rsidR="00EF1725" w:rsidRPr="00DA502B" w:rsidRDefault="00EF1725" w:rsidP="00EF1725">
      <w:pPr>
        <w:jc w:val="both"/>
        <w:rPr>
          <w:bdr w:val="none" w:sz="0" w:space="0" w:color="auto" w:frame="1"/>
          <w:lang w:val="en-US" w:eastAsia="en-AU"/>
        </w:rPr>
      </w:pPr>
      <w:r w:rsidRPr="00DA502B">
        <w:rPr>
          <w:bdr w:val="none" w:sz="0" w:space="0" w:color="auto" w:frame="1"/>
          <w:lang w:val="en-US" w:eastAsia="en-AU"/>
        </w:rPr>
        <w:t>Source: Authors’ computations based on the 2016 Australian Census of Population and Housing microdata.</w:t>
      </w:r>
    </w:p>
    <w:p w14:paraId="1994E5C3" w14:textId="77777777" w:rsidR="00EF1725" w:rsidRPr="00DA502B" w:rsidRDefault="00EF1725" w:rsidP="00EF1725">
      <w:pPr>
        <w:spacing w:line="480" w:lineRule="auto"/>
        <w:jc w:val="both"/>
        <w:rPr>
          <w:bdr w:val="none" w:sz="0" w:space="0" w:color="auto" w:frame="1"/>
          <w:lang w:val="en-US" w:eastAsia="en-AU"/>
        </w:rPr>
      </w:pPr>
    </w:p>
    <w:p w14:paraId="6A3BF51D" w14:textId="77777777" w:rsidR="00012D52" w:rsidRPr="00DA502B" w:rsidRDefault="00012D52">
      <w:pPr>
        <w:rPr>
          <w:b/>
          <w:bCs/>
          <w:lang w:val="en-US"/>
        </w:rPr>
      </w:pPr>
    </w:p>
    <w:p w14:paraId="358A4D5C" w14:textId="77777777" w:rsidR="00311D56" w:rsidRPr="00DA502B" w:rsidRDefault="00311D56">
      <w:pPr>
        <w:rPr>
          <w:b/>
          <w:bCs/>
          <w:bdr w:val="none" w:sz="0" w:space="0" w:color="auto" w:frame="1"/>
          <w:lang w:val="en-US" w:eastAsia="en-AU"/>
        </w:rPr>
      </w:pPr>
      <w:r w:rsidRPr="00DA502B">
        <w:rPr>
          <w:b/>
          <w:bCs/>
          <w:bdr w:val="none" w:sz="0" w:space="0" w:color="auto" w:frame="1"/>
          <w:lang w:val="en-US" w:eastAsia="en-AU"/>
        </w:rPr>
        <w:br w:type="page"/>
      </w:r>
    </w:p>
    <w:p w14:paraId="40C7DC2B" w14:textId="7A9B5EA1" w:rsidR="00311D56" w:rsidRPr="00DA502B" w:rsidRDefault="00311D56" w:rsidP="00311D56">
      <w:pPr>
        <w:spacing w:line="480" w:lineRule="auto"/>
        <w:rPr>
          <w:lang w:val="en-US"/>
        </w:rPr>
      </w:pPr>
      <w:r w:rsidRPr="00DA502B">
        <w:rPr>
          <w:b/>
          <w:bCs/>
          <w:bdr w:val="none" w:sz="0" w:space="0" w:color="auto" w:frame="1"/>
          <w:lang w:val="en-US" w:eastAsia="en-AU"/>
        </w:rPr>
        <w:t>Table S2</w:t>
      </w:r>
      <w:r w:rsidRPr="00DA502B">
        <w:rPr>
          <w:bdr w:val="none" w:sz="0" w:space="0" w:color="auto" w:frame="1"/>
          <w:lang w:val="en-US" w:eastAsia="en-AU"/>
        </w:rPr>
        <w:t xml:space="preserve">. </w:t>
      </w:r>
      <w:r w:rsidRPr="00DA502B">
        <w:rPr>
          <w:lang w:val="en-US"/>
        </w:rPr>
        <w:t>Estimated percentage effect of ART use on the CFR according to five scenarios, Australian women born 1968-1986.</w:t>
      </w:r>
    </w:p>
    <w:tbl>
      <w:tblPr>
        <w:tblStyle w:val="PlainTable2"/>
        <w:tblW w:w="0" w:type="auto"/>
        <w:jc w:val="center"/>
        <w:tblLook w:val="04A0" w:firstRow="1" w:lastRow="0" w:firstColumn="1" w:lastColumn="0" w:noHBand="0" w:noVBand="1"/>
      </w:tblPr>
      <w:tblGrid>
        <w:gridCol w:w="1805"/>
        <w:gridCol w:w="1374"/>
        <w:gridCol w:w="1374"/>
        <w:gridCol w:w="1375"/>
        <w:gridCol w:w="1375"/>
        <w:gridCol w:w="1375"/>
      </w:tblGrid>
      <w:tr w:rsidR="00DA502B" w:rsidRPr="00DA502B" w14:paraId="2DC8B2F3" w14:textId="77777777" w:rsidTr="007227F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4E56379C" w14:textId="77777777" w:rsidR="00311D56" w:rsidRPr="00DA502B" w:rsidRDefault="00311D56" w:rsidP="007227FC">
            <w:pPr>
              <w:jc w:val="center"/>
              <w:rPr>
                <w:rFonts w:ascii="Times" w:hAnsi="Times"/>
                <w:lang w:val="en-US"/>
              </w:rPr>
            </w:pPr>
            <w:r w:rsidRPr="00DA502B">
              <w:rPr>
                <w:rFonts w:ascii="Times" w:hAnsi="Times"/>
                <w:lang w:val="en-US"/>
              </w:rPr>
              <w:t>Birth cohort</w:t>
            </w:r>
          </w:p>
        </w:tc>
        <w:tc>
          <w:tcPr>
            <w:tcW w:w="1374" w:type="dxa"/>
          </w:tcPr>
          <w:p w14:paraId="5CA03B47" w14:textId="77777777" w:rsidR="00311D56" w:rsidRPr="00DA502B" w:rsidRDefault="00311D56" w:rsidP="007227FC">
            <w:pPr>
              <w:jc w:val="center"/>
              <w:cnfStyle w:val="100000000000" w:firstRow="1"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Scenario 1</w:t>
            </w:r>
          </w:p>
        </w:tc>
        <w:tc>
          <w:tcPr>
            <w:tcW w:w="1374" w:type="dxa"/>
          </w:tcPr>
          <w:p w14:paraId="0A0F0A4F" w14:textId="77777777" w:rsidR="00311D56" w:rsidRPr="00DA502B" w:rsidRDefault="00311D56" w:rsidP="007227FC">
            <w:pPr>
              <w:jc w:val="center"/>
              <w:cnfStyle w:val="100000000000" w:firstRow="1"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Scenario 2</w:t>
            </w:r>
          </w:p>
        </w:tc>
        <w:tc>
          <w:tcPr>
            <w:tcW w:w="1375" w:type="dxa"/>
          </w:tcPr>
          <w:p w14:paraId="7E0B214F" w14:textId="77777777" w:rsidR="00311D56" w:rsidRPr="00DA502B" w:rsidRDefault="00311D56" w:rsidP="007227FC">
            <w:pPr>
              <w:jc w:val="center"/>
              <w:cnfStyle w:val="100000000000" w:firstRow="1"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Scenario 3</w:t>
            </w:r>
          </w:p>
        </w:tc>
        <w:tc>
          <w:tcPr>
            <w:tcW w:w="1375" w:type="dxa"/>
          </w:tcPr>
          <w:p w14:paraId="0C09BEC6" w14:textId="77777777" w:rsidR="00311D56" w:rsidRPr="00DA502B" w:rsidRDefault="00311D56" w:rsidP="007227FC">
            <w:pPr>
              <w:jc w:val="center"/>
              <w:cnfStyle w:val="100000000000" w:firstRow="1"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Scenario 4</w:t>
            </w:r>
          </w:p>
        </w:tc>
        <w:tc>
          <w:tcPr>
            <w:tcW w:w="1375" w:type="dxa"/>
          </w:tcPr>
          <w:p w14:paraId="6CE87B22" w14:textId="77777777" w:rsidR="00311D56" w:rsidRPr="00DA502B" w:rsidRDefault="00311D56" w:rsidP="007227FC">
            <w:pPr>
              <w:jc w:val="center"/>
              <w:cnfStyle w:val="100000000000" w:firstRow="1"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Scenario 5</w:t>
            </w:r>
          </w:p>
        </w:tc>
      </w:tr>
      <w:tr w:rsidR="00DA502B" w:rsidRPr="00DA502B" w14:paraId="74269C33" w14:textId="77777777" w:rsidTr="007227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0785E7D3"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1968</w:t>
            </w:r>
          </w:p>
        </w:tc>
        <w:tc>
          <w:tcPr>
            <w:tcW w:w="1374" w:type="dxa"/>
            <w:vAlign w:val="bottom"/>
          </w:tcPr>
          <w:p w14:paraId="371B516F"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2.07</w:t>
            </w:r>
          </w:p>
        </w:tc>
        <w:tc>
          <w:tcPr>
            <w:tcW w:w="1374" w:type="dxa"/>
            <w:vAlign w:val="bottom"/>
          </w:tcPr>
          <w:p w14:paraId="2E0FE99D"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2.07</w:t>
            </w:r>
          </w:p>
        </w:tc>
        <w:tc>
          <w:tcPr>
            <w:tcW w:w="1375" w:type="dxa"/>
            <w:vAlign w:val="bottom"/>
          </w:tcPr>
          <w:p w14:paraId="33820128"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2.07</w:t>
            </w:r>
          </w:p>
        </w:tc>
        <w:tc>
          <w:tcPr>
            <w:tcW w:w="1375" w:type="dxa"/>
            <w:vAlign w:val="bottom"/>
          </w:tcPr>
          <w:p w14:paraId="1D731C32"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2.07</w:t>
            </w:r>
          </w:p>
        </w:tc>
        <w:tc>
          <w:tcPr>
            <w:tcW w:w="1375" w:type="dxa"/>
            <w:vAlign w:val="bottom"/>
          </w:tcPr>
          <w:p w14:paraId="640D7AA3"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2.07</w:t>
            </w:r>
          </w:p>
        </w:tc>
      </w:tr>
      <w:tr w:rsidR="00DA502B" w:rsidRPr="00DA502B" w14:paraId="5FE86C53" w14:textId="77777777" w:rsidTr="007227FC">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08433A54"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1969</w:t>
            </w:r>
          </w:p>
        </w:tc>
        <w:tc>
          <w:tcPr>
            <w:tcW w:w="1374" w:type="dxa"/>
            <w:vAlign w:val="bottom"/>
          </w:tcPr>
          <w:p w14:paraId="16216E47"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2.26</w:t>
            </w:r>
          </w:p>
        </w:tc>
        <w:tc>
          <w:tcPr>
            <w:tcW w:w="1374" w:type="dxa"/>
            <w:vAlign w:val="bottom"/>
          </w:tcPr>
          <w:p w14:paraId="1B905164"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2.26</w:t>
            </w:r>
          </w:p>
        </w:tc>
        <w:tc>
          <w:tcPr>
            <w:tcW w:w="1375" w:type="dxa"/>
            <w:vAlign w:val="bottom"/>
          </w:tcPr>
          <w:p w14:paraId="0A8F3AA1"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2.26</w:t>
            </w:r>
          </w:p>
        </w:tc>
        <w:tc>
          <w:tcPr>
            <w:tcW w:w="1375" w:type="dxa"/>
            <w:vAlign w:val="bottom"/>
          </w:tcPr>
          <w:p w14:paraId="33C8E90A"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2.26</w:t>
            </w:r>
          </w:p>
        </w:tc>
        <w:tc>
          <w:tcPr>
            <w:tcW w:w="1375" w:type="dxa"/>
            <w:vAlign w:val="bottom"/>
          </w:tcPr>
          <w:p w14:paraId="3DA0E11A"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2.26</w:t>
            </w:r>
          </w:p>
        </w:tc>
      </w:tr>
      <w:tr w:rsidR="00DA502B" w:rsidRPr="00DA502B" w14:paraId="3461B96D" w14:textId="77777777" w:rsidTr="007227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729089BC"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1970</w:t>
            </w:r>
          </w:p>
        </w:tc>
        <w:tc>
          <w:tcPr>
            <w:tcW w:w="1374" w:type="dxa"/>
            <w:vAlign w:val="bottom"/>
          </w:tcPr>
          <w:p w14:paraId="2E00EC7B"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2.48</w:t>
            </w:r>
          </w:p>
        </w:tc>
        <w:tc>
          <w:tcPr>
            <w:tcW w:w="1374" w:type="dxa"/>
            <w:vAlign w:val="bottom"/>
          </w:tcPr>
          <w:p w14:paraId="747CF5D5"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2.48</w:t>
            </w:r>
          </w:p>
        </w:tc>
        <w:tc>
          <w:tcPr>
            <w:tcW w:w="1375" w:type="dxa"/>
            <w:vAlign w:val="bottom"/>
          </w:tcPr>
          <w:p w14:paraId="78EFF3B2"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2.48</w:t>
            </w:r>
          </w:p>
        </w:tc>
        <w:tc>
          <w:tcPr>
            <w:tcW w:w="1375" w:type="dxa"/>
            <w:vAlign w:val="bottom"/>
          </w:tcPr>
          <w:p w14:paraId="2864F5AB"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2.49</w:t>
            </w:r>
          </w:p>
        </w:tc>
        <w:tc>
          <w:tcPr>
            <w:tcW w:w="1375" w:type="dxa"/>
            <w:vAlign w:val="bottom"/>
          </w:tcPr>
          <w:p w14:paraId="44315A4B"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2.49</w:t>
            </w:r>
          </w:p>
        </w:tc>
      </w:tr>
      <w:tr w:rsidR="00DA502B" w:rsidRPr="00DA502B" w14:paraId="1C374949" w14:textId="77777777" w:rsidTr="007227FC">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24135DB2"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1971</w:t>
            </w:r>
          </w:p>
        </w:tc>
        <w:tc>
          <w:tcPr>
            <w:tcW w:w="1374" w:type="dxa"/>
            <w:vAlign w:val="bottom"/>
          </w:tcPr>
          <w:p w14:paraId="15FE3A00"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2.69</w:t>
            </w:r>
          </w:p>
        </w:tc>
        <w:tc>
          <w:tcPr>
            <w:tcW w:w="1374" w:type="dxa"/>
            <w:vAlign w:val="bottom"/>
          </w:tcPr>
          <w:p w14:paraId="5503DEA7"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2.70</w:t>
            </w:r>
          </w:p>
        </w:tc>
        <w:tc>
          <w:tcPr>
            <w:tcW w:w="1375" w:type="dxa"/>
            <w:vAlign w:val="bottom"/>
          </w:tcPr>
          <w:p w14:paraId="10817F8B"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2.70</w:t>
            </w:r>
          </w:p>
        </w:tc>
        <w:tc>
          <w:tcPr>
            <w:tcW w:w="1375" w:type="dxa"/>
            <w:vAlign w:val="bottom"/>
          </w:tcPr>
          <w:p w14:paraId="5306A6ED"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2.70</w:t>
            </w:r>
          </w:p>
        </w:tc>
        <w:tc>
          <w:tcPr>
            <w:tcW w:w="1375" w:type="dxa"/>
            <w:vAlign w:val="bottom"/>
          </w:tcPr>
          <w:p w14:paraId="413EAB1D"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2.71</w:t>
            </w:r>
          </w:p>
        </w:tc>
      </w:tr>
      <w:tr w:rsidR="00DA502B" w:rsidRPr="00DA502B" w14:paraId="21FF4654" w14:textId="77777777" w:rsidTr="007227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10032F84"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1972</w:t>
            </w:r>
          </w:p>
        </w:tc>
        <w:tc>
          <w:tcPr>
            <w:tcW w:w="1374" w:type="dxa"/>
            <w:vAlign w:val="bottom"/>
          </w:tcPr>
          <w:p w14:paraId="6542A50E"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2.90</w:t>
            </w:r>
          </w:p>
        </w:tc>
        <w:tc>
          <w:tcPr>
            <w:tcW w:w="1374" w:type="dxa"/>
            <w:vAlign w:val="bottom"/>
          </w:tcPr>
          <w:p w14:paraId="48C2FC93"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2.91</w:t>
            </w:r>
          </w:p>
        </w:tc>
        <w:tc>
          <w:tcPr>
            <w:tcW w:w="1375" w:type="dxa"/>
            <w:vAlign w:val="bottom"/>
          </w:tcPr>
          <w:p w14:paraId="7B608238"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2.91</w:t>
            </w:r>
          </w:p>
        </w:tc>
        <w:tc>
          <w:tcPr>
            <w:tcW w:w="1375" w:type="dxa"/>
            <w:vAlign w:val="bottom"/>
          </w:tcPr>
          <w:p w14:paraId="407090FC"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2.92</w:t>
            </w:r>
          </w:p>
        </w:tc>
        <w:tc>
          <w:tcPr>
            <w:tcW w:w="1375" w:type="dxa"/>
            <w:vAlign w:val="bottom"/>
          </w:tcPr>
          <w:p w14:paraId="3976EA17"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2.94</w:t>
            </w:r>
          </w:p>
        </w:tc>
      </w:tr>
      <w:tr w:rsidR="00DA502B" w:rsidRPr="00DA502B" w14:paraId="3E97F887" w14:textId="77777777" w:rsidTr="007227FC">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5939D36A"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1973</w:t>
            </w:r>
          </w:p>
        </w:tc>
        <w:tc>
          <w:tcPr>
            <w:tcW w:w="1374" w:type="dxa"/>
            <w:vAlign w:val="bottom"/>
          </w:tcPr>
          <w:p w14:paraId="1A706D9D"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3.14</w:t>
            </w:r>
          </w:p>
        </w:tc>
        <w:tc>
          <w:tcPr>
            <w:tcW w:w="1374" w:type="dxa"/>
            <w:vAlign w:val="bottom"/>
          </w:tcPr>
          <w:p w14:paraId="6629ED49"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3.16</w:t>
            </w:r>
          </w:p>
        </w:tc>
        <w:tc>
          <w:tcPr>
            <w:tcW w:w="1375" w:type="dxa"/>
            <w:vAlign w:val="bottom"/>
          </w:tcPr>
          <w:p w14:paraId="7180EDC5"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3.15</w:t>
            </w:r>
          </w:p>
        </w:tc>
        <w:tc>
          <w:tcPr>
            <w:tcW w:w="1375" w:type="dxa"/>
            <w:vAlign w:val="bottom"/>
          </w:tcPr>
          <w:p w14:paraId="7A2EA01D"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3.18</w:t>
            </w:r>
          </w:p>
        </w:tc>
        <w:tc>
          <w:tcPr>
            <w:tcW w:w="1375" w:type="dxa"/>
            <w:vAlign w:val="bottom"/>
          </w:tcPr>
          <w:p w14:paraId="69C17AFC"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3.22</w:t>
            </w:r>
          </w:p>
        </w:tc>
      </w:tr>
      <w:tr w:rsidR="00DA502B" w:rsidRPr="00DA502B" w14:paraId="313EC626" w14:textId="77777777" w:rsidTr="007227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67262ADB"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1974</w:t>
            </w:r>
          </w:p>
        </w:tc>
        <w:tc>
          <w:tcPr>
            <w:tcW w:w="1374" w:type="dxa"/>
            <w:vAlign w:val="bottom"/>
          </w:tcPr>
          <w:p w14:paraId="3E470F44"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3.40</w:t>
            </w:r>
          </w:p>
        </w:tc>
        <w:tc>
          <w:tcPr>
            <w:tcW w:w="1374" w:type="dxa"/>
            <w:vAlign w:val="bottom"/>
          </w:tcPr>
          <w:p w14:paraId="47217945"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3.43</w:t>
            </w:r>
          </w:p>
        </w:tc>
        <w:tc>
          <w:tcPr>
            <w:tcW w:w="1375" w:type="dxa"/>
            <w:vAlign w:val="bottom"/>
          </w:tcPr>
          <w:p w14:paraId="6A36368A"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3.42</w:t>
            </w:r>
          </w:p>
        </w:tc>
        <w:tc>
          <w:tcPr>
            <w:tcW w:w="1375" w:type="dxa"/>
            <w:vAlign w:val="bottom"/>
          </w:tcPr>
          <w:p w14:paraId="3CD72A3E"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3.45</w:t>
            </w:r>
          </w:p>
        </w:tc>
        <w:tc>
          <w:tcPr>
            <w:tcW w:w="1375" w:type="dxa"/>
            <w:vAlign w:val="bottom"/>
          </w:tcPr>
          <w:p w14:paraId="257C6BC2"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3.56</w:t>
            </w:r>
          </w:p>
        </w:tc>
      </w:tr>
      <w:tr w:rsidR="00DA502B" w:rsidRPr="00DA502B" w14:paraId="2B1E1E3A" w14:textId="77777777" w:rsidTr="007227FC">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50445D05"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1975</w:t>
            </w:r>
          </w:p>
        </w:tc>
        <w:tc>
          <w:tcPr>
            <w:tcW w:w="1374" w:type="dxa"/>
            <w:vAlign w:val="bottom"/>
          </w:tcPr>
          <w:p w14:paraId="69B17203"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3.65</w:t>
            </w:r>
          </w:p>
        </w:tc>
        <w:tc>
          <w:tcPr>
            <w:tcW w:w="1374" w:type="dxa"/>
            <w:vAlign w:val="bottom"/>
          </w:tcPr>
          <w:p w14:paraId="576FDE31"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3.69</w:t>
            </w:r>
          </w:p>
        </w:tc>
        <w:tc>
          <w:tcPr>
            <w:tcW w:w="1375" w:type="dxa"/>
            <w:vAlign w:val="bottom"/>
          </w:tcPr>
          <w:p w14:paraId="79ABD65D"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3.68</w:t>
            </w:r>
          </w:p>
        </w:tc>
        <w:tc>
          <w:tcPr>
            <w:tcW w:w="1375" w:type="dxa"/>
            <w:vAlign w:val="bottom"/>
          </w:tcPr>
          <w:p w14:paraId="504BA273"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3.73</w:t>
            </w:r>
          </w:p>
        </w:tc>
        <w:tc>
          <w:tcPr>
            <w:tcW w:w="1375" w:type="dxa"/>
            <w:vAlign w:val="bottom"/>
          </w:tcPr>
          <w:p w14:paraId="00A3E894"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3.90</w:t>
            </w:r>
          </w:p>
        </w:tc>
      </w:tr>
      <w:tr w:rsidR="00DA502B" w:rsidRPr="00DA502B" w14:paraId="0B241841" w14:textId="77777777" w:rsidTr="007227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3D7A7435"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1976</w:t>
            </w:r>
          </w:p>
        </w:tc>
        <w:tc>
          <w:tcPr>
            <w:tcW w:w="1374" w:type="dxa"/>
            <w:vAlign w:val="bottom"/>
          </w:tcPr>
          <w:p w14:paraId="1DC8F221"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3.82</w:t>
            </w:r>
          </w:p>
        </w:tc>
        <w:tc>
          <w:tcPr>
            <w:tcW w:w="1374" w:type="dxa"/>
            <w:vAlign w:val="bottom"/>
          </w:tcPr>
          <w:p w14:paraId="40FDA81E"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3.87</w:t>
            </w:r>
          </w:p>
        </w:tc>
        <w:tc>
          <w:tcPr>
            <w:tcW w:w="1375" w:type="dxa"/>
            <w:vAlign w:val="bottom"/>
          </w:tcPr>
          <w:p w14:paraId="5E274F5A"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3.86</w:t>
            </w:r>
          </w:p>
        </w:tc>
        <w:tc>
          <w:tcPr>
            <w:tcW w:w="1375" w:type="dxa"/>
            <w:vAlign w:val="bottom"/>
          </w:tcPr>
          <w:p w14:paraId="251C2256"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3.92</w:t>
            </w:r>
          </w:p>
        </w:tc>
        <w:tc>
          <w:tcPr>
            <w:tcW w:w="1375" w:type="dxa"/>
            <w:vAlign w:val="bottom"/>
          </w:tcPr>
          <w:p w14:paraId="435E13A2"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4.18</w:t>
            </w:r>
          </w:p>
        </w:tc>
      </w:tr>
      <w:tr w:rsidR="00DA502B" w:rsidRPr="00DA502B" w14:paraId="54D0E42E" w14:textId="77777777" w:rsidTr="007227FC">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02C32665"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1977</w:t>
            </w:r>
          </w:p>
        </w:tc>
        <w:tc>
          <w:tcPr>
            <w:tcW w:w="1374" w:type="dxa"/>
            <w:vAlign w:val="bottom"/>
          </w:tcPr>
          <w:p w14:paraId="13A4ADB0"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3.95</w:t>
            </w:r>
          </w:p>
        </w:tc>
        <w:tc>
          <w:tcPr>
            <w:tcW w:w="1374" w:type="dxa"/>
            <w:vAlign w:val="bottom"/>
          </w:tcPr>
          <w:p w14:paraId="2FA7E6DF"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4.00</w:t>
            </w:r>
          </w:p>
        </w:tc>
        <w:tc>
          <w:tcPr>
            <w:tcW w:w="1375" w:type="dxa"/>
            <w:vAlign w:val="bottom"/>
          </w:tcPr>
          <w:p w14:paraId="5750D0C0"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4.00</w:t>
            </w:r>
          </w:p>
        </w:tc>
        <w:tc>
          <w:tcPr>
            <w:tcW w:w="1375" w:type="dxa"/>
            <w:vAlign w:val="bottom"/>
          </w:tcPr>
          <w:p w14:paraId="52654A7D"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4.08</w:t>
            </w:r>
          </w:p>
        </w:tc>
        <w:tc>
          <w:tcPr>
            <w:tcW w:w="1375" w:type="dxa"/>
            <w:vAlign w:val="bottom"/>
          </w:tcPr>
          <w:p w14:paraId="12E7771A"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4.39</w:t>
            </w:r>
          </w:p>
        </w:tc>
      </w:tr>
      <w:tr w:rsidR="00DA502B" w:rsidRPr="00DA502B" w14:paraId="3002A6D1" w14:textId="77777777" w:rsidTr="007227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6CCE9A57"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1978</w:t>
            </w:r>
          </w:p>
        </w:tc>
        <w:tc>
          <w:tcPr>
            <w:tcW w:w="1374" w:type="dxa"/>
            <w:vAlign w:val="bottom"/>
          </w:tcPr>
          <w:p w14:paraId="4D03EF72"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4.07</w:t>
            </w:r>
          </w:p>
        </w:tc>
        <w:tc>
          <w:tcPr>
            <w:tcW w:w="1374" w:type="dxa"/>
            <w:vAlign w:val="bottom"/>
          </w:tcPr>
          <w:p w14:paraId="2B05BB5C"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4.14</w:t>
            </w:r>
          </w:p>
        </w:tc>
        <w:tc>
          <w:tcPr>
            <w:tcW w:w="1375" w:type="dxa"/>
            <w:vAlign w:val="bottom"/>
          </w:tcPr>
          <w:p w14:paraId="15F19530"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4.16</w:t>
            </w:r>
          </w:p>
        </w:tc>
        <w:tc>
          <w:tcPr>
            <w:tcW w:w="1375" w:type="dxa"/>
            <w:vAlign w:val="bottom"/>
          </w:tcPr>
          <w:p w14:paraId="6FF500F7"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4.25</w:t>
            </w:r>
          </w:p>
        </w:tc>
        <w:tc>
          <w:tcPr>
            <w:tcW w:w="1375" w:type="dxa"/>
            <w:vAlign w:val="bottom"/>
          </w:tcPr>
          <w:p w14:paraId="2532FC38"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4.60</w:t>
            </w:r>
          </w:p>
        </w:tc>
      </w:tr>
      <w:tr w:rsidR="00DA502B" w:rsidRPr="00DA502B" w14:paraId="66CC27CB" w14:textId="77777777" w:rsidTr="007227FC">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70C67BC9"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1979</w:t>
            </w:r>
          </w:p>
        </w:tc>
        <w:tc>
          <w:tcPr>
            <w:tcW w:w="1374" w:type="dxa"/>
            <w:vAlign w:val="bottom"/>
          </w:tcPr>
          <w:p w14:paraId="0987C263"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4.18</w:t>
            </w:r>
          </w:p>
        </w:tc>
        <w:tc>
          <w:tcPr>
            <w:tcW w:w="1374" w:type="dxa"/>
            <w:vAlign w:val="bottom"/>
          </w:tcPr>
          <w:p w14:paraId="383906E3"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4.28</w:t>
            </w:r>
          </w:p>
        </w:tc>
        <w:tc>
          <w:tcPr>
            <w:tcW w:w="1375" w:type="dxa"/>
            <w:vAlign w:val="bottom"/>
          </w:tcPr>
          <w:p w14:paraId="7ECA11C5"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4.31</w:t>
            </w:r>
          </w:p>
        </w:tc>
        <w:tc>
          <w:tcPr>
            <w:tcW w:w="1375" w:type="dxa"/>
            <w:vAlign w:val="bottom"/>
          </w:tcPr>
          <w:p w14:paraId="2918B492"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4.44</w:t>
            </w:r>
          </w:p>
        </w:tc>
        <w:tc>
          <w:tcPr>
            <w:tcW w:w="1375" w:type="dxa"/>
            <w:vAlign w:val="bottom"/>
          </w:tcPr>
          <w:p w14:paraId="33D3FE36"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4.77</w:t>
            </w:r>
          </w:p>
        </w:tc>
      </w:tr>
      <w:tr w:rsidR="00DA502B" w:rsidRPr="00DA502B" w14:paraId="00D3B806" w14:textId="77777777" w:rsidTr="007227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411F9035"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1980</w:t>
            </w:r>
          </w:p>
        </w:tc>
        <w:tc>
          <w:tcPr>
            <w:tcW w:w="1374" w:type="dxa"/>
            <w:vAlign w:val="bottom"/>
          </w:tcPr>
          <w:p w14:paraId="72EC0596"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4.32</w:t>
            </w:r>
          </w:p>
        </w:tc>
        <w:tc>
          <w:tcPr>
            <w:tcW w:w="1374" w:type="dxa"/>
            <w:vAlign w:val="bottom"/>
          </w:tcPr>
          <w:p w14:paraId="639F3E81"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4.42</w:t>
            </w:r>
          </w:p>
        </w:tc>
        <w:tc>
          <w:tcPr>
            <w:tcW w:w="1375" w:type="dxa"/>
            <w:vAlign w:val="bottom"/>
          </w:tcPr>
          <w:p w14:paraId="6F2DD42B"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4.50</w:t>
            </w:r>
          </w:p>
        </w:tc>
        <w:tc>
          <w:tcPr>
            <w:tcW w:w="1375" w:type="dxa"/>
            <w:vAlign w:val="bottom"/>
          </w:tcPr>
          <w:p w14:paraId="4C3178BF"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4.63</w:t>
            </w:r>
          </w:p>
        </w:tc>
        <w:tc>
          <w:tcPr>
            <w:tcW w:w="1375" w:type="dxa"/>
            <w:vAlign w:val="bottom"/>
          </w:tcPr>
          <w:p w14:paraId="20F20C6F"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4.96</w:t>
            </w:r>
          </w:p>
        </w:tc>
      </w:tr>
      <w:tr w:rsidR="00DA502B" w:rsidRPr="00DA502B" w14:paraId="352B180F" w14:textId="77777777" w:rsidTr="007227FC">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55476C69"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1981</w:t>
            </w:r>
          </w:p>
        </w:tc>
        <w:tc>
          <w:tcPr>
            <w:tcW w:w="1374" w:type="dxa"/>
            <w:vAlign w:val="bottom"/>
          </w:tcPr>
          <w:p w14:paraId="3016D4C2"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4.39</w:t>
            </w:r>
          </w:p>
        </w:tc>
        <w:tc>
          <w:tcPr>
            <w:tcW w:w="1374" w:type="dxa"/>
            <w:vAlign w:val="bottom"/>
          </w:tcPr>
          <w:p w14:paraId="76ECE8E5"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4.50</w:t>
            </w:r>
          </w:p>
        </w:tc>
        <w:tc>
          <w:tcPr>
            <w:tcW w:w="1375" w:type="dxa"/>
            <w:vAlign w:val="bottom"/>
          </w:tcPr>
          <w:p w14:paraId="79AF91E6"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4.62</w:t>
            </w:r>
          </w:p>
        </w:tc>
        <w:tc>
          <w:tcPr>
            <w:tcW w:w="1375" w:type="dxa"/>
            <w:vAlign w:val="bottom"/>
          </w:tcPr>
          <w:p w14:paraId="5F7D165F"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4.76</w:t>
            </w:r>
          </w:p>
        </w:tc>
        <w:tc>
          <w:tcPr>
            <w:tcW w:w="1375" w:type="dxa"/>
            <w:vAlign w:val="bottom"/>
          </w:tcPr>
          <w:p w14:paraId="5CD0110D"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5.10</w:t>
            </w:r>
          </w:p>
        </w:tc>
      </w:tr>
      <w:tr w:rsidR="00DA502B" w:rsidRPr="00DA502B" w14:paraId="276601EC" w14:textId="77777777" w:rsidTr="007227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5146C659"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1982</w:t>
            </w:r>
          </w:p>
        </w:tc>
        <w:tc>
          <w:tcPr>
            <w:tcW w:w="1374" w:type="dxa"/>
            <w:vAlign w:val="bottom"/>
          </w:tcPr>
          <w:p w14:paraId="23342870"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4.42</w:t>
            </w:r>
          </w:p>
        </w:tc>
        <w:tc>
          <w:tcPr>
            <w:tcW w:w="1374" w:type="dxa"/>
            <w:vAlign w:val="bottom"/>
          </w:tcPr>
          <w:p w14:paraId="23001DF1"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4.52</w:t>
            </w:r>
          </w:p>
        </w:tc>
        <w:tc>
          <w:tcPr>
            <w:tcW w:w="1375" w:type="dxa"/>
            <w:vAlign w:val="bottom"/>
          </w:tcPr>
          <w:p w14:paraId="56896471"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4.72</w:t>
            </w:r>
          </w:p>
        </w:tc>
        <w:tc>
          <w:tcPr>
            <w:tcW w:w="1375" w:type="dxa"/>
            <w:vAlign w:val="bottom"/>
          </w:tcPr>
          <w:p w14:paraId="6FDF1E3C"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4.85</w:t>
            </w:r>
          </w:p>
        </w:tc>
        <w:tc>
          <w:tcPr>
            <w:tcW w:w="1375" w:type="dxa"/>
            <w:vAlign w:val="bottom"/>
          </w:tcPr>
          <w:p w14:paraId="5D97E62C"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5.19</w:t>
            </w:r>
          </w:p>
        </w:tc>
      </w:tr>
      <w:tr w:rsidR="00DA502B" w:rsidRPr="00DA502B" w14:paraId="7977308F" w14:textId="77777777" w:rsidTr="007227FC">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0F648FB5"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1983</w:t>
            </w:r>
          </w:p>
        </w:tc>
        <w:tc>
          <w:tcPr>
            <w:tcW w:w="1374" w:type="dxa"/>
            <w:vAlign w:val="bottom"/>
          </w:tcPr>
          <w:p w14:paraId="1FE9C57C"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4.44</w:t>
            </w:r>
          </w:p>
        </w:tc>
        <w:tc>
          <w:tcPr>
            <w:tcW w:w="1374" w:type="dxa"/>
            <w:vAlign w:val="bottom"/>
          </w:tcPr>
          <w:p w14:paraId="6649D866"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4.53</w:t>
            </w:r>
          </w:p>
        </w:tc>
        <w:tc>
          <w:tcPr>
            <w:tcW w:w="1375" w:type="dxa"/>
            <w:vAlign w:val="bottom"/>
          </w:tcPr>
          <w:p w14:paraId="39FF9D4B"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4.79</w:t>
            </w:r>
          </w:p>
        </w:tc>
        <w:tc>
          <w:tcPr>
            <w:tcW w:w="1375" w:type="dxa"/>
            <w:vAlign w:val="bottom"/>
          </w:tcPr>
          <w:p w14:paraId="1E4210BA"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4.92</w:t>
            </w:r>
          </w:p>
        </w:tc>
        <w:tc>
          <w:tcPr>
            <w:tcW w:w="1375" w:type="dxa"/>
            <w:vAlign w:val="bottom"/>
          </w:tcPr>
          <w:p w14:paraId="6788782C"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5.26</w:t>
            </w:r>
          </w:p>
        </w:tc>
      </w:tr>
      <w:tr w:rsidR="00DA502B" w:rsidRPr="00DA502B" w14:paraId="26EE4C1B" w14:textId="77777777" w:rsidTr="007227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6C8ED276"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1984</w:t>
            </w:r>
          </w:p>
        </w:tc>
        <w:tc>
          <w:tcPr>
            <w:tcW w:w="1374" w:type="dxa"/>
            <w:vAlign w:val="bottom"/>
          </w:tcPr>
          <w:p w14:paraId="3E2CE417"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4.58</w:t>
            </w:r>
          </w:p>
        </w:tc>
        <w:tc>
          <w:tcPr>
            <w:tcW w:w="1374" w:type="dxa"/>
            <w:vAlign w:val="bottom"/>
          </w:tcPr>
          <w:p w14:paraId="5B371D7F"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4.68</w:t>
            </w:r>
          </w:p>
        </w:tc>
        <w:tc>
          <w:tcPr>
            <w:tcW w:w="1375" w:type="dxa"/>
            <w:vAlign w:val="bottom"/>
          </w:tcPr>
          <w:p w14:paraId="6C73747D"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5.01</w:t>
            </w:r>
          </w:p>
        </w:tc>
        <w:tc>
          <w:tcPr>
            <w:tcW w:w="1375" w:type="dxa"/>
            <w:vAlign w:val="bottom"/>
          </w:tcPr>
          <w:p w14:paraId="2448DA12"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5.14</w:t>
            </w:r>
          </w:p>
        </w:tc>
        <w:tc>
          <w:tcPr>
            <w:tcW w:w="1375" w:type="dxa"/>
            <w:vAlign w:val="bottom"/>
          </w:tcPr>
          <w:p w14:paraId="19E2A55B"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5.48</w:t>
            </w:r>
          </w:p>
        </w:tc>
      </w:tr>
      <w:tr w:rsidR="00DA502B" w:rsidRPr="00DA502B" w14:paraId="2BCB86F4" w14:textId="77777777" w:rsidTr="007227FC">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1EEA7C8E"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1985</w:t>
            </w:r>
          </w:p>
        </w:tc>
        <w:tc>
          <w:tcPr>
            <w:tcW w:w="1374" w:type="dxa"/>
            <w:vAlign w:val="bottom"/>
          </w:tcPr>
          <w:p w14:paraId="24B917C6"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4.62</w:t>
            </w:r>
          </w:p>
        </w:tc>
        <w:tc>
          <w:tcPr>
            <w:tcW w:w="1374" w:type="dxa"/>
            <w:vAlign w:val="bottom"/>
          </w:tcPr>
          <w:p w14:paraId="6BD1C5A4"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4.71</w:t>
            </w:r>
          </w:p>
        </w:tc>
        <w:tc>
          <w:tcPr>
            <w:tcW w:w="1375" w:type="dxa"/>
            <w:vAlign w:val="bottom"/>
          </w:tcPr>
          <w:p w14:paraId="6998260D"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5.10</w:t>
            </w:r>
          </w:p>
        </w:tc>
        <w:tc>
          <w:tcPr>
            <w:tcW w:w="1375" w:type="dxa"/>
            <w:vAlign w:val="bottom"/>
          </w:tcPr>
          <w:p w14:paraId="0CF8BC22"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5.22</w:t>
            </w:r>
          </w:p>
        </w:tc>
        <w:tc>
          <w:tcPr>
            <w:tcW w:w="1375" w:type="dxa"/>
            <w:vAlign w:val="bottom"/>
          </w:tcPr>
          <w:p w14:paraId="3D561E0C" w14:textId="77777777" w:rsidR="00311D56" w:rsidRPr="00DA502B" w:rsidRDefault="00311D56" w:rsidP="007227FC">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5.56</w:t>
            </w:r>
          </w:p>
        </w:tc>
      </w:tr>
      <w:tr w:rsidR="00DA502B" w:rsidRPr="00DA502B" w14:paraId="06B5C262" w14:textId="77777777" w:rsidTr="007227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3A051B41" w14:textId="77777777" w:rsidR="00311D56" w:rsidRPr="00DA502B" w:rsidRDefault="00311D56" w:rsidP="007227FC">
            <w:pPr>
              <w:jc w:val="center"/>
              <w:rPr>
                <w:rFonts w:ascii="Times" w:hAnsi="Times"/>
                <w:b w:val="0"/>
                <w:bCs w:val="0"/>
                <w:lang w:val="en-US"/>
              </w:rPr>
            </w:pPr>
            <w:r w:rsidRPr="00DA502B">
              <w:rPr>
                <w:rFonts w:ascii="Times" w:hAnsi="Times"/>
                <w:b w:val="0"/>
                <w:bCs w:val="0"/>
                <w:lang w:val="en-US"/>
              </w:rPr>
              <w:t>1986</w:t>
            </w:r>
          </w:p>
        </w:tc>
        <w:tc>
          <w:tcPr>
            <w:tcW w:w="1374" w:type="dxa"/>
            <w:vAlign w:val="bottom"/>
          </w:tcPr>
          <w:p w14:paraId="70F35391"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4.67</w:t>
            </w:r>
          </w:p>
        </w:tc>
        <w:tc>
          <w:tcPr>
            <w:tcW w:w="1374" w:type="dxa"/>
            <w:vAlign w:val="bottom"/>
          </w:tcPr>
          <w:p w14:paraId="41D9E267"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4.75</w:t>
            </w:r>
          </w:p>
        </w:tc>
        <w:tc>
          <w:tcPr>
            <w:tcW w:w="1375" w:type="dxa"/>
            <w:vAlign w:val="bottom"/>
          </w:tcPr>
          <w:p w14:paraId="5ECF65A7"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5.21</w:t>
            </w:r>
          </w:p>
        </w:tc>
        <w:tc>
          <w:tcPr>
            <w:tcW w:w="1375" w:type="dxa"/>
            <w:vAlign w:val="bottom"/>
          </w:tcPr>
          <w:p w14:paraId="557BA882"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5.31</w:t>
            </w:r>
          </w:p>
        </w:tc>
        <w:tc>
          <w:tcPr>
            <w:tcW w:w="1375" w:type="dxa"/>
            <w:vAlign w:val="bottom"/>
          </w:tcPr>
          <w:p w14:paraId="03FC7233" w14:textId="77777777" w:rsidR="00311D56" w:rsidRPr="00DA502B" w:rsidRDefault="00311D56" w:rsidP="007227FC">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5.66</w:t>
            </w:r>
          </w:p>
        </w:tc>
      </w:tr>
    </w:tbl>
    <w:p w14:paraId="05EED164" w14:textId="77777777" w:rsidR="00311D56" w:rsidRPr="00DA502B" w:rsidRDefault="00311D56" w:rsidP="00311D56">
      <w:pPr>
        <w:spacing w:line="480" w:lineRule="auto"/>
        <w:jc w:val="center"/>
        <w:rPr>
          <w:i/>
          <w:iCs/>
          <w:lang w:val="en-US"/>
        </w:rPr>
      </w:pPr>
    </w:p>
    <w:p w14:paraId="35E3AE1D" w14:textId="77777777" w:rsidR="00311D56" w:rsidRPr="00DA502B" w:rsidRDefault="00311D56" w:rsidP="00311D56">
      <w:pPr>
        <w:pStyle w:val="NormalWeb"/>
        <w:shd w:val="clear" w:color="auto" w:fill="FFFFFF"/>
        <w:spacing w:before="0" w:beforeAutospacing="0" w:after="0" w:afterAutospacing="0" w:line="480" w:lineRule="auto"/>
        <w:jc w:val="both"/>
        <w:rPr>
          <w:bdr w:val="none" w:sz="0" w:space="0" w:color="auto" w:frame="1"/>
          <w:lang w:val="en-US"/>
        </w:rPr>
      </w:pPr>
      <w:r w:rsidRPr="00DA502B">
        <w:rPr>
          <w:bdr w:val="none" w:sz="0" w:space="0" w:color="auto" w:frame="1"/>
          <w:lang w:val="en-US"/>
        </w:rPr>
        <w:t>Source: Authors’ computations based on ANZARD and ABS data.</w:t>
      </w:r>
    </w:p>
    <w:p w14:paraId="790D8E7B" w14:textId="755F75ED" w:rsidR="00EF1725" w:rsidRPr="00DA502B" w:rsidRDefault="00EF1725">
      <w:pPr>
        <w:rPr>
          <w:b/>
          <w:bCs/>
          <w:lang w:val="en-US"/>
        </w:rPr>
      </w:pPr>
      <w:r w:rsidRPr="00DA502B">
        <w:rPr>
          <w:b/>
          <w:bCs/>
          <w:lang w:val="en-US"/>
        </w:rPr>
        <w:br w:type="page"/>
      </w:r>
    </w:p>
    <w:p w14:paraId="78EB16D1" w14:textId="7BFCFC02" w:rsidR="00012D52" w:rsidRPr="00DA502B" w:rsidRDefault="00012D52" w:rsidP="007F44FD">
      <w:pPr>
        <w:pStyle w:val="NormalWeb"/>
        <w:numPr>
          <w:ilvl w:val="0"/>
          <w:numId w:val="3"/>
        </w:numPr>
        <w:shd w:val="clear" w:color="auto" w:fill="FFFFFF"/>
        <w:spacing w:before="0" w:beforeAutospacing="0" w:after="0" w:afterAutospacing="0" w:line="480" w:lineRule="auto"/>
        <w:rPr>
          <w:b/>
          <w:bCs/>
          <w:bdr w:val="none" w:sz="0" w:space="0" w:color="auto" w:frame="1"/>
          <w:lang w:val="en-US"/>
        </w:rPr>
      </w:pPr>
      <w:r w:rsidRPr="00DA502B">
        <w:rPr>
          <w:b/>
          <w:bCs/>
          <w:bdr w:val="none" w:sz="0" w:space="0" w:color="auto" w:frame="1"/>
          <w:lang w:val="en-US"/>
        </w:rPr>
        <w:t>Differences between scenarios</w:t>
      </w:r>
    </w:p>
    <w:p w14:paraId="7CD41704" w14:textId="193748A8" w:rsidR="00EF1725" w:rsidRPr="00DA502B" w:rsidRDefault="00EF1725" w:rsidP="00EF1725">
      <w:pPr>
        <w:pStyle w:val="NormalWeb"/>
        <w:shd w:val="clear" w:color="auto" w:fill="FFFFFF"/>
        <w:spacing w:before="0" w:beforeAutospacing="0" w:after="0" w:afterAutospacing="0" w:line="480" w:lineRule="auto"/>
        <w:jc w:val="center"/>
        <w:rPr>
          <w:b/>
          <w:bCs/>
          <w:bdr w:val="none" w:sz="0" w:space="0" w:color="auto" w:frame="1"/>
          <w:lang w:val="en-US"/>
        </w:rPr>
      </w:pPr>
      <w:r w:rsidRPr="00DA502B">
        <w:rPr>
          <w:rFonts w:cs="Arial"/>
          <w:b/>
          <w:bCs/>
          <w:noProof/>
          <w:lang w:val="en-IN" w:eastAsia="en-IN"/>
        </w:rPr>
        <w:drawing>
          <wp:inline distT="0" distB="0" distL="0" distR="0" wp14:anchorId="508B0444" wp14:editId="002F80CB">
            <wp:extent cx="4487594" cy="3347862"/>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a:extLst>
                        <a:ext uri="{28A0092B-C50C-407E-A947-70E740481C1C}">
                          <a14:useLocalDpi xmlns:a14="http://schemas.microsoft.com/office/drawing/2010/main" val="0"/>
                        </a:ext>
                      </a:extLst>
                    </a:blip>
                    <a:srcRect t="14154" r="5273" b="3988"/>
                    <a:stretch/>
                  </pic:blipFill>
                  <pic:spPr bwMode="auto">
                    <a:xfrm>
                      <a:off x="0" y="0"/>
                      <a:ext cx="4507341" cy="3362594"/>
                    </a:xfrm>
                    <a:prstGeom prst="rect">
                      <a:avLst/>
                    </a:prstGeom>
                    <a:ln>
                      <a:noFill/>
                    </a:ln>
                    <a:extLst>
                      <a:ext uri="{53640926-AAD7-44D8-BBD7-CCE9431645EC}">
                        <a14:shadowObscured xmlns:a14="http://schemas.microsoft.com/office/drawing/2010/main"/>
                      </a:ext>
                    </a:extLst>
                  </pic:spPr>
                </pic:pic>
              </a:graphicData>
            </a:graphic>
          </wp:inline>
        </w:drawing>
      </w:r>
    </w:p>
    <w:p w14:paraId="6F83E7FD" w14:textId="66964FD4" w:rsidR="00EF1725" w:rsidRPr="00DA502B" w:rsidRDefault="00EF1725" w:rsidP="00EF1725">
      <w:pPr>
        <w:pStyle w:val="NormalWeb"/>
        <w:shd w:val="clear" w:color="auto" w:fill="FFFFFF"/>
        <w:spacing w:before="0" w:beforeAutospacing="0" w:after="0" w:afterAutospacing="0"/>
        <w:jc w:val="both"/>
        <w:rPr>
          <w:bdr w:val="none" w:sz="0" w:space="0" w:color="auto" w:frame="1"/>
          <w:lang w:val="en-US"/>
        </w:rPr>
      </w:pPr>
      <w:r w:rsidRPr="00DA502B">
        <w:rPr>
          <w:b/>
          <w:bCs/>
          <w:bdr w:val="none" w:sz="0" w:space="0" w:color="auto" w:frame="1"/>
          <w:lang w:val="en-US"/>
        </w:rPr>
        <w:t>Fig. S</w:t>
      </w:r>
      <w:r w:rsidR="00012D52" w:rsidRPr="00DA502B">
        <w:rPr>
          <w:b/>
          <w:bCs/>
          <w:bdr w:val="none" w:sz="0" w:space="0" w:color="auto" w:frame="1"/>
          <w:lang w:val="en-US"/>
        </w:rPr>
        <w:t>4</w:t>
      </w:r>
      <w:r w:rsidRPr="00DA502B">
        <w:rPr>
          <w:bdr w:val="none" w:sz="0" w:space="0" w:color="auto" w:frame="1"/>
          <w:lang w:val="en-US"/>
        </w:rPr>
        <w:t>. Observed (1968) and projected (1969-1986) completed cohort fertility, selected scenarios.</w:t>
      </w:r>
    </w:p>
    <w:p w14:paraId="3267D8B6" w14:textId="77777777" w:rsidR="00EF1725" w:rsidRPr="00DA502B" w:rsidRDefault="00EF1725" w:rsidP="00EF1725">
      <w:pPr>
        <w:pStyle w:val="NormalWeb"/>
        <w:shd w:val="clear" w:color="auto" w:fill="FFFFFF"/>
        <w:spacing w:before="0" w:beforeAutospacing="0" w:after="0" w:afterAutospacing="0"/>
        <w:jc w:val="both"/>
        <w:rPr>
          <w:bdr w:val="none" w:sz="0" w:space="0" w:color="auto" w:frame="1"/>
          <w:lang w:val="en-US"/>
        </w:rPr>
      </w:pPr>
    </w:p>
    <w:p w14:paraId="54F18513" w14:textId="77777777" w:rsidR="00EF1725" w:rsidRPr="00DA502B" w:rsidRDefault="00EF1725" w:rsidP="00EF1725">
      <w:pPr>
        <w:pStyle w:val="NormalWeb"/>
        <w:shd w:val="clear" w:color="auto" w:fill="FFFFFF"/>
        <w:spacing w:before="0" w:beforeAutospacing="0" w:after="0" w:afterAutospacing="0"/>
        <w:jc w:val="both"/>
        <w:rPr>
          <w:bdr w:val="none" w:sz="0" w:space="0" w:color="auto" w:frame="1"/>
          <w:lang w:val="en-US"/>
        </w:rPr>
      </w:pPr>
      <w:r w:rsidRPr="00DA502B">
        <w:rPr>
          <w:bdr w:val="none" w:sz="0" w:space="0" w:color="auto" w:frame="1"/>
          <w:lang w:val="en-US"/>
        </w:rPr>
        <w:t>Source: Authors’ computations based on ANZARD and ABS data.</w:t>
      </w:r>
    </w:p>
    <w:p w14:paraId="1880EFBC" w14:textId="77777777" w:rsidR="00EF1725" w:rsidRPr="00DA502B" w:rsidRDefault="00EF1725">
      <w:pPr>
        <w:rPr>
          <w:b/>
          <w:bCs/>
          <w:lang w:val="en-US"/>
        </w:rPr>
      </w:pPr>
      <w:r w:rsidRPr="00DA502B">
        <w:rPr>
          <w:b/>
          <w:bCs/>
          <w:lang w:val="en-US"/>
        </w:rPr>
        <w:br w:type="page"/>
      </w:r>
    </w:p>
    <w:p w14:paraId="7C5AD1E6" w14:textId="7F208B1D" w:rsidR="009C232E" w:rsidRPr="00DA502B" w:rsidRDefault="009C232E" w:rsidP="009C232E">
      <w:pPr>
        <w:jc w:val="both"/>
        <w:rPr>
          <w:lang w:val="en-US"/>
        </w:rPr>
      </w:pPr>
      <w:r w:rsidRPr="00DA502B">
        <w:rPr>
          <w:b/>
          <w:bCs/>
          <w:lang w:val="en-US"/>
        </w:rPr>
        <w:t xml:space="preserve">Table </w:t>
      </w:r>
      <w:r w:rsidR="00EC1D40" w:rsidRPr="00DA502B">
        <w:rPr>
          <w:b/>
          <w:bCs/>
          <w:lang w:val="en-US"/>
        </w:rPr>
        <w:t>S</w:t>
      </w:r>
      <w:r w:rsidR="00311D56" w:rsidRPr="00DA502B">
        <w:rPr>
          <w:b/>
          <w:bCs/>
          <w:lang w:val="en-US"/>
        </w:rPr>
        <w:t>3</w:t>
      </w:r>
      <w:r w:rsidRPr="00DA502B">
        <w:rPr>
          <w:b/>
          <w:bCs/>
          <w:lang w:val="en-US"/>
        </w:rPr>
        <w:t xml:space="preserve">. </w:t>
      </w:r>
      <w:r w:rsidRPr="00DA502B">
        <w:rPr>
          <w:lang w:val="en-US"/>
        </w:rPr>
        <w:t>Estimated percentage effect of ART use on the CFR according to five scenarios, Australian women born 1968-1986.</w:t>
      </w:r>
    </w:p>
    <w:p w14:paraId="433371A5" w14:textId="77777777" w:rsidR="009C232E" w:rsidRPr="00DA502B" w:rsidRDefault="009C232E" w:rsidP="009C232E">
      <w:pPr>
        <w:rPr>
          <w:lang w:val="en-US"/>
        </w:rPr>
      </w:pPr>
    </w:p>
    <w:tbl>
      <w:tblPr>
        <w:tblStyle w:val="PlainTable2"/>
        <w:tblW w:w="0" w:type="auto"/>
        <w:jc w:val="center"/>
        <w:tblLook w:val="04A0" w:firstRow="1" w:lastRow="0" w:firstColumn="1" w:lastColumn="0" w:noHBand="0" w:noVBand="1"/>
      </w:tblPr>
      <w:tblGrid>
        <w:gridCol w:w="1805"/>
        <w:gridCol w:w="1374"/>
        <w:gridCol w:w="1374"/>
        <w:gridCol w:w="1375"/>
        <w:gridCol w:w="1375"/>
        <w:gridCol w:w="1375"/>
      </w:tblGrid>
      <w:tr w:rsidR="00DA502B" w:rsidRPr="00DA502B" w14:paraId="4B70A2C0" w14:textId="77777777" w:rsidTr="00CA40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Borders>
              <w:bottom w:val="single" w:sz="4" w:space="0" w:color="FFFFFF" w:themeColor="background1"/>
            </w:tcBorders>
          </w:tcPr>
          <w:p w14:paraId="279BA1FB" w14:textId="77777777" w:rsidR="009C232E" w:rsidRPr="00DA502B" w:rsidRDefault="009C232E" w:rsidP="00CA4065">
            <w:pPr>
              <w:jc w:val="center"/>
              <w:rPr>
                <w:rFonts w:ascii="Times" w:hAnsi="Times"/>
                <w:lang w:val="en-US"/>
              </w:rPr>
            </w:pPr>
            <w:r w:rsidRPr="00DA502B">
              <w:rPr>
                <w:rFonts w:ascii="Times" w:hAnsi="Times"/>
                <w:lang w:val="en-US"/>
              </w:rPr>
              <w:t>Birth cohort</w:t>
            </w:r>
          </w:p>
        </w:tc>
        <w:tc>
          <w:tcPr>
            <w:tcW w:w="1374" w:type="dxa"/>
            <w:tcBorders>
              <w:bottom w:val="single" w:sz="4" w:space="0" w:color="FFFFFF" w:themeColor="background1"/>
            </w:tcBorders>
          </w:tcPr>
          <w:p w14:paraId="18A1E843" w14:textId="77777777" w:rsidR="009C232E" w:rsidRPr="00DA502B" w:rsidRDefault="009C232E" w:rsidP="00CA4065">
            <w:pPr>
              <w:jc w:val="center"/>
              <w:cnfStyle w:val="100000000000" w:firstRow="1"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S1 (%)</w:t>
            </w:r>
          </w:p>
        </w:tc>
        <w:tc>
          <w:tcPr>
            <w:tcW w:w="5499" w:type="dxa"/>
            <w:gridSpan w:val="4"/>
            <w:tcBorders>
              <w:bottom w:val="single" w:sz="4" w:space="0" w:color="FFFFFF" w:themeColor="background1"/>
            </w:tcBorders>
          </w:tcPr>
          <w:p w14:paraId="16581029" w14:textId="77777777" w:rsidR="009C232E" w:rsidRPr="00DA502B" w:rsidRDefault="009C232E" w:rsidP="00CA4065">
            <w:pPr>
              <w:jc w:val="center"/>
              <w:cnfStyle w:val="100000000000" w:firstRow="1"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Relative % increase as compared to S1</w:t>
            </w:r>
          </w:p>
        </w:tc>
      </w:tr>
      <w:tr w:rsidR="00DA502B" w:rsidRPr="00DA502B" w14:paraId="370BA4F8" w14:textId="77777777" w:rsidTr="00CA40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Borders>
              <w:bottom w:val="single" w:sz="4" w:space="0" w:color="auto"/>
            </w:tcBorders>
          </w:tcPr>
          <w:p w14:paraId="3B207FE2" w14:textId="77777777" w:rsidR="009C232E" w:rsidRPr="00DA502B" w:rsidRDefault="009C232E" w:rsidP="00CA4065">
            <w:pPr>
              <w:jc w:val="center"/>
              <w:rPr>
                <w:rFonts w:ascii="Times" w:hAnsi="Times"/>
                <w:lang w:val="en-US"/>
              </w:rPr>
            </w:pPr>
          </w:p>
        </w:tc>
        <w:tc>
          <w:tcPr>
            <w:tcW w:w="1374" w:type="dxa"/>
            <w:tcBorders>
              <w:bottom w:val="single" w:sz="4" w:space="0" w:color="auto"/>
            </w:tcBorders>
          </w:tcPr>
          <w:p w14:paraId="68D6DCA9"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b/>
                <w:bCs/>
                <w:lang w:val="en-US"/>
              </w:rPr>
            </w:pPr>
          </w:p>
        </w:tc>
        <w:tc>
          <w:tcPr>
            <w:tcW w:w="1374" w:type="dxa"/>
            <w:tcBorders>
              <w:bottom w:val="single" w:sz="4" w:space="0" w:color="auto"/>
            </w:tcBorders>
          </w:tcPr>
          <w:p w14:paraId="15DC3E40"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(S2 – S1)</w:t>
            </w:r>
          </w:p>
        </w:tc>
        <w:tc>
          <w:tcPr>
            <w:tcW w:w="1375" w:type="dxa"/>
            <w:tcBorders>
              <w:bottom w:val="single" w:sz="4" w:space="0" w:color="auto"/>
            </w:tcBorders>
          </w:tcPr>
          <w:p w14:paraId="3D4CE495"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(S3 – S1)</w:t>
            </w:r>
          </w:p>
        </w:tc>
        <w:tc>
          <w:tcPr>
            <w:tcW w:w="1375" w:type="dxa"/>
            <w:tcBorders>
              <w:bottom w:val="single" w:sz="4" w:space="0" w:color="auto"/>
            </w:tcBorders>
          </w:tcPr>
          <w:p w14:paraId="49E9FEF8"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(S4-S1)</w:t>
            </w:r>
          </w:p>
        </w:tc>
        <w:tc>
          <w:tcPr>
            <w:tcW w:w="1375" w:type="dxa"/>
            <w:tcBorders>
              <w:bottom w:val="single" w:sz="4" w:space="0" w:color="auto"/>
            </w:tcBorders>
          </w:tcPr>
          <w:p w14:paraId="30E75DF1"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(S5-S1)</w:t>
            </w:r>
          </w:p>
        </w:tc>
      </w:tr>
      <w:tr w:rsidR="00DA502B" w:rsidRPr="00DA502B" w14:paraId="63DC97C0" w14:textId="77777777" w:rsidTr="00CA4065">
        <w:trPr>
          <w:jc w:val="center"/>
        </w:trPr>
        <w:tc>
          <w:tcPr>
            <w:cnfStyle w:val="001000000000" w:firstRow="0" w:lastRow="0" w:firstColumn="1" w:lastColumn="0" w:oddVBand="0" w:evenVBand="0" w:oddHBand="0" w:evenHBand="0" w:firstRowFirstColumn="0" w:firstRowLastColumn="0" w:lastRowFirstColumn="0" w:lastRowLastColumn="0"/>
            <w:tcW w:w="1805" w:type="dxa"/>
            <w:tcBorders>
              <w:top w:val="single" w:sz="4" w:space="0" w:color="auto"/>
              <w:bottom w:val="single" w:sz="4" w:space="0" w:color="7F7F7F" w:themeColor="text1" w:themeTint="80"/>
            </w:tcBorders>
          </w:tcPr>
          <w:p w14:paraId="54C47D55"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1968</w:t>
            </w:r>
          </w:p>
        </w:tc>
        <w:tc>
          <w:tcPr>
            <w:tcW w:w="1374" w:type="dxa"/>
            <w:tcBorders>
              <w:top w:val="single" w:sz="4" w:space="0" w:color="auto"/>
              <w:bottom w:val="single" w:sz="4" w:space="0" w:color="7F7F7F" w:themeColor="text1" w:themeTint="80"/>
            </w:tcBorders>
            <w:vAlign w:val="bottom"/>
          </w:tcPr>
          <w:p w14:paraId="11090B69"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2.07</w:t>
            </w:r>
          </w:p>
        </w:tc>
        <w:tc>
          <w:tcPr>
            <w:tcW w:w="1374" w:type="dxa"/>
            <w:tcBorders>
              <w:top w:val="single" w:sz="4" w:space="0" w:color="auto"/>
              <w:bottom w:val="single" w:sz="4" w:space="0" w:color="7F7F7F" w:themeColor="text1" w:themeTint="80"/>
            </w:tcBorders>
            <w:vAlign w:val="bottom"/>
          </w:tcPr>
          <w:p w14:paraId="23077358"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0.00</w:t>
            </w:r>
          </w:p>
        </w:tc>
        <w:tc>
          <w:tcPr>
            <w:tcW w:w="1375" w:type="dxa"/>
            <w:tcBorders>
              <w:top w:val="single" w:sz="4" w:space="0" w:color="auto"/>
              <w:bottom w:val="single" w:sz="4" w:space="0" w:color="7F7F7F" w:themeColor="text1" w:themeTint="80"/>
            </w:tcBorders>
            <w:vAlign w:val="bottom"/>
          </w:tcPr>
          <w:p w14:paraId="6FE0B349"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0.00</w:t>
            </w:r>
          </w:p>
        </w:tc>
        <w:tc>
          <w:tcPr>
            <w:tcW w:w="1375" w:type="dxa"/>
            <w:tcBorders>
              <w:top w:val="single" w:sz="4" w:space="0" w:color="auto"/>
              <w:bottom w:val="single" w:sz="4" w:space="0" w:color="7F7F7F" w:themeColor="text1" w:themeTint="80"/>
            </w:tcBorders>
            <w:vAlign w:val="bottom"/>
          </w:tcPr>
          <w:p w14:paraId="1A4AD9D4"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0.00</w:t>
            </w:r>
          </w:p>
        </w:tc>
        <w:tc>
          <w:tcPr>
            <w:tcW w:w="1375" w:type="dxa"/>
            <w:tcBorders>
              <w:top w:val="single" w:sz="4" w:space="0" w:color="auto"/>
              <w:bottom w:val="single" w:sz="4" w:space="0" w:color="7F7F7F" w:themeColor="text1" w:themeTint="80"/>
            </w:tcBorders>
            <w:vAlign w:val="bottom"/>
          </w:tcPr>
          <w:p w14:paraId="4493597B"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0.00</w:t>
            </w:r>
          </w:p>
        </w:tc>
      </w:tr>
      <w:tr w:rsidR="00DA502B" w:rsidRPr="00DA502B" w14:paraId="44F15031" w14:textId="77777777" w:rsidTr="00CA40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20B69950"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1969</w:t>
            </w:r>
          </w:p>
        </w:tc>
        <w:tc>
          <w:tcPr>
            <w:tcW w:w="1374" w:type="dxa"/>
            <w:vAlign w:val="bottom"/>
          </w:tcPr>
          <w:p w14:paraId="18244F82"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2.26</w:t>
            </w:r>
          </w:p>
        </w:tc>
        <w:tc>
          <w:tcPr>
            <w:tcW w:w="1374" w:type="dxa"/>
            <w:vAlign w:val="bottom"/>
          </w:tcPr>
          <w:p w14:paraId="440ADF9B"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0.00</w:t>
            </w:r>
          </w:p>
        </w:tc>
        <w:tc>
          <w:tcPr>
            <w:tcW w:w="1375" w:type="dxa"/>
            <w:vAlign w:val="bottom"/>
          </w:tcPr>
          <w:p w14:paraId="70310BAE"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0.00</w:t>
            </w:r>
          </w:p>
        </w:tc>
        <w:tc>
          <w:tcPr>
            <w:tcW w:w="1375" w:type="dxa"/>
            <w:vAlign w:val="bottom"/>
          </w:tcPr>
          <w:p w14:paraId="249A1244"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0.00</w:t>
            </w:r>
          </w:p>
        </w:tc>
        <w:tc>
          <w:tcPr>
            <w:tcW w:w="1375" w:type="dxa"/>
            <w:vAlign w:val="bottom"/>
          </w:tcPr>
          <w:p w14:paraId="45BB7E83"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0.00</w:t>
            </w:r>
          </w:p>
        </w:tc>
      </w:tr>
      <w:tr w:rsidR="00DA502B" w:rsidRPr="00DA502B" w14:paraId="1A3D3E05" w14:textId="77777777" w:rsidTr="00CA4065">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789E3127"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1970</w:t>
            </w:r>
          </w:p>
        </w:tc>
        <w:tc>
          <w:tcPr>
            <w:tcW w:w="1374" w:type="dxa"/>
            <w:vAlign w:val="bottom"/>
          </w:tcPr>
          <w:p w14:paraId="67D09EB3"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2.49</w:t>
            </w:r>
          </w:p>
        </w:tc>
        <w:tc>
          <w:tcPr>
            <w:tcW w:w="1374" w:type="dxa"/>
            <w:vAlign w:val="bottom"/>
          </w:tcPr>
          <w:p w14:paraId="49652AD8"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0.00</w:t>
            </w:r>
          </w:p>
        </w:tc>
        <w:tc>
          <w:tcPr>
            <w:tcW w:w="1375" w:type="dxa"/>
            <w:vAlign w:val="bottom"/>
          </w:tcPr>
          <w:p w14:paraId="492976F0"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0.00</w:t>
            </w:r>
          </w:p>
        </w:tc>
        <w:tc>
          <w:tcPr>
            <w:tcW w:w="1375" w:type="dxa"/>
            <w:vAlign w:val="bottom"/>
          </w:tcPr>
          <w:p w14:paraId="56C4A031"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0.00</w:t>
            </w:r>
          </w:p>
        </w:tc>
        <w:tc>
          <w:tcPr>
            <w:tcW w:w="1375" w:type="dxa"/>
            <w:vAlign w:val="bottom"/>
          </w:tcPr>
          <w:p w14:paraId="50424AD2"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0.01</w:t>
            </w:r>
          </w:p>
        </w:tc>
      </w:tr>
      <w:tr w:rsidR="00DA502B" w:rsidRPr="00DA502B" w14:paraId="71A0CCF6" w14:textId="77777777" w:rsidTr="00CA40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3A811697"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1971</w:t>
            </w:r>
          </w:p>
        </w:tc>
        <w:tc>
          <w:tcPr>
            <w:tcW w:w="1374" w:type="dxa"/>
            <w:vAlign w:val="bottom"/>
          </w:tcPr>
          <w:p w14:paraId="054C715B"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2.73</w:t>
            </w:r>
          </w:p>
        </w:tc>
        <w:tc>
          <w:tcPr>
            <w:tcW w:w="1374" w:type="dxa"/>
            <w:vAlign w:val="bottom"/>
          </w:tcPr>
          <w:p w14:paraId="60A56302"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0.00</w:t>
            </w:r>
          </w:p>
        </w:tc>
        <w:tc>
          <w:tcPr>
            <w:tcW w:w="1375" w:type="dxa"/>
            <w:vAlign w:val="bottom"/>
          </w:tcPr>
          <w:p w14:paraId="43D43159"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0.00</w:t>
            </w:r>
          </w:p>
        </w:tc>
        <w:tc>
          <w:tcPr>
            <w:tcW w:w="1375" w:type="dxa"/>
            <w:vAlign w:val="bottom"/>
          </w:tcPr>
          <w:p w14:paraId="3E75F335"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0.01</w:t>
            </w:r>
          </w:p>
        </w:tc>
        <w:tc>
          <w:tcPr>
            <w:tcW w:w="1375" w:type="dxa"/>
            <w:vAlign w:val="bottom"/>
          </w:tcPr>
          <w:p w14:paraId="4E0003DB"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0.01</w:t>
            </w:r>
          </w:p>
        </w:tc>
      </w:tr>
      <w:tr w:rsidR="00DA502B" w:rsidRPr="00DA502B" w14:paraId="35C837E4" w14:textId="77777777" w:rsidTr="00CA4065">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40E3E27E"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1972</w:t>
            </w:r>
          </w:p>
        </w:tc>
        <w:tc>
          <w:tcPr>
            <w:tcW w:w="1374" w:type="dxa"/>
            <w:vAlign w:val="bottom"/>
          </w:tcPr>
          <w:p w14:paraId="0174CF9F"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2.91</w:t>
            </w:r>
          </w:p>
        </w:tc>
        <w:tc>
          <w:tcPr>
            <w:tcW w:w="1374" w:type="dxa"/>
            <w:vAlign w:val="bottom"/>
          </w:tcPr>
          <w:p w14:paraId="794DC40D"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0.01</w:t>
            </w:r>
          </w:p>
        </w:tc>
        <w:tc>
          <w:tcPr>
            <w:tcW w:w="1375" w:type="dxa"/>
            <w:vAlign w:val="bottom"/>
          </w:tcPr>
          <w:p w14:paraId="376716E4"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0.01</w:t>
            </w:r>
          </w:p>
        </w:tc>
        <w:tc>
          <w:tcPr>
            <w:tcW w:w="1375" w:type="dxa"/>
            <w:vAlign w:val="bottom"/>
          </w:tcPr>
          <w:p w14:paraId="08E60B10"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0.02</w:t>
            </w:r>
          </w:p>
        </w:tc>
        <w:tc>
          <w:tcPr>
            <w:tcW w:w="1375" w:type="dxa"/>
            <w:vAlign w:val="bottom"/>
          </w:tcPr>
          <w:p w14:paraId="7C431D4E"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0.02</w:t>
            </w:r>
          </w:p>
        </w:tc>
      </w:tr>
      <w:tr w:rsidR="00DA502B" w:rsidRPr="00DA502B" w14:paraId="73DD3F71" w14:textId="77777777" w:rsidTr="00CA40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5D14F7B9"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1973</w:t>
            </w:r>
          </w:p>
        </w:tc>
        <w:tc>
          <w:tcPr>
            <w:tcW w:w="1374" w:type="dxa"/>
            <w:vAlign w:val="bottom"/>
          </w:tcPr>
          <w:p w14:paraId="08706281"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3.15</w:t>
            </w:r>
          </w:p>
        </w:tc>
        <w:tc>
          <w:tcPr>
            <w:tcW w:w="1374" w:type="dxa"/>
            <w:vAlign w:val="bottom"/>
          </w:tcPr>
          <w:p w14:paraId="5A7FB0B9"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0.02</w:t>
            </w:r>
          </w:p>
        </w:tc>
        <w:tc>
          <w:tcPr>
            <w:tcW w:w="1375" w:type="dxa"/>
            <w:vAlign w:val="bottom"/>
          </w:tcPr>
          <w:p w14:paraId="6FAB9C72"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0.01</w:t>
            </w:r>
          </w:p>
        </w:tc>
        <w:tc>
          <w:tcPr>
            <w:tcW w:w="1375" w:type="dxa"/>
            <w:vAlign w:val="bottom"/>
          </w:tcPr>
          <w:p w14:paraId="259DA931"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0.03</w:t>
            </w:r>
          </w:p>
        </w:tc>
        <w:tc>
          <w:tcPr>
            <w:tcW w:w="1375" w:type="dxa"/>
            <w:vAlign w:val="bottom"/>
          </w:tcPr>
          <w:p w14:paraId="2C70864F"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0.06</w:t>
            </w:r>
          </w:p>
        </w:tc>
      </w:tr>
      <w:tr w:rsidR="00DA502B" w:rsidRPr="00DA502B" w14:paraId="2442748C" w14:textId="77777777" w:rsidTr="00CA4065">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09D7BB7B"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1974</w:t>
            </w:r>
          </w:p>
        </w:tc>
        <w:tc>
          <w:tcPr>
            <w:tcW w:w="1374" w:type="dxa"/>
            <w:vAlign w:val="bottom"/>
          </w:tcPr>
          <w:p w14:paraId="344000AD"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3.42</w:t>
            </w:r>
          </w:p>
        </w:tc>
        <w:tc>
          <w:tcPr>
            <w:tcW w:w="1374" w:type="dxa"/>
            <w:vAlign w:val="bottom"/>
          </w:tcPr>
          <w:p w14:paraId="1666C005"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0.03</w:t>
            </w:r>
          </w:p>
        </w:tc>
        <w:tc>
          <w:tcPr>
            <w:tcW w:w="1375" w:type="dxa"/>
            <w:vAlign w:val="bottom"/>
          </w:tcPr>
          <w:p w14:paraId="7EE14B1E"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0.02</w:t>
            </w:r>
          </w:p>
        </w:tc>
        <w:tc>
          <w:tcPr>
            <w:tcW w:w="1375" w:type="dxa"/>
            <w:vAlign w:val="bottom"/>
          </w:tcPr>
          <w:p w14:paraId="240BACCB"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0.05</w:t>
            </w:r>
          </w:p>
        </w:tc>
        <w:tc>
          <w:tcPr>
            <w:tcW w:w="1375" w:type="dxa"/>
            <w:vAlign w:val="bottom"/>
          </w:tcPr>
          <w:p w14:paraId="6EF0BAFD"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0.12</w:t>
            </w:r>
          </w:p>
        </w:tc>
      </w:tr>
      <w:tr w:rsidR="00DA502B" w:rsidRPr="00DA502B" w14:paraId="642B9602" w14:textId="77777777" w:rsidTr="00CA40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247DE36C"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1975</w:t>
            </w:r>
          </w:p>
        </w:tc>
        <w:tc>
          <w:tcPr>
            <w:tcW w:w="1374" w:type="dxa"/>
            <w:vAlign w:val="bottom"/>
          </w:tcPr>
          <w:p w14:paraId="0C8A616E"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3.68</w:t>
            </w:r>
          </w:p>
        </w:tc>
        <w:tc>
          <w:tcPr>
            <w:tcW w:w="1374" w:type="dxa"/>
            <w:vAlign w:val="bottom"/>
          </w:tcPr>
          <w:p w14:paraId="33C87F78"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0.04</w:t>
            </w:r>
          </w:p>
        </w:tc>
        <w:tc>
          <w:tcPr>
            <w:tcW w:w="1375" w:type="dxa"/>
            <w:vAlign w:val="bottom"/>
          </w:tcPr>
          <w:p w14:paraId="2DCEF583"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0.03</w:t>
            </w:r>
          </w:p>
        </w:tc>
        <w:tc>
          <w:tcPr>
            <w:tcW w:w="1375" w:type="dxa"/>
            <w:vAlign w:val="bottom"/>
          </w:tcPr>
          <w:p w14:paraId="77AD7109"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0.08</w:t>
            </w:r>
          </w:p>
        </w:tc>
        <w:tc>
          <w:tcPr>
            <w:tcW w:w="1375" w:type="dxa"/>
            <w:vAlign w:val="bottom"/>
          </w:tcPr>
          <w:p w14:paraId="53D66D4A"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0.20</w:t>
            </w:r>
          </w:p>
        </w:tc>
      </w:tr>
      <w:tr w:rsidR="00DA502B" w:rsidRPr="00DA502B" w14:paraId="1B2E2F7E" w14:textId="77777777" w:rsidTr="00CA4065">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7726BAAB"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1976</w:t>
            </w:r>
          </w:p>
        </w:tc>
        <w:tc>
          <w:tcPr>
            <w:tcW w:w="1374" w:type="dxa"/>
            <w:vAlign w:val="bottom"/>
          </w:tcPr>
          <w:p w14:paraId="23D41A33"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3.88</w:t>
            </w:r>
          </w:p>
        </w:tc>
        <w:tc>
          <w:tcPr>
            <w:tcW w:w="1374" w:type="dxa"/>
            <w:vAlign w:val="bottom"/>
          </w:tcPr>
          <w:p w14:paraId="1AFDD58B"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0.05</w:t>
            </w:r>
          </w:p>
        </w:tc>
        <w:tc>
          <w:tcPr>
            <w:tcW w:w="1375" w:type="dxa"/>
            <w:vAlign w:val="bottom"/>
          </w:tcPr>
          <w:p w14:paraId="16F6061F"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0.04</w:t>
            </w:r>
          </w:p>
        </w:tc>
        <w:tc>
          <w:tcPr>
            <w:tcW w:w="1375" w:type="dxa"/>
            <w:vAlign w:val="bottom"/>
          </w:tcPr>
          <w:p w14:paraId="775597D1"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0.10</w:t>
            </w:r>
          </w:p>
        </w:tc>
        <w:tc>
          <w:tcPr>
            <w:tcW w:w="1375" w:type="dxa"/>
            <w:vAlign w:val="bottom"/>
          </w:tcPr>
          <w:p w14:paraId="29AE34D9"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0.28</w:t>
            </w:r>
          </w:p>
        </w:tc>
      </w:tr>
      <w:tr w:rsidR="00DA502B" w:rsidRPr="00DA502B" w14:paraId="2DA1CD34" w14:textId="77777777" w:rsidTr="00CA40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55E0B343"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1977</w:t>
            </w:r>
          </w:p>
        </w:tc>
        <w:tc>
          <w:tcPr>
            <w:tcW w:w="1374" w:type="dxa"/>
            <w:vAlign w:val="bottom"/>
          </w:tcPr>
          <w:p w14:paraId="2849FDEA"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4.05</w:t>
            </w:r>
          </w:p>
        </w:tc>
        <w:tc>
          <w:tcPr>
            <w:tcW w:w="1374" w:type="dxa"/>
            <w:vAlign w:val="bottom"/>
          </w:tcPr>
          <w:p w14:paraId="399EB50D"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0.05</w:t>
            </w:r>
          </w:p>
        </w:tc>
        <w:tc>
          <w:tcPr>
            <w:tcW w:w="1375" w:type="dxa"/>
            <w:vAlign w:val="bottom"/>
          </w:tcPr>
          <w:p w14:paraId="189492A9"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0.06</w:t>
            </w:r>
          </w:p>
        </w:tc>
        <w:tc>
          <w:tcPr>
            <w:tcW w:w="1375" w:type="dxa"/>
            <w:vAlign w:val="bottom"/>
          </w:tcPr>
          <w:p w14:paraId="16CB1631"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0.13</w:t>
            </w:r>
          </w:p>
        </w:tc>
        <w:tc>
          <w:tcPr>
            <w:tcW w:w="1375" w:type="dxa"/>
            <w:vAlign w:val="bottom"/>
          </w:tcPr>
          <w:p w14:paraId="081F2381"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0.35</w:t>
            </w:r>
          </w:p>
        </w:tc>
      </w:tr>
      <w:tr w:rsidR="00DA502B" w:rsidRPr="00DA502B" w14:paraId="5B178F30" w14:textId="77777777" w:rsidTr="00CA4065">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334A065A"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1978</w:t>
            </w:r>
          </w:p>
        </w:tc>
        <w:tc>
          <w:tcPr>
            <w:tcW w:w="1374" w:type="dxa"/>
            <w:vAlign w:val="bottom"/>
          </w:tcPr>
          <w:p w14:paraId="39E288F5"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4.18</w:t>
            </w:r>
          </w:p>
        </w:tc>
        <w:tc>
          <w:tcPr>
            <w:tcW w:w="1374" w:type="dxa"/>
            <w:vAlign w:val="bottom"/>
          </w:tcPr>
          <w:p w14:paraId="42ACE5D0"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0.07</w:t>
            </w:r>
          </w:p>
        </w:tc>
        <w:tc>
          <w:tcPr>
            <w:tcW w:w="1375" w:type="dxa"/>
            <w:vAlign w:val="bottom"/>
          </w:tcPr>
          <w:p w14:paraId="7DF928FC"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0.09</w:t>
            </w:r>
          </w:p>
        </w:tc>
        <w:tc>
          <w:tcPr>
            <w:tcW w:w="1375" w:type="dxa"/>
            <w:vAlign w:val="bottom"/>
          </w:tcPr>
          <w:p w14:paraId="5AA6563D"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0.18</w:t>
            </w:r>
          </w:p>
        </w:tc>
        <w:tc>
          <w:tcPr>
            <w:tcW w:w="1375" w:type="dxa"/>
            <w:vAlign w:val="bottom"/>
          </w:tcPr>
          <w:p w14:paraId="3A474464"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0.39</w:t>
            </w:r>
          </w:p>
        </w:tc>
      </w:tr>
      <w:tr w:rsidR="00DA502B" w:rsidRPr="00DA502B" w14:paraId="341C09C8" w14:textId="77777777" w:rsidTr="00CA40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31DCFCA1"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1979</w:t>
            </w:r>
          </w:p>
        </w:tc>
        <w:tc>
          <w:tcPr>
            <w:tcW w:w="1374" w:type="dxa"/>
            <w:vAlign w:val="bottom"/>
          </w:tcPr>
          <w:p w14:paraId="05D47E50"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4.30</w:t>
            </w:r>
          </w:p>
        </w:tc>
        <w:tc>
          <w:tcPr>
            <w:tcW w:w="1374" w:type="dxa"/>
            <w:vAlign w:val="bottom"/>
          </w:tcPr>
          <w:p w14:paraId="43FE8407"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0.10</w:t>
            </w:r>
          </w:p>
        </w:tc>
        <w:tc>
          <w:tcPr>
            <w:tcW w:w="1375" w:type="dxa"/>
            <w:vAlign w:val="bottom"/>
          </w:tcPr>
          <w:p w14:paraId="161BC687"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0.12</w:t>
            </w:r>
          </w:p>
        </w:tc>
        <w:tc>
          <w:tcPr>
            <w:tcW w:w="1375" w:type="dxa"/>
            <w:vAlign w:val="bottom"/>
          </w:tcPr>
          <w:p w14:paraId="429BF58C"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0.25</w:t>
            </w:r>
          </w:p>
        </w:tc>
        <w:tc>
          <w:tcPr>
            <w:tcW w:w="1375" w:type="dxa"/>
            <w:vAlign w:val="bottom"/>
          </w:tcPr>
          <w:p w14:paraId="7427C0CA"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0.45</w:t>
            </w:r>
          </w:p>
        </w:tc>
      </w:tr>
      <w:tr w:rsidR="00DA502B" w:rsidRPr="00DA502B" w14:paraId="7D7B6080" w14:textId="77777777" w:rsidTr="00CA4065">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32B015FF"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1980</w:t>
            </w:r>
          </w:p>
        </w:tc>
        <w:tc>
          <w:tcPr>
            <w:tcW w:w="1374" w:type="dxa"/>
            <w:vAlign w:val="bottom"/>
          </w:tcPr>
          <w:p w14:paraId="2848B766"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4.47</w:t>
            </w:r>
          </w:p>
        </w:tc>
        <w:tc>
          <w:tcPr>
            <w:tcW w:w="1374" w:type="dxa"/>
            <w:vAlign w:val="bottom"/>
          </w:tcPr>
          <w:p w14:paraId="08B07CC7"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0.10</w:t>
            </w:r>
          </w:p>
        </w:tc>
        <w:tc>
          <w:tcPr>
            <w:tcW w:w="1375" w:type="dxa"/>
            <w:vAlign w:val="bottom"/>
          </w:tcPr>
          <w:p w14:paraId="75AFA506"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0.17</w:t>
            </w:r>
          </w:p>
        </w:tc>
        <w:tc>
          <w:tcPr>
            <w:tcW w:w="1375" w:type="dxa"/>
            <w:vAlign w:val="bottom"/>
          </w:tcPr>
          <w:p w14:paraId="6E5AC300"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0.30</w:t>
            </w:r>
          </w:p>
        </w:tc>
        <w:tc>
          <w:tcPr>
            <w:tcW w:w="1375" w:type="dxa"/>
            <w:vAlign w:val="bottom"/>
          </w:tcPr>
          <w:p w14:paraId="2AF7BF87"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0.50</w:t>
            </w:r>
          </w:p>
        </w:tc>
      </w:tr>
      <w:tr w:rsidR="00DA502B" w:rsidRPr="00DA502B" w14:paraId="73A9C5F9" w14:textId="77777777" w:rsidTr="00CA40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01321321"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1981</w:t>
            </w:r>
          </w:p>
        </w:tc>
        <w:tc>
          <w:tcPr>
            <w:tcW w:w="1374" w:type="dxa"/>
            <w:vAlign w:val="bottom"/>
          </w:tcPr>
          <w:p w14:paraId="79147994"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4.55</w:t>
            </w:r>
          </w:p>
        </w:tc>
        <w:tc>
          <w:tcPr>
            <w:tcW w:w="1374" w:type="dxa"/>
            <w:vAlign w:val="bottom"/>
          </w:tcPr>
          <w:p w14:paraId="2189237F"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0.11</w:t>
            </w:r>
          </w:p>
        </w:tc>
        <w:tc>
          <w:tcPr>
            <w:tcW w:w="1375" w:type="dxa"/>
            <w:vAlign w:val="bottom"/>
          </w:tcPr>
          <w:p w14:paraId="25238067"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0.23</w:t>
            </w:r>
          </w:p>
        </w:tc>
        <w:tc>
          <w:tcPr>
            <w:tcW w:w="1375" w:type="dxa"/>
            <w:vAlign w:val="bottom"/>
          </w:tcPr>
          <w:p w14:paraId="5E01AAE9"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0.37</w:t>
            </w:r>
          </w:p>
        </w:tc>
        <w:tc>
          <w:tcPr>
            <w:tcW w:w="1375" w:type="dxa"/>
            <w:vAlign w:val="bottom"/>
          </w:tcPr>
          <w:p w14:paraId="01068F08"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0.56</w:t>
            </w:r>
          </w:p>
        </w:tc>
      </w:tr>
      <w:tr w:rsidR="00DA502B" w:rsidRPr="00DA502B" w14:paraId="0902DB5D" w14:textId="77777777" w:rsidTr="00CA4065">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531CD7C5"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1982</w:t>
            </w:r>
          </w:p>
        </w:tc>
        <w:tc>
          <w:tcPr>
            <w:tcW w:w="1374" w:type="dxa"/>
            <w:vAlign w:val="bottom"/>
          </w:tcPr>
          <w:p w14:paraId="148E7EC1"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4.61</w:t>
            </w:r>
          </w:p>
        </w:tc>
        <w:tc>
          <w:tcPr>
            <w:tcW w:w="1374" w:type="dxa"/>
            <w:vAlign w:val="bottom"/>
          </w:tcPr>
          <w:p w14:paraId="39A171F4"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0.10</w:t>
            </w:r>
          </w:p>
        </w:tc>
        <w:tc>
          <w:tcPr>
            <w:tcW w:w="1375" w:type="dxa"/>
            <w:vAlign w:val="bottom"/>
          </w:tcPr>
          <w:p w14:paraId="019D6E31"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0.29</w:t>
            </w:r>
          </w:p>
        </w:tc>
        <w:tc>
          <w:tcPr>
            <w:tcW w:w="1375" w:type="dxa"/>
            <w:vAlign w:val="bottom"/>
          </w:tcPr>
          <w:p w14:paraId="0F990B65"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0.42</w:t>
            </w:r>
          </w:p>
        </w:tc>
        <w:tc>
          <w:tcPr>
            <w:tcW w:w="1375" w:type="dxa"/>
            <w:vAlign w:val="bottom"/>
          </w:tcPr>
          <w:p w14:paraId="7D56E101"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0.61</w:t>
            </w:r>
          </w:p>
        </w:tc>
      </w:tr>
      <w:tr w:rsidR="00DA502B" w:rsidRPr="00DA502B" w14:paraId="6288D080" w14:textId="77777777" w:rsidTr="00CA40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4DA6418C"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1983</w:t>
            </w:r>
          </w:p>
        </w:tc>
        <w:tc>
          <w:tcPr>
            <w:tcW w:w="1374" w:type="dxa"/>
            <w:vAlign w:val="bottom"/>
          </w:tcPr>
          <w:p w14:paraId="7E2D6BA0"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4.64</w:t>
            </w:r>
          </w:p>
        </w:tc>
        <w:tc>
          <w:tcPr>
            <w:tcW w:w="1374" w:type="dxa"/>
            <w:vAlign w:val="bottom"/>
          </w:tcPr>
          <w:p w14:paraId="2F86DC2D"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0.09</w:t>
            </w:r>
          </w:p>
        </w:tc>
        <w:tc>
          <w:tcPr>
            <w:tcW w:w="1375" w:type="dxa"/>
            <w:vAlign w:val="bottom"/>
          </w:tcPr>
          <w:p w14:paraId="63B97859"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0.35</w:t>
            </w:r>
          </w:p>
        </w:tc>
        <w:tc>
          <w:tcPr>
            <w:tcW w:w="1375" w:type="dxa"/>
            <w:vAlign w:val="bottom"/>
          </w:tcPr>
          <w:p w14:paraId="5D4ACB8B"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0.48</w:t>
            </w:r>
          </w:p>
        </w:tc>
        <w:tc>
          <w:tcPr>
            <w:tcW w:w="1375" w:type="dxa"/>
            <w:vAlign w:val="bottom"/>
          </w:tcPr>
          <w:p w14:paraId="196F6BD7"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0.67</w:t>
            </w:r>
          </w:p>
        </w:tc>
      </w:tr>
      <w:tr w:rsidR="00DA502B" w:rsidRPr="00DA502B" w14:paraId="7703238D" w14:textId="77777777" w:rsidTr="00CA4065">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35B39D96"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1984</w:t>
            </w:r>
          </w:p>
        </w:tc>
        <w:tc>
          <w:tcPr>
            <w:tcW w:w="1374" w:type="dxa"/>
            <w:vAlign w:val="bottom"/>
          </w:tcPr>
          <w:p w14:paraId="46B14A39"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4.76</w:t>
            </w:r>
          </w:p>
        </w:tc>
        <w:tc>
          <w:tcPr>
            <w:tcW w:w="1374" w:type="dxa"/>
            <w:vAlign w:val="bottom"/>
          </w:tcPr>
          <w:p w14:paraId="1A795888"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0.10</w:t>
            </w:r>
          </w:p>
        </w:tc>
        <w:tc>
          <w:tcPr>
            <w:tcW w:w="1375" w:type="dxa"/>
            <w:vAlign w:val="bottom"/>
          </w:tcPr>
          <w:p w14:paraId="3C461B7E"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0.42</w:t>
            </w:r>
          </w:p>
        </w:tc>
        <w:tc>
          <w:tcPr>
            <w:tcW w:w="1375" w:type="dxa"/>
            <w:vAlign w:val="bottom"/>
          </w:tcPr>
          <w:p w14:paraId="6899928D"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0.55</w:t>
            </w:r>
          </w:p>
        </w:tc>
        <w:tc>
          <w:tcPr>
            <w:tcW w:w="1375" w:type="dxa"/>
            <w:vAlign w:val="bottom"/>
          </w:tcPr>
          <w:p w14:paraId="66982CFF"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0.74</w:t>
            </w:r>
          </w:p>
        </w:tc>
      </w:tr>
      <w:tr w:rsidR="00DA502B" w:rsidRPr="00DA502B" w14:paraId="34B26B8B" w14:textId="77777777" w:rsidTr="00CA40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tcPr>
          <w:p w14:paraId="4E77CE29"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1985</w:t>
            </w:r>
          </w:p>
        </w:tc>
        <w:tc>
          <w:tcPr>
            <w:tcW w:w="1374" w:type="dxa"/>
            <w:vAlign w:val="bottom"/>
          </w:tcPr>
          <w:p w14:paraId="652CD123"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4.81</w:t>
            </w:r>
          </w:p>
        </w:tc>
        <w:tc>
          <w:tcPr>
            <w:tcW w:w="1374" w:type="dxa"/>
            <w:vAlign w:val="bottom"/>
          </w:tcPr>
          <w:p w14:paraId="0360082E"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0.08</w:t>
            </w:r>
          </w:p>
        </w:tc>
        <w:tc>
          <w:tcPr>
            <w:tcW w:w="1375" w:type="dxa"/>
            <w:vAlign w:val="bottom"/>
          </w:tcPr>
          <w:p w14:paraId="162685BC"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0.48</w:t>
            </w:r>
          </w:p>
        </w:tc>
        <w:tc>
          <w:tcPr>
            <w:tcW w:w="1375" w:type="dxa"/>
            <w:vAlign w:val="bottom"/>
          </w:tcPr>
          <w:p w14:paraId="5EE5398A"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0.59</w:t>
            </w:r>
          </w:p>
        </w:tc>
        <w:tc>
          <w:tcPr>
            <w:tcW w:w="1375" w:type="dxa"/>
            <w:vAlign w:val="bottom"/>
          </w:tcPr>
          <w:p w14:paraId="1ADD3E79" w14:textId="77777777" w:rsidR="009C232E" w:rsidRPr="00DA502B" w:rsidRDefault="009C232E" w:rsidP="00CA4065">
            <w:pPr>
              <w:jc w:val="center"/>
              <w:cnfStyle w:val="000000100000" w:firstRow="0" w:lastRow="0" w:firstColumn="0" w:lastColumn="0" w:oddVBand="0" w:evenVBand="0" w:oddHBand="1" w:evenHBand="0" w:firstRowFirstColumn="0" w:firstRowLastColumn="0" w:lastRowFirstColumn="0" w:lastRowLastColumn="0"/>
              <w:rPr>
                <w:rFonts w:ascii="Times" w:hAnsi="Times"/>
                <w:lang w:val="en-US"/>
              </w:rPr>
            </w:pPr>
            <w:r w:rsidRPr="00DA502B">
              <w:rPr>
                <w:rFonts w:ascii="Times" w:hAnsi="Times"/>
                <w:lang w:val="en-US"/>
              </w:rPr>
              <w:t>0.78</w:t>
            </w:r>
          </w:p>
        </w:tc>
      </w:tr>
      <w:tr w:rsidR="00DA502B" w:rsidRPr="00DA502B" w14:paraId="3F7328FB" w14:textId="77777777" w:rsidTr="00CA4065">
        <w:trPr>
          <w:jc w:val="center"/>
        </w:trPr>
        <w:tc>
          <w:tcPr>
            <w:cnfStyle w:val="001000000000" w:firstRow="0" w:lastRow="0" w:firstColumn="1" w:lastColumn="0" w:oddVBand="0" w:evenVBand="0" w:oddHBand="0" w:evenHBand="0" w:firstRowFirstColumn="0" w:firstRowLastColumn="0" w:lastRowFirstColumn="0" w:lastRowLastColumn="0"/>
            <w:tcW w:w="1805" w:type="dxa"/>
          </w:tcPr>
          <w:p w14:paraId="3BD48731" w14:textId="77777777" w:rsidR="009C232E" w:rsidRPr="00DA502B" w:rsidRDefault="009C232E" w:rsidP="00CA4065">
            <w:pPr>
              <w:jc w:val="center"/>
              <w:rPr>
                <w:rFonts w:ascii="Times" w:hAnsi="Times"/>
                <w:b w:val="0"/>
                <w:bCs w:val="0"/>
                <w:lang w:val="en-US"/>
              </w:rPr>
            </w:pPr>
            <w:r w:rsidRPr="00DA502B">
              <w:rPr>
                <w:rFonts w:ascii="Times" w:hAnsi="Times"/>
                <w:b w:val="0"/>
                <w:bCs w:val="0"/>
                <w:lang w:val="en-US"/>
              </w:rPr>
              <w:t>1986</w:t>
            </w:r>
          </w:p>
        </w:tc>
        <w:tc>
          <w:tcPr>
            <w:tcW w:w="1374" w:type="dxa"/>
            <w:vAlign w:val="bottom"/>
          </w:tcPr>
          <w:p w14:paraId="63533884"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4.85</w:t>
            </w:r>
          </w:p>
        </w:tc>
        <w:tc>
          <w:tcPr>
            <w:tcW w:w="1374" w:type="dxa"/>
            <w:vAlign w:val="bottom"/>
          </w:tcPr>
          <w:p w14:paraId="0AAC185E"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0.07</w:t>
            </w:r>
          </w:p>
        </w:tc>
        <w:tc>
          <w:tcPr>
            <w:tcW w:w="1375" w:type="dxa"/>
            <w:vAlign w:val="bottom"/>
          </w:tcPr>
          <w:p w14:paraId="072F7DA8"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0.53</w:t>
            </w:r>
          </w:p>
        </w:tc>
        <w:tc>
          <w:tcPr>
            <w:tcW w:w="1375" w:type="dxa"/>
            <w:vAlign w:val="bottom"/>
          </w:tcPr>
          <w:p w14:paraId="43F44FA7"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0.64</w:t>
            </w:r>
          </w:p>
        </w:tc>
        <w:tc>
          <w:tcPr>
            <w:tcW w:w="1375" w:type="dxa"/>
            <w:vAlign w:val="bottom"/>
          </w:tcPr>
          <w:p w14:paraId="0EA0874C" w14:textId="77777777" w:rsidR="009C232E" w:rsidRPr="00DA502B" w:rsidRDefault="009C232E" w:rsidP="00CA4065">
            <w:pPr>
              <w:jc w:val="center"/>
              <w:cnfStyle w:val="000000000000" w:firstRow="0" w:lastRow="0" w:firstColumn="0" w:lastColumn="0" w:oddVBand="0" w:evenVBand="0" w:oddHBand="0" w:evenHBand="0" w:firstRowFirstColumn="0" w:firstRowLastColumn="0" w:lastRowFirstColumn="0" w:lastRowLastColumn="0"/>
              <w:rPr>
                <w:rFonts w:ascii="Times" w:hAnsi="Times"/>
                <w:lang w:val="en-US"/>
              </w:rPr>
            </w:pPr>
            <w:r w:rsidRPr="00DA502B">
              <w:rPr>
                <w:rFonts w:ascii="Times" w:hAnsi="Times"/>
                <w:lang w:val="en-US"/>
              </w:rPr>
              <w:t>0.83</w:t>
            </w:r>
          </w:p>
        </w:tc>
      </w:tr>
    </w:tbl>
    <w:p w14:paraId="3FF7EBC4" w14:textId="77777777" w:rsidR="009C232E" w:rsidRPr="00DA502B" w:rsidRDefault="009C232E" w:rsidP="009C232E">
      <w:pPr>
        <w:spacing w:line="480" w:lineRule="auto"/>
        <w:jc w:val="center"/>
        <w:rPr>
          <w:i/>
          <w:iCs/>
          <w:lang w:val="en-US"/>
        </w:rPr>
      </w:pPr>
    </w:p>
    <w:p w14:paraId="251C9C17" w14:textId="77777777" w:rsidR="009C232E" w:rsidRPr="00DA502B" w:rsidRDefault="009C232E" w:rsidP="009C232E">
      <w:pPr>
        <w:pStyle w:val="NormalWeb"/>
        <w:shd w:val="clear" w:color="auto" w:fill="FFFFFF"/>
        <w:spacing w:before="0" w:beforeAutospacing="0" w:after="0" w:afterAutospacing="0"/>
        <w:jc w:val="both"/>
        <w:rPr>
          <w:bdr w:val="none" w:sz="0" w:space="0" w:color="auto" w:frame="1"/>
          <w:lang w:val="en-US"/>
        </w:rPr>
      </w:pPr>
      <w:r w:rsidRPr="00DA502B">
        <w:rPr>
          <w:bdr w:val="none" w:sz="0" w:space="0" w:color="auto" w:frame="1"/>
          <w:lang w:val="en-US"/>
        </w:rPr>
        <w:t xml:space="preserve">Note: S2-5 show the difference in the estimated percentage effect of ART use as compared to S1. </w:t>
      </w:r>
    </w:p>
    <w:p w14:paraId="559CE8AF" w14:textId="77777777" w:rsidR="009C232E" w:rsidRPr="00DA502B" w:rsidRDefault="009C232E" w:rsidP="009C232E">
      <w:pPr>
        <w:pStyle w:val="NormalWeb"/>
        <w:shd w:val="clear" w:color="auto" w:fill="FFFFFF"/>
        <w:spacing w:before="0" w:beforeAutospacing="0" w:after="0" w:afterAutospacing="0"/>
        <w:jc w:val="both"/>
        <w:rPr>
          <w:bdr w:val="none" w:sz="0" w:space="0" w:color="auto" w:frame="1"/>
        </w:rPr>
      </w:pPr>
      <w:r w:rsidRPr="00DA502B">
        <w:rPr>
          <w:bdr w:val="none" w:sz="0" w:space="0" w:color="auto" w:frame="1"/>
        </w:rPr>
        <w:t>No-change Scenario (S1)</w:t>
      </w:r>
    </w:p>
    <w:p w14:paraId="7F97629A" w14:textId="77777777" w:rsidR="009C232E" w:rsidRPr="00DA502B" w:rsidRDefault="009C232E" w:rsidP="009C232E">
      <w:pPr>
        <w:pStyle w:val="NormalWeb"/>
        <w:shd w:val="clear" w:color="auto" w:fill="FFFFFF"/>
        <w:spacing w:before="0" w:beforeAutospacing="0" w:after="0" w:afterAutospacing="0"/>
        <w:jc w:val="both"/>
        <w:rPr>
          <w:bdr w:val="none" w:sz="0" w:space="0" w:color="auto" w:frame="1"/>
        </w:rPr>
      </w:pPr>
      <w:r w:rsidRPr="00DA502B">
        <w:rPr>
          <w:bdr w:val="none" w:sz="0" w:space="0" w:color="auto" w:frame="1"/>
        </w:rPr>
        <w:t>Extrapolated success rates Scenario (S2)</w:t>
      </w:r>
    </w:p>
    <w:p w14:paraId="6DAEB6C3" w14:textId="77777777" w:rsidR="009C232E" w:rsidRPr="00DA502B" w:rsidRDefault="009C232E" w:rsidP="009C232E">
      <w:pPr>
        <w:pStyle w:val="NormalWeb"/>
        <w:shd w:val="clear" w:color="auto" w:fill="FFFFFF"/>
        <w:spacing w:before="0" w:beforeAutospacing="0" w:after="0" w:afterAutospacing="0"/>
        <w:jc w:val="both"/>
        <w:rPr>
          <w:bdr w:val="none" w:sz="0" w:space="0" w:color="auto" w:frame="1"/>
        </w:rPr>
      </w:pPr>
      <w:r w:rsidRPr="00DA502B">
        <w:rPr>
          <w:bdr w:val="none" w:sz="0" w:space="0" w:color="auto" w:frame="1"/>
        </w:rPr>
        <w:t>Extrapolated treatment rates Scenario (S3)</w:t>
      </w:r>
    </w:p>
    <w:p w14:paraId="62A64AC1" w14:textId="77777777" w:rsidR="009C232E" w:rsidRPr="00DA502B" w:rsidRDefault="009C232E" w:rsidP="009C232E">
      <w:pPr>
        <w:pStyle w:val="NormalWeb"/>
        <w:shd w:val="clear" w:color="auto" w:fill="FFFFFF"/>
        <w:spacing w:before="0" w:beforeAutospacing="0" w:after="0" w:afterAutospacing="0"/>
        <w:jc w:val="both"/>
        <w:rPr>
          <w:bdr w:val="none" w:sz="0" w:space="0" w:color="auto" w:frame="1"/>
        </w:rPr>
      </w:pPr>
      <w:r w:rsidRPr="00DA502B">
        <w:rPr>
          <w:bdr w:val="none" w:sz="0" w:space="0" w:color="auto" w:frame="1"/>
        </w:rPr>
        <w:t>Extrapolated success and treatment rates Scenario (S4)</w:t>
      </w:r>
    </w:p>
    <w:p w14:paraId="208EA7F4" w14:textId="77777777" w:rsidR="009C232E" w:rsidRPr="00DA502B" w:rsidRDefault="009C232E" w:rsidP="009C232E">
      <w:pPr>
        <w:pStyle w:val="NormalWeb"/>
        <w:shd w:val="clear" w:color="auto" w:fill="FFFFFF"/>
        <w:spacing w:before="0" w:beforeAutospacing="0" w:after="0" w:afterAutospacing="0"/>
        <w:jc w:val="both"/>
        <w:rPr>
          <w:bdr w:val="none" w:sz="0" w:space="0" w:color="auto" w:frame="1"/>
        </w:rPr>
      </w:pPr>
      <w:r w:rsidRPr="00DA502B">
        <w:rPr>
          <w:bdr w:val="none" w:sz="0" w:space="0" w:color="auto" w:frame="1"/>
        </w:rPr>
        <w:t>Egg donation and freezing Scenario (S5)</w:t>
      </w:r>
    </w:p>
    <w:p w14:paraId="1BCE0D51" w14:textId="77777777" w:rsidR="009C232E" w:rsidRPr="00DA502B" w:rsidRDefault="009C232E" w:rsidP="009C232E">
      <w:pPr>
        <w:pStyle w:val="NormalWeb"/>
        <w:shd w:val="clear" w:color="auto" w:fill="FFFFFF"/>
        <w:spacing w:before="0" w:beforeAutospacing="0" w:after="0" w:afterAutospacing="0"/>
        <w:jc w:val="both"/>
        <w:rPr>
          <w:bdr w:val="none" w:sz="0" w:space="0" w:color="auto" w:frame="1"/>
        </w:rPr>
      </w:pPr>
    </w:p>
    <w:p w14:paraId="4AE18F74" w14:textId="77777777" w:rsidR="009C232E" w:rsidRPr="00DA502B" w:rsidRDefault="009C232E" w:rsidP="009C232E">
      <w:pPr>
        <w:rPr>
          <w:bdr w:val="none" w:sz="0" w:space="0" w:color="auto" w:frame="1"/>
          <w:lang w:val="en-US"/>
        </w:rPr>
      </w:pPr>
      <w:r w:rsidRPr="00DA502B">
        <w:rPr>
          <w:bdr w:val="none" w:sz="0" w:space="0" w:color="auto" w:frame="1"/>
          <w:lang w:val="en-US"/>
        </w:rPr>
        <w:t>Source: Authors’ computations based on ANZARD and ABS data.</w:t>
      </w:r>
    </w:p>
    <w:bookmarkEnd w:id="0"/>
    <w:p w14:paraId="1B76594C" w14:textId="13FF3603" w:rsidR="00AD31F9" w:rsidRPr="00DA502B" w:rsidRDefault="00DA502B">
      <w:pPr>
        <w:rPr>
          <w:bdr w:val="none" w:sz="0" w:space="0" w:color="auto" w:frame="1"/>
          <w:lang w:val="en-US"/>
        </w:rPr>
      </w:pPr>
    </w:p>
    <w:sectPr w:rsidR="00AD31F9" w:rsidRPr="00DA502B" w:rsidSect="00DA502B">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B8A27" w14:textId="77777777" w:rsidR="00BD09A3" w:rsidRDefault="00BD09A3" w:rsidP="009C232E">
      <w:r>
        <w:separator/>
      </w:r>
    </w:p>
  </w:endnote>
  <w:endnote w:type="continuationSeparator" w:id="0">
    <w:p w14:paraId="20744499" w14:textId="77777777" w:rsidR="00BD09A3" w:rsidRDefault="00BD09A3" w:rsidP="009C2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0000500000000000000"/>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78C90" w14:textId="77777777" w:rsidR="00BD09A3" w:rsidRDefault="00BD09A3" w:rsidP="009C232E">
      <w:r>
        <w:separator/>
      </w:r>
    </w:p>
  </w:footnote>
  <w:footnote w:type="continuationSeparator" w:id="0">
    <w:p w14:paraId="6CA17B5C" w14:textId="77777777" w:rsidR="00BD09A3" w:rsidRDefault="00BD09A3" w:rsidP="009C232E">
      <w:r>
        <w:continuationSeparator/>
      </w:r>
    </w:p>
  </w:footnote>
  <w:footnote w:id="1">
    <w:p w14:paraId="6267F892" w14:textId="77777777" w:rsidR="00EF1725" w:rsidRPr="00545163" w:rsidRDefault="00EF1725" w:rsidP="00EF1725">
      <w:pPr>
        <w:autoSpaceDE w:val="0"/>
        <w:autoSpaceDN w:val="0"/>
        <w:adjustRightInd w:val="0"/>
        <w:jc w:val="both"/>
        <w:rPr>
          <w:sz w:val="20"/>
          <w:szCs w:val="20"/>
        </w:rPr>
      </w:pPr>
      <w:r>
        <w:rPr>
          <w:rStyle w:val="FootnoteReference"/>
        </w:rPr>
        <w:footnoteRef/>
      </w:r>
      <w:r>
        <w:t xml:space="preserve"> </w:t>
      </w:r>
      <w:r w:rsidRPr="00545163">
        <w:rPr>
          <w:sz w:val="20"/>
          <w:szCs w:val="20"/>
        </w:rPr>
        <w:t>The classification of education follows the Australian Standard Classification of Education (ASCED): low for women with certificate and Year 11 or below qualifications, medium for women with Year 12 and diploma qualifications, and high for women with Bachelor, Master and Doctoral degrees.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143C4A"/>
    <w:multiLevelType w:val="hybridMultilevel"/>
    <w:tmpl w:val="B36854F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0162B9F"/>
    <w:multiLevelType w:val="hybridMultilevel"/>
    <w:tmpl w:val="C63EB64C"/>
    <w:lvl w:ilvl="0" w:tplc="4E80E2F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C608BB"/>
    <w:multiLevelType w:val="hybridMultilevel"/>
    <w:tmpl w:val="2CC02EFE"/>
    <w:lvl w:ilvl="0" w:tplc="D83C0008">
      <w:start w:val="1"/>
      <w:numFmt w:val="upperLetter"/>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2241B2"/>
    <w:multiLevelType w:val="hybridMultilevel"/>
    <w:tmpl w:val="B36854FC"/>
    <w:lvl w:ilvl="0" w:tplc="D83C000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32E"/>
    <w:rsid w:val="00007361"/>
    <w:rsid w:val="00012D52"/>
    <w:rsid w:val="00023B39"/>
    <w:rsid w:val="00027543"/>
    <w:rsid w:val="0004730E"/>
    <w:rsid w:val="00063F62"/>
    <w:rsid w:val="0007514F"/>
    <w:rsid w:val="00081EC3"/>
    <w:rsid w:val="000C3BC5"/>
    <w:rsid w:val="000C71EE"/>
    <w:rsid w:val="00133BA2"/>
    <w:rsid w:val="001448BA"/>
    <w:rsid w:val="001737B6"/>
    <w:rsid w:val="001812D3"/>
    <w:rsid w:val="001B410D"/>
    <w:rsid w:val="001E72EC"/>
    <w:rsid w:val="00225272"/>
    <w:rsid w:val="00240233"/>
    <w:rsid w:val="00244430"/>
    <w:rsid w:val="00254DAA"/>
    <w:rsid w:val="00257153"/>
    <w:rsid w:val="00263179"/>
    <w:rsid w:val="00282F67"/>
    <w:rsid w:val="002A134A"/>
    <w:rsid w:val="002C2D8A"/>
    <w:rsid w:val="002D38C1"/>
    <w:rsid w:val="002D3CE9"/>
    <w:rsid w:val="00303AC8"/>
    <w:rsid w:val="00311219"/>
    <w:rsid w:val="00311D56"/>
    <w:rsid w:val="0033289D"/>
    <w:rsid w:val="00355E74"/>
    <w:rsid w:val="003C2E82"/>
    <w:rsid w:val="003E0FA9"/>
    <w:rsid w:val="003E3761"/>
    <w:rsid w:val="00490393"/>
    <w:rsid w:val="004C74EB"/>
    <w:rsid w:val="004E565D"/>
    <w:rsid w:val="0051775B"/>
    <w:rsid w:val="005354B1"/>
    <w:rsid w:val="005604DD"/>
    <w:rsid w:val="005672A7"/>
    <w:rsid w:val="005B4610"/>
    <w:rsid w:val="005F6EB7"/>
    <w:rsid w:val="00607BB0"/>
    <w:rsid w:val="006155C9"/>
    <w:rsid w:val="00635430"/>
    <w:rsid w:val="006554DB"/>
    <w:rsid w:val="00672F1A"/>
    <w:rsid w:val="006E4171"/>
    <w:rsid w:val="0073094C"/>
    <w:rsid w:val="00751206"/>
    <w:rsid w:val="00757053"/>
    <w:rsid w:val="00782A8B"/>
    <w:rsid w:val="007B78DA"/>
    <w:rsid w:val="007F44FD"/>
    <w:rsid w:val="00815A0A"/>
    <w:rsid w:val="0082137E"/>
    <w:rsid w:val="008302D2"/>
    <w:rsid w:val="008878F3"/>
    <w:rsid w:val="008A59F4"/>
    <w:rsid w:val="008D2089"/>
    <w:rsid w:val="008D3995"/>
    <w:rsid w:val="008E40B3"/>
    <w:rsid w:val="00932D21"/>
    <w:rsid w:val="0094344E"/>
    <w:rsid w:val="00952405"/>
    <w:rsid w:val="0096386F"/>
    <w:rsid w:val="00981DE7"/>
    <w:rsid w:val="009968D0"/>
    <w:rsid w:val="009B5379"/>
    <w:rsid w:val="009C232E"/>
    <w:rsid w:val="00A0062A"/>
    <w:rsid w:val="00A04148"/>
    <w:rsid w:val="00A05314"/>
    <w:rsid w:val="00A32737"/>
    <w:rsid w:val="00A42C7C"/>
    <w:rsid w:val="00A46E6D"/>
    <w:rsid w:val="00AC08C4"/>
    <w:rsid w:val="00B16643"/>
    <w:rsid w:val="00B42A03"/>
    <w:rsid w:val="00B80B67"/>
    <w:rsid w:val="00B90BB9"/>
    <w:rsid w:val="00BD09A3"/>
    <w:rsid w:val="00BD2382"/>
    <w:rsid w:val="00BE6E92"/>
    <w:rsid w:val="00C25F1B"/>
    <w:rsid w:val="00C41DD5"/>
    <w:rsid w:val="00C61FE5"/>
    <w:rsid w:val="00C81880"/>
    <w:rsid w:val="00CB5A71"/>
    <w:rsid w:val="00CD44BB"/>
    <w:rsid w:val="00CF0EF9"/>
    <w:rsid w:val="00CF2197"/>
    <w:rsid w:val="00D46C4B"/>
    <w:rsid w:val="00D70E5B"/>
    <w:rsid w:val="00D81440"/>
    <w:rsid w:val="00D8664C"/>
    <w:rsid w:val="00DA502B"/>
    <w:rsid w:val="00DE585D"/>
    <w:rsid w:val="00DE6AE8"/>
    <w:rsid w:val="00DF1E13"/>
    <w:rsid w:val="00DF2965"/>
    <w:rsid w:val="00E07107"/>
    <w:rsid w:val="00E16000"/>
    <w:rsid w:val="00E37666"/>
    <w:rsid w:val="00EA4C5E"/>
    <w:rsid w:val="00EC1D40"/>
    <w:rsid w:val="00EC4E9E"/>
    <w:rsid w:val="00EE4E73"/>
    <w:rsid w:val="00EF1725"/>
    <w:rsid w:val="00F04D1D"/>
    <w:rsid w:val="00F402B7"/>
    <w:rsid w:val="00F53278"/>
    <w:rsid w:val="00F6785B"/>
    <w:rsid w:val="00F86AA4"/>
    <w:rsid w:val="00F91611"/>
    <w:rsid w:val="00FA20E1"/>
    <w:rsid w:val="00FA3F41"/>
    <w:rsid w:val="00FB1A3B"/>
    <w:rsid w:val="00FC7802"/>
    <w:rsid w:val="00FE1DBE"/>
    <w:rsid w:val="00FE2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C7CC5"/>
  <w14:defaultImageDpi w14:val="32767"/>
  <w15:chartTrackingRefBased/>
  <w15:docId w15:val="{C33C7019-EE47-6F49-8AFB-1A10DFA3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32E"/>
    <w:rPr>
      <w:rFonts w:ascii="Times New Roman" w:eastAsia="Times New Roman" w:hAnsi="Times New Roman"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232E"/>
    <w:pPr>
      <w:spacing w:before="100" w:beforeAutospacing="1" w:after="100" w:afterAutospacing="1"/>
    </w:pPr>
    <w:rPr>
      <w:lang w:eastAsia="en-AU"/>
    </w:rPr>
  </w:style>
  <w:style w:type="paragraph" w:customStyle="1" w:styleId="BodyTextThesis">
    <w:name w:val="Body Text Thesis"/>
    <w:basedOn w:val="Normal"/>
    <w:qFormat/>
    <w:rsid w:val="009C232E"/>
    <w:pPr>
      <w:spacing w:after="300" w:line="360" w:lineRule="auto"/>
      <w:jc w:val="both"/>
    </w:pPr>
    <w:rPr>
      <w:rFonts w:ascii="Arial" w:eastAsiaTheme="minorHAnsi" w:hAnsi="Arial" w:cstheme="minorBidi"/>
      <w:sz w:val="22"/>
    </w:rPr>
  </w:style>
  <w:style w:type="character" w:styleId="FootnoteReference">
    <w:name w:val="footnote reference"/>
    <w:basedOn w:val="DefaultParagraphFont"/>
    <w:uiPriority w:val="99"/>
    <w:semiHidden/>
    <w:unhideWhenUsed/>
    <w:rsid w:val="009C232E"/>
    <w:rPr>
      <w:vertAlign w:val="superscript"/>
    </w:rPr>
  </w:style>
  <w:style w:type="table" w:styleId="PlainTable2">
    <w:name w:val="Plain Table 2"/>
    <w:basedOn w:val="TableNormal"/>
    <w:uiPriority w:val="42"/>
    <w:rsid w:val="009C232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5672A7"/>
    <w:rPr>
      <w:rFonts w:ascii="Times New Roman" w:hAnsi="Times New Roman"/>
      <w:szCs w:val="22"/>
      <w:lang w:val="en-US"/>
    </w:rPr>
  </w:style>
  <w:style w:type="paragraph" w:styleId="ListParagraph">
    <w:name w:val="List Paragraph"/>
    <w:basedOn w:val="Normal"/>
    <w:uiPriority w:val="34"/>
    <w:qFormat/>
    <w:rsid w:val="00EC1D40"/>
    <w:pPr>
      <w:ind w:left="720"/>
      <w:contextualSpacing/>
    </w:pPr>
  </w:style>
  <w:style w:type="character" w:styleId="PlaceholderText">
    <w:name w:val="Placeholder Text"/>
    <w:basedOn w:val="DefaultParagraphFont"/>
    <w:uiPriority w:val="99"/>
    <w:semiHidden/>
    <w:rsid w:val="007F44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1132</Words>
  <Characters>6457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Lazzari</dc:creator>
  <cp:keywords/>
  <dc:description/>
  <cp:lastModifiedBy>Rajakokila Palaniappan</cp:lastModifiedBy>
  <cp:revision>7</cp:revision>
  <dcterms:created xsi:type="dcterms:W3CDTF">2022-05-12T09:22:00Z</dcterms:created>
  <dcterms:modified xsi:type="dcterms:W3CDTF">2023-01-12T11:09:00Z</dcterms:modified>
</cp:coreProperties>
</file>