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9DD12" w14:textId="1729A187" w:rsidR="004B211D" w:rsidRPr="00C10623" w:rsidRDefault="00536C3E">
      <w:pPr>
        <w:rPr>
          <w:rFonts w:ascii="Times New Roman" w:hAnsi="Times New Roman" w:cs="Times New Roman"/>
          <w:sz w:val="22"/>
        </w:rPr>
      </w:pPr>
      <w:r w:rsidRPr="00C10623">
        <w:rPr>
          <w:rFonts w:ascii="Times New Roman" w:hAnsi="Times New Roman" w:cs="Times New Roman"/>
          <w:b/>
          <w:bCs/>
          <w:sz w:val="22"/>
        </w:rPr>
        <w:t>Table 1</w:t>
      </w:r>
      <w:r w:rsidRPr="00C10623">
        <w:rPr>
          <w:rFonts w:ascii="Times New Roman" w:hAnsi="Times New Roman" w:cs="Times New Roman"/>
          <w:sz w:val="22"/>
        </w:rPr>
        <w:t xml:space="preserve"> Kurtosis-based DDA</w:t>
      </w:r>
      <w:r w:rsidR="0055750E" w:rsidRPr="00C10623">
        <w:rPr>
          <w:rFonts w:ascii="Times New Roman" w:hAnsi="Times New Roman" w:cs="Times New Roman"/>
          <w:sz w:val="22"/>
        </w:rPr>
        <w:t xml:space="preserve"> on the </w:t>
      </w:r>
      <w:r w:rsidR="00B455FF" w:rsidRPr="00C10623">
        <w:rPr>
          <w:rFonts w:ascii="Times New Roman" w:hAnsi="Times New Roman" w:cs="Times New Roman"/>
          <w:sz w:val="22"/>
        </w:rPr>
        <w:t xml:space="preserve">association between </w:t>
      </w:r>
      <w:r w:rsidR="0055750E" w:rsidRPr="00C10623">
        <w:rPr>
          <w:rFonts w:ascii="Times New Roman" w:hAnsi="Times New Roman" w:cs="Times New Roman"/>
          <w:sz w:val="22"/>
        </w:rPr>
        <w:t>perceived overall accessibility and social capital</w:t>
      </w:r>
      <w:r w:rsidRPr="00C10623">
        <w:rPr>
          <w:rFonts w:ascii="Times New Roman" w:hAnsi="Times New Roman" w:cs="Times New Roman"/>
          <w:sz w:val="22"/>
        </w:rPr>
        <w:t>.</w:t>
      </w:r>
    </w:p>
    <w:tbl>
      <w:tblPr>
        <w:tblStyle w:val="TableGrid"/>
        <w:tblW w:w="1156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3855"/>
        <w:gridCol w:w="3855"/>
      </w:tblGrid>
      <w:tr w:rsidR="00B87315" w:rsidRPr="00C10623" w14:paraId="2B25CD64" w14:textId="77777777" w:rsidTr="00E4222A">
        <w:tc>
          <w:tcPr>
            <w:tcW w:w="1156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2A19A0" w14:textId="6F79886A" w:rsidR="00B87315" w:rsidRPr="00C10623" w:rsidRDefault="00B87315" w:rsidP="004C1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</w:tr>
      <w:tr w:rsidR="00B87315" w:rsidRPr="00C10623" w14:paraId="6F18841B" w14:textId="77777777" w:rsidTr="00B87315"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FCE37" w14:textId="2EC8EEB6" w:rsidR="000B23F8" w:rsidRPr="00C10623" w:rsidRDefault="000B23F8" w:rsidP="004C1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C1062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k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: Outcome Distribution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br/>
              <w:t>(90% CI)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6BFAB" w14:textId="133C4527" w:rsidR="000B23F8" w:rsidRPr="000E45F4" w:rsidRDefault="000B23F8" w:rsidP="004C19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E45F4">
              <w:rPr>
                <w:rFonts w:ascii="Palatino Linotype" w:hAnsi="Palatino Linotype" w:cs="Times New Roman"/>
                <w:i/>
                <w:iCs/>
                <w:sz w:val="20"/>
                <w:szCs w:val="20"/>
                <w:lang w:val="it-IT"/>
              </w:rPr>
              <w:t>k</w:t>
            </w:r>
            <w:r w:rsidRPr="000E45F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: Residual Distribution</w:t>
            </w:r>
            <w:r w:rsidRPr="000E45F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br/>
              <w:t>(90% CI)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3B2A1" w14:textId="77777777" w:rsidR="000B23F8" w:rsidRPr="00C10623" w:rsidRDefault="000B23F8" w:rsidP="004C1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Dominant Direction</w:t>
            </w:r>
          </w:p>
        </w:tc>
      </w:tr>
      <w:tr w:rsidR="00651A72" w:rsidRPr="00C10623" w14:paraId="1D889209" w14:textId="77777777" w:rsidTr="00B87315"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14:paraId="19175A0E" w14:textId="5A79FE52" w:rsidR="00651A72" w:rsidRPr="00651A72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A72">
              <w:rPr>
                <w:rFonts w:ascii="Times New Roman" w:hAnsi="Times New Roman" w:cs="Times New Roman"/>
                <w:sz w:val="20"/>
                <w:szCs w:val="20"/>
              </w:rPr>
              <w:t>0.187 (-0.009, 0.300)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14:paraId="2FE6829C" w14:textId="4EFD06AA" w:rsidR="00651A72" w:rsidRPr="00651A72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A72">
              <w:rPr>
                <w:rFonts w:ascii="Times New Roman" w:hAnsi="Times New Roman" w:cs="Times New Roman"/>
                <w:sz w:val="20"/>
                <w:szCs w:val="20"/>
              </w:rPr>
              <w:t>0.149 (-0.051, 0.267)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  <w:vAlign w:val="center"/>
          </w:tcPr>
          <w:p w14:paraId="392D6500" w14:textId="57AEC23C" w:rsidR="00651A72" w:rsidRPr="00C10623" w:rsidRDefault="00651A72" w:rsidP="00651A72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Undetermined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="00A8203E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ocial </w:t>
            </w:r>
            <w:r w:rsidR="00A8203E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>rust &amp; POA)</w:t>
            </w:r>
          </w:p>
        </w:tc>
      </w:tr>
      <w:tr w:rsidR="00651A72" w:rsidRPr="00C10623" w14:paraId="1C725612" w14:textId="77777777" w:rsidTr="00B87315">
        <w:tc>
          <w:tcPr>
            <w:tcW w:w="3855" w:type="dxa"/>
            <w:tcBorders>
              <w:top w:val="nil"/>
              <w:bottom w:val="nil"/>
            </w:tcBorders>
          </w:tcPr>
          <w:p w14:paraId="5622FD44" w14:textId="72C78FC8" w:rsidR="00651A72" w:rsidRPr="00651A72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A72">
              <w:rPr>
                <w:rFonts w:ascii="Times New Roman" w:hAnsi="Times New Roman" w:cs="Times New Roman"/>
                <w:sz w:val="20"/>
                <w:szCs w:val="20"/>
              </w:rPr>
              <w:t>0.345 (0.144, 0.421)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14:paraId="175AECA7" w14:textId="7A4FFD1E" w:rsidR="00651A72" w:rsidRPr="00651A72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A72">
              <w:rPr>
                <w:rFonts w:ascii="Times New Roman" w:hAnsi="Times New Roman" w:cs="Times New Roman"/>
                <w:sz w:val="20"/>
                <w:szCs w:val="20"/>
              </w:rPr>
              <w:t>0.301 (0.110, 0.396)</w:t>
            </w:r>
          </w:p>
        </w:tc>
        <w:tc>
          <w:tcPr>
            <w:tcW w:w="3855" w:type="dxa"/>
            <w:tcBorders>
              <w:top w:val="nil"/>
              <w:bottom w:val="nil"/>
            </w:tcBorders>
            <w:vAlign w:val="center"/>
          </w:tcPr>
          <w:p w14:paraId="16357912" w14:textId="24B88053" w:rsidR="00651A72" w:rsidRPr="00C10623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 xml:space="preserve">Cooperativeness → POA </w:t>
            </w:r>
          </w:p>
        </w:tc>
      </w:tr>
      <w:tr w:rsidR="00651A72" w:rsidRPr="00C10623" w14:paraId="1AABA172" w14:textId="77777777" w:rsidTr="00B87315">
        <w:trPr>
          <w:trHeight w:val="68"/>
        </w:trPr>
        <w:tc>
          <w:tcPr>
            <w:tcW w:w="3855" w:type="dxa"/>
            <w:tcBorders>
              <w:top w:val="nil"/>
              <w:bottom w:val="nil"/>
            </w:tcBorders>
          </w:tcPr>
          <w:p w14:paraId="1623754C" w14:textId="620D8880" w:rsidR="00651A72" w:rsidRPr="00651A72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A72">
              <w:rPr>
                <w:rFonts w:ascii="Times New Roman" w:hAnsi="Times New Roman" w:cs="Times New Roman"/>
                <w:sz w:val="20"/>
                <w:szCs w:val="20"/>
              </w:rPr>
              <w:t>0.057 (-0.125, 0.205)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14:paraId="6957B29C" w14:textId="2E276F67" w:rsidR="00651A72" w:rsidRPr="00651A72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A72">
              <w:rPr>
                <w:rFonts w:ascii="Times New Roman" w:hAnsi="Times New Roman" w:cs="Times New Roman"/>
                <w:sz w:val="20"/>
                <w:szCs w:val="20"/>
              </w:rPr>
              <w:t>0.079 (-0.116, 0.240)</w:t>
            </w:r>
          </w:p>
        </w:tc>
        <w:tc>
          <w:tcPr>
            <w:tcW w:w="3855" w:type="dxa"/>
            <w:tcBorders>
              <w:top w:val="nil"/>
              <w:bottom w:val="nil"/>
            </w:tcBorders>
            <w:vAlign w:val="center"/>
          </w:tcPr>
          <w:p w14:paraId="646BE7E1" w14:textId="4AE4B218" w:rsidR="00651A72" w:rsidRPr="00C10623" w:rsidRDefault="00651A72" w:rsidP="00651A72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Undetermined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A8203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>eciprocity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&amp; POA)</w:t>
            </w:r>
          </w:p>
        </w:tc>
      </w:tr>
      <w:tr w:rsidR="00651A72" w:rsidRPr="00C10623" w14:paraId="508FBEB1" w14:textId="77777777" w:rsidTr="00B87315">
        <w:trPr>
          <w:trHeight w:val="68"/>
        </w:trPr>
        <w:tc>
          <w:tcPr>
            <w:tcW w:w="3855" w:type="dxa"/>
            <w:tcBorders>
              <w:top w:val="nil"/>
              <w:bottom w:val="single" w:sz="12" w:space="0" w:color="auto"/>
            </w:tcBorders>
          </w:tcPr>
          <w:p w14:paraId="49806E40" w14:textId="4DCF732E" w:rsidR="00651A72" w:rsidRPr="00651A72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A72">
              <w:rPr>
                <w:rFonts w:ascii="Times New Roman" w:hAnsi="Times New Roman" w:cs="Times New Roman"/>
                <w:sz w:val="20"/>
                <w:szCs w:val="20"/>
              </w:rPr>
              <w:t>0.009 (-0.132, 0.117)</w:t>
            </w:r>
          </w:p>
        </w:tc>
        <w:tc>
          <w:tcPr>
            <w:tcW w:w="3855" w:type="dxa"/>
            <w:tcBorders>
              <w:top w:val="nil"/>
              <w:bottom w:val="single" w:sz="12" w:space="0" w:color="auto"/>
            </w:tcBorders>
          </w:tcPr>
          <w:p w14:paraId="5F127912" w14:textId="6D0ADB3A" w:rsidR="00651A72" w:rsidRPr="00651A72" w:rsidRDefault="00651A72" w:rsidP="00651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A72">
              <w:rPr>
                <w:rFonts w:ascii="Times New Roman" w:hAnsi="Times New Roman" w:cs="Times New Roman"/>
                <w:sz w:val="20"/>
                <w:szCs w:val="20"/>
              </w:rPr>
              <w:t>0.035 (-0.117, 0.124)</w:t>
            </w:r>
          </w:p>
        </w:tc>
        <w:tc>
          <w:tcPr>
            <w:tcW w:w="3855" w:type="dxa"/>
            <w:tcBorders>
              <w:top w:val="nil"/>
              <w:bottom w:val="single" w:sz="12" w:space="0" w:color="auto"/>
            </w:tcBorders>
            <w:vAlign w:val="center"/>
          </w:tcPr>
          <w:p w14:paraId="62BB8FFD" w14:textId="333EB166" w:rsidR="00651A72" w:rsidRPr="00C10623" w:rsidRDefault="00651A72" w:rsidP="00651A72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Undetermined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A8203E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etwork </w:t>
            </w:r>
            <w:r w:rsidR="00A8203E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>onding</w:t>
            </w:r>
            <w:r w:rsidR="000E45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&amp; POA)</w:t>
            </w:r>
          </w:p>
        </w:tc>
      </w:tr>
    </w:tbl>
    <w:p w14:paraId="755AB9FC" w14:textId="6E6A2508" w:rsidR="00654BB4" w:rsidRPr="00C10623" w:rsidRDefault="00654BB4">
      <w:pPr>
        <w:rPr>
          <w:rFonts w:ascii="Times New Roman" w:hAnsi="Times New Roman" w:cs="Times New Roman"/>
          <w:sz w:val="22"/>
        </w:rPr>
      </w:pPr>
    </w:p>
    <w:p w14:paraId="7AB78B5B" w14:textId="34C2BE14" w:rsidR="000B23F8" w:rsidRPr="00C10623" w:rsidRDefault="00654BB4" w:rsidP="00654BB4">
      <w:pPr>
        <w:widowControl/>
        <w:jc w:val="left"/>
        <w:rPr>
          <w:rFonts w:ascii="Times New Roman" w:hAnsi="Times New Roman" w:cs="Times New Roman"/>
          <w:sz w:val="22"/>
        </w:rPr>
      </w:pPr>
      <w:r w:rsidRPr="00C10623">
        <w:rPr>
          <w:rFonts w:ascii="Times New Roman" w:hAnsi="Times New Roman" w:cs="Times New Roman"/>
          <w:sz w:val="22"/>
        </w:rPr>
        <w:br w:type="page"/>
      </w:r>
    </w:p>
    <w:p w14:paraId="2509CEF5" w14:textId="441CA1D1" w:rsidR="000C261A" w:rsidRPr="00C10623" w:rsidRDefault="000C261A" w:rsidP="000C261A">
      <w:pPr>
        <w:rPr>
          <w:rFonts w:ascii="Times New Roman" w:hAnsi="Times New Roman" w:cs="Times New Roman"/>
          <w:sz w:val="22"/>
        </w:rPr>
      </w:pPr>
      <w:r w:rsidRPr="00C10623">
        <w:rPr>
          <w:rFonts w:ascii="Times New Roman" w:hAnsi="Times New Roman" w:cs="Times New Roman"/>
          <w:b/>
          <w:bCs/>
          <w:sz w:val="22"/>
        </w:rPr>
        <w:lastRenderedPageBreak/>
        <w:t>Table 2</w:t>
      </w:r>
      <w:r w:rsidRPr="00C10623">
        <w:rPr>
          <w:rFonts w:ascii="Times New Roman" w:hAnsi="Times New Roman" w:cs="Times New Roman"/>
          <w:sz w:val="22"/>
        </w:rPr>
        <w:t xml:space="preserve"> Kurtosis-based DDA on the association between perceived overall accessibility and SMM use.</w:t>
      </w:r>
    </w:p>
    <w:tbl>
      <w:tblPr>
        <w:tblStyle w:val="TableGrid"/>
        <w:tblW w:w="1156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3855"/>
        <w:gridCol w:w="3855"/>
      </w:tblGrid>
      <w:tr w:rsidR="000C261A" w:rsidRPr="00C10623" w14:paraId="5A462A6D" w14:textId="77777777" w:rsidTr="004428CF">
        <w:tc>
          <w:tcPr>
            <w:tcW w:w="1156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555FBB" w14:textId="77777777" w:rsidR="000C261A" w:rsidRPr="00C10623" w:rsidRDefault="000C261A" w:rsidP="0044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</w:tr>
      <w:tr w:rsidR="000C261A" w:rsidRPr="00C10623" w14:paraId="78CFF6DC" w14:textId="77777777" w:rsidTr="004428CF"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678DB" w14:textId="77777777" w:rsidR="000C261A" w:rsidRPr="00C10623" w:rsidRDefault="000C261A" w:rsidP="0044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C1062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k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: Outcome Distribution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br/>
              <w:t>(90% CI)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73A8E" w14:textId="77777777" w:rsidR="000C261A" w:rsidRPr="000E45F4" w:rsidRDefault="000C261A" w:rsidP="004428C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E45F4">
              <w:rPr>
                <w:rFonts w:ascii="Palatino Linotype" w:hAnsi="Palatino Linotype" w:cs="Times New Roman"/>
                <w:i/>
                <w:iCs/>
                <w:sz w:val="20"/>
                <w:szCs w:val="20"/>
                <w:lang w:val="it-IT"/>
              </w:rPr>
              <w:t>k</w:t>
            </w:r>
            <w:r w:rsidRPr="000E45F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: Residual Distribution</w:t>
            </w:r>
            <w:r w:rsidRPr="000E45F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br/>
              <w:t>(90% CI)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E40FD" w14:textId="77777777" w:rsidR="000C261A" w:rsidRPr="00C10623" w:rsidRDefault="000C261A" w:rsidP="0044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Dominant Direction</w:t>
            </w:r>
          </w:p>
        </w:tc>
      </w:tr>
      <w:tr w:rsidR="004B6B5A" w:rsidRPr="00C10623" w14:paraId="7CD55A4F" w14:textId="77777777" w:rsidTr="004428CF">
        <w:trPr>
          <w:trHeight w:val="68"/>
        </w:trPr>
        <w:tc>
          <w:tcPr>
            <w:tcW w:w="3855" w:type="dxa"/>
            <w:tcBorders>
              <w:top w:val="nil"/>
              <w:bottom w:val="single" w:sz="12" w:space="0" w:color="auto"/>
            </w:tcBorders>
          </w:tcPr>
          <w:p w14:paraId="1C9DF39C" w14:textId="4D753A75" w:rsidR="004B6B5A" w:rsidRPr="007D7609" w:rsidRDefault="004B6B5A" w:rsidP="004B6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5A">
              <w:rPr>
                <w:rFonts w:ascii="Times New Roman" w:hAnsi="Times New Roman" w:cs="Times New Roman"/>
                <w:sz w:val="20"/>
                <w:szCs w:val="20"/>
              </w:rPr>
              <w:t>0.881 (0.601, 1.044)</w:t>
            </w:r>
          </w:p>
        </w:tc>
        <w:tc>
          <w:tcPr>
            <w:tcW w:w="3855" w:type="dxa"/>
            <w:tcBorders>
              <w:top w:val="nil"/>
              <w:bottom w:val="single" w:sz="12" w:space="0" w:color="auto"/>
            </w:tcBorders>
          </w:tcPr>
          <w:p w14:paraId="7297779E" w14:textId="19CE6E2E" w:rsidR="004B6B5A" w:rsidRPr="007D7609" w:rsidRDefault="004B6B5A" w:rsidP="004B6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5A">
              <w:rPr>
                <w:rFonts w:ascii="Times New Roman" w:hAnsi="Times New Roman" w:cs="Times New Roman"/>
                <w:sz w:val="20"/>
                <w:szCs w:val="20"/>
              </w:rPr>
              <w:t>0.835 (0.566, 0.999)</w:t>
            </w:r>
          </w:p>
        </w:tc>
        <w:tc>
          <w:tcPr>
            <w:tcW w:w="3855" w:type="dxa"/>
            <w:tcBorders>
              <w:top w:val="nil"/>
              <w:bottom w:val="single" w:sz="12" w:space="0" w:color="auto"/>
            </w:tcBorders>
            <w:vAlign w:val="center"/>
          </w:tcPr>
          <w:p w14:paraId="37D4E155" w14:textId="2289608B" w:rsidR="004B6B5A" w:rsidRPr="00C10623" w:rsidRDefault="004B6B5A" w:rsidP="004B6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Shared Bike Use Frequency 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→ POA</w:t>
            </w:r>
          </w:p>
        </w:tc>
      </w:tr>
    </w:tbl>
    <w:p w14:paraId="1FF68023" w14:textId="0E2BA6D1" w:rsidR="00654BB4" w:rsidRPr="00C10623" w:rsidRDefault="00654BB4" w:rsidP="000C261A">
      <w:pPr>
        <w:rPr>
          <w:rFonts w:ascii="Times New Roman" w:hAnsi="Times New Roman" w:cs="Times New Roman"/>
          <w:sz w:val="22"/>
        </w:rPr>
      </w:pPr>
    </w:p>
    <w:p w14:paraId="4447B65B" w14:textId="2E02C255" w:rsidR="000C261A" w:rsidRPr="00C10623" w:rsidRDefault="00654BB4" w:rsidP="00654BB4">
      <w:pPr>
        <w:widowControl/>
        <w:jc w:val="left"/>
        <w:rPr>
          <w:rFonts w:ascii="Times New Roman" w:hAnsi="Times New Roman" w:cs="Times New Roman"/>
          <w:sz w:val="22"/>
        </w:rPr>
      </w:pPr>
      <w:r w:rsidRPr="00C10623">
        <w:rPr>
          <w:rFonts w:ascii="Times New Roman" w:hAnsi="Times New Roman" w:cs="Times New Roman"/>
          <w:sz w:val="22"/>
        </w:rPr>
        <w:br w:type="page"/>
      </w:r>
    </w:p>
    <w:p w14:paraId="72C383E9" w14:textId="33BA6D30" w:rsidR="00654BB4" w:rsidRPr="00C10623" w:rsidRDefault="00654BB4" w:rsidP="00654BB4">
      <w:pPr>
        <w:rPr>
          <w:rFonts w:ascii="Times New Roman" w:hAnsi="Times New Roman" w:cs="Times New Roman"/>
          <w:sz w:val="22"/>
        </w:rPr>
      </w:pPr>
      <w:r w:rsidRPr="00C10623">
        <w:rPr>
          <w:rFonts w:ascii="Times New Roman" w:hAnsi="Times New Roman" w:cs="Times New Roman"/>
          <w:b/>
          <w:bCs/>
          <w:sz w:val="22"/>
        </w:rPr>
        <w:lastRenderedPageBreak/>
        <w:t>Table 3</w:t>
      </w:r>
      <w:r w:rsidRPr="00C10623">
        <w:rPr>
          <w:rFonts w:ascii="Times New Roman" w:hAnsi="Times New Roman" w:cs="Times New Roman"/>
          <w:sz w:val="22"/>
        </w:rPr>
        <w:t xml:space="preserve"> Kurtosis-based DDA on the association between SMM use and social capital.</w:t>
      </w:r>
    </w:p>
    <w:tbl>
      <w:tblPr>
        <w:tblStyle w:val="TableGrid"/>
        <w:tblW w:w="1326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9"/>
        <w:gridCol w:w="4309"/>
        <w:gridCol w:w="4649"/>
      </w:tblGrid>
      <w:tr w:rsidR="00654BB4" w:rsidRPr="00C10623" w14:paraId="2FA82150" w14:textId="77777777" w:rsidTr="00654BB4">
        <w:tc>
          <w:tcPr>
            <w:tcW w:w="1326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DC835C" w14:textId="43DA0162" w:rsidR="00654BB4" w:rsidRPr="00C10623" w:rsidRDefault="00654BB4" w:rsidP="0044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DDA</w:t>
            </w:r>
          </w:p>
        </w:tc>
      </w:tr>
      <w:tr w:rsidR="00654BB4" w:rsidRPr="00C10623" w14:paraId="539C0D81" w14:textId="77777777" w:rsidTr="00654BB4"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91DC7" w14:textId="77777777" w:rsidR="00654BB4" w:rsidRPr="00C10623" w:rsidRDefault="00654BB4" w:rsidP="0044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C1062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k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: Outcome Distribution</w:t>
            </w:r>
            <w:r w:rsidRPr="00C10623">
              <w:rPr>
                <w:rFonts w:ascii="Times New Roman" w:hAnsi="Times New Roman" w:cs="Times New Roman"/>
                <w:sz w:val="20"/>
                <w:szCs w:val="20"/>
              </w:rPr>
              <w:br/>
              <w:t>(90% CI)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85EF0" w14:textId="77777777" w:rsidR="00654BB4" w:rsidRPr="000E45F4" w:rsidRDefault="00654BB4" w:rsidP="004428C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E45F4">
              <w:rPr>
                <w:rFonts w:ascii="Palatino Linotype" w:hAnsi="Palatino Linotype" w:cs="Times New Roman"/>
                <w:i/>
                <w:iCs/>
                <w:sz w:val="20"/>
                <w:szCs w:val="20"/>
                <w:lang w:val="it-IT"/>
              </w:rPr>
              <w:t>k</w:t>
            </w:r>
            <w:r w:rsidRPr="000E45F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: Residual Distribution</w:t>
            </w:r>
            <w:r w:rsidRPr="000E45F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br/>
              <w:t>(90% CI)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F22EF" w14:textId="77777777" w:rsidR="00654BB4" w:rsidRPr="00C10623" w:rsidRDefault="00654BB4" w:rsidP="00442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623">
              <w:rPr>
                <w:rFonts w:ascii="Times New Roman" w:hAnsi="Times New Roman" w:cs="Times New Roman"/>
                <w:sz w:val="20"/>
                <w:szCs w:val="20"/>
              </w:rPr>
              <w:t>Dominant Direction</w:t>
            </w:r>
          </w:p>
        </w:tc>
      </w:tr>
      <w:tr w:rsidR="00752C24" w:rsidRPr="00C10623" w14:paraId="10F7C908" w14:textId="77777777" w:rsidTr="00654BB4">
        <w:tc>
          <w:tcPr>
            <w:tcW w:w="4309" w:type="dxa"/>
            <w:tcBorders>
              <w:top w:val="single" w:sz="4" w:space="0" w:color="auto"/>
              <w:bottom w:val="nil"/>
            </w:tcBorders>
          </w:tcPr>
          <w:p w14:paraId="24BEF02C" w14:textId="55E79834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-0.639 (-0.872, -0.408)</w:t>
            </w:r>
          </w:p>
        </w:tc>
        <w:tc>
          <w:tcPr>
            <w:tcW w:w="4309" w:type="dxa"/>
            <w:tcBorders>
              <w:top w:val="single" w:sz="4" w:space="0" w:color="auto"/>
              <w:bottom w:val="nil"/>
            </w:tcBorders>
          </w:tcPr>
          <w:p w14:paraId="4C108773" w14:textId="5AF7421C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-0.616 (-0.854, -0.381)</w:t>
            </w:r>
          </w:p>
        </w:tc>
        <w:tc>
          <w:tcPr>
            <w:tcW w:w="4649" w:type="dxa"/>
            <w:tcBorders>
              <w:top w:val="single" w:sz="4" w:space="0" w:color="auto"/>
              <w:bottom w:val="nil"/>
            </w:tcBorders>
          </w:tcPr>
          <w:p w14:paraId="31291AD9" w14:textId="683E47EB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Shared Bike Use Frequency → Social Trust</w:t>
            </w:r>
          </w:p>
        </w:tc>
      </w:tr>
      <w:tr w:rsidR="00752C24" w:rsidRPr="00C10623" w14:paraId="17050F7C" w14:textId="77777777" w:rsidTr="00A212B4">
        <w:tc>
          <w:tcPr>
            <w:tcW w:w="4309" w:type="dxa"/>
            <w:tcBorders>
              <w:top w:val="nil"/>
              <w:bottom w:val="nil"/>
            </w:tcBorders>
          </w:tcPr>
          <w:p w14:paraId="0CE7F55A" w14:textId="2ED7C7C5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-0.571 (-0.801, -0.344)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14:paraId="39BC2F13" w14:textId="511F52E5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-0.555 (-0.786, -0.331)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0366BA48" w14:textId="6F35DDAD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Shared Bike Use Frequency → Cooperativeness</w:t>
            </w:r>
          </w:p>
        </w:tc>
      </w:tr>
      <w:tr w:rsidR="00752C24" w:rsidRPr="00C10623" w14:paraId="5CBE9137" w14:textId="77777777" w:rsidTr="00A212B4">
        <w:trPr>
          <w:trHeight w:val="68"/>
        </w:trPr>
        <w:tc>
          <w:tcPr>
            <w:tcW w:w="4309" w:type="dxa"/>
            <w:tcBorders>
              <w:top w:val="nil"/>
              <w:bottom w:val="single" w:sz="12" w:space="0" w:color="auto"/>
            </w:tcBorders>
          </w:tcPr>
          <w:p w14:paraId="382FCBC8" w14:textId="12B7DA88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-1.264 (-1.467, -0.952)</w:t>
            </w:r>
          </w:p>
        </w:tc>
        <w:tc>
          <w:tcPr>
            <w:tcW w:w="4309" w:type="dxa"/>
            <w:tcBorders>
              <w:top w:val="nil"/>
              <w:bottom w:val="single" w:sz="12" w:space="0" w:color="auto"/>
            </w:tcBorders>
          </w:tcPr>
          <w:p w14:paraId="1CA9994A" w14:textId="765CBC68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-1.239 (-1.447, -0.929)</w:t>
            </w:r>
          </w:p>
        </w:tc>
        <w:tc>
          <w:tcPr>
            <w:tcW w:w="4649" w:type="dxa"/>
            <w:tcBorders>
              <w:top w:val="nil"/>
              <w:bottom w:val="single" w:sz="12" w:space="0" w:color="auto"/>
            </w:tcBorders>
          </w:tcPr>
          <w:p w14:paraId="316A795C" w14:textId="7303521E" w:rsidR="00752C24" w:rsidRPr="00C10623" w:rsidRDefault="00752C24" w:rsidP="0075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C24">
              <w:rPr>
                <w:rFonts w:ascii="Times New Roman" w:hAnsi="Times New Roman" w:cs="Times New Roman"/>
                <w:sz w:val="20"/>
                <w:szCs w:val="20"/>
              </w:rPr>
              <w:t>Shared E-scooter Use Frequency → Network Bonding</w:t>
            </w:r>
          </w:p>
        </w:tc>
      </w:tr>
    </w:tbl>
    <w:p w14:paraId="1787BCCF" w14:textId="77777777" w:rsidR="000C261A" w:rsidRPr="00536C3E" w:rsidRDefault="000C261A">
      <w:pPr>
        <w:rPr>
          <w:rFonts w:ascii="Times New Roman" w:hAnsi="Times New Roman" w:cs="Times New Roman"/>
          <w:sz w:val="22"/>
        </w:rPr>
      </w:pPr>
    </w:p>
    <w:sectPr w:rsidR="000C261A" w:rsidRPr="00536C3E" w:rsidSect="00B00EE8">
      <w:pgSz w:w="16838" w:h="11906" w:orient="landscape"/>
      <w:pgMar w:top="1797" w:right="1440" w:bottom="1797" w:left="1440" w:header="851" w:footer="992" w:gutter="0"/>
      <w:cols w:space="425"/>
      <w:docGrid w:type="linesAndChar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04"/>
    <w:rsid w:val="000B23F8"/>
    <w:rsid w:val="000B527E"/>
    <w:rsid w:val="000C261A"/>
    <w:rsid w:val="000E45F4"/>
    <w:rsid w:val="00172ADE"/>
    <w:rsid w:val="0023439B"/>
    <w:rsid w:val="00242589"/>
    <w:rsid w:val="00311CF1"/>
    <w:rsid w:val="00371DF2"/>
    <w:rsid w:val="00373B3C"/>
    <w:rsid w:val="003A2B93"/>
    <w:rsid w:val="003C2C4E"/>
    <w:rsid w:val="003F178C"/>
    <w:rsid w:val="00441463"/>
    <w:rsid w:val="004B211D"/>
    <w:rsid w:val="004B6B5A"/>
    <w:rsid w:val="005009AB"/>
    <w:rsid w:val="00536C3E"/>
    <w:rsid w:val="0055750E"/>
    <w:rsid w:val="00573304"/>
    <w:rsid w:val="0059408B"/>
    <w:rsid w:val="006418F0"/>
    <w:rsid w:val="00651A72"/>
    <w:rsid w:val="00654BB4"/>
    <w:rsid w:val="00752C24"/>
    <w:rsid w:val="007D7609"/>
    <w:rsid w:val="00817CDC"/>
    <w:rsid w:val="009857EF"/>
    <w:rsid w:val="00A212B4"/>
    <w:rsid w:val="00A40306"/>
    <w:rsid w:val="00A755E5"/>
    <w:rsid w:val="00A8203E"/>
    <w:rsid w:val="00AD30EB"/>
    <w:rsid w:val="00B00EE8"/>
    <w:rsid w:val="00B2794F"/>
    <w:rsid w:val="00B455FF"/>
    <w:rsid w:val="00B87315"/>
    <w:rsid w:val="00C10623"/>
    <w:rsid w:val="00C137CB"/>
    <w:rsid w:val="00C13C4C"/>
    <w:rsid w:val="00D275FD"/>
    <w:rsid w:val="00D456D3"/>
    <w:rsid w:val="00D66FFE"/>
    <w:rsid w:val="00E0006C"/>
    <w:rsid w:val="00F2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3127BD"/>
  <w15:chartTrackingRefBased/>
  <w15:docId w15:val="{D916076F-4204-4D6A-B87B-CC9A4598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1063</Characters>
  <Application>Microsoft Office Word</Application>
  <DocSecurity>0</DocSecurity>
  <Lines>50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Zihao An</dc:creator>
  <cp:keywords/>
  <dc:description/>
  <cp:lastModifiedBy>Zihao An</cp:lastModifiedBy>
  <cp:revision>33</cp:revision>
  <dcterms:created xsi:type="dcterms:W3CDTF">2023-09-20T12:23:00Z</dcterms:created>
  <dcterms:modified xsi:type="dcterms:W3CDTF">2024-05-15T09:12:00Z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4425056a98082773539c1ded663c46381179acfcc023d48aaa849d2ecbc92fa9</vt:lpwstr>
  </property>
</Properties>
</file>