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BF2E" w14:textId="2772D721" w:rsidR="00BD5641" w:rsidRPr="00BD5641" w:rsidRDefault="00BD56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D5641">
        <w:rPr>
          <w:rFonts w:ascii="Times New Roman" w:hAnsi="Times New Roman" w:cs="Times New Roman"/>
          <w:sz w:val="24"/>
          <w:szCs w:val="24"/>
          <w:lang w:val="en-US"/>
        </w:rPr>
        <w:t xml:space="preserve">S1 – </w:t>
      </w:r>
      <w:r w:rsidR="00675331">
        <w:rPr>
          <w:rFonts w:ascii="Times New Roman" w:hAnsi="Times New Roman" w:cs="Times New Roman"/>
          <w:sz w:val="24"/>
          <w:szCs w:val="24"/>
          <w:lang w:val="en-US"/>
        </w:rPr>
        <w:t>Description of the p</w:t>
      </w:r>
      <w:r w:rsidR="00675331" w:rsidRPr="00675331">
        <w:rPr>
          <w:rFonts w:ascii="Times New Roman" w:hAnsi="Times New Roman" w:cs="Times New Roman"/>
          <w:sz w:val="24"/>
          <w:szCs w:val="24"/>
          <w:lang w:val="en-US"/>
        </w:rPr>
        <w:t xml:space="preserve">lant material </w:t>
      </w:r>
      <w:r w:rsidR="00675331">
        <w:rPr>
          <w:rFonts w:ascii="Times New Roman" w:hAnsi="Times New Roman" w:cs="Times New Roman"/>
          <w:sz w:val="24"/>
          <w:szCs w:val="24"/>
          <w:lang w:val="en-US"/>
        </w:rPr>
        <w:t xml:space="preserve">characterizing the datasets </w:t>
      </w:r>
      <w:r w:rsidR="00675331" w:rsidRPr="00675331">
        <w:rPr>
          <w:rFonts w:ascii="Times New Roman" w:hAnsi="Times New Roman" w:cs="Times New Roman"/>
          <w:sz w:val="24"/>
          <w:szCs w:val="24"/>
          <w:lang w:val="en-US"/>
        </w:rPr>
        <w:t xml:space="preserve">used for training and testing </w:t>
      </w:r>
      <w:r w:rsidR="00675331">
        <w:rPr>
          <w:rFonts w:ascii="Times New Roman" w:hAnsi="Times New Roman" w:cs="Times New Roman"/>
          <w:sz w:val="24"/>
          <w:szCs w:val="24"/>
          <w:lang w:val="en-US"/>
        </w:rPr>
        <w:t xml:space="preserve">two different Deep Convolutional Neural Networks for </w:t>
      </w:r>
      <w:r w:rsidR="00675331" w:rsidRPr="00675331">
        <w:rPr>
          <w:rFonts w:ascii="Times New Roman" w:hAnsi="Times New Roman" w:cs="Times New Roman"/>
          <w:sz w:val="24"/>
          <w:szCs w:val="24"/>
          <w:lang w:val="en-US"/>
        </w:rPr>
        <w:t xml:space="preserve">pruning region </w:t>
      </w:r>
      <w:r w:rsidR="0067533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75331" w:rsidRPr="00675331">
        <w:rPr>
          <w:rFonts w:ascii="Times New Roman" w:hAnsi="Times New Roman" w:cs="Times New Roman"/>
          <w:sz w:val="24"/>
          <w:szCs w:val="24"/>
          <w:lang w:val="en-US"/>
        </w:rPr>
        <w:t>etection and plant organ segmentation in dormant spur-pruned grapevines</w:t>
      </w:r>
      <w:r w:rsidR="004E09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gliatabella"/>
        <w:tblW w:w="1377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1721"/>
        <w:gridCol w:w="1721"/>
        <w:gridCol w:w="1722"/>
        <w:gridCol w:w="1722"/>
        <w:gridCol w:w="1722"/>
        <w:gridCol w:w="1722"/>
        <w:gridCol w:w="1722"/>
      </w:tblGrid>
      <w:tr w:rsidR="00675331" w14:paraId="1FEC36F3" w14:textId="51DBD43B" w:rsidTr="00AF7456">
        <w:trPr>
          <w:trHeight w:val="493"/>
          <w:jc w:val="center"/>
        </w:trPr>
        <w:tc>
          <w:tcPr>
            <w:tcW w:w="172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601E11" w14:textId="2FBB802C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Variety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6E226E" w14:textId="18720E78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2BAEE8" w14:textId="6AA1C092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Planting year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E19EB3" w14:textId="673ADDBC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Growing conditions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91F725" w14:textId="58595E92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Spurs per vine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C3102D" w14:textId="0D44BCDE" w:rsidR="00AF7456" w:rsidRDefault="00675331" w:rsidP="00675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Cordon age - training dataset (years)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504EA2" w14:textId="433B5A7D" w:rsidR="00AF7456" w:rsidRDefault="00675331" w:rsidP="00675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Cordon age - testing dataset (years)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E59735" w14:textId="43652D28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</w:t>
            </w:r>
          </w:p>
        </w:tc>
      </w:tr>
      <w:tr w:rsidR="00675331" w14:paraId="26B89B6B" w14:textId="42975184" w:rsidTr="00675331">
        <w:trPr>
          <w:trHeight w:val="520"/>
          <w:jc w:val="center"/>
        </w:trPr>
        <w:tc>
          <w:tcPr>
            <w:tcW w:w="1721" w:type="dxa"/>
            <w:tcBorders>
              <w:top w:val="single" w:sz="8" w:space="0" w:color="auto"/>
              <w:bottom w:val="nil"/>
            </w:tcBorders>
            <w:vAlign w:val="center"/>
          </w:tcPr>
          <w:p w14:paraId="4404DA8D" w14:textId="4730F33F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Merlot</w:t>
            </w:r>
          </w:p>
        </w:tc>
        <w:tc>
          <w:tcPr>
            <w:tcW w:w="1721" w:type="dxa"/>
            <w:tcBorders>
              <w:top w:val="single" w:sz="8" w:space="0" w:color="auto"/>
              <w:bottom w:val="nil"/>
            </w:tcBorders>
            <w:vAlign w:val="center"/>
          </w:tcPr>
          <w:p w14:paraId="09412546" w14:textId="7BB3CCF9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Piacenza</w:t>
            </w:r>
          </w:p>
        </w:tc>
        <w:tc>
          <w:tcPr>
            <w:tcW w:w="1721" w:type="dxa"/>
            <w:tcBorders>
              <w:top w:val="single" w:sz="8" w:space="0" w:color="auto"/>
              <w:bottom w:val="nil"/>
            </w:tcBorders>
            <w:vAlign w:val="center"/>
          </w:tcPr>
          <w:p w14:paraId="233F9DF0" w14:textId="1B822D07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722" w:type="dxa"/>
            <w:tcBorders>
              <w:top w:val="single" w:sz="8" w:space="0" w:color="auto"/>
              <w:bottom w:val="nil"/>
            </w:tcBorders>
            <w:vAlign w:val="center"/>
          </w:tcPr>
          <w:p w14:paraId="5A9AB9CE" w14:textId="1859F721" w:rsidR="00AF7456" w:rsidRDefault="004E09BB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Field-grown</w:t>
            </w:r>
          </w:p>
        </w:tc>
        <w:tc>
          <w:tcPr>
            <w:tcW w:w="1722" w:type="dxa"/>
            <w:tcBorders>
              <w:top w:val="single" w:sz="8" w:space="0" w:color="auto"/>
              <w:bottom w:val="nil"/>
            </w:tcBorders>
            <w:vAlign w:val="center"/>
          </w:tcPr>
          <w:p w14:paraId="7CD707D2" w14:textId="1EA09183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22" w:type="dxa"/>
            <w:tcBorders>
              <w:top w:val="single" w:sz="8" w:space="0" w:color="auto"/>
              <w:bottom w:val="nil"/>
            </w:tcBorders>
            <w:vAlign w:val="center"/>
          </w:tcPr>
          <w:p w14:paraId="60540A62" w14:textId="32418CCA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22" w:type="dxa"/>
            <w:tcBorders>
              <w:top w:val="single" w:sz="8" w:space="0" w:color="auto"/>
              <w:bottom w:val="nil"/>
            </w:tcBorders>
            <w:vAlign w:val="center"/>
          </w:tcPr>
          <w:p w14:paraId="131F3EA0" w14:textId="2A2779AE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22" w:type="dxa"/>
            <w:tcBorders>
              <w:top w:val="single" w:sz="8" w:space="0" w:color="auto"/>
              <w:bottom w:val="nil"/>
            </w:tcBorders>
            <w:vAlign w:val="center"/>
          </w:tcPr>
          <w:p w14:paraId="30B23E9E" w14:textId="40838320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75331" w14:paraId="4F62B902" w14:textId="77777777" w:rsidTr="00675331">
        <w:trPr>
          <w:trHeight w:val="520"/>
          <w:jc w:val="center"/>
        </w:trPr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1B61569B" w14:textId="50D0B4B9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Ervi</w:t>
            </w:r>
            <w:proofErr w:type="spellEnd"/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004439A7" w14:textId="6CDAA6B4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Alseno</w:t>
            </w:r>
            <w:proofErr w:type="spellEnd"/>
          </w:p>
        </w:tc>
        <w:tc>
          <w:tcPr>
            <w:tcW w:w="1721" w:type="dxa"/>
            <w:tcBorders>
              <w:top w:val="nil"/>
              <w:bottom w:val="nil"/>
            </w:tcBorders>
            <w:vAlign w:val="center"/>
          </w:tcPr>
          <w:p w14:paraId="54646EC5" w14:textId="4622E5CB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722" w:type="dxa"/>
            <w:tcBorders>
              <w:top w:val="nil"/>
              <w:bottom w:val="nil"/>
            </w:tcBorders>
            <w:vAlign w:val="center"/>
          </w:tcPr>
          <w:p w14:paraId="2BFA50C3" w14:textId="3DEE1783" w:rsidR="00675331" w:rsidRDefault="004E09BB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Field-grown</w:t>
            </w:r>
          </w:p>
        </w:tc>
        <w:tc>
          <w:tcPr>
            <w:tcW w:w="1722" w:type="dxa"/>
            <w:tcBorders>
              <w:top w:val="nil"/>
              <w:bottom w:val="nil"/>
            </w:tcBorders>
            <w:vAlign w:val="center"/>
          </w:tcPr>
          <w:p w14:paraId="3CF91EDC" w14:textId="6D88C02E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22" w:type="dxa"/>
            <w:tcBorders>
              <w:top w:val="nil"/>
              <w:bottom w:val="nil"/>
            </w:tcBorders>
            <w:vAlign w:val="center"/>
          </w:tcPr>
          <w:p w14:paraId="3C21A57B" w14:textId="098F4087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22" w:type="dxa"/>
            <w:tcBorders>
              <w:top w:val="nil"/>
              <w:bottom w:val="nil"/>
            </w:tcBorders>
            <w:vAlign w:val="center"/>
          </w:tcPr>
          <w:p w14:paraId="71D62511" w14:textId="41993B0B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22" w:type="dxa"/>
            <w:tcBorders>
              <w:top w:val="nil"/>
              <w:bottom w:val="nil"/>
            </w:tcBorders>
            <w:vAlign w:val="center"/>
          </w:tcPr>
          <w:p w14:paraId="3F58DEA8" w14:textId="4D4F5598" w:rsidR="00675331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75331" w14:paraId="0D63B8B1" w14:textId="4A502FD0" w:rsidTr="00675331">
        <w:trPr>
          <w:trHeight w:val="493"/>
          <w:jc w:val="center"/>
        </w:trPr>
        <w:tc>
          <w:tcPr>
            <w:tcW w:w="1721" w:type="dxa"/>
            <w:tcBorders>
              <w:top w:val="nil"/>
            </w:tcBorders>
            <w:vAlign w:val="center"/>
          </w:tcPr>
          <w:p w14:paraId="132F10BF" w14:textId="3BF09ADE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Sangiovese</w:t>
            </w:r>
          </w:p>
        </w:tc>
        <w:tc>
          <w:tcPr>
            <w:tcW w:w="1721" w:type="dxa"/>
            <w:tcBorders>
              <w:top w:val="nil"/>
            </w:tcBorders>
            <w:vAlign w:val="center"/>
          </w:tcPr>
          <w:p w14:paraId="0FA21DB2" w14:textId="3BCB714E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Piacenza</w:t>
            </w:r>
          </w:p>
        </w:tc>
        <w:tc>
          <w:tcPr>
            <w:tcW w:w="1721" w:type="dxa"/>
            <w:tcBorders>
              <w:top w:val="nil"/>
            </w:tcBorders>
            <w:vAlign w:val="center"/>
          </w:tcPr>
          <w:p w14:paraId="5959F2E1" w14:textId="7C4D3EC4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722" w:type="dxa"/>
            <w:tcBorders>
              <w:top w:val="nil"/>
            </w:tcBorders>
            <w:vAlign w:val="center"/>
          </w:tcPr>
          <w:p w14:paraId="6AC78AEF" w14:textId="40DB0814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</w:t>
            </w:r>
            <w:r w:rsidR="004E0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ted-vines</w:t>
            </w:r>
            <w:proofErr w:type="gramEnd"/>
          </w:p>
        </w:tc>
        <w:tc>
          <w:tcPr>
            <w:tcW w:w="1722" w:type="dxa"/>
            <w:tcBorders>
              <w:top w:val="nil"/>
            </w:tcBorders>
            <w:vAlign w:val="center"/>
          </w:tcPr>
          <w:p w14:paraId="0429F3EE" w14:textId="10FB08D0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22" w:type="dxa"/>
            <w:tcBorders>
              <w:top w:val="nil"/>
            </w:tcBorders>
            <w:vAlign w:val="center"/>
          </w:tcPr>
          <w:p w14:paraId="587FA3BD" w14:textId="17C2E066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  <w:tcBorders>
              <w:top w:val="nil"/>
            </w:tcBorders>
            <w:vAlign w:val="center"/>
          </w:tcPr>
          <w:p w14:paraId="33B95EEE" w14:textId="4773CCC5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  <w:tcBorders>
              <w:top w:val="nil"/>
            </w:tcBorders>
            <w:vAlign w:val="center"/>
          </w:tcPr>
          <w:p w14:paraId="697B9F0F" w14:textId="104A2923" w:rsidR="00AF7456" w:rsidRDefault="00675331" w:rsidP="00BD5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</w:tr>
    </w:tbl>
    <w:p w14:paraId="752452F8" w14:textId="77777777" w:rsidR="00675331" w:rsidRDefault="0067533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0CB8F4" w14:textId="794E7ECE" w:rsidR="007D1471" w:rsidRPr="00BD5641" w:rsidRDefault="007D1471" w:rsidP="005702F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D1471" w:rsidRPr="00BD5641" w:rsidSect="00BD564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CDE"/>
    <w:rsid w:val="002B3B2D"/>
    <w:rsid w:val="004C3B46"/>
    <w:rsid w:val="004E09BB"/>
    <w:rsid w:val="0054375B"/>
    <w:rsid w:val="00550DB0"/>
    <w:rsid w:val="005702F2"/>
    <w:rsid w:val="006117BD"/>
    <w:rsid w:val="0064572E"/>
    <w:rsid w:val="00675331"/>
    <w:rsid w:val="006932AA"/>
    <w:rsid w:val="006B514B"/>
    <w:rsid w:val="00776F1A"/>
    <w:rsid w:val="007D1471"/>
    <w:rsid w:val="007E22CE"/>
    <w:rsid w:val="007F5B7F"/>
    <w:rsid w:val="00875419"/>
    <w:rsid w:val="008C3ED9"/>
    <w:rsid w:val="009B4556"/>
    <w:rsid w:val="009E5CE6"/>
    <w:rsid w:val="009E67AF"/>
    <w:rsid w:val="00A92736"/>
    <w:rsid w:val="00AF7456"/>
    <w:rsid w:val="00B23CDE"/>
    <w:rsid w:val="00B5737E"/>
    <w:rsid w:val="00B81DEB"/>
    <w:rsid w:val="00BD5641"/>
    <w:rsid w:val="00C479C3"/>
    <w:rsid w:val="00C47FBE"/>
    <w:rsid w:val="00D55E04"/>
    <w:rsid w:val="00DB7FE9"/>
    <w:rsid w:val="00E0279C"/>
    <w:rsid w:val="00F6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A332"/>
  <w15:docId w15:val="{D16BF4DB-F4F4-4805-A049-3CF377F5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D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7E22CE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cattolica del sacro cuore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Santamaria Alessandro (alessandro.santamaria)</dc:creator>
  <cp:lastModifiedBy>Gatti Matteo (matteo.gatti)</cp:lastModifiedBy>
  <cp:revision>8</cp:revision>
  <dcterms:created xsi:type="dcterms:W3CDTF">2022-02-13T15:59:00Z</dcterms:created>
  <dcterms:modified xsi:type="dcterms:W3CDTF">2022-11-07T15:17:00Z</dcterms:modified>
</cp:coreProperties>
</file>