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CF7B31" w14:textId="77777777" w:rsidR="00BB588D" w:rsidRPr="001F5F8A" w:rsidRDefault="00BB588D" w:rsidP="00BB588D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F5F8A">
        <w:rPr>
          <w:rFonts w:ascii="Times New Roman" w:eastAsia="Times New Roman" w:hAnsi="Times New Roman" w:cs="Times New Roman"/>
          <w:b/>
          <w:bCs/>
          <w:sz w:val="24"/>
          <w:szCs w:val="24"/>
        </w:rPr>
        <w:t>Supplementary Materials</w:t>
      </w:r>
    </w:p>
    <w:p w14:paraId="7FB5D672" w14:textId="77777777" w:rsidR="00BB588D" w:rsidRDefault="00BB588D" w:rsidP="00BB588D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DF0D6D6" w14:textId="77777777" w:rsidR="00BB588D" w:rsidRDefault="00BB588D" w:rsidP="00BB588D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Suppl. table 1: Field operations conducted during the 2018 and 2020 season</w:t>
      </w:r>
    </w:p>
    <w:tbl>
      <w:tblPr>
        <w:tblW w:w="84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440"/>
        <w:gridCol w:w="3220"/>
        <w:gridCol w:w="2800"/>
      </w:tblGrid>
      <w:tr w:rsidR="00BB588D" w14:paraId="7BB8DBDA" w14:textId="77777777" w:rsidTr="00813C4A">
        <w:trPr>
          <w:trHeight w:val="315"/>
        </w:trPr>
        <w:tc>
          <w:tcPr>
            <w:tcW w:w="2440" w:type="dxa"/>
            <w:tcBorders>
              <w:top w:val="single" w:sz="4" w:space="0" w:color="000000"/>
              <w:bottom w:val="single" w:sz="4" w:space="0" w:color="000000"/>
            </w:tcBorders>
          </w:tcPr>
          <w:p w14:paraId="1B6EC0A9" w14:textId="77777777" w:rsidR="00BB588D" w:rsidRDefault="00BB588D" w:rsidP="00813C4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Season</w:t>
            </w:r>
          </w:p>
        </w:tc>
        <w:tc>
          <w:tcPr>
            <w:tcW w:w="3220" w:type="dxa"/>
            <w:tcBorders>
              <w:top w:val="single" w:sz="4" w:space="0" w:color="000000"/>
              <w:bottom w:val="single" w:sz="4" w:space="0" w:color="000000"/>
            </w:tcBorders>
          </w:tcPr>
          <w:p w14:paraId="02E1E30C" w14:textId="77777777" w:rsidR="00BB588D" w:rsidRDefault="00BB588D" w:rsidP="00813C4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Days</w:t>
            </w:r>
          </w:p>
        </w:tc>
        <w:tc>
          <w:tcPr>
            <w:tcW w:w="2800" w:type="dxa"/>
            <w:tcBorders>
              <w:top w:val="single" w:sz="4" w:space="0" w:color="000000"/>
              <w:bottom w:val="single" w:sz="4" w:space="0" w:color="000000"/>
            </w:tcBorders>
          </w:tcPr>
          <w:p w14:paraId="2ECFFA0F" w14:textId="77777777" w:rsidR="00BB588D" w:rsidRDefault="00BB588D" w:rsidP="00813C4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Operations</w:t>
            </w:r>
          </w:p>
        </w:tc>
      </w:tr>
      <w:tr w:rsidR="00BB588D" w14:paraId="1497561D" w14:textId="77777777" w:rsidTr="00813C4A">
        <w:trPr>
          <w:trHeight w:val="315"/>
        </w:trPr>
        <w:tc>
          <w:tcPr>
            <w:tcW w:w="2440" w:type="dxa"/>
            <w:vMerge w:val="restart"/>
            <w:tcBorders>
              <w:top w:val="single" w:sz="4" w:space="0" w:color="000000"/>
            </w:tcBorders>
          </w:tcPr>
          <w:p w14:paraId="7DD73932" w14:textId="77777777" w:rsidR="00BB588D" w:rsidRDefault="00BB588D" w:rsidP="00813C4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3220" w:type="dxa"/>
            <w:vMerge w:val="restart"/>
            <w:tcBorders>
              <w:top w:val="single" w:sz="4" w:space="0" w:color="000000"/>
            </w:tcBorders>
          </w:tcPr>
          <w:p w14:paraId="44BA2EDF" w14:textId="77777777" w:rsidR="00BB588D" w:rsidRDefault="00BB588D" w:rsidP="00813C4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00" w:type="dxa"/>
            <w:tcBorders>
              <w:top w:val="single" w:sz="4" w:space="0" w:color="000000"/>
            </w:tcBorders>
          </w:tcPr>
          <w:p w14:paraId="35A4F6A8" w14:textId="77777777" w:rsidR="00BB588D" w:rsidRDefault="00BB588D" w:rsidP="00813C4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Bioristor insertion</w:t>
            </w:r>
          </w:p>
        </w:tc>
      </w:tr>
      <w:tr w:rsidR="00BB588D" w14:paraId="331DA611" w14:textId="77777777" w:rsidTr="00813C4A">
        <w:trPr>
          <w:trHeight w:val="300"/>
        </w:trPr>
        <w:tc>
          <w:tcPr>
            <w:tcW w:w="2440" w:type="dxa"/>
            <w:vMerge/>
            <w:tcBorders>
              <w:top w:val="single" w:sz="4" w:space="0" w:color="000000"/>
            </w:tcBorders>
          </w:tcPr>
          <w:p w14:paraId="0CCF4A2A" w14:textId="77777777" w:rsidR="00BB588D" w:rsidRDefault="00BB588D" w:rsidP="00813C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0" w:type="dxa"/>
            <w:vMerge/>
            <w:tcBorders>
              <w:top w:val="single" w:sz="4" w:space="0" w:color="000000"/>
            </w:tcBorders>
          </w:tcPr>
          <w:p w14:paraId="075CE682" w14:textId="77777777" w:rsidR="00BB588D" w:rsidRDefault="00BB588D" w:rsidP="00813C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0" w:type="dxa"/>
          </w:tcPr>
          <w:p w14:paraId="1203B404" w14:textId="77777777" w:rsidR="00BB588D" w:rsidRDefault="00BB588D" w:rsidP="00813C4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Soil probe placement</w:t>
            </w:r>
          </w:p>
        </w:tc>
      </w:tr>
      <w:tr w:rsidR="00BB588D" w14:paraId="7167867F" w14:textId="77777777" w:rsidTr="00813C4A">
        <w:trPr>
          <w:trHeight w:val="300"/>
        </w:trPr>
        <w:tc>
          <w:tcPr>
            <w:tcW w:w="2440" w:type="dxa"/>
            <w:vMerge/>
            <w:tcBorders>
              <w:top w:val="single" w:sz="4" w:space="0" w:color="000000"/>
            </w:tcBorders>
          </w:tcPr>
          <w:p w14:paraId="13789EE3" w14:textId="77777777" w:rsidR="00BB588D" w:rsidRDefault="00BB588D" w:rsidP="00813C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0" w:type="dxa"/>
          </w:tcPr>
          <w:p w14:paraId="15743399" w14:textId="77777777" w:rsidR="00BB588D" w:rsidRDefault="00BB588D" w:rsidP="00813C4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800" w:type="dxa"/>
          </w:tcPr>
          <w:p w14:paraId="25EC32D9" w14:textId="77777777" w:rsidR="00BB588D" w:rsidRDefault="00BB588D" w:rsidP="00813C4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Actara 25 WG</w:t>
            </w:r>
          </w:p>
        </w:tc>
      </w:tr>
      <w:tr w:rsidR="00BB588D" w14:paraId="17661B50" w14:textId="77777777" w:rsidTr="00813C4A">
        <w:trPr>
          <w:trHeight w:val="300"/>
        </w:trPr>
        <w:tc>
          <w:tcPr>
            <w:tcW w:w="2440" w:type="dxa"/>
            <w:vMerge/>
            <w:tcBorders>
              <w:top w:val="single" w:sz="4" w:space="0" w:color="000000"/>
            </w:tcBorders>
          </w:tcPr>
          <w:p w14:paraId="2B9FA3E9" w14:textId="77777777" w:rsidR="00BB588D" w:rsidRDefault="00BB588D" w:rsidP="00813C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0" w:type="dxa"/>
          </w:tcPr>
          <w:p w14:paraId="265FD92B" w14:textId="77777777" w:rsidR="00BB588D" w:rsidRDefault="00BB588D" w:rsidP="00813C4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800" w:type="dxa"/>
          </w:tcPr>
          <w:p w14:paraId="461B10F3" w14:textId="77777777" w:rsidR="00BB588D" w:rsidRDefault="00BB588D" w:rsidP="00813C4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Differential irrigation</w:t>
            </w:r>
          </w:p>
        </w:tc>
      </w:tr>
      <w:tr w:rsidR="00BB588D" w14:paraId="2BD3909D" w14:textId="77777777" w:rsidTr="00813C4A">
        <w:trPr>
          <w:trHeight w:val="300"/>
        </w:trPr>
        <w:tc>
          <w:tcPr>
            <w:tcW w:w="2440" w:type="dxa"/>
            <w:vMerge/>
            <w:tcBorders>
              <w:top w:val="single" w:sz="4" w:space="0" w:color="000000"/>
            </w:tcBorders>
          </w:tcPr>
          <w:p w14:paraId="43328828" w14:textId="77777777" w:rsidR="00BB588D" w:rsidRDefault="00BB588D" w:rsidP="00813C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0" w:type="dxa"/>
            <w:vMerge w:val="restart"/>
          </w:tcPr>
          <w:p w14:paraId="049E33F0" w14:textId="77777777" w:rsidR="00BB588D" w:rsidRDefault="00BB588D" w:rsidP="00813C4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800" w:type="dxa"/>
          </w:tcPr>
          <w:p w14:paraId="443B23A7" w14:textId="77777777" w:rsidR="00BB588D" w:rsidRDefault="00BB588D" w:rsidP="00813C4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Quantum R-OK</w:t>
            </w:r>
          </w:p>
        </w:tc>
      </w:tr>
      <w:tr w:rsidR="00BB588D" w14:paraId="097DC7C2" w14:textId="77777777" w:rsidTr="00813C4A">
        <w:trPr>
          <w:trHeight w:val="300"/>
        </w:trPr>
        <w:tc>
          <w:tcPr>
            <w:tcW w:w="2440" w:type="dxa"/>
            <w:vMerge/>
            <w:tcBorders>
              <w:top w:val="single" w:sz="4" w:space="0" w:color="000000"/>
            </w:tcBorders>
          </w:tcPr>
          <w:p w14:paraId="6E5FB3CB" w14:textId="77777777" w:rsidR="00BB588D" w:rsidRDefault="00BB588D" w:rsidP="00813C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0" w:type="dxa"/>
            <w:vMerge/>
          </w:tcPr>
          <w:p w14:paraId="68816E00" w14:textId="77777777" w:rsidR="00BB588D" w:rsidRDefault="00BB588D" w:rsidP="00813C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0" w:type="dxa"/>
          </w:tcPr>
          <w:p w14:paraId="4865EE8F" w14:textId="77777777" w:rsidR="00BB588D" w:rsidRDefault="00BB588D" w:rsidP="00813C4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Dimetomorf plus copper</w:t>
            </w:r>
          </w:p>
        </w:tc>
      </w:tr>
      <w:tr w:rsidR="00BB588D" w14:paraId="77286AC3" w14:textId="77777777" w:rsidTr="00813C4A">
        <w:trPr>
          <w:trHeight w:val="315"/>
        </w:trPr>
        <w:tc>
          <w:tcPr>
            <w:tcW w:w="2440" w:type="dxa"/>
            <w:vMerge/>
            <w:tcBorders>
              <w:top w:val="single" w:sz="4" w:space="0" w:color="000000"/>
            </w:tcBorders>
          </w:tcPr>
          <w:p w14:paraId="39650EDB" w14:textId="77777777" w:rsidR="00BB588D" w:rsidRDefault="00BB588D" w:rsidP="00813C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0" w:type="dxa"/>
            <w:tcBorders>
              <w:bottom w:val="single" w:sz="4" w:space="0" w:color="000000"/>
            </w:tcBorders>
          </w:tcPr>
          <w:p w14:paraId="74F7B5EE" w14:textId="77777777" w:rsidR="00BB588D" w:rsidRDefault="00BB588D" w:rsidP="00813C4A">
            <w:pPr>
              <w:jc w:val="center"/>
              <w:rPr>
                <w:rFonts w:ascii="Times New Roman" w:eastAsia="Times New Roman" w:hAnsi="Times New Roman" w:cs="Times New Roman"/>
                <w:color w:val="0563C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color w:val="0563C1"/>
                <w:sz w:val="20"/>
                <w:szCs w:val="20"/>
              </w:rPr>
              <w:t>2</w:t>
            </w:r>
          </w:p>
        </w:tc>
        <w:tc>
          <w:tcPr>
            <w:tcW w:w="2800" w:type="dxa"/>
            <w:tcBorders>
              <w:bottom w:val="single" w:sz="4" w:space="0" w:color="000000"/>
            </w:tcBorders>
          </w:tcPr>
          <w:p w14:paraId="5E0B6B83" w14:textId="77777777" w:rsidR="00BB588D" w:rsidRDefault="00BB588D" w:rsidP="00813C4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Harvest</w:t>
            </w:r>
          </w:p>
        </w:tc>
      </w:tr>
      <w:tr w:rsidR="00BB588D" w14:paraId="1E5FCAF2" w14:textId="77777777" w:rsidTr="00813C4A">
        <w:trPr>
          <w:trHeight w:val="315"/>
        </w:trPr>
        <w:tc>
          <w:tcPr>
            <w:tcW w:w="2440" w:type="dxa"/>
            <w:vMerge w:val="restart"/>
            <w:tcBorders>
              <w:top w:val="single" w:sz="4" w:space="0" w:color="000000"/>
            </w:tcBorders>
          </w:tcPr>
          <w:p w14:paraId="6494A370" w14:textId="77777777" w:rsidR="00BB588D" w:rsidRDefault="00BB588D" w:rsidP="00813C4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3220" w:type="dxa"/>
            <w:tcBorders>
              <w:top w:val="single" w:sz="4" w:space="0" w:color="000000"/>
            </w:tcBorders>
          </w:tcPr>
          <w:p w14:paraId="354EEF68" w14:textId="77777777" w:rsidR="00BB588D" w:rsidRDefault="00BB588D" w:rsidP="00813C4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00" w:type="dxa"/>
            <w:tcBorders>
              <w:top w:val="single" w:sz="4" w:space="0" w:color="000000"/>
            </w:tcBorders>
          </w:tcPr>
          <w:p w14:paraId="30433BF4" w14:textId="77777777" w:rsidR="00BB588D" w:rsidRDefault="00BB588D" w:rsidP="00813C4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Bioristor insertion</w:t>
            </w:r>
          </w:p>
        </w:tc>
      </w:tr>
      <w:tr w:rsidR="00BB588D" w14:paraId="6C122387" w14:textId="77777777" w:rsidTr="00813C4A">
        <w:trPr>
          <w:trHeight w:val="300"/>
        </w:trPr>
        <w:tc>
          <w:tcPr>
            <w:tcW w:w="2440" w:type="dxa"/>
            <w:vMerge/>
            <w:tcBorders>
              <w:top w:val="single" w:sz="4" w:space="0" w:color="000000"/>
            </w:tcBorders>
          </w:tcPr>
          <w:p w14:paraId="5BF96E71" w14:textId="77777777" w:rsidR="00BB588D" w:rsidRDefault="00BB588D" w:rsidP="00813C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0" w:type="dxa"/>
            <w:vMerge w:val="restart"/>
          </w:tcPr>
          <w:p w14:paraId="0B0EDEAA" w14:textId="77777777" w:rsidR="00BB588D" w:rsidRDefault="00BB588D" w:rsidP="00813C4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00" w:type="dxa"/>
          </w:tcPr>
          <w:p w14:paraId="5480CBAA" w14:textId="77777777" w:rsidR="00BB588D" w:rsidRDefault="00BB588D" w:rsidP="00813C4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Tribase</w:t>
            </w:r>
          </w:p>
        </w:tc>
      </w:tr>
      <w:tr w:rsidR="00BB588D" w14:paraId="722F2E00" w14:textId="77777777" w:rsidTr="00813C4A">
        <w:trPr>
          <w:trHeight w:val="300"/>
        </w:trPr>
        <w:tc>
          <w:tcPr>
            <w:tcW w:w="2440" w:type="dxa"/>
            <w:vMerge/>
            <w:tcBorders>
              <w:top w:val="single" w:sz="4" w:space="0" w:color="000000"/>
            </w:tcBorders>
          </w:tcPr>
          <w:p w14:paraId="0EE9EC08" w14:textId="77777777" w:rsidR="00BB588D" w:rsidRDefault="00BB588D" w:rsidP="00813C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0" w:type="dxa"/>
            <w:vMerge/>
          </w:tcPr>
          <w:p w14:paraId="3F10974B" w14:textId="77777777" w:rsidR="00BB588D" w:rsidRDefault="00BB588D" w:rsidP="00813C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0" w:type="dxa"/>
          </w:tcPr>
          <w:p w14:paraId="7A88EE69" w14:textId="77777777" w:rsidR="00BB588D" w:rsidRDefault="00BB588D" w:rsidP="00813C4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Difloron 200 SL</w:t>
            </w:r>
          </w:p>
        </w:tc>
      </w:tr>
      <w:tr w:rsidR="00BB588D" w14:paraId="16E0270D" w14:textId="77777777" w:rsidTr="00813C4A">
        <w:trPr>
          <w:trHeight w:val="300"/>
        </w:trPr>
        <w:tc>
          <w:tcPr>
            <w:tcW w:w="2440" w:type="dxa"/>
            <w:vMerge/>
            <w:tcBorders>
              <w:top w:val="single" w:sz="4" w:space="0" w:color="000000"/>
            </w:tcBorders>
          </w:tcPr>
          <w:p w14:paraId="17049995" w14:textId="77777777" w:rsidR="00BB588D" w:rsidRDefault="00BB588D" w:rsidP="00813C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0" w:type="dxa"/>
          </w:tcPr>
          <w:p w14:paraId="2684AC0B" w14:textId="77777777" w:rsidR="00BB588D" w:rsidRDefault="00BB588D" w:rsidP="00813C4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2800" w:type="dxa"/>
          </w:tcPr>
          <w:p w14:paraId="4AC8DD57" w14:textId="77777777" w:rsidR="00BB588D" w:rsidRDefault="00BB588D" w:rsidP="00813C4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Differential irrigation</w:t>
            </w:r>
          </w:p>
        </w:tc>
      </w:tr>
      <w:tr w:rsidR="00BB588D" w14:paraId="193DE334" w14:textId="77777777" w:rsidTr="00813C4A">
        <w:trPr>
          <w:trHeight w:val="300"/>
        </w:trPr>
        <w:tc>
          <w:tcPr>
            <w:tcW w:w="2440" w:type="dxa"/>
            <w:vMerge/>
            <w:tcBorders>
              <w:top w:val="single" w:sz="4" w:space="0" w:color="000000"/>
            </w:tcBorders>
          </w:tcPr>
          <w:p w14:paraId="3046EC66" w14:textId="77777777" w:rsidR="00BB588D" w:rsidRDefault="00BB588D" w:rsidP="00813C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0" w:type="dxa"/>
            <w:vMerge w:val="restart"/>
          </w:tcPr>
          <w:p w14:paraId="2BE7D441" w14:textId="77777777" w:rsidR="00BB588D" w:rsidRDefault="00BB588D" w:rsidP="00813C4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2800" w:type="dxa"/>
          </w:tcPr>
          <w:p w14:paraId="77C69B39" w14:textId="77777777" w:rsidR="00BB588D" w:rsidRDefault="00BB588D" w:rsidP="00813C4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Daramun</w:t>
            </w:r>
          </w:p>
        </w:tc>
      </w:tr>
      <w:tr w:rsidR="00BB588D" w14:paraId="615A569E" w14:textId="77777777" w:rsidTr="00813C4A">
        <w:trPr>
          <w:trHeight w:val="300"/>
        </w:trPr>
        <w:tc>
          <w:tcPr>
            <w:tcW w:w="2440" w:type="dxa"/>
            <w:vMerge/>
            <w:tcBorders>
              <w:top w:val="single" w:sz="4" w:space="0" w:color="000000"/>
            </w:tcBorders>
          </w:tcPr>
          <w:p w14:paraId="7642015A" w14:textId="77777777" w:rsidR="00BB588D" w:rsidRDefault="00BB588D" w:rsidP="00813C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0" w:type="dxa"/>
            <w:vMerge/>
          </w:tcPr>
          <w:p w14:paraId="5D3AD420" w14:textId="77777777" w:rsidR="00BB588D" w:rsidRDefault="00BB588D" w:rsidP="00813C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0" w:type="dxa"/>
          </w:tcPr>
          <w:p w14:paraId="34E8C856" w14:textId="77777777" w:rsidR="00BB588D" w:rsidRDefault="00BB588D" w:rsidP="00813C4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Actlect C</w:t>
            </w:r>
          </w:p>
        </w:tc>
      </w:tr>
      <w:tr w:rsidR="00BB588D" w14:paraId="1FA9E9A1" w14:textId="77777777" w:rsidTr="00813C4A">
        <w:trPr>
          <w:trHeight w:val="300"/>
        </w:trPr>
        <w:tc>
          <w:tcPr>
            <w:tcW w:w="2440" w:type="dxa"/>
            <w:vMerge/>
            <w:tcBorders>
              <w:top w:val="single" w:sz="4" w:space="0" w:color="000000"/>
            </w:tcBorders>
          </w:tcPr>
          <w:p w14:paraId="61B9E142" w14:textId="77777777" w:rsidR="00BB588D" w:rsidRDefault="00BB588D" w:rsidP="00813C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0" w:type="dxa"/>
            <w:vMerge w:val="restart"/>
          </w:tcPr>
          <w:p w14:paraId="33039677" w14:textId="77777777" w:rsidR="00BB588D" w:rsidRDefault="00BB588D" w:rsidP="00813C4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2800" w:type="dxa"/>
          </w:tcPr>
          <w:p w14:paraId="2BB025E1" w14:textId="77777777" w:rsidR="00BB588D" w:rsidRDefault="00BB588D" w:rsidP="00813C4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Actlect C</w:t>
            </w:r>
          </w:p>
        </w:tc>
      </w:tr>
      <w:tr w:rsidR="00BB588D" w14:paraId="3E71CFA7" w14:textId="77777777" w:rsidTr="00813C4A">
        <w:trPr>
          <w:trHeight w:val="300"/>
        </w:trPr>
        <w:tc>
          <w:tcPr>
            <w:tcW w:w="2440" w:type="dxa"/>
            <w:vMerge/>
            <w:tcBorders>
              <w:top w:val="single" w:sz="4" w:space="0" w:color="000000"/>
            </w:tcBorders>
          </w:tcPr>
          <w:p w14:paraId="54748481" w14:textId="77777777" w:rsidR="00BB588D" w:rsidRDefault="00BB588D" w:rsidP="00813C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0" w:type="dxa"/>
            <w:vMerge/>
          </w:tcPr>
          <w:p w14:paraId="150C197D" w14:textId="77777777" w:rsidR="00BB588D" w:rsidRDefault="00BB588D" w:rsidP="00813C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0" w:type="dxa"/>
          </w:tcPr>
          <w:p w14:paraId="0C3A94F9" w14:textId="77777777" w:rsidR="00BB588D" w:rsidRDefault="00BB588D" w:rsidP="00813C4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Shelter</w:t>
            </w:r>
          </w:p>
        </w:tc>
      </w:tr>
      <w:tr w:rsidR="00BB588D" w14:paraId="6AC058D3" w14:textId="77777777" w:rsidTr="00813C4A">
        <w:trPr>
          <w:trHeight w:val="300"/>
        </w:trPr>
        <w:tc>
          <w:tcPr>
            <w:tcW w:w="2440" w:type="dxa"/>
            <w:vMerge/>
            <w:tcBorders>
              <w:top w:val="single" w:sz="4" w:space="0" w:color="000000"/>
            </w:tcBorders>
          </w:tcPr>
          <w:p w14:paraId="2F38002D" w14:textId="77777777" w:rsidR="00BB588D" w:rsidRDefault="00BB588D" w:rsidP="00813C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0" w:type="dxa"/>
            <w:vMerge/>
          </w:tcPr>
          <w:p w14:paraId="126B9545" w14:textId="77777777" w:rsidR="00BB588D" w:rsidRDefault="00BB588D" w:rsidP="00813C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0" w:type="dxa"/>
          </w:tcPr>
          <w:p w14:paraId="444A2027" w14:textId="77777777" w:rsidR="00BB588D" w:rsidRDefault="00BB588D" w:rsidP="00813C4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Tribase</w:t>
            </w:r>
          </w:p>
        </w:tc>
      </w:tr>
      <w:tr w:rsidR="00BB588D" w14:paraId="74C29EE8" w14:textId="77777777" w:rsidTr="00813C4A">
        <w:trPr>
          <w:trHeight w:val="300"/>
        </w:trPr>
        <w:tc>
          <w:tcPr>
            <w:tcW w:w="2440" w:type="dxa"/>
            <w:vMerge/>
            <w:tcBorders>
              <w:top w:val="single" w:sz="4" w:space="0" w:color="000000"/>
            </w:tcBorders>
          </w:tcPr>
          <w:p w14:paraId="701C7CA1" w14:textId="77777777" w:rsidR="00BB588D" w:rsidRDefault="00BB588D" w:rsidP="00813C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0" w:type="dxa"/>
            <w:vMerge/>
          </w:tcPr>
          <w:p w14:paraId="0FE60E7F" w14:textId="77777777" w:rsidR="00BB588D" w:rsidRDefault="00BB588D" w:rsidP="00813C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0" w:type="dxa"/>
          </w:tcPr>
          <w:p w14:paraId="07C6E818" w14:textId="77777777" w:rsidR="00BB588D" w:rsidRDefault="00BB588D" w:rsidP="00813C4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Steward</w:t>
            </w:r>
          </w:p>
        </w:tc>
      </w:tr>
      <w:tr w:rsidR="00BB588D" w14:paraId="2E2E212D" w14:textId="77777777" w:rsidTr="00813C4A">
        <w:trPr>
          <w:trHeight w:val="300"/>
        </w:trPr>
        <w:tc>
          <w:tcPr>
            <w:tcW w:w="2440" w:type="dxa"/>
            <w:vMerge/>
            <w:tcBorders>
              <w:top w:val="single" w:sz="4" w:space="0" w:color="000000"/>
            </w:tcBorders>
          </w:tcPr>
          <w:p w14:paraId="69572157" w14:textId="77777777" w:rsidR="00BB588D" w:rsidRDefault="00BB588D" w:rsidP="00813C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0" w:type="dxa"/>
            <w:vMerge/>
          </w:tcPr>
          <w:p w14:paraId="4EA6F892" w14:textId="77777777" w:rsidR="00BB588D" w:rsidRDefault="00BB588D" w:rsidP="00813C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0" w:type="dxa"/>
          </w:tcPr>
          <w:p w14:paraId="769ADD71" w14:textId="77777777" w:rsidR="00BB588D" w:rsidRDefault="00BB588D" w:rsidP="00813C4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Borneo</w:t>
            </w:r>
          </w:p>
        </w:tc>
      </w:tr>
      <w:tr w:rsidR="00BB588D" w14:paraId="371B9551" w14:textId="77777777" w:rsidTr="00813C4A">
        <w:trPr>
          <w:trHeight w:val="315"/>
        </w:trPr>
        <w:tc>
          <w:tcPr>
            <w:tcW w:w="2440" w:type="dxa"/>
            <w:vMerge/>
            <w:tcBorders>
              <w:top w:val="single" w:sz="4" w:space="0" w:color="000000"/>
            </w:tcBorders>
          </w:tcPr>
          <w:p w14:paraId="3ABB8F31" w14:textId="77777777" w:rsidR="00BB588D" w:rsidRDefault="00BB588D" w:rsidP="00813C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0" w:type="dxa"/>
            <w:tcBorders>
              <w:bottom w:val="single" w:sz="4" w:space="0" w:color="000000"/>
            </w:tcBorders>
          </w:tcPr>
          <w:p w14:paraId="48712E75" w14:textId="77777777" w:rsidR="00BB588D" w:rsidRDefault="00BB588D" w:rsidP="00813C4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2800" w:type="dxa"/>
            <w:tcBorders>
              <w:bottom w:val="single" w:sz="4" w:space="0" w:color="000000"/>
            </w:tcBorders>
          </w:tcPr>
          <w:p w14:paraId="3910084F" w14:textId="77777777" w:rsidR="00BB588D" w:rsidRDefault="00BB588D" w:rsidP="00813C4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Harvest</w:t>
            </w:r>
          </w:p>
        </w:tc>
      </w:tr>
    </w:tbl>
    <w:p w14:paraId="383C1D5E" w14:textId="77777777" w:rsidR="00BB588D" w:rsidRDefault="00BB588D" w:rsidP="00BB588D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53F69ED" w14:textId="77777777" w:rsidR="00BB588D" w:rsidRDefault="00BB588D" w:rsidP="00BB588D">
      <w:pPr>
        <w:rPr>
          <w:rFonts w:ascii="Times New Roman" w:eastAsia="Times New Roman" w:hAnsi="Times New Roman" w:cs="Times New Roman"/>
          <w:sz w:val="20"/>
          <w:szCs w:val="20"/>
        </w:rPr>
      </w:pPr>
      <w:r>
        <w:br w:type="page"/>
      </w:r>
    </w:p>
    <w:p w14:paraId="1CCF8D94" w14:textId="77777777" w:rsidR="00BB588D" w:rsidRDefault="00BB588D" w:rsidP="00BB588D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lastRenderedPageBreak/>
        <w:t>Suppl. Table 2: Sensor response (R) mean and standard deviation of 7 replicates of bioristor measured at different NaCl concentrations</w:t>
      </w:r>
      <w:r>
        <w:rPr>
          <w:rFonts w:ascii="Times New Roman" w:eastAsia="Times New Roman" w:hAnsi="Times New Roman" w:cs="Times New Roman"/>
          <w:color w:val="0563C1"/>
          <w:sz w:val="24"/>
          <w:szCs w:val="24"/>
        </w:rPr>
        <w:t>. </w:t>
      </w:r>
    </w:p>
    <w:tbl>
      <w:tblPr>
        <w:tblW w:w="6084" w:type="dxa"/>
        <w:tblLayout w:type="fixed"/>
        <w:tblLook w:val="0400" w:firstRow="0" w:lastRow="0" w:firstColumn="0" w:lastColumn="0" w:noHBand="0" w:noVBand="1"/>
      </w:tblPr>
      <w:tblGrid>
        <w:gridCol w:w="1727"/>
        <w:gridCol w:w="1555"/>
        <w:gridCol w:w="2802"/>
      </w:tblGrid>
      <w:tr w:rsidR="00BB588D" w14:paraId="29F08B3D" w14:textId="77777777" w:rsidTr="00813C4A">
        <w:trPr>
          <w:trHeight w:val="500"/>
        </w:trPr>
        <w:tc>
          <w:tcPr>
            <w:tcW w:w="1727" w:type="dxa"/>
            <w:tcBorders>
              <w:top w:val="single" w:sz="6" w:space="0" w:color="000000"/>
              <w:bottom w:val="single" w:sz="6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1773091" w14:textId="77777777" w:rsidR="00BB588D" w:rsidRDefault="00BB588D" w:rsidP="00813C4A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Molarity [NaCl]</w:t>
            </w:r>
          </w:p>
        </w:tc>
        <w:tc>
          <w:tcPr>
            <w:tcW w:w="1555" w:type="dxa"/>
            <w:tcBorders>
              <w:top w:val="single" w:sz="6" w:space="0" w:color="000000"/>
              <w:bottom w:val="single" w:sz="6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348F27A8" w14:textId="77777777" w:rsidR="00BB588D" w:rsidRDefault="00BB588D" w:rsidP="00813C4A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R (mean, n=7)</w:t>
            </w:r>
          </w:p>
        </w:tc>
        <w:tc>
          <w:tcPr>
            <w:tcW w:w="2802" w:type="dxa"/>
            <w:tcBorders>
              <w:top w:val="single" w:sz="6" w:space="0" w:color="000000"/>
              <w:bottom w:val="single" w:sz="6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72F130F8" w14:textId="77777777" w:rsidR="00BB588D" w:rsidRDefault="00BB588D" w:rsidP="00813C4A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R (standard deviation, n=7)</w:t>
            </w:r>
          </w:p>
        </w:tc>
      </w:tr>
      <w:tr w:rsidR="00BB588D" w14:paraId="0DA6620F" w14:textId="77777777" w:rsidTr="00813C4A">
        <w:trPr>
          <w:trHeight w:val="500"/>
        </w:trPr>
        <w:tc>
          <w:tcPr>
            <w:tcW w:w="1727" w:type="dxa"/>
            <w:tcBorders>
              <w:top w:val="single" w:sz="6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0C1A616E" w14:textId="77777777" w:rsidR="00BB588D" w:rsidRDefault="00BB588D" w:rsidP="00813C4A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1,00E-04</w:t>
            </w:r>
          </w:p>
        </w:tc>
        <w:tc>
          <w:tcPr>
            <w:tcW w:w="1555" w:type="dxa"/>
            <w:tcBorders>
              <w:top w:val="single" w:sz="6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B186A43" w14:textId="77777777" w:rsidR="00BB588D" w:rsidRDefault="00BB588D" w:rsidP="00813C4A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0,063534</w:t>
            </w:r>
          </w:p>
        </w:tc>
        <w:tc>
          <w:tcPr>
            <w:tcW w:w="2802" w:type="dxa"/>
            <w:tcBorders>
              <w:top w:val="single" w:sz="6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22B17A1D" w14:textId="77777777" w:rsidR="00BB588D" w:rsidRDefault="00BB588D" w:rsidP="00813C4A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± 0,013368109</w:t>
            </w:r>
          </w:p>
        </w:tc>
      </w:tr>
      <w:tr w:rsidR="00BB588D" w14:paraId="24C7B213" w14:textId="77777777" w:rsidTr="00813C4A">
        <w:trPr>
          <w:trHeight w:val="500"/>
        </w:trPr>
        <w:tc>
          <w:tcPr>
            <w:tcW w:w="1727" w:type="dxa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430CA3C7" w14:textId="77777777" w:rsidR="00BB588D" w:rsidRDefault="00BB588D" w:rsidP="00813C4A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1,00E-03</w:t>
            </w:r>
          </w:p>
        </w:tc>
        <w:tc>
          <w:tcPr>
            <w:tcW w:w="1555" w:type="dxa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56F3EA53" w14:textId="77777777" w:rsidR="00BB588D" w:rsidRDefault="00BB588D" w:rsidP="00813C4A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0,140455</w:t>
            </w:r>
          </w:p>
        </w:tc>
        <w:tc>
          <w:tcPr>
            <w:tcW w:w="2802" w:type="dxa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671549B" w14:textId="77777777" w:rsidR="00BB588D" w:rsidRDefault="00BB588D" w:rsidP="00813C4A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± 0,012427955</w:t>
            </w:r>
          </w:p>
        </w:tc>
      </w:tr>
      <w:tr w:rsidR="00BB588D" w14:paraId="12A1E566" w14:textId="77777777" w:rsidTr="00813C4A">
        <w:trPr>
          <w:trHeight w:val="500"/>
        </w:trPr>
        <w:tc>
          <w:tcPr>
            <w:tcW w:w="1727" w:type="dxa"/>
            <w:tcBorders>
              <w:bottom w:val="single" w:sz="6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1C074EBB" w14:textId="77777777" w:rsidR="00BB588D" w:rsidRDefault="00BB588D" w:rsidP="00813C4A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1,00E-02</w:t>
            </w:r>
          </w:p>
        </w:tc>
        <w:tc>
          <w:tcPr>
            <w:tcW w:w="1555" w:type="dxa"/>
            <w:tcBorders>
              <w:bottom w:val="single" w:sz="6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5F642EE1" w14:textId="77777777" w:rsidR="00BB588D" w:rsidRDefault="00BB588D" w:rsidP="00813C4A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0,223029</w:t>
            </w:r>
          </w:p>
        </w:tc>
        <w:tc>
          <w:tcPr>
            <w:tcW w:w="2802" w:type="dxa"/>
            <w:tcBorders>
              <w:bottom w:val="single" w:sz="6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21674A80" w14:textId="77777777" w:rsidR="00BB588D" w:rsidRDefault="00BB588D" w:rsidP="00813C4A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± 0,016164179</w:t>
            </w:r>
          </w:p>
        </w:tc>
      </w:tr>
    </w:tbl>
    <w:p w14:paraId="67EA25D0" w14:textId="77777777" w:rsidR="00BB588D" w:rsidRDefault="00BB588D" w:rsidP="00BB588D"/>
    <w:p w14:paraId="1CB97967" w14:textId="77777777" w:rsidR="00BB588D" w:rsidRDefault="00BB588D" w:rsidP="00BB588D">
      <w:r>
        <w:br w:type="page"/>
      </w:r>
    </w:p>
    <w:p w14:paraId="127319EB" w14:textId="77777777" w:rsidR="00BB588D" w:rsidRPr="00BB588D" w:rsidRDefault="00BB588D" w:rsidP="00BB588D">
      <w:pPr>
        <w:spacing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BB588D">
        <w:rPr>
          <w:rFonts w:ascii="Times New Roman" w:eastAsia="Times New Roman" w:hAnsi="Times New Roman" w:cs="Times New Roman"/>
          <w:color w:val="FF0000"/>
          <w:sz w:val="24"/>
          <w:szCs w:val="24"/>
        </w:rPr>
        <w:lastRenderedPageBreak/>
        <w:t>Suppl. Table 3: Analysis of variance (ANOVA) of the sensor response R in 2018 season (</w:t>
      </w:r>
      <w:r w:rsidRPr="00BB588D">
        <w:rPr>
          <w:rFonts w:ascii="Cambria Math" w:eastAsia="Cambria Math" w:hAnsi="Cambria Math" w:cs="Cambria Math"/>
          <w:color w:val="FF0000"/>
          <w:sz w:val="24"/>
          <w:szCs w:val="24"/>
        </w:rPr>
        <w:t>∗∗∗</w:t>
      </w:r>
      <w:r w:rsidRPr="00BB588D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p </w:t>
      </w:r>
      <w:r w:rsidRPr="00BB588D">
        <w:rPr>
          <w:color w:val="FF0000"/>
          <w:sz w:val="24"/>
          <w:szCs w:val="24"/>
        </w:rPr>
        <w:t>≤</w:t>
      </w:r>
      <w:r w:rsidRPr="00BB588D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0.001, </w:t>
      </w:r>
      <w:r w:rsidRPr="00BB588D">
        <w:rPr>
          <w:rFonts w:ascii="Cambria Math" w:eastAsia="Cambria Math" w:hAnsi="Cambria Math" w:cs="Cambria Math"/>
          <w:color w:val="FF0000"/>
          <w:sz w:val="24"/>
          <w:szCs w:val="24"/>
        </w:rPr>
        <w:t>∗∗</w:t>
      </w:r>
      <w:r w:rsidRPr="00BB588D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p </w:t>
      </w:r>
      <w:r w:rsidRPr="00BB588D">
        <w:rPr>
          <w:color w:val="FF0000"/>
          <w:sz w:val="24"/>
          <w:szCs w:val="24"/>
        </w:rPr>
        <w:t>≤</w:t>
      </w:r>
      <w:r w:rsidRPr="00BB588D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0.01, and </w:t>
      </w:r>
      <w:r w:rsidRPr="00BB588D">
        <w:rPr>
          <w:rFonts w:ascii="Cambria Math" w:eastAsia="Cambria Math" w:hAnsi="Cambria Math" w:cs="Cambria Math"/>
          <w:color w:val="FF0000"/>
          <w:sz w:val="24"/>
          <w:szCs w:val="24"/>
        </w:rPr>
        <w:t>∗</w:t>
      </w:r>
      <w:r w:rsidRPr="00BB588D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p </w:t>
      </w:r>
      <w:r w:rsidRPr="00BB588D">
        <w:rPr>
          <w:color w:val="FF0000"/>
          <w:sz w:val="24"/>
          <w:szCs w:val="24"/>
        </w:rPr>
        <w:t>≤</w:t>
      </w:r>
      <w:r w:rsidRPr="00BB588D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0.05, NS, non significative). The significance of R differences between the thesis was evaluated in the days used to calculate the water savings hypothesized.</w:t>
      </w:r>
    </w:p>
    <w:p w14:paraId="64B61A5F" w14:textId="77777777" w:rsidR="00BB588D" w:rsidRDefault="00BB588D" w:rsidP="00BB588D">
      <w:pPr>
        <w:jc w:val="center"/>
      </w:pPr>
      <w:r>
        <w:rPr>
          <w:noProof/>
        </w:rPr>
        <w:drawing>
          <wp:inline distT="114300" distB="114300" distL="114300" distR="114300" wp14:anchorId="3C57BEA1" wp14:editId="0D38F278">
            <wp:extent cx="3739448" cy="3439542"/>
            <wp:effectExtent l="0" t="0" r="0" b="0"/>
            <wp:docPr id="15" name="image11.png" descr="Shape&#10;&#10;Description automatically generated with medium confidenc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11.png" descr="Shape&#10;&#10;Description automatically generated with medium confidence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39448" cy="343954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91E8BB9" w14:textId="77777777" w:rsidR="00BB588D" w:rsidRDefault="00BB588D" w:rsidP="00BB588D">
      <w:r>
        <w:br w:type="page"/>
      </w:r>
    </w:p>
    <w:p w14:paraId="63E3108C" w14:textId="77777777" w:rsidR="00BB588D" w:rsidRPr="00BB588D" w:rsidRDefault="00BB588D" w:rsidP="00BB588D">
      <w:pPr>
        <w:spacing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BB588D">
        <w:rPr>
          <w:rFonts w:ascii="Times New Roman" w:eastAsia="Times New Roman" w:hAnsi="Times New Roman" w:cs="Times New Roman"/>
          <w:color w:val="FF0000"/>
          <w:sz w:val="24"/>
          <w:szCs w:val="24"/>
        </w:rPr>
        <w:lastRenderedPageBreak/>
        <w:t>Suppl. Table 4. Analysis of variance (ANOVA) of the sensor response R in 2020 season (</w:t>
      </w:r>
      <w:r w:rsidRPr="00BB588D">
        <w:rPr>
          <w:rFonts w:ascii="Cambria Math" w:eastAsia="Cambria Math" w:hAnsi="Cambria Math" w:cs="Cambria Math"/>
          <w:color w:val="FF0000"/>
          <w:sz w:val="24"/>
          <w:szCs w:val="24"/>
        </w:rPr>
        <w:t>∗∗∗</w:t>
      </w:r>
      <w:r w:rsidRPr="00BB588D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p </w:t>
      </w:r>
      <w:r w:rsidRPr="00BB588D">
        <w:rPr>
          <w:color w:val="FF0000"/>
          <w:sz w:val="24"/>
          <w:szCs w:val="24"/>
        </w:rPr>
        <w:t>≤</w:t>
      </w:r>
      <w:r w:rsidRPr="00BB588D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0.001, </w:t>
      </w:r>
      <w:r w:rsidRPr="00BB588D">
        <w:rPr>
          <w:rFonts w:ascii="Cambria Math" w:eastAsia="Cambria Math" w:hAnsi="Cambria Math" w:cs="Cambria Math"/>
          <w:color w:val="FF0000"/>
          <w:sz w:val="24"/>
          <w:szCs w:val="24"/>
        </w:rPr>
        <w:t>∗∗</w:t>
      </w:r>
      <w:r w:rsidRPr="00BB588D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p </w:t>
      </w:r>
      <w:r w:rsidRPr="00BB588D">
        <w:rPr>
          <w:color w:val="FF0000"/>
          <w:sz w:val="24"/>
          <w:szCs w:val="24"/>
        </w:rPr>
        <w:t>≤</w:t>
      </w:r>
      <w:r w:rsidRPr="00BB588D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0.01, and </w:t>
      </w:r>
      <w:r w:rsidRPr="00BB588D">
        <w:rPr>
          <w:rFonts w:ascii="Cambria Math" w:eastAsia="Cambria Math" w:hAnsi="Cambria Math" w:cs="Cambria Math"/>
          <w:color w:val="FF0000"/>
          <w:sz w:val="24"/>
          <w:szCs w:val="24"/>
        </w:rPr>
        <w:t>∗</w:t>
      </w:r>
      <w:r w:rsidRPr="00BB588D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p </w:t>
      </w:r>
      <w:r w:rsidRPr="00BB588D">
        <w:rPr>
          <w:color w:val="FF0000"/>
          <w:sz w:val="24"/>
          <w:szCs w:val="24"/>
        </w:rPr>
        <w:t>≤</w:t>
      </w:r>
      <w:r w:rsidRPr="00BB588D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0.05, NS, non significative). The significance of R differences between the thesis was evaluated in the days used to calculate the water savings hypothesized.</w:t>
      </w:r>
    </w:p>
    <w:p w14:paraId="18FEAA9F" w14:textId="77777777" w:rsidR="00BB588D" w:rsidRDefault="00BB588D" w:rsidP="00BB588D">
      <w:pPr>
        <w:jc w:val="center"/>
      </w:pPr>
      <w:r>
        <w:rPr>
          <w:noProof/>
        </w:rPr>
        <w:drawing>
          <wp:inline distT="114300" distB="114300" distL="114300" distR="114300" wp14:anchorId="5CBAA01C" wp14:editId="7E9D4D0D">
            <wp:extent cx="5731200" cy="5384800"/>
            <wp:effectExtent l="0" t="0" r="0" b="0"/>
            <wp:docPr id="24" name="image1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5384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CE44E7B" w14:textId="77777777" w:rsidR="00BB588D" w:rsidRDefault="00BB588D" w:rsidP="00BB588D">
      <w:r>
        <w:br w:type="page"/>
      </w:r>
    </w:p>
    <w:p w14:paraId="5DA3B1C7" w14:textId="77777777" w:rsidR="00BB588D" w:rsidRDefault="00BB588D" w:rsidP="00BB588D"/>
    <w:p w14:paraId="6BE80B1D" w14:textId="77777777" w:rsidR="00BB588D" w:rsidRDefault="00BB588D" w:rsidP="00BB588D">
      <w:pPr>
        <w:jc w:val="center"/>
      </w:pPr>
      <w:r>
        <w:rPr>
          <w:noProof/>
          <w:color w:val="000033"/>
          <w:highlight w:val="white"/>
        </w:rPr>
        <w:drawing>
          <wp:inline distT="0" distB="0" distL="0" distR="0" wp14:anchorId="73A1E7BA" wp14:editId="2543BC17">
            <wp:extent cx="3848100" cy="5067300"/>
            <wp:effectExtent l="0" t="0" r="0" b="0"/>
            <wp:docPr id="26" name="image6.png" descr="A screenshot of a computer screen&#10;&#10;Description automatically generated with medium confidenc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 descr="A screenshot of a computer screen&#10;&#10;Description automatically generated with medium confidence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48100" cy="5067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FFF3FFC" w14:textId="39F978BD" w:rsidR="00BB588D" w:rsidRPr="00BB588D" w:rsidRDefault="00BB588D" w:rsidP="00BB588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BB588D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Suppl. Fig. 1: Cumulative daily rainfall measured during 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(A) </w:t>
      </w:r>
      <w:r w:rsidRPr="00BB588D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2018 season and 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(B)</w:t>
      </w:r>
      <w:r w:rsidRPr="00BB588D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2020 season </w:t>
      </w:r>
    </w:p>
    <w:p w14:paraId="3E46887B" w14:textId="77777777" w:rsidR="00BB588D" w:rsidRDefault="00BB588D" w:rsidP="00BB588D">
      <w:r>
        <w:br w:type="page"/>
      </w:r>
    </w:p>
    <w:p w14:paraId="32EE99AC" w14:textId="77777777" w:rsidR="00BB588D" w:rsidRDefault="00BB588D" w:rsidP="00BB588D">
      <w:pPr>
        <w:jc w:val="center"/>
      </w:pPr>
      <w:r>
        <w:rPr>
          <w:noProof/>
          <w:color w:val="FF0000"/>
        </w:rPr>
        <w:lastRenderedPageBreak/>
        <w:drawing>
          <wp:inline distT="0" distB="0" distL="0" distR="0" wp14:anchorId="32937907" wp14:editId="5E96BDA2">
            <wp:extent cx="3456150" cy="7648575"/>
            <wp:effectExtent l="0" t="0" r="0" b="0"/>
            <wp:docPr id="27" name="image3.png" descr="Graphical user interface, chart, histogram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 descr="Graphical user interface, chart, histogram&#10;&#10;Description automatically generated"/>
                    <pic:cNvPicPr preferRelativeResize="0"/>
                  </pic:nvPicPr>
                  <pic:blipFill>
                    <a:blip r:embed="rId9"/>
                    <a:srcRect l="901"/>
                    <a:stretch>
                      <a:fillRect/>
                    </a:stretch>
                  </pic:blipFill>
                  <pic:spPr>
                    <a:xfrm>
                      <a:off x="0" y="0"/>
                      <a:ext cx="3456150" cy="76485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68A1DCD" w14:textId="77777777" w:rsidR="00BB588D" w:rsidRPr="00BB588D" w:rsidRDefault="00BB588D" w:rsidP="00BB588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BB588D">
        <w:rPr>
          <w:rFonts w:ascii="Times New Roman" w:eastAsia="Times New Roman" w:hAnsi="Times New Roman" w:cs="Times New Roman"/>
          <w:color w:val="FF0000"/>
          <w:sz w:val="24"/>
          <w:szCs w:val="24"/>
        </w:rPr>
        <w:t>Suppl Fig. 2. Plot of the sensor response trend recorded for each plant in 2020 field trial. (A), 100% thesis, B) 70% thesis, and C) 50% thesis.</w:t>
      </w:r>
    </w:p>
    <w:p w14:paraId="7BA5EB6E" w14:textId="77777777" w:rsidR="00BB588D" w:rsidRPr="00BB588D" w:rsidRDefault="00BB588D" w:rsidP="00BB588D">
      <w:pPr>
        <w:rPr>
          <w:color w:val="FF0000"/>
        </w:rPr>
      </w:pPr>
    </w:p>
    <w:p w14:paraId="2AF67CF7" w14:textId="77777777" w:rsidR="003C4773" w:rsidRDefault="003C4773"/>
    <w:sectPr w:rsidR="003C4773" w:rsidSect="00F323A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440" w:bottom="1440" w:left="1440" w:header="720" w:footer="720" w:gutter="0"/>
      <w:lnNumType w:countBy="1" w:restart="continuous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3BA84A" w14:textId="77777777" w:rsidR="00BC2008" w:rsidRDefault="00BC2008">
      <w:pPr>
        <w:spacing w:after="0" w:line="240" w:lineRule="auto"/>
      </w:pPr>
      <w:r>
        <w:separator/>
      </w:r>
    </w:p>
  </w:endnote>
  <w:endnote w:type="continuationSeparator" w:id="0">
    <w:p w14:paraId="0B538C1F" w14:textId="77777777" w:rsidR="00BC2008" w:rsidRDefault="00BC20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2744DF" w14:textId="77777777" w:rsidR="00D72919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B43FFA" w14:textId="77777777" w:rsidR="00D72919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begin"/>
    </w:r>
    <w:r>
      <w:rPr>
        <w:rFonts w:ascii="Times New Roman" w:eastAsia="Times New Roman" w:hAnsi="Times New Roman" w:cs="Times New Roman"/>
        <w:color w:val="000000"/>
        <w:sz w:val="20"/>
        <w:szCs w:val="20"/>
      </w:rPr>
      <w:instrText>PAGE</w:instrTex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separate"/>
    </w:r>
    <w:r>
      <w:rPr>
        <w:rFonts w:ascii="Times New Roman" w:eastAsia="Times New Roman" w:hAnsi="Times New Roman" w:cs="Times New Roman"/>
        <w:noProof/>
        <w:color w:val="000000"/>
        <w:sz w:val="20"/>
        <w:szCs w:val="20"/>
      </w:rPr>
      <w:t>1</w: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end"/>
    </w:r>
  </w:p>
  <w:p w14:paraId="0F070F53" w14:textId="77777777" w:rsidR="00D72919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E674B5" w14:textId="77777777" w:rsidR="00D72919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3A1EDC" w14:textId="77777777" w:rsidR="00BC2008" w:rsidRDefault="00BC2008">
      <w:pPr>
        <w:spacing w:after="0" w:line="240" w:lineRule="auto"/>
      </w:pPr>
      <w:r>
        <w:separator/>
      </w:r>
    </w:p>
  </w:footnote>
  <w:footnote w:type="continuationSeparator" w:id="0">
    <w:p w14:paraId="167D94FB" w14:textId="77777777" w:rsidR="00BC2008" w:rsidRDefault="00BC20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F5E39D" w14:textId="77777777" w:rsidR="00D72919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D2845C" w14:textId="77777777" w:rsidR="001F5F8A" w:rsidRPr="001F5F8A" w:rsidRDefault="001F5F8A" w:rsidP="001F5F8A">
    <w:pPr>
      <w:rPr>
        <w:rFonts w:ascii="Times New Roman" w:eastAsia="Times New Roman" w:hAnsi="Times New Roman" w:cs="Times New Roman"/>
        <w:b/>
        <w:lang w:val="it-IT"/>
      </w:rPr>
    </w:pPr>
    <w:r w:rsidRPr="001F5F8A">
      <w:rPr>
        <w:rFonts w:ascii="Times New Roman" w:eastAsia="Times New Roman" w:hAnsi="Times New Roman" w:cs="Times New Roman"/>
        <w:b/>
        <w:lang w:val="it-IT"/>
      </w:rPr>
      <w:t xml:space="preserve">Vurro et al., </w:t>
    </w:r>
    <w:r w:rsidRPr="001F5F8A">
      <w:rPr>
        <w:rFonts w:ascii="Times New Roman" w:eastAsia="Times New Roman" w:hAnsi="Times New Roman" w:cs="Times New Roman"/>
        <w:b/>
        <w:lang w:val="it-IT"/>
      </w:rPr>
      <w:t>PRAG-D-22-00294</w:t>
    </w:r>
  </w:p>
  <w:p w14:paraId="79819C6A" w14:textId="1039C8A1" w:rsidR="001F5F8A" w:rsidRPr="002B1D33" w:rsidRDefault="001F5F8A" w:rsidP="001F5F8A">
    <w:pPr>
      <w:rPr>
        <w:rFonts w:ascii="Times New Roman" w:eastAsia="Times New Roman" w:hAnsi="Times New Roman" w:cs="Times New Roman"/>
        <w:b/>
      </w:rPr>
    </w:pPr>
    <w:r>
      <w:rPr>
        <w:rFonts w:ascii="Times New Roman" w:eastAsia="Times New Roman" w:hAnsi="Times New Roman" w:cs="Times New Roman"/>
        <w:b/>
      </w:rPr>
      <w:t xml:space="preserve">Application of in vivo sensing technology to monitor tomato plants in field conditions and optimize crop water management </w:t>
    </w:r>
  </w:p>
  <w:p w14:paraId="56F1B404" w14:textId="77777777" w:rsidR="00D72919" w:rsidRPr="001F5F8A" w:rsidRDefault="00000000" w:rsidP="001F5F8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504498" w14:textId="77777777" w:rsidR="00D72919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588D"/>
    <w:rsid w:val="001F5F8A"/>
    <w:rsid w:val="003C4773"/>
    <w:rsid w:val="007D6035"/>
    <w:rsid w:val="00BB588D"/>
    <w:rsid w:val="00BC2008"/>
    <w:rsid w:val="00CC6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BA3364"/>
  <w15:chartTrackingRefBased/>
  <w15:docId w15:val="{7BFDA842-5031-4F82-92A5-654FE9109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88D"/>
    <w:rPr>
      <w:rFonts w:ascii="Calibri" w:eastAsia="Calibri" w:hAnsi="Calibri" w:cs="Calibri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BB588D"/>
  </w:style>
  <w:style w:type="paragraph" w:styleId="Header">
    <w:name w:val="header"/>
    <w:basedOn w:val="Normal"/>
    <w:link w:val="HeaderChar"/>
    <w:uiPriority w:val="99"/>
    <w:semiHidden/>
    <w:unhideWhenUsed/>
    <w:rsid w:val="001F5F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F5F8A"/>
    <w:rPr>
      <w:rFonts w:ascii="Calibri" w:eastAsia="Calibri" w:hAnsi="Calibri" w:cs="Calibri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235</Words>
  <Characters>1344</Characters>
  <Application>Microsoft Office Word</Application>
  <DocSecurity>0</DocSecurity>
  <Lines>11</Lines>
  <Paragraphs>3</Paragraphs>
  <ScaleCrop>false</ScaleCrop>
  <Company/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Michela Janni</dc:creator>
  <cp:keywords/>
  <dc:description/>
  <cp:lastModifiedBy>Michela Janni</cp:lastModifiedBy>
  <cp:revision>2</cp:revision>
  <dcterms:created xsi:type="dcterms:W3CDTF">2023-01-26T13:10:00Z</dcterms:created>
  <dcterms:modified xsi:type="dcterms:W3CDTF">2023-01-26T14:04:00Z</dcterms:modified>
</cp:coreProperties>
</file>