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000880" w14:textId="77777777" w:rsidR="00712343" w:rsidRDefault="00712343" w:rsidP="005E7B75">
      <w:r>
        <w:rPr>
          <w:noProof/>
          <w:lang w:val="en-US"/>
        </w:rPr>
        <mc:AlternateContent>
          <mc:Choice Requires="wps">
            <w:drawing>
              <wp:anchor distT="0" distB="0" distL="114300" distR="114300" simplePos="0" relativeHeight="251659264" behindDoc="0" locked="0" layoutInCell="1" allowOverlap="1" wp14:anchorId="1D0A392C" wp14:editId="50502E48">
                <wp:simplePos x="0" y="0"/>
                <wp:positionH relativeFrom="column">
                  <wp:posOffset>228600</wp:posOffset>
                </wp:positionH>
                <wp:positionV relativeFrom="paragraph">
                  <wp:posOffset>-114300</wp:posOffset>
                </wp:positionV>
                <wp:extent cx="5450205" cy="8301600"/>
                <wp:effectExtent l="0" t="0" r="10795" b="17145"/>
                <wp:wrapNone/>
                <wp:docPr id="1" name="Text Box 1"/>
                <wp:cNvGraphicFramePr/>
                <a:graphic xmlns:a="http://schemas.openxmlformats.org/drawingml/2006/main">
                  <a:graphicData uri="http://schemas.microsoft.com/office/word/2010/wordprocessingShape">
                    <wps:wsp>
                      <wps:cNvSpPr txBox="1"/>
                      <wps:spPr>
                        <a:xfrm>
                          <a:off x="0" y="0"/>
                          <a:ext cx="5450205" cy="8301600"/>
                        </a:xfrm>
                        <a:prstGeom prst="rect">
                          <a:avLst/>
                        </a:prstGeom>
                        <a:solidFill>
                          <a:schemeClr val="lt1"/>
                        </a:solidFill>
                        <a:ln w="6350">
                          <a:solidFill>
                            <a:prstClr val="black"/>
                          </a:solidFill>
                        </a:ln>
                      </wps:spPr>
                      <wps:txbx>
                        <w:txbxContent>
                          <w:p w14:paraId="30A61D4A" w14:textId="65940B59" w:rsidR="00822881" w:rsidRPr="00B70646" w:rsidRDefault="00822881" w:rsidP="00B70646">
                            <w:pPr>
                              <w:rPr>
                                <w:rFonts w:ascii="Times New Roman" w:hAnsi="Times New Roman" w:cs="Times New Roman"/>
                                <w:sz w:val="20"/>
                                <w:szCs w:val="20"/>
                              </w:rPr>
                            </w:pPr>
                            <w:r w:rsidRPr="00F86F92">
                              <w:rPr>
                                <w:rFonts w:ascii="Times New Roman" w:hAnsi="Times New Roman" w:cs="Times New Roman"/>
                                <w:b/>
                                <w:sz w:val="20"/>
                                <w:szCs w:val="20"/>
                              </w:rPr>
                              <w:t>Universal (school-wide) screening:</w:t>
                            </w:r>
                            <w:r w:rsidRPr="00F86F92">
                              <w:rPr>
                                <w:rFonts w:ascii="Times New Roman" w:hAnsi="Times New Roman" w:cs="Times New Roman"/>
                                <w:sz w:val="20"/>
                                <w:szCs w:val="20"/>
                              </w:rPr>
                              <w:t xml:space="preserve"> </w:t>
                            </w:r>
                            <w:r>
                              <w:rPr>
                                <w:rFonts w:ascii="Times New Roman" w:hAnsi="Times New Roman" w:cs="Times New Roman"/>
                                <w:sz w:val="20"/>
                                <w:szCs w:val="20"/>
                              </w:rPr>
                              <w:t>S</w:t>
                            </w:r>
                            <w:r w:rsidRPr="00B70646">
                              <w:rPr>
                                <w:rFonts w:ascii="Times New Roman" w:hAnsi="Times New Roman" w:cs="Times New Roman"/>
                                <w:sz w:val="20"/>
                                <w:szCs w:val="20"/>
                              </w:rPr>
                              <w:t xml:space="preserve">chool-wide screening </w:t>
                            </w:r>
                            <w:r w:rsidRPr="00F86F92">
                              <w:rPr>
                                <w:rFonts w:ascii="Times New Roman" w:hAnsi="Times New Roman" w:cs="Times New Roman"/>
                                <w:sz w:val="20"/>
                                <w:szCs w:val="20"/>
                              </w:rPr>
                              <w:t xml:space="preserve">refers to the </w:t>
                            </w:r>
                            <w:r w:rsidRPr="00B70646">
                              <w:rPr>
                                <w:rFonts w:ascii="Times New Roman" w:hAnsi="Times New Roman" w:cs="Times New Roman"/>
                                <w:b/>
                                <w:i/>
                                <w:sz w:val="20"/>
                                <w:szCs w:val="20"/>
                              </w:rPr>
                              <w:t>systematic</w:t>
                            </w:r>
                            <w:r>
                              <w:rPr>
                                <w:rFonts w:ascii="Times New Roman" w:hAnsi="Times New Roman" w:cs="Times New Roman"/>
                                <w:b/>
                                <w:i/>
                                <w:sz w:val="20"/>
                                <w:szCs w:val="20"/>
                              </w:rPr>
                              <w:t xml:space="preserve"> evaluation of </w:t>
                            </w:r>
                            <w:r>
                              <w:rPr>
                                <w:rFonts w:ascii="Times New Roman" w:hAnsi="Times New Roman" w:cs="Times New Roman"/>
                                <w:b/>
                                <w:sz w:val="20"/>
                                <w:szCs w:val="20"/>
                              </w:rPr>
                              <w:t xml:space="preserve">all </w:t>
                            </w:r>
                            <w:r>
                              <w:rPr>
                                <w:rFonts w:ascii="Times New Roman" w:hAnsi="Times New Roman" w:cs="Times New Roman"/>
                                <w:b/>
                                <w:i/>
                                <w:sz w:val="20"/>
                                <w:szCs w:val="20"/>
                              </w:rPr>
                              <w:t>students in a school for</w:t>
                            </w:r>
                            <w:r w:rsidRPr="00B70646">
                              <w:rPr>
                                <w:rFonts w:ascii="Times New Roman" w:hAnsi="Times New Roman" w:cs="Times New Roman"/>
                                <w:b/>
                                <w:i/>
                                <w:sz w:val="20"/>
                                <w:szCs w:val="20"/>
                              </w:rPr>
                              <w:t xml:space="preserve"> </w:t>
                            </w:r>
                            <w:r>
                              <w:rPr>
                                <w:rFonts w:ascii="Times New Roman" w:hAnsi="Times New Roman" w:cs="Times New Roman"/>
                                <w:b/>
                                <w:i/>
                                <w:sz w:val="20"/>
                                <w:szCs w:val="20"/>
                              </w:rPr>
                              <w:t xml:space="preserve">risk </w:t>
                            </w:r>
                            <w:r w:rsidRPr="00B70646">
                              <w:rPr>
                                <w:rFonts w:ascii="Times New Roman" w:hAnsi="Times New Roman" w:cs="Times New Roman"/>
                                <w:b/>
                                <w:i/>
                                <w:sz w:val="20"/>
                                <w:szCs w:val="20"/>
                              </w:rPr>
                              <w:t>for poor mental health outcomes, as identified by the presence of</w:t>
                            </w:r>
                            <w:r>
                              <w:rPr>
                                <w:rFonts w:ascii="Times New Roman" w:hAnsi="Times New Roman" w:cs="Times New Roman"/>
                                <w:b/>
                                <w:i/>
                                <w:sz w:val="20"/>
                                <w:szCs w:val="20"/>
                              </w:rPr>
                              <w:t xml:space="preserve"> psychosocial risk,</w:t>
                            </w:r>
                            <w:r w:rsidRPr="00B70646">
                              <w:rPr>
                                <w:rFonts w:ascii="Times New Roman" w:hAnsi="Times New Roman" w:cs="Times New Roman"/>
                                <w:b/>
                                <w:i/>
                                <w:sz w:val="20"/>
                                <w:szCs w:val="20"/>
                              </w:rPr>
                              <w:t xml:space="preserve"> symptom</w:t>
                            </w:r>
                            <w:r>
                              <w:rPr>
                                <w:rFonts w:ascii="Times New Roman" w:hAnsi="Times New Roman" w:cs="Times New Roman"/>
                                <w:b/>
                                <w:i/>
                                <w:sz w:val="20"/>
                                <w:szCs w:val="20"/>
                              </w:rPr>
                              <w:t>at</w:t>
                            </w:r>
                            <w:r w:rsidRPr="00B70646">
                              <w:rPr>
                                <w:rFonts w:ascii="Times New Roman" w:hAnsi="Times New Roman" w:cs="Times New Roman"/>
                                <w:b/>
                                <w:i/>
                                <w:sz w:val="20"/>
                                <w:szCs w:val="20"/>
                              </w:rPr>
                              <w:t>ology</w:t>
                            </w:r>
                            <w:r>
                              <w:rPr>
                                <w:rFonts w:ascii="Times New Roman" w:hAnsi="Times New Roman" w:cs="Times New Roman"/>
                                <w:b/>
                                <w:i/>
                                <w:sz w:val="20"/>
                                <w:szCs w:val="20"/>
                              </w:rPr>
                              <w:t>,</w:t>
                            </w:r>
                            <w:r w:rsidRPr="00B70646">
                              <w:rPr>
                                <w:rFonts w:ascii="Times New Roman" w:hAnsi="Times New Roman" w:cs="Times New Roman"/>
                                <w:b/>
                                <w:i/>
                                <w:sz w:val="20"/>
                                <w:szCs w:val="20"/>
                              </w:rPr>
                              <w:t xml:space="preserve"> or functional impairment</w:t>
                            </w:r>
                            <w:r w:rsidRPr="00B70646">
                              <w:rPr>
                                <w:rFonts w:ascii="Times New Roman" w:hAnsi="Times New Roman" w:cs="Times New Roman"/>
                                <w:b/>
                                <w:sz w:val="20"/>
                                <w:szCs w:val="20"/>
                              </w:rPr>
                              <w:t>.</w:t>
                            </w:r>
                            <w:r w:rsidRPr="00B70646">
                              <w:rPr>
                                <w:rFonts w:ascii="Times New Roman" w:hAnsi="Times New Roman" w:cs="Times New Roman"/>
                                <w:sz w:val="20"/>
                                <w:szCs w:val="20"/>
                              </w:rPr>
                              <w:t xml:space="preserve"> Many school-</w:t>
                            </w:r>
                            <w:r>
                              <w:rPr>
                                <w:rFonts w:ascii="Times New Roman" w:hAnsi="Times New Roman" w:cs="Times New Roman"/>
                                <w:sz w:val="20"/>
                                <w:szCs w:val="20"/>
                              </w:rPr>
                              <w:t xml:space="preserve">wide </w:t>
                            </w:r>
                            <w:r w:rsidRPr="00F86F92">
                              <w:rPr>
                                <w:rFonts w:ascii="Times New Roman" w:hAnsi="Times New Roman" w:cs="Times New Roman"/>
                                <w:sz w:val="20"/>
                                <w:szCs w:val="20"/>
                              </w:rPr>
                              <w:t xml:space="preserve">screening programmes </w:t>
                            </w:r>
                            <w:r w:rsidRPr="00B70646">
                              <w:rPr>
                                <w:rFonts w:ascii="Times New Roman" w:hAnsi="Times New Roman" w:cs="Times New Roman"/>
                                <w:sz w:val="20"/>
                                <w:szCs w:val="20"/>
                              </w:rPr>
                              <w:t xml:space="preserve">are multi-gated, meaning that students are first universally screened using standardised tools, and then those who score above a </w:t>
                            </w:r>
                            <w:r>
                              <w:rPr>
                                <w:rFonts w:ascii="Times New Roman" w:hAnsi="Times New Roman" w:cs="Times New Roman"/>
                                <w:sz w:val="20"/>
                                <w:szCs w:val="20"/>
                              </w:rPr>
                              <w:t>pre-</w:t>
                            </w:r>
                            <w:r w:rsidRPr="00B70646">
                              <w:rPr>
                                <w:rFonts w:ascii="Times New Roman" w:hAnsi="Times New Roman" w:cs="Times New Roman"/>
                                <w:sz w:val="20"/>
                                <w:szCs w:val="20"/>
                              </w:rPr>
                              <w:t>defined cut-off score in the first stage are referred onward to clinical interviews or further evaluation</w:t>
                            </w:r>
                            <w:r w:rsidRPr="00F86F92">
                              <w:rPr>
                                <w:rFonts w:ascii="Times New Roman" w:hAnsi="Times New Roman" w:cs="Times New Roman"/>
                                <w:sz w:val="20"/>
                                <w:szCs w:val="20"/>
                              </w:rPr>
                              <w:t xml:space="preserve">. Measurement tools may be completed by students, parents, teachers, or a combination thereof. </w:t>
                            </w:r>
                            <w:r w:rsidRPr="00B70646">
                              <w:rPr>
                                <w:rFonts w:ascii="Times New Roman" w:hAnsi="Times New Roman" w:cs="Times New Roman"/>
                                <w:sz w:val="20"/>
                                <w:szCs w:val="20"/>
                              </w:rPr>
                              <w:t>In countries such as the UK, where the vast majority of children attend school, school-wide screening may also be viewed as universal screening</w:t>
                            </w:r>
                            <w:r>
                              <w:rPr>
                                <w:rFonts w:ascii="Times New Roman" w:hAnsi="Times New Roman" w:cs="Times New Roman"/>
                                <w:sz w:val="20"/>
                                <w:szCs w:val="20"/>
                              </w:rPr>
                              <w:t xml:space="preserve"> for CYP</w:t>
                            </w:r>
                            <w:r w:rsidRPr="00B70646">
                              <w:rPr>
                                <w:rFonts w:ascii="Times New Roman" w:hAnsi="Times New Roman" w:cs="Times New Roman"/>
                                <w:sz w:val="20"/>
                                <w:szCs w:val="20"/>
                              </w:rPr>
                              <w:t xml:space="preserve">. </w:t>
                            </w:r>
                          </w:p>
                          <w:p w14:paraId="6FBE779F" w14:textId="7E1C613A" w:rsidR="00822881" w:rsidRPr="00F86F92" w:rsidRDefault="00822881" w:rsidP="001165E3">
                            <w:pPr>
                              <w:ind w:left="426"/>
                              <w:rPr>
                                <w:rFonts w:ascii="Times New Roman" w:hAnsi="Times New Roman" w:cs="Times New Roman"/>
                                <w:i/>
                                <w:sz w:val="20"/>
                                <w:szCs w:val="20"/>
                              </w:rPr>
                            </w:pPr>
                            <w:r w:rsidRPr="00F86F92">
                              <w:rPr>
                                <w:rFonts w:ascii="Times New Roman" w:hAnsi="Times New Roman" w:cs="Times New Roman"/>
                                <w:i/>
                                <w:sz w:val="20"/>
                                <w:szCs w:val="20"/>
                              </w:rPr>
                              <w:t>For an exemplar</w:t>
                            </w:r>
                            <w:r>
                              <w:rPr>
                                <w:rFonts w:ascii="Times New Roman" w:hAnsi="Times New Roman" w:cs="Times New Roman"/>
                                <w:i/>
                                <w:sz w:val="20"/>
                                <w:szCs w:val="20"/>
                              </w:rPr>
                              <w:t>y programme</w:t>
                            </w:r>
                            <w:r w:rsidRPr="00F86F92">
                              <w:rPr>
                                <w:rFonts w:ascii="Times New Roman" w:hAnsi="Times New Roman" w:cs="Times New Roman"/>
                                <w:i/>
                                <w:sz w:val="20"/>
                                <w:szCs w:val="20"/>
                              </w:rPr>
                              <w:t xml:space="preserve">, see </w:t>
                            </w:r>
                            <w:r>
                              <w:rPr>
                                <w:rFonts w:ascii="Times New Roman" w:hAnsi="Times New Roman" w:cs="Times New Roman"/>
                                <w:i/>
                                <w:sz w:val="20"/>
                                <w:szCs w:val="20"/>
                              </w:rPr>
                              <w:t xml:space="preserve">Husky and colleagues’ universal screening programme for identifying </w:t>
                            </w:r>
                            <w:r w:rsidRPr="00712343">
                              <w:rPr>
                                <w:rFonts w:ascii="Times New Roman" w:hAnsi="Times New Roman" w:cs="Times New Roman"/>
                                <w:i/>
                                <w:sz w:val="20"/>
                                <w:szCs w:val="20"/>
                              </w:rPr>
                              <w:t xml:space="preserve">MHD </w:t>
                            </w:r>
                            <w:r w:rsidRPr="00712343">
                              <w:rPr>
                                <w:rFonts w:ascii="Times New Roman" w:hAnsi="Times New Roman" w:cs="Times New Roman"/>
                                <w:i/>
                                <w:sz w:val="20"/>
                                <w:szCs w:val="20"/>
                              </w:rPr>
                              <w:fldChar w:fldCharType="begin"/>
                            </w:r>
                            <w:r w:rsidRPr="00712343">
                              <w:rPr>
                                <w:rFonts w:ascii="Times New Roman" w:hAnsi="Times New Roman" w:cs="Times New Roman"/>
                                <w:i/>
                                <w:sz w:val="20"/>
                                <w:szCs w:val="20"/>
                              </w:rPr>
                              <w:instrText xml:space="preserve"> ADDIN EN.CITE &lt;EndNote&gt;&lt;Cite&gt;&lt;Author&gt;Husky&lt;/Author&gt;&lt;Year&gt;2011&lt;/Year&gt;&lt;RecNum&gt;82&lt;/RecNum&gt;&lt;DisplayText&gt;(Husky, Sheridan, McGuire, &amp;amp; Olfson, 2011)&lt;/DisplayText&gt;&lt;record&gt;&lt;rec-number&gt;82&lt;/rec-number&gt;&lt;foreign-keys&gt;&lt;key app="EN" db-id="d2pdfsf2392rfleffwopszxq22afz2vs5x9e" timestamp="1558466325"&gt;82&lt;/key&gt;&lt;/foreign-keys&gt;&lt;ref-type name="Journal Article"&gt;17&lt;/ref-type&gt;&lt;contributors&gt;&lt;authors&gt;&lt;author&gt;Husky, Mathilde M.&lt;/author&gt;&lt;author&gt;Sheridan, Marian&lt;/author&gt;&lt;author&gt;McGuire, Leslie&lt;/author&gt;&lt;author&gt;Olfson, Mark&lt;/author&gt;&lt;/authors&gt;&lt;/contributors&gt;&lt;titles&gt;&lt;title&gt;Mental health screening and follow-up care in public high schools&lt;/title&gt;&lt;secondary-title&gt;Journal of the American Academy of Child &amp;amp; Adolescent Psychiatry&lt;/secondary-title&gt;&lt;/titles&gt;&lt;periodical&gt;&lt;full-title&gt;Journal of the American Academy of Child &amp;amp; Adolescent Psychiatry&lt;/full-title&gt;&lt;/periodical&gt;&lt;pages&gt;881-891&lt;/pages&gt;&lt;volume&gt;50&lt;/volume&gt;&lt;number&gt;9&lt;/number&gt;&lt;dates&gt;&lt;year&gt;2011&lt;/year&gt;&lt;/dates&gt;&lt;publisher&gt;Elsevier&lt;/publisher&gt;&lt;isbn&gt;0890-8567&lt;/isbn&gt;&lt;urls&gt;&lt;/urls&gt;&lt;/record&gt;&lt;/Cite&gt;&lt;/EndNote&gt;</w:instrText>
                            </w:r>
                            <w:r w:rsidRPr="00712343">
                              <w:rPr>
                                <w:rFonts w:ascii="Times New Roman" w:hAnsi="Times New Roman" w:cs="Times New Roman"/>
                                <w:i/>
                                <w:sz w:val="20"/>
                                <w:szCs w:val="20"/>
                              </w:rPr>
                              <w:fldChar w:fldCharType="separate"/>
                            </w:r>
                            <w:r w:rsidRPr="00712343">
                              <w:rPr>
                                <w:rFonts w:ascii="Times New Roman" w:hAnsi="Times New Roman" w:cs="Times New Roman"/>
                                <w:i/>
                                <w:noProof/>
                                <w:sz w:val="20"/>
                                <w:szCs w:val="20"/>
                              </w:rPr>
                              <w:t>(Husky, Sheridan, McGuire, &amp; Olfson, 2011)</w:t>
                            </w:r>
                            <w:r w:rsidRPr="00712343">
                              <w:rPr>
                                <w:rFonts w:ascii="Times New Roman" w:hAnsi="Times New Roman" w:cs="Times New Roman"/>
                                <w:i/>
                                <w:sz w:val="20"/>
                                <w:szCs w:val="20"/>
                              </w:rPr>
                              <w:fldChar w:fldCharType="end"/>
                            </w:r>
                            <w:r w:rsidRPr="00712343">
                              <w:rPr>
                                <w:rFonts w:ascii="Times New Roman" w:hAnsi="Times New Roman" w:cs="Times New Roman"/>
                                <w:i/>
                                <w:sz w:val="20"/>
                                <w:szCs w:val="20"/>
                              </w:rPr>
                              <w:t>.</w:t>
                            </w:r>
                            <w:r>
                              <w:rPr>
                                <w:rFonts w:ascii="Times New Roman" w:hAnsi="Times New Roman" w:cs="Times New Roman"/>
                                <w:i/>
                                <w:sz w:val="20"/>
                                <w:szCs w:val="20"/>
                              </w:rPr>
                              <w:t xml:space="preserve"> In this programme, students complete an abbreviated form of the Diagnostic Interview Schedule for Children IV. Following the screening, students meet one-on-one with a staff member to discuss results. Students who score positively on the self-report measure or who ask for help in the discussion afterwards attend a clinical interview after which they receive recommendations and/or referrals.</w:t>
                            </w:r>
                          </w:p>
                          <w:p w14:paraId="7900037F" w14:textId="77777777" w:rsidR="00822881" w:rsidRPr="00F86F92" w:rsidRDefault="00822881">
                            <w:pPr>
                              <w:rPr>
                                <w:rFonts w:ascii="Times New Roman" w:hAnsi="Times New Roman" w:cs="Times New Roman"/>
                                <w:b/>
                                <w:sz w:val="20"/>
                                <w:szCs w:val="20"/>
                              </w:rPr>
                            </w:pPr>
                          </w:p>
                          <w:p w14:paraId="10931F58" w14:textId="5233D3B0" w:rsidR="00822881" w:rsidRPr="00F86F92" w:rsidRDefault="00822881">
                            <w:pPr>
                              <w:rPr>
                                <w:rFonts w:ascii="Times New Roman" w:hAnsi="Times New Roman" w:cs="Times New Roman"/>
                                <w:sz w:val="20"/>
                                <w:szCs w:val="20"/>
                              </w:rPr>
                            </w:pPr>
                            <w:r w:rsidRPr="00F86F92">
                              <w:rPr>
                                <w:rFonts w:ascii="Times New Roman" w:hAnsi="Times New Roman" w:cs="Times New Roman"/>
                                <w:b/>
                                <w:sz w:val="20"/>
                                <w:szCs w:val="20"/>
                              </w:rPr>
                              <w:t xml:space="preserve">Selective screening: </w:t>
                            </w:r>
                            <w:r w:rsidRPr="00F86F92">
                              <w:rPr>
                                <w:rFonts w:ascii="Times New Roman" w:hAnsi="Times New Roman" w:cs="Times New Roman"/>
                                <w:sz w:val="20"/>
                                <w:szCs w:val="20"/>
                              </w:rPr>
                              <w:t xml:space="preserve">The term ‘selective (or targeted) screening’ applies when </w:t>
                            </w:r>
                            <w:r w:rsidRPr="00F86F92">
                              <w:rPr>
                                <w:rFonts w:ascii="Times New Roman" w:hAnsi="Times New Roman" w:cs="Times New Roman"/>
                                <w:b/>
                                <w:i/>
                                <w:sz w:val="20"/>
                                <w:szCs w:val="20"/>
                              </w:rPr>
                              <w:t>all students within a particular high-risk group are screened</w:t>
                            </w:r>
                            <w:r w:rsidRPr="00F86F92">
                              <w:rPr>
                                <w:rFonts w:ascii="Times New Roman" w:hAnsi="Times New Roman" w:cs="Times New Roman"/>
                                <w:sz w:val="20"/>
                                <w:szCs w:val="20"/>
                              </w:rPr>
                              <w:t xml:space="preserve">. Effectively, selective screening aims to target groups with higher prevalence of MHD so as to increase the positive predictive value of the tool and thereby limit the number of false positives </w:t>
                            </w:r>
                            <w:r>
                              <w:rPr>
                                <w:rFonts w:ascii="Times New Roman" w:hAnsi="Times New Roman" w:cs="Times New Roman"/>
                                <w:sz w:val="20"/>
                                <w:szCs w:val="20"/>
                              </w:rPr>
                              <w:t>results</w:t>
                            </w:r>
                            <w:r w:rsidRPr="00F86F92">
                              <w:rPr>
                                <w:rFonts w:ascii="Times New Roman" w:hAnsi="Times New Roman" w:cs="Times New Roman"/>
                                <w:sz w:val="20"/>
                                <w:szCs w:val="20"/>
                              </w:rPr>
                              <w:t>. With regard to mental health screening in CYP, high-risk groups may include students with histories of behavioural incidents, office discipline referrals,</w:t>
                            </w:r>
                            <w:r>
                              <w:rPr>
                                <w:rFonts w:ascii="Times New Roman" w:hAnsi="Times New Roman" w:cs="Times New Roman"/>
                                <w:sz w:val="20"/>
                                <w:szCs w:val="20"/>
                              </w:rPr>
                              <w:t xml:space="preserve"> or high number of absences, as well as</w:t>
                            </w:r>
                            <w:r w:rsidRPr="00F86F92">
                              <w:rPr>
                                <w:rFonts w:ascii="Times New Roman" w:hAnsi="Times New Roman" w:cs="Times New Roman"/>
                                <w:sz w:val="20"/>
                                <w:szCs w:val="20"/>
                              </w:rPr>
                              <w:t xml:space="preserve"> new students </w:t>
                            </w:r>
                            <w:r w:rsidRPr="00F86F92">
                              <w:rPr>
                                <w:rFonts w:ascii="Times New Roman" w:hAnsi="Times New Roman" w:cs="Times New Roman"/>
                                <w:sz w:val="20"/>
                                <w:szCs w:val="20"/>
                              </w:rPr>
                              <w:fldChar w:fldCharType="begin"/>
                            </w:r>
                            <w:r>
                              <w:rPr>
                                <w:rFonts w:ascii="Times New Roman" w:hAnsi="Times New Roman" w:cs="Times New Roman"/>
                                <w:sz w:val="20"/>
                                <w:szCs w:val="20"/>
                              </w:rPr>
                              <w:instrText xml:space="preserve"> ADDIN EN.CITE &lt;EndNote&gt;&lt;Cite&gt;&lt;Author&gt;Shortt&lt;/Author&gt;&lt;Year&gt;2006&lt;/Year&gt;&lt;RecNum&gt;73&lt;/RecNum&gt;&lt;DisplayText&gt;(Shortt, Fealy, &amp;amp; Toumbourou, 2006)&lt;/DisplayText&gt;&lt;record&gt;&lt;rec-number&gt;73&lt;/rec-number&gt;&lt;foreign-keys&gt;&lt;key app="EN" db-id="d2pdfsf2392rfleffwopszxq22afz2vs5x9e" timestamp="1558176267"&gt;73&lt;/key&gt;&lt;/foreign-keys&gt;&lt;ref-type name="Journal Article"&gt;17&lt;/ref-type&gt;&lt;contributors&gt;&lt;authors&gt;&lt;author&gt;Shortt, Alison L.&lt;/author&gt;&lt;author&gt;Fealy, Susan&lt;/author&gt;&lt;author&gt;Toumbourou, John W.&lt;/author&gt;&lt;/authors&gt;&lt;/contributors&gt;&lt;titles&gt;&lt;title&gt;The mental health Risk Assessment and Management Process (RAMP) for schools: II. Process evaluation&lt;/title&gt;&lt;secondary-title&gt;Australian E-journal for the Advancement of Mental Health&lt;/secondary-title&gt;&lt;/titles&gt;&lt;periodical&gt;&lt;full-title&gt;Australian E-journal for the Advancement of Mental Health&lt;/full-title&gt;&lt;/periodical&gt;&lt;pages&gt;295-306&lt;/pages&gt;&lt;volume&gt;5&lt;/volume&gt;&lt;number&gt;3&lt;/number&gt;&lt;dates&gt;&lt;year&gt;2006&lt;/year&gt;&lt;/dates&gt;&lt;publisher&gt;Taylor &amp;amp; Francis&lt;/publisher&gt;&lt;isbn&gt;1446-7984&lt;/isbn&gt;&lt;urls&gt;&lt;/urls&gt;&lt;/record&gt;&lt;/Cite&gt;&lt;/EndNote&gt;</w:instrText>
                            </w:r>
                            <w:r w:rsidRPr="00F86F92">
                              <w:rPr>
                                <w:rFonts w:ascii="Times New Roman" w:hAnsi="Times New Roman" w:cs="Times New Roman"/>
                                <w:sz w:val="20"/>
                                <w:szCs w:val="20"/>
                              </w:rPr>
                              <w:fldChar w:fldCharType="separate"/>
                            </w:r>
                            <w:r>
                              <w:rPr>
                                <w:rFonts w:ascii="Times New Roman" w:hAnsi="Times New Roman" w:cs="Times New Roman"/>
                                <w:noProof/>
                                <w:sz w:val="20"/>
                                <w:szCs w:val="20"/>
                              </w:rPr>
                              <w:t>(Shortt, Fealy, &amp; Toumbourou, 2006)</w:t>
                            </w:r>
                            <w:r w:rsidRPr="00F86F92">
                              <w:rPr>
                                <w:rFonts w:ascii="Times New Roman" w:hAnsi="Times New Roman" w:cs="Times New Roman"/>
                                <w:sz w:val="20"/>
                                <w:szCs w:val="20"/>
                              </w:rPr>
                              <w:fldChar w:fldCharType="end"/>
                            </w:r>
                            <w:r w:rsidRPr="00F86F92">
                              <w:rPr>
                                <w:rFonts w:ascii="Times New Roman" w:hAnsi="Times New Roman" w:cs="Times New Roman"/>
                                <w:sz w:val="20"/>
                                <w:szCs w:val="20"/>
                              </w:rPr>
                              <w:t xml:space="preserve">. </w:t>
                            </w:r>
                          </w:p>
                          <w:p w14:paraId="77261E59" w14:textId="1259F965" w:rsidR="00822881" w:rsidRDefault="00822881" w:rsidP="00582521">
                            <w:pPr>
                              <w:ind w:left="284"/>
                              <w:rPr>
                                <w:rFonts w:ascii="Times New Roman" w:hAnsi="Times New Roman" w:cs="Times New Roman"/>
                                <w:i/>
                                <w:sz w:val="20"/>
                                <w:szCs w:val="20"/>
                              </w:rPr>
                            </w:pPr>
                            <w:r w:rsidRPr="00F86F92">
                              <w:rPr>
                                <w:rFonts w:ascii="Times New Roman" w:hAnsi="Times New Roman" w:cs="Times New Roman"/>
                                <w:i/>
                                <w:sz w:val="20"/>
                                <w:szCs w:val="20"/>
                              </w:rPr>
                              <w:t>For an exemplar</w:t>
                            </w:r>
                            <w:r>
                              <w:rPr>
                                <w:rFonts w:ascii="Times New Roman" w:hAnsi="Times New Roman" w:cs="Times New Roman"/>
                                <w:i/>
                                <w:sz w:val="20"/>
                                <w:szCs w:val="20"/>
                              </w:rPr>
                              <w:t>y</w:t>
                            </w:r>
                            <w:r w:rsidRPr="00F86F92">
                              <w:rPr>
                                <w:rFonts w:ascii="Times New Roman" w:hAnsi="Times New Roman" w:cs="Times New Roman"/>
                                <w:i/>
                                <w:sz w:val="20"/>
                                <w:szCs w:val="20"/>
                              </w:rPr>
                              <w:t xml:space="preserve"> programme, see</w:t>
                            </w:r>
                            <w:r>
                              <w:rPr>
                                <w:rFonts w:ascii="Times New Roman" w:hAnsi="Times New Roman" w:cs="Times New Roman"/>
                                <w:i/>
                                <w:sz w:val="20"/>
                                <w:szCs w:val="20"/>
                              </w:rPr>
                              <w:t xml:space="preserve"> Hallfors and colleagues’ selective screening programme for suicide risk </w:t>
                            </w:r>
                            <w:r>
                              <w:rPr>
                                <w:rFonts w:ascii="Times New Roman" w:hAnsi="Times New Roman" w:cs="Times New Roman"/>
                                <w:i/>
                                <w:sz w:val="20"/>
                                <w:szCs w:val="20"/>
                              </w:rPr>
                              <w:fldChar w:fldCharType="begin"/>
                            </w:r>
                            <w:r>
                              <w:rPr>
                                <w:rFonts w:ascii="Times New Roman" w:hAnsi="Times New Roman" w:cs="Times New Roman"/>
                                <w:i/>
                                <w:sz w:val="20"/>
                                <w:szCs w:val="20"/>
                              </w:rPr>
                              <w:instrText xml:space="preserve"> ADDIN EN.CITE &lt;EndNote&gt;&lt;Cite&gt;&lt;Author&gt;Hallfors&lt;/Author&gt;&lt;Year&gt;2006a&lt;/Year&gt;&lt;RecNum&gt;50&lt;/RecNum&gt;&lt;DisplayText&gt;(Hallfors et al., 2006a)&lt;/DisplayText&gt;&lt;record&gt;&lt;rec-number&gt;50&lt;/rec-number&gt;&lt;foreign-keys&gt;&lt;key app="EN" db-id="d2pdfsf2392rfleffwopszxq22afz2vs5x9e" timestamp="1558175650"&gt;50&lt;/key&gt;&lt;/foreign-keys&gt;&lt;ref-type name="Journal Article"&gt;17&lt;/ref-type&gt;&lt;contributors&gt;&lt;authors&gt;&lt;author&gt;Hallfors, Denise&lt;/author&gt;&lt;author&gt;Brodish, Paul H.&lt;/author&gt;&lt;author&gt;Khatapoush, Shereen&lt;/author&gt;&lt;author&gt;Sanchez, Victoria&lt;/author&gt;&lt;author&gt;Cho, Hyunsan&lt;/author&gt;&lt;author&gt;Steckler, Allan&lt;/author&gt;&lt;/authors&gt;&lt;/contributors&gt;&lt;titles&gt;&lt;title&gt;Feasibility of screening adolescents for suicide risk in “real-world” high school settings&lt;/title&gt;&lt;secondary-title&gt;American Journal of Public Health&lt;/secondary-title&gt;&lt;/titles&gt;&lt;periodical&gt;&lt;full-title&gt;American Journal of Public Health&lt;/full-title&gt;&lt;/periodical&gt;&lt;pages&gt;282-287&lt;/pages&gt;&lt;volume&gt;96&lt;/volume&gt;&lt;number&gt;2&lt;/number&gt;&lt;dates&gt;&lt;year&gt;2006a&lt;/year&gt;&lt;/dates&gt;&lt;publisher&gt;American Public Health Association&lt;/publisher&gt;&lt;isbn&gt;0090-0036&lt;/isbn&gt;&lt;urls&gt;&lt;/urls&gt;&lt;/record&gt;&lt;/Cite&gt;&lt;/EndNote&gt;</w:instrText>
                            </w:r>
                            <w:r>
                              <w:rPr>
                                <w:rFonts w:ascii="Times New Roman" w:hAnsi="Times New Roman" w:cs="Times New Roman"/>
                                <w:i/>
                                <w:sz w:val="20"/>
                                <w:szCs w:val="20"/>
                              </w:rPr>
                              <w:fldChar w:fldCharType="separate"/>
                            </w:r>
                            <w:r>
                              <w:rPr>
                                <w:rFonts w:ascii="Times New Roman" w:hAnsi="Times New Roman" w:cs="Times New Roman"/>
                                <w:i/>
                                <w:noProof/>
                                <w:sz w:val="20"/>
                                <w:szCs w:val="20"/>
                              </w:rPr>
                              <w:t>(Hallfors et al., 2006a)</w:t>
                            </w:r>
                            <w:r>
                              <w:rPr>
                                <w:rFonts w:ascii="Times New Roman" w:hAnsi="Times New Roman" w:cs="Times New Roman"/>
                                <w:i/>
                                <w:sz w:val="20"/>
                                <w:szCs w:val="20"/>
                              </w:rPr>
                              <w:fldChar w:fldCharType="end"/>
                            </w:r>
                            <w:r>
                              <w:rPr>
                                <w:rFonts w:ascii="Times New Roman" w:hAnsi="Times New Roman" w:cs="Times New Roman"/>
                                <w:i/>
                                <w:sz w:val="20"/>
                                <w:szCs w:val="20"/>
                              </w:rPr>
                              <w:t>. This programme used the Su</w:t>
                            </w:r>
                            <w:r w:rsidR="00DB25EE">
                              <w:rPr>
                                <w:rFonts w:ascii="Times New Roman" w:hAnsi="Times New Roman" w:cs="Times New Roman"/>
                                <w:i/>
                                <w:sz w:val="20"/>
                                <w:szCs w:val="20"/>
                              </w:rPr>
                              <w:t xml:space="preserve">icide Risk Screen to screen </w:t>
                            </w:r>
                            <w:r>
                              <w:rPr>
                                <w:rFonts w:ascii="Times New Roman" w:hAnsi="Times New Roman" w:cs="Times New Roman"/>
                                <w:i/>
                                <w:sz w:val="20"/>
                                <w:szCs w:val="20"/>
                              </w:rPr>
                              <w:t>a group of ‘high risk’ students. These students were part of Reconnecting Youth, a programme for students who exhibit risky behaviours (e.g. substance use) that aims to enhance personal and social protective skills.</w:t>
                            </w:r>
                            <w:r w:rsidR="00DB25EE">
                              <w:rPr>
                                <w:rFonts w:ascii="Times New Roman" w:hAnsi="Times New Roman" w:cs="Times New Roman"/>
                                <w:i/>
                                <w:sz w:val="20"/>
                                <w:szCs w:val="20"/>
                              </w:rPr>
                              <w:t xml:space="preserve"> These students, therefore, were deemed to be at higher risk than their peers for suicide risk.</w:t>
                            </w:r>
                            <w:r>
                              <w:rPr>
                                <w:rFonts w:ascii="Times New Roman" w:hAnsi="Times New Roman" w:cs="Times New Roman"/>
                                <w:i/>
                                <w:sz w:val="20"/>
                                <w:szCs w:val="20"/>
                              </w:rPr>
                              <w:t xml:space="preserve"> </w:t>
                            </w:r>
                            <w:r w:rsidR="00DB25EE">
                              <w:rPr>
                                <w:rFonts w:ascii="Times New Roman" w:hAnsi="Times New Roman" w:cs="Times New Roman"/>
                                <w:i/>
                                <w:sz w:val="20"/>
                                <w:szCs w:val="20"/>
                              </w:rPr>
                              <w:t>Following screening, s</w:t>
                            </w:r>
                            <w:r>
                              <w:rPr>
                                <w:rFonts w:ascii="Times New Roman" w:hAnsi="Times New Roman" w:cs="Times New Roman"/>
                                <w:i/>
                                <w:sz w:val="20"/>
                                <w:szCs w:val="20"/>
                              </w:rPr>
                              <w:t>chool staff contacted parents and provided referrals when necessary.</w:t>
                            </w:r>
                          </w:p>
                          <w:p w14:paraId="0C67430E" w14:textId="77777777" w:rsidR="00822881" w:rsidRPr="00F86F92" w:rsidRDefault="00822881">
                            <w:pPr>
                              <w:rPr>
                                <w:rFonts w:ascii="Times New Roman" w:hAnsi="Times New Roman" w:cs="Times New Roman"/>
                                <w:b/>
                                <w:sz w:val="20"/>
                                <w:szCs w:val="20"/>
                              </w:rPr>
                            </w:pPr>
                            <w:r w:rsidRPr="00F86F92">
                              <w:rPr>
                                <w:rFonts w:ascii="Times New Roman" w:hAnsi="Times New Roman" w:cs="Times New Roman"/>
                                <w:b/>
                                <w:sz w:val="20"/>
                                <w:szCs w:val="20"/>
                              </w:rPr>
                              <w:t xml:space="preserve"> </w:t>
                            </w:r>
                          </w:p>
                          <w:p w14:paraId="70843A56" w14:textId="09B39D3B" w:rsidR="00822881" w:rsidRPr="00B70646" w:rsidRDefault="00822881" w:rsidP="00B70646">
                            <w:pPr>
                              <w:rPr>
                                <w:rFonts w:ascii="Times New Roman" w:hAnsi="Times New Roman" w:cs="Times New Roman"/>
                                <w:sz w:val="20"/>
                                <w:szCs w:val="20"/>
                              </w:rPr>
                            </w:pPr>
                            <w:r w:rsidRPr="00F86F92">
                              <w:rPr>
                                <w:rFonts w:ascii="Times New Roman" w:hAnsi="Times New Roman" w:cs="Times New Roman"/>
                                <w:b/>
                                <w:sz w:val="20"/>
                                <w:szCs w:val="20"/>
                              </w:rPr>
                              <w:t>Staff in-service training:</w:t>
                            </w:r>
                            <w:r w:rsidRPr="00F86F92">
                              <w:rPr>
                                <w:rFonts w:ascii="Times New Roman" w:hAnsi="Times New Roman" w:cs="Times New Roman"/>
                                <w:sz w:val="20"/>
                                <w:szCs w:val="20"/>
                              </w:rPr>
                              <w:t xml:space="preserve"> </w:t>
                            </w:r>
                            <w:r w:rsidRPr="00B70646">
                              <w:rPr>
                                <w:rFonts w:ascii="Times New Roman" w:hAnsi="Times New Roman" w:cs="Times New Roman"/>
                                <w:sz w:val="20"/>
                                <w:szCs w:val="20"/>
                              </w:rPr>
                              <w:t xml:space="preserve">Staff in-service training (also known as the school gatekeeper model) refers to </w:t>
                            </w:r>
                            <w:r w:rsidRPr="00B70646">
                              <w:rPr>
                                <w:rFonts w:ascii="Times New Roman" w:hAnsi="Times New Roman" w:cs="Times New Roman"/>
                                <w:b/>
                                <w:i/>
                                <w:sz w:val="20"/>
                                <w:szCs w:val="20"/>
                              </w:rPr>
                              <w:t>trainings presented to school staff (usually by mental health professionals) that aim to increase knowledge of a certain condition and build capacity to recognise and refer students experiencing difficulties</w:t>
                            </w:r>
                            <w:r w:rsidRPr="00F86F92">
                              <w:rPr>
                                <w:rFonts w:ascii="Times New Roman" w:hAnsi="Times New Roman" w:cs="Times New Roman"/>
                                <w:sz w:val="20"/>
                                <w:szCs w:val="20"/>
                              </w:rPr>
                              <w:t>.</w:t>
                            </w:r>
                            <w:r w:rsidRPr="00B70646">
                              <w:rPr>
                                <w:rFonts w:ascii="Times New Roman" w:hAnsi="Times New Roman" w:cs="Times New Roman"/>
                                <w:sz w:val="20"/>
                                <w:szCs w:val="20"/>
                              </w:rPr>
                              <w:t xml:space="preserve"> </w:t>
                            </w:r>
                            <w:r>
                              <w:rPr>
                                <w:rFonts w:ascii="Times New Roman" w:hAnsi="Times New Roman" w:cs="Times New Roman"/>
                                <w:sz w:val="20"/>
                                <w:szCs w:val="20"/>
                              </w:rPr>
                              <w:t xml:space="preserve">Staff in-service training may aim to educate </w:t>
                            </w:r>
                            <w:r>
                              <w:rPr>
                                <w:rFonts w:ascii="Times New Roman" w:hAnsi="Times New Roman" w:cs="Times New Roman"/>
                                <w:i/>
                                <w:sz w:val="20"/>
                                <w:szCs w:val="20"/>
                              </w:rPr>
                              <w:t xml:space="preserve">all staff </w:t>
                            </w:r>
                            <w:r>
                              <w:rPr>
                                <w:rFonts w:ascii="Times New Roman" w:hAnsi="Times New Roman" w:cs="Times New Roman"/>
                                <w:sz w:val="20"/>
                                <w:szCs w:val="20"/>
                              </w:rPr>
                              <w:t xml:space="preserve">in a school or only a sub-set (e.g. teachers and teaching assistants). These trainings often have a broader focus than just identifying MHD, and may provide knowledge and skills related to the entire pathway, from identification to </w:t>
                            </w:r>
                            <w:r w:rsidR="00DB25EE">
                              <w:rPr>
                                <w:rFonts w:ascii="Times New Roman" w:hAnsi="Times New Roman" w:cs="Times New Roman"/>
                                <w:sz w:val="20"/>
                                <w:szCs w:val="20"/>
                              </w:rPr>
                              <w:t>response</w:t>
                            </w:r>
                            <w:r>
                              <w:rPr>
                                <w:rFonts w:ascii="Times New Roman" w:hAnsi="Times New Roman" w:cs="Times New Roman"/>
                                <w:sz w:val="20"/>
                                <w:szCs w:val="20"/>
                              </w:rPr>
                              <w:t xml:space="preserve"> to further referral.</w:t>
                            </w:r>
                          </w:p>
                          <w:p w14:paraId="1BBEF5AC" w14:textId="731173F9" w:rsidR="00822881" w:rsidRPr="00F86F92" w:rsidRDefault="00DB25EE" w:rsidP="00582521">
                            <w:pPr>
                              <w:ind w:left="284"/>
                              <w:rPr>
                                <w:rFonts w:ascii="Times New Roman" w:hAnsi="Times New Roman" w:cs="Times New Roman"/>
                                <w:b/>
                                <w:sz w:val="20"/>
                                <w:szCs w:val="20"/>
                              </w:rPr>
                            </w:pPr>
                            <w:r>
                              <w:rPr>
                                <w:rFonts w:ascii="Times New Roman" w:hAnsi="Times New Roman" w:cs="Times New Roman"/>
                                <w:i/>
                                <w:sz w:val="20"/>
                                <w:szCs w:val="20"/>
                              </w:rPr>
                              <w:t xml:space="preserve">For an exemplary </w:t>
                            </w:r>
                            <w:r w:rsidR="00822881" w:rsidRPr="00F86F92">
                              <w:rPr>
                                <w:rFonts w:ascii="Times New Roman" w:hAnsi="Times New Roman" w:cs="Times New Roman"/>
                                <w:i/>
                                <w:sz w:val="20"/>
                                <w:szCs w:val="20"/>
                              </w:rPr>
                              <w:t>programme, see</w:t>
                            </w:r>
                            <w:r w:rsidR="00822881">
                              <w:rPr>
                                <w:rFonts w:ascii="Times New Roman" w:hAnsi="Times New Roman" w:cs="Times New Roman"/>
                                <w:i/>
                                <w:sz w:val="20"/>
                                <w:szCs w:val="20"/>
                              </w:rPr>
                              <w:t xml:space="preserve"> Sayal and colleagues’ teacher training programme for identifying ADHD </w:t>
                            </w:r>
                            <w:r w:rsidR="00822881">
                              <w:rPr>
                                <w:rFonts w:ascii="Times New Roman" w:hAnsi="Times New Roman" w:cs="Times New Roman"/>
                                <w:i/>
                                <w:sz w:val="20"/>
                                <w:szCs w:val="20"/>
                              </w:rPr>
                              <w:fldChar w:fldCharType="begin"/>
                            </w:r>
                            <w:r w:rsidR="00822881">
                              <w:rPr>
                                <w:rFonts w:ascii="Times New Roman" w:hAnsi="Times New Roman" w:cs="Times New Roman"/>
                                <w:i/>
                                <w:sz w:val="20"/>
                                <w:szCs w:val="20"/>
                              </w:rPr>
                              <w:instrText xml:space="preserve"> ADDIN EN.CITE &lt;EndNote&gt;&lt;Cite&gt;&lt;Author&gt;Sayal&lt;/Author&gt;&lt;Year&gt;2006&lt;/Year&gt;&lt;RecNum&gt;75&lt;/RecNum&gt;&lt;DisplayText&gt;(Sayal, Hornsey, Warren, MacDiarmid, &amp;amp; Taylor, 2006)&lt;/DisplayText&gt;&lt;record&gt;&lt;rec-number&gt;75&lt;/rec-number&gt;&lt;foreign-keys&gt;&lt;key app="EN" db-id="d2pdfsf2392rfleffwopszxq22afz2vs5x9e" timestamp="1558176363"&gt;75&lt;/key&gt;&lt;/foreign-keys&gt;&lt;ref-type name="Journal Article"&gt;17&lt;/ref-type&gt;&lt;contributors&gt;&lt;authors&gt;&lt;author&gt;Sayal, Kapil&lt;/author&gt;&lt;author&gt;Hornsey, Heatha&lt;/author&gt;&lt;author&gt;Warren, Stephen&lt;/author&gt;&lt;author&gt;MacDiarmid, Fiona&lt;/author&gt;&lt;author&gt;Taylor, Eric&lt;/author&gt;&lt;/authors&gt;&lt;/contributors&gt;&lt;titles&gt;&lt;title&gt;Identification of children at risk of Attention Deficit/Hyperactivity Disorder&lt;/title&gt;&lt;secondary-title&gt;Social psychiatry and psychiatric epidemiology&lt;/secondary-title&gt;&lt;/titles&gt;&lt;periodical&gt;&lt;full-title&gt;Social psychiatry and psychiatric epidemiology&lt;/full-title&gt;&lt;/periodical&gt;&lt;pages&gt;806-813&lt;/pages&gt;&lt;volume&gt;41&lt;/volume&gt;&lt;number&gt;10&lt;/number&gt;&lt;dates&gt;&lt;year&gt;2006&lt;/year&gt;&lt;/dates&gt;&lt;publisher&gt;Springer&lt;/publisher&gt;&lt;isbn&gt;0933-7954&lt;/isbn&gt;&lt;urls&gt;&lt;/urls&gt;&lt;/record&gt;&lt;/Cite&gt;&lt;/EndNote&gt;</w:instrText>
                            </w:r>
                            <w:r w:rsidR="00822881">
                              <w:rPr>
                                <w:rFonts w:ascii="Times New Roman" w:hAnsi="Times New Roman" w:cs="Times New Roman"/>
                                <w:i/>
                                <w:sz w:val="20"/>
                                <w:szCs w:val="20"/>
                              </w:rPr>
                              <w:fldChar w:fldCharType="separate"/>
                            </w:r>
                            <w:r w:rsidR="00822881">
                              <w:rPr>
                                <w:rFonts w:ascii="Times New Roman" w:hAnsi="Times New Roman" w:cs="Times New Roman"/>
                                <w:i/>
                                <w:noProof/>
                                <w:sz w:val="20"/>
                                <w:szCs w:val="20"/>
                              </w:rPr>
                              <w:t>(Sayal, Hornsey, Warren, MacDiarmid, &amp; Taylor, 2006)</w:t>
                            </w:r>
                            <w:r w:rsidR="00822881">
                              <w:rPr>
                                <w:rFonts w:ascii="Times New Roman" w:hAnsi="Times New Roman" w:cs="Times New Roman"/>
                                <w:i/>
                                <w:sz w:val="20"/>
                                <w:szCs w:val="20"/>
                              </w:rPr>
                              <w:fldChar w:fldCharType="end"/>
                            </w:r>
                            <w:r w:rsidR="00822881" w:rsidRPr="00712343">
                              <w:rPr>
                                <w:rFonts w:ascii="Times New Roman" w:hAnsi="Times New Roman" w:cs="Times New Roman"/>
                                <w:i/>
                                <w:sz w:val="20"/>
                                <w:szCs w:val="20"/>
                              </w:rPr>
                              <w:t>.</w:t>
                            </w:r>
                            <w:r w:rsidR="00822881">
                              <w:rPr>
                                <w:rFonts w:ascii="Times New Roman" w:hAnsi="Times New Roman" w:cs="Times New Roman"/>
                                <w:b/>
                                <w:i/>
                                <w:sz w:val="20"/>
                                <w:szCs w:val="20"/>
                              </w:rPr>
                              <w:t xml:space="preserve"> </w:t>
                            </w:r>
                            <w:r w:rsidR="00EE35F1">
                              <w:rPr>
                                <w:rFonts w:ascii="Times New Roman" w:hAnsi="Times New Roman" w:cs="Times New Roman"/>
                                <w:i/>
                                <w:sz w:val="20"/>
                                <w:szCs w:val="20"/>
                              </w:rPr>
                              <w:t>This</w:t>
                            </w:r>
                            <w:bookmarkStart w:id="0" w:name="_GoBack"/>
                            <w:bookmarkEnd w:id="0"/>
                            <w:r w:rsidR="00822881">
                              <w:rPr>
                                <w:rFonts w:ascii="Times New Roman" w:hAnsi="Times New Roman" w:cs="Times New Roman"/>
                                <w:i/>
                                <w:sz w:val="20"/>
                                <w:szCs w:val="20"/>
                              </w:rPr>
                              <w:t xml:space="preserve"> programme consisted of a 45-minute training delivered to teachers by a child and adolescent psychiatrist and a research worker. The session included information about signs and symptoms of ADHD, its role</w:t>
                            </w:r>
                            <w:r w:rsidR="004F6EFF">
                              <w:rPr>
                                <w:rFonts w:ascii="Times New Roman" w:hAnsi="Times New Roman" w:cs="Times New Roman"/>
                                <w:i/>
                                <w:sz w:val="20"/>
                                <w:szCs w:val="20"/>
                              </w:rPr>
                              <w:t xml:space="preserve"> as</w:t>
                            </w:r>
                            <w:r w:rsidR="00822881">
                              <w:rPr>
                                <w:rFonts w:ascii="Times New Roman" w:hAnsi="Times New Roman" w:cs="Times New Roman"/>
                                <w:i/>
                                <w:sz w:val="20"/>
                                <w:szCs w:val="20"/>
                              </w:rPr>
                              <w:t xml:space="preserve"> a risk factor,</w:t>
                            </w:r>
                            <w:r w:rsidR="00822881" w:rsidRPr="00024595">
                              <w:rPr>
                                <w:rFonts w:ascii="Times New Roman" w:hAnsi="Times New Roman" w:cs="Times New Roman"/>
                                <w:i/>
                                <w:sz w:val="20"/>
                                <w:szCs w:val="20"/>
                              </w:rPr>
                              <w:t xml:space="preserve"> </w:t>
                            </w:r>
                            <w:r w:rsidR="00822881">
                              <w:rPr>
                                <w:rFonts w:ascii="Times New Roman" w:hAnsi="Times New Roman" w:cs="Times New Roman"/>
                                <w:i/>
                                <w:sz w:val="20"/>
                                <w:szCs w:val="20"/>
                              </w:rPr>
                              <w:t>how it presents in students, possible associated outcome</w:t>
                            </w:r>
                            <w:r w:rsidR="004F6EFF">
                              <w:rPr>
                                <w:rFonts w:ascii="Times New Roman" w:hAnsi="Times New Roman" w:cs="Times New Roman"/>
                                <w:i/>
                                <w:sz w:val="20"/>
                                <w:szCs w:val="20"/>
                              </w:rPr>
                              <w:t>s</w:t>
                            </w:r>
                            <w:r w:rsidR="00822881">
                              <w:rPr>
                                <w:rFonts w:ascii="Times New Roman" w:hAnsi="Times New Roman" w:cs="Times New Roman"/>
                                <w:i/>
                                <w:sz w:val="20"/>
                                <w:szCs w:val="20"/>
                              </w:rPr>
                              <w:t>, diagnoses/medication, and classroom management strategies.</w:t>
                            </w:r>
                          </w:p>
                          <w:p w14:paraId="07E387DA" w14:textId="77777777" w:rsidR="00822881" w:rsidRPr="00F86F92" w:rsidRDefault="00822881">
                            <w:pPr>
                              <w:rPr>
                                <w:rFonts w:ascii="Times New Roman" w:hAnsi="Times New Roman" w:cs="Times New Roman"/>
                                <w:b/>
                                <w:sz w:val="20"/>
                                <w:szCs w:val="20"/>
                              </w:rPr>
                            </w:pPr>
                          </w:p>
                          <w:p w14:paraId="3EDF6ACC" w14:textId="77777777" w:rsidR="00822881" w:rsidRPr="00B70646" w:rsidRDefault="00822881" w:rsidP="00B70646">
                            <w:pPr>
                              <w:rPr>
                                <w:rFonts w:ascii="Times New Roman" w:hAnsi="Times New Roman" w:cs="Times New Roman"/>
                                <w:b/>
                                <w:sz w:val="20"/>
                                <w:szCs w:val="20"/>
                              </w:rPr>
                            </w:pPr>
                            <w:r w:rsidRPr="00F86F92">
                              <w:rPr>
                                <w:rFonts w:ascii="Times New Roman" w:hAnsi="Times New Roman" w:cs="Times New Roman"/>
                                <w:b/>
                                <w:sz w:val="20"/>
                                <w:szCs w:val="20"/>
                              </w:rPr>
                              <w:t>Curriculum-based models</w:t>
                            </w:r>
                            <w:r>
                              <w:rPr>
                                <w:rFonts w:ascii="Times New Roman" w:hAnsi="Times New Roman" w:cs="Times New Roman"/>
                                <w:b/>
                                <w:sz w:val="20"/>
                                <w:szCs w:val="20"/>
                              </w:rPr>
                              <w:t>:</w:t>
                            </w:r>
                            <w:r w:rsidRPr="00F86F92">
                              <w:rPr>
                                <w:rFonts w:ascii="Times New Roman" w:hAnsi="Times New Roman" w:cs="Times New Roman"/>
                                <w:sz w:val="20"/>
                                <w:szCs w:val="20"/>
                              </w:rPr>
                              <w:t xml:space="preserve"> </w:t>
                            </w:r>
                            <w:r w:rsidRPr="00B70646">
                              <w:rPr>
                                <w:rFonts w:ascii="Times New Roman" w:hAnsi="Times New Roman" w:cs="Times New Roman"/>
                                <w:sz w:val="20"/>
                                <w:szCs w:val="20"/>
                              </w:rPr>
                              <w:t xml:space="preserve">Curriculum-based models of MHD identification are targeted directly at students. Curriculum-based models </w:t>
                            </w:r>
                            <w:r w:rsidRPr="00B70646">
                              <w:rPr>
                                <w:rFonts w:ascii="Times New Roman" w:hAnsi="Times New Roman" w:cs="Times New Roman"/>
                                <w:b/>
                                <w:i/>
                                <w:sz w:val="20"/>
                                <w:szCs w:val="20"/>
                              </w:rPr>
                              <w:t>rely on students to identify themselves and each other as at-risk</w:t>
                            </w:r>
                            <w:r>
                              <w:rPr>
                                <w:rFonts w:ascii="Times New Roman" w:hAnsi="Times New Roman" w:cs="Times New Roman"/>
                                <w:b/>
                                <w:i/>
                                <w:sz w:val="20"/>
                                <w:szCs w:val="20"/>
                              </w:rPr>
                              <w:t xml:space="preserve"> after attending classes on the condition of interest</w:t>
                            </w:r>
                            <w:r w:rsidRPr="00B70646">
                              <w:rPr>
                                <w:rFonts w:ascii="Times New Roman" w:hAnsi="Times New Roman" w:cs="Times New Roman"/>
                                <w:b/>
                                <w:i/>
                                <w:sz w:val="20"/>
                                <w:szCs w:val="20"/>
                              </w:rPr>
                              <w:t>.</w:t>
                            </w:r>
                            <w:r w:rsidRPr="00B70646">
                              <w:rPr>
                                <w:rFonts w:ascii="Times New Roman" w:hAnsi="Times New Roman" w:cs="Times New Roman"/>
                                <w:sz w:val="20"/>
                                <w:szCs w:val="20"/>
                              </w:rPr>
                              <w:t xml:space="preserve"> In this model, students are provided information</w:t>
                            </w:r>
                            <w:r>
                              <w:rPr>
                                <w:rFonts w:ascii="Times New Roman" w:hAnsi="Times New Roman" w:cs="Times New Roman"/>
                                <w:sz w:val="20"/>
                                <w:szCs w:val="20"/>
                              </w:rPr>
                              <w:t xml:space="preserve"> and skills to help them</w:t>
                            </w:r>
                            <w:r w:rsidRPr="00B70646">
                              <w:rPr>
                                <w:rFonts w:ascii="Times New Roman" w:hAnsi="Times New Roman" w:cs="Times New Roman"/>
                                <w:sz w:val="20"/>
                                <w:szCs w:val="20"/>
                              </w:rPr>
                              <w:t xml:space="preserve"> recognis</w:t>
                            </w:r>
                            <w:r>
                              <w:rPr>
                                <w:rFonts w:ascii="Times New Roman" w:hAnsi="Times New Roman" w:cs="Times New Roman"/>
                                <w:sz w:val="20"/>
                                <w:szCs w:val="20"/>
                              </w:rPr>
                              <w:t>e</w:t>
                            </w:r>
                            <w:r w:rsidRPr="00B70646">
                              <w:rPr>
                                <w:rFonts w:ascii="Times New Roman" w:hAnsi="Times New Roman" w:cs="Times New Roman"/>
                                <w:sz w:val="20"/>
                                <w:szCs w:val="20"/>
                              </w:rPr>
                              <w:t xml:space="preserve"> warning signs, support those experiencing difficulties, determin</w:t>
                            </w:r>
                            <w:r>
                              <w:rPr>
                                <w:rFonts w:ascii="Times New Roman" w:hAnsi="Times New Roman" w:cs="Times New Roman"/>
                                <w:sz w:val="20"/>
                                <w:szCs w:val="20"/>
                              </w:rPr>
                              <w:t>e</w:t>
                            </w:r>
                            <w:r w:rsidRPr="00B70646">
                              <w:rPr>
                                <w:rFonts w:ascii="Times New Roman" w:hAnsi="Times New Roman" w:cs="Times New Roman"/>
                                <w:sz w:val="20"/>
                                <w:szCs w:val="20"/>
                              </w:rPr>
                              <w:t xml:space="preserve"> next steps, and communicat</w:t>
                            </w:r>
                            <w:r>
                              <w:rPr>
                                <w:rFonts w:ascii="Times New Roman" w:hAnsi="Times New Roman" w:cs="Times New Roman"/>
                                <w:sz w:val="20"/>
                                <w:szCs w:val="20"/>
                              </w:rPr>
                              <w:t>e</w:t>
                            </w:r>
                            <w:r w:rsidRPr="00B70646">
                              <w:rPr>
                                <w:rFonts w:ascii="Times New Roman" w:hAnsi="Times New Roman" w:cs="Times New Roman"/>
                                <w:sz w:val="20"/>
                                <w:szCs w:val="20"/>
                              </w:rPr>
                              <w:t xml:space="preserve"> concerns to the appropriate adults</w:t>
                            </w:r>
                            <w:r>
                              <w:rPr>
                                <w:rFonts w:ascii="Times New Roman" w:hAnsi="Times New Roman" w:cs="Times New Roman"/>
                                <w:sz w:val="20"/>
                                <w:szCs w:val="20"/>
                              </w:rPr>
                              <w:t>. Materials may be presented by mental health professionals or school staff (e.g. teachers)</w:t>
                            </w:r>
                            <w:r w:rsidRPr="007A4EC6">
                              <w:rPr>
                                <w:rFonts w:ascii="Times New Roman" w:hAnsi="Times New Roman" w:cs="Times New Roman"/>
                                <w:sz w:val="20"/>
                                <w:szCs w:val="20"/>
                              </w:rPr>
                              <w:t>.</w:t>
                            </w:r>
                            <w:r>
                              <w:rPr>
                                <w:rFonts w:ascii="Times New Roman" w:hAnsi="Times New Roman" w:cs="Times New Roman"/>
                                <w:b/>
                                <w:sz w:val="20"/>
                                <w:szCs w:val="20"/>
                              </w:rPr>
                              <w:t xml:space="preserve"> </w:t>
                            </w:r>
                            <w:r>
                              <w:rPr>
                                <w:rFonts w:ascii="Times New Roman" w:hAnsi="Times New Roman" w:cs="Times New Roman"/>
                                <w:sz w:val="20"/>
                                <w:szCs w:val="20"/>
                              </w:rPr>
                              <w:t xml:space="preserve">As with the staff in-service training model, these programmes often go beyond simply identifying MHD. For example, they may also include objectives of promoting psychological wellbeing, reducing stigma surrounding MHD, or improving mental health literacy more generally. </w:t>
                            </w:r>
                          </w:p>
                          <w:p w14:paraId="1C10DB38" w14:textId="73DC4474" w:rsidR="00822881" w:rsidRPr="009D6B76" w:rsidRDefault="00822881" w:rsidP="001165E3">
                            <w:pPr>
                              <w:ind w:left="284"/>
                              <w:rPr>
                                <w:rFonts w:ascii="Times New Roman" w:hAnsi="Times New Roman" w:cs="Times New Roman"/>
                                <w:i/>
                                <w:sz w:val="20"/>
                                <w:szCs w:val="20"/>
                              </w:rPr>
                            </w:pPr>
                            <w:r w:rsidRPr="00F86F92">
                              <w:rPr>
                                <w:rFonts w:ascii="Times New Roman" w:hAnsi="Times New Roman" w:cs="Times New Roman"/>
                                <w:i/>
                                <w:sz w:val="20"/>
                                <w:szCs w:val="20"/>
                              </w:rPr>
                              <w:t>For an e</w:t>
                            </w:r>
                            <w:r w:rsidR="004F6EFF">
                              <w:rPr>
                                <w:rFonts w:ascii="Times New Roman" w:hAnsi="Times New Roman" w:cs="Times New Roman"/>
                                <w:i/>
                                <w:sz w:val="20"/>
                                <w:szCs w:val="20"/>
                              </w:rPr>
                              <w:t xml:space="preserve">xemplary </w:t>
                            </w:r>
                            <w:r w:rsidRPr="00F86F92">
                              <w:rPr>
                                <w:rFonts w:ascii="Times New Roman" w:hAnsi="Times New Roman" w:cs="Times New Roman"/>
                                <w:i/>
                                <w:sz w:val="20"/>
                                <w:szCs w:val="20"/>
                              </w:rPr>
                              <w:t>programme, see</w:t>
                            </w:r>
                            <w:r>
                              <w:rPr>
                                <w:rFonts w:ascii="Times New Roman" w:hAnsi="Times New Roman" w:cs="Times New Roman"/>
                                <w:i/>
                                <w:sz w:val="20"/>
                                <w:szCs w:val="20"/>
                              </w:rPr>
                              <w:t xml:space="preserve"> the Signs of Suicide</w:t>
                            </w:r>
                            <w:r w:rsidR="008C794B">
                              <w:rPr>
                                <w:rFonts w:ascii="Times New Roman" w:hAnsi="Times New Roman" w:cs="Times New Roman"/>
                                <w:i/>
                                <w:sz w:val="20"/>
                                <w:szCs w:val="20"/>
                              </w:rPr>
                              <w:t xml:space="preserve"> (SOS)</w:t>
                            </w:r>
                            <w:r>
                              <w:rPr>
                                <w:rFonts w:ascii="Times New Roman" w:hAnsi="Times New Roman" w:cs="Times New Roman"/>
                                <w:i/>
                                <w:sz w:val="20"/>
                                <w:szCs w:val="20"/>
                              </w:rPr>
                              <w:t xml:space="preserve"> prevention programme </w:t>
                            </w:r>
                            <w:r>
                              <w:rPr>
                                <w:rFonts w:ascii="Times New Roman" w:hAnsi="Times New Roman" w:cs="Times New Roman"/>
                                <w:i/>
                                <w:sz w:val="20"/>
                                <w:szCs w:val="20"/>
                              </w:rPr>
                              <w:fldChar w:fldCharType="begin"/>
                            </w:r>
                            <w:r>
                              <w:rPr>
                                <w:rFonts w:ascii="Times New Roman" w:hAnsi="Times New Roman" w:cs="Times New Roman"/>
                                <w:i/>
                                <w:sz w:val="20"/>
                                <w:szCs w:val="20"/>
                              </w:rPr>
                              <w:instrText xml:space="preserve"> ADDIN EN.CITE &lt;EndNote&gt;&lt;Cite&gt;&lt;Author&gt;Aseltine Jr&lt;/Author&gt;&lt;Year&gt;2004&lt;/Year&gt;&lt;RecNum&gt;83&lt;/RecNum&gt;&lt;DisplayText&gt;(Aseltine Jr &amp;amp; DeMartino, 2004)&lt;/DisplayText&gt;&lt;record&gt;&lt;rec-number&gt;83&lt;/rec-number&gt;&lt;foreign-keys&gt;&lt;key app="EN" db-id="d2pdfsf2392rfleffwopszxq22afz2vs5x9e" timestamp="1558466447"&gt;83&lt;/key&gt;&lt;/foreign-keys&gt;&lt;ref-type name="Journal Article"&gt;17&lt;/ref-type&gt;&lt;contributors&gt;&lt;authors&gt;&lt;author&gt;Aseltine Jr, Robert H.&lt;/author&gt;&lt;author&gt;DeMartino, Robert&lt;/author&gt;&lt;/authors&gt;&lt;/contributors&gt;&lt;titles&gt;&lt;title&gt;An outcome evaluation of the SOS suicide prevention program&lt;/title&gt;&lt;secondary-title&gt;American Journal of Public Health&lt;/secondary-title&gt;&lt;/titles&gt;&lt;periodical&gt;&lt;full-title&gt;American Journal of Public Health&lt;/full-title&gt;&lt;/periodical&gt;&lt;pages&gt;446-451&lt;/pages&gt;&lt;volume&gt;94&lt;/volume&gt;&lt;number&gt;3&lt;/number&gt;&lt;dates&gt;&lt;year&gt;2004&lt;/year&gt;&lt;/dates&gt;&lt;publisher&gt;American Public Health Association&lt;/publisher&gt;&lt;isbn&gt;0090-0036&lt;/isbn&gt;&lt;urls&gt;&lt;/urls&gt;&lt;/record&gt;&lt;/Cite&gt;&lt;/EndNote&gt;</w:instrText>
                            </w:r>
                            <w:r>
                              <w:rPr>
                                <w:rFonts w:ascii="Times New Roman" w:hAnsi="Times New Roman" w:cs="Times New Roman"/>
                                <w:i/>
                                <w:sz w:val="20"/>
                                <w:szCs w:val="20"/>
                              </w:rPr>
                              <w:fldChar w:fldCharType="separate"/>
                            </w:r>
                            <w:r>
                              <w:rPr>
                                <w:rFonts w:ascii="Times New Roman" w:hAnsi="Times New Roman" w:cs="Times New Roman"/>
                                <w:i/>
                                <w:noProof/>
                                <w:sz w:val="20"/>
                                <w:szCs w:val="20"/>
                              </w:rPr>
                              <w:t>(Aseltine Jr &amp; DeMartino, 2004)</w:t>
                            </w:r>
                            <w:r>
                              <w:rPr>
                                <w:rFonts w:ascii="Times New Roman" w:hAnsi="Times New Roman" w:cs="Times New Roman"/>
                                <w:i/>
                                <w:sz w:val="20"/>
                                <w:szCs w:val="20"/>
                              </w:rPr>
                              <w:fldChar w:fldCharType="end"/>
                            </w:r>
                            <w:r>
                              <w:rPr>
                                <w:rFonts w:ascii="Times New Roman" w:hAnsi="Times New Roman" w:cs="Times New Roman"/>
                                <w:i/>
                                <w:sz w:val="20"/>
                                <w:szCs w:val="20"/>
                              </w:rPr>
                              <w:t>, which combined a curriculum-based approach with a brief screening. The curriculum aimed to raise awareness of suicide and related issues. Students learn</w:t>
                            </w:r>
                            <w:r w:rsidR="008C794B">
                              <w:rPr>
                                <w:rFonts w:ascii="Times New Roman" w:hAnsi="Times New Roman" w:cs="Times New Roman"/>
                                <w:i/>
                                <w:sz w:val="20"/>
                                <w:szCs w:val="20"/>
                              </w:rPr>
                              <w:t>ed</w:t>
                            </w:r>
                            <w:r>
                              <w:rPr>
                                <w:rFonts w:ascii="Times New Roman" w:hAnsi="Times New Roman" w:cs="Times New Roman"/>
                                <w:i/>
                                <w:sz w:val="20"/>
                                <w:szCs w:val="20"/>
                              </w:rPr>
                              <w:t xml:space="preserve"> about how to recognise signs of suicide in themselves and others, support peers with identified risk, and speak with an adult about their concerns.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0A392C" id="_x0000_t202" coordsize="21600,21600" o:spt="202" path="m,l,21600r21600,l21600,xe">
                <v:stroke joinstyle="miter"/>
                <v:path gradientshapeok="t" o:connecttype="rect"/>
              </v:shapetype>
              <v:shape id="Text Box 1" o:spid="_x0000_s1026" type="#_x0000_t202" style="position:absolute;margin-left:18pt;margin-top:-9pt;width:429.15pt;height:65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" fillcolor="white [3201]" strokeweight=".5pt">
                <v:textbox>
                  <w:txbxContent>
                    <w:p w14:paraId="30A61D4A" w14:textId="65940B59" w:rsidR="00822881" w:rsidRPr="00B70646" w:rsidRDefault="00822881" w:rsidP="00B70646">
                      <w:pPr>
                        <w:rPr>
                          <w:rFonts w:ascii="Times New Roman" w:hAnsi="Times New Roman" w:cs="Times New Roman"/>
                          <w:sz w:val="20"/>
                          <w:szCs w:val="20"/>
                        </w:rPr>
                      </w:pPr>
                      <w:r w:rsidRPr="00F86F92">
                        <w:rPr>
                          <w:rFonts w:ascii="Times New Roman" w:hAnsi="Times New Roman" w:cs="Times New Roman"/>
                          <w:b/>
                          <w:sz w:val="20"/>
                          <w:szCs w:val="20"/>
                        </w:rPr>
                        <w:t>Universal (school-wide) screening:</w:t>
                      </w:r>
                      <w:r w:rsidRPr="00F86F92">
                        <w:rPr>
                          <w:rFonts w:ascii="Times New Roman" w:hAnsi="Times New Roman" w:cs="Times New Roman"/>
                          <w:sz w:val="20"/>
                          <w:szCs w:val="20"/>
                        </w:rPr>
                        <w:t xml:space="preserve"> </w:t>
                      </w:r>
                      <w:r>
                        <w:rPr>
                          <w:rFonts w:ascii="Times New Roman" w:hAnsi="Times New Roman" w:cs="Times New Roman"/>
                          <w:sz w:val="20"/>
                          <w:szCs w:val="20"/>
                        </w:rPr>
                        <w:t>S</w:t>
                      </w:r>
                      <w:r w:rsidRPr="00B70646">
                        <w:rPr>
                          <w:rFonts w:ascii="Times New Roman" w:hAnsi="Times New Roman" w:cs="Times New Roman"/>
                          <w:sz w:val="20"/>
                          <w:szCs w:val="20"/>
                        </w:rPr>
                        <w:t xml:space="preserve">chool-wide screening </w:t>
                      </w:r>
                      <w:r w:rsidRPr="00F86F92">
                        <w:rPr>
                          <w:rFonts w:ascii="Times New Roman" w:hAnsi="Times New Roman" w:cs="Times New Roman"/>
                          <w:sz w:val="20"/>
                          <w:szCs w:val="20"/>
                        </w:rPr>
                        <w:t xml:space="preserve">refers to the </w:t>
                      </w:r>
                      <w:r w:rsidRPr="00B70646">
                        <w:rPr>
                          <w:rFonts w:ascii="Times New Roman" w:hAnsi="Times New Roman" w:cs="Times New Roman"/>
                          <w:b/>
                          <w:i/>
                          <w:sz w:val="20"/>
                          <w:szCs w:val="20"/>
                        </w:rPr>
                        <w:t>systematic</w:t>
                      </w:r>
                      <w:r>
                        <w:rPr>
                          <w:rFonts w:ascii="Times New Roman" w:hAnsi="Times New Roman" w:cs="Times New Roman"/>
                          <w:b/>
                          <w:i/>
                          <w:sz w:val="20"/>
                          <w:szCs w:val="20"/>
                        </w:rPr>
                        <w:t xml:space="preserve"> evaluation of </w:t>
                      </w:r>
                      <w:r>
                        <w:rPr>
                          <w:rFonts w:ascii="Times New Roman" w:hAnsi="Times New Roman" w:cs="Times New Roman"/>
                          <w:b/>
                          <w:sz w:val="20"/>
                          <w:szCs w:val="20"/>
                        </w:rPr>
                        <w:t xml:space="preserve">all </w:t>
                      </w:r>
                      <w:r>
                        <w:rPr>
                          <w:rFonts w:ascii="Times New Roman" w:hAnsi="Times New Roman" w:cs="Times New Roman"/>
                          <w:b/>
                          <w:i/>
                          <w:sz w:val="20"/>
                          <w:szCs w:val="20"/>
                        </w:rPr>
                        <w:t>students in a school for</w:t>
                      </w:r>
                      <w:r w:rsidRPr="00B70646">
                        <w:rPr>
                          <w:rFonts w:ascii="Times New Roman" w:hAnsi="Times New Roman" w:cs="Times New Roman"/>
                          <w:b/>
                          <w:i/>
                          <w:sz w:val="20"/>
                          <w:szCs w:val="20"/>
                        </w:rPr>
                        <w:t xml:space="preserve"> </w:t>
                      </w:r>
                      <w:r>
                        <w:rPr>
                          <w:rFonts w:ascii="Times New Roman" w:hAnsi="Times New Roman" w:cs="Times New Roman"/>
                          <w:b/>
                          <w:i/>
                          <w:sz w:val="20"/>
                          <w:szCs w:val="20"/>
                        </w:rPr>
                        <w:t xml:space="preserve">risk </w:t>
                      </w:r>
                      <w:r w:rsidRPr="00B70646">
                        <w:rPr>
                          <w:rFonts w:ascii="Times New Roman" w:hAnsi="Times New Roman" w:cs="Times New Roman"/>
                          <w:b/>
                          <w:i/>
                          <w:sz w:val="20"/>
                          <w:szCs w:val="20"/>
                        </w:rPr>
                        <w:t>for poor mental health outcomes, as identified by the presence of</w:t>
                      </w:r>
                      <w:r>
                        <w:rPr>
                          <w:rFonts w:ascii="Times New Roman" w:hAnsi="Times New Roman" w:cs="Times New Roman"/>
                          <w:b/>
                          <w:i/>
                          <w:sz w:val="20"/>
                          <w:szCs w:val="20"/>
                        </w:rPr>
                        <w:t xml:space="preserve"> psychosocial risk,</w:t>
                      </w:r>
                      <w:r w:rsidRPr="00B70646">
                        <w:rPr>
                          <w:rFonts w:ascii="Times New Roman" w:hAnsi="Times New Roman" w:cs="Times New Roman"/>
                          <w:b/>
                          <w:i/>
                          <w:sz w:val="20"/>
                          <w:szCs w:val="20"/>
                        </w:rPr>
                        <w:t xml:space="preserve"> symptom</w:t>
                      </w:r>
                      <w:r>
                        <w:rPr>
                          <w:rFonts w:ascii="Times New Roman" w:hAnsi="Times New Roman" w:cs="Times New Roman"/>
                          <w:b/>
                          <w:i/>
                          <w:sz w:val="20"/>
                          <w:szCs w:val="20"/>
                        </w:rPr>
                        <w:t>at</w:t>
                      </w:r>
                      <w:r w:rsidRPr="00B70646">
                        <w:rPr>
                          <w:rFonts w:ascii="Times New Roman" w:hAnsi="Times New Roman" w:cs="Times New Roman"/>
                          <w:b/>
                          <w:i/>
                          <w:sz w:val="20"/>
                          <w:szCs w:val="20"/>
                        </w:rPr>
                        <w:t>ology</w:t>
                      </w:r>
                      <w:r>
                        <w:rPr>
                          <w:rFonts w:ascii="Times New Roman" w:hAnsi="Times New Roman" w:cs="Times New Roman"/>
                          <w:b/>
                          <w:i/>
                          <w:sz w:val="20"/>
                          <w:szCs w:val="20"/>
                        </w:rPr>
                        <w:t>,</w:t>
                      </w:r>
                      <w:r w:rsidRPr="00B70646">
                        <w:rPr>
                          <w:rFonts w:ascii="Times New Roman" w:hAnsi="Times New Roman" w:cs="Times New Roman"/>
                          <w:b/>
                          <w:i/>
                          <w:sz w:val="20"/>
                          <w:szCs w:val="20"/>
                        </w:rPr>
                        <w:t xml:space="preserve"> or functional impairment</w:t>
                      </w:r>
                      <w:r w:rsidRPr="00B70646">
                        <w:rPr>
                          <w:rFonts w:ascii="Times New Roman" w:hAnsi="Times New Roman" w:cs="Times New Roman"/>
                          <w:b/>
                          <w:sz w:val="20"/>
                          <w:szCs w:val="20"/>
                        </w:rPr>
                        <w:t>.</w:t>
                      </w:r>
                      <w:r w:rsidRPr="00B70646">
                        <w:rPr>
                          <w:rFonts w:ascii="Times New Roman" w:hAnsi="Times New Roman" w:cs="Times New Roman"/>
                          <w:sz w:val="20"/>
                          <w:szCs w:val="20"/>
                        </w:rPr>
                        <w:t xml:space="preserve"> Many school-</w:t>
                      </w:r>
                      <w:r>
                        <w:rPr>
                          <w:rFonts w:ascii="Times New Roman" w:hAnsi="Times New Roman" w:cs="Times New Roman"/>
                          <w:sz w:val="20"/>
                          <w:szCs w:val="20"/>
                        </w:rPr>
                        <w:t xml:space="preserve">wide </w:t>
                      </w:r>
                      <w:r w:rsidRPr="00F86F92">
                        <w:rPr>
                          <w:rFonts w:ascii="Times New Roman" w:hAnsi="Times New Roman" w:cs="Times New Roman"/>
                          <w:sz w:val="20"/>
                          <w:szCs w:val="20"/>
                        </w:rPr>
                        <w:t xml:space="preserve">screening programmes </w:t>
                      </w:r>
                      <w:r w:rsidRPr="00B70646">
                        <w:rPr>
                          <w:rFonts w:ascii="Times New Roman" w:hAnsi="Times New Roman" w:cs="Times New Roman"/>
                          <w:sz w:val="20"/>
                          <w:szCs w:val="20"/>
                        </w:rPr>
                        <w:t xml:space="preserve">are multi-gated, meaning that students are first universally screened using standardised tools, and then those who score above a </w:t>
                      </w:r>
                      <w:r>
                        <w:rPr>
                          <w:rFonts w:ascii="Times New Roman" w:hAnsi="Times New Roman" w:cs="Times New Roman"/>
                          <w:sz w:val="20"/>
                          <w:szCs w:val="20"/>
                        </w:rPr>
                        <w:t>pre-</w:t>
                      </w:r>
                      <w:r w:rsidRPr="00B70646">
                        <w:rPr>
                          <w:rFonts w:ascii="Times New Roman" w:hAnsi="Times New Roman" w:cs="Times New Roman"/>
                          <w:sz w:val="20"/>
                          <w:szCs w:val="20"/>
                        </w:rPr>
                        <w:t>defined cut-off score in the first stage are referred onward to clinical interviews or further evaluation</w:t>
                      </w:r>
                      <w:r w:rsidRPr="00F86F92">
                        <w:rPr>
                          <w:rFonts w:ascii="Times New Roman" w:hAnsi="Times New Roman" w:cs="Times New Roman"/>
                          <w:sz w:val="20"/>
                          <w:szCs w:val="20"/>
                        </w:rPr>
                        <w:t xml:space="preserve">. Measurement tools may be completed by students, parents, teachers, or a combination thereof. </w:t>
                      </w:r>
                      <w:r w:rsidRPr="00B70646">
                        <w:rPr>
                          <w:rFonts w:ascii="Times New Roman" w:hAnsi="Times New Roman" w:cs="Times New Roman"/>
                          <w:sz w:val="20"/>
                          <w:szCs w:val="20"/>
                        </w:rPr>
                        <w:t>In countries such as the UK, where the vast majority of children attend school, school-wide screening may also be viewed as universal screening</w:t>
                      </w:r>
                      <w:r>
                        <w:rPr>
                          <w:rFonts w:ascii="Times New Roman" w:hAnsi="Times New Roman" w:cs="Times New Roman"/>
                          <w:sz w:val="20"/>
                          <w:szCs w:val="20"/>
                        </w:rPr>
                        <w:t xml:space="preserve"> for CYP</w:t>
                      </w:r>
                      <w:r w:rsidRPr="00B70646">
                        <w:rPr>
                          <w:rFonts w:ascii="Times New Roman" w:hAnsi="Times New Roman" w:cs="Times New Roman"/>
                          <w:sz w:val="20"/>
                          <w:szCs w:val="20"/>
                        </w:rPr>
                        <w:t xml:space="preserve">. </w:t>
                      </w:r>
                    </w:p>
                    <w:p w14:paraId="6FBE779F" w14:textId="7E1C613A" w:rsidR="00822881" w:rsidRPr="00F86F92" w:rsidRDefault="00822881" w:rsidP="001165E3">
                      <w:pPr>
                        <w:ind w:left="426"/>
                        <w:rPr>
                          <w:rFonts w:ascii="Times New Roman" w:hAnsi="Times New Roman" w:cs="Times New Roman"/>
                          <w:i/>
                          <w:sz w:val="20"/>
                          <w:szCs w:val="20"/>
                        </w:rPr>
                      </w:pPr>
                      <w:r w:rsidRPr="00F86F92">
                        <w:rPr>
                          <w:rFonts w:ascii="Times New Roman" w:hAnsi="Times New Roman" w:cs="Times New Roman"/>
                          <w:i/>
                          <w:sz w:val="20"/>
                          <w:szCs w:val="20"/>
                        </w:rPr>
                        <w:t>For an exemplar</w:t>
                      </w:r>
                      <w:r>
                        <w:rPr>
                          <w:rFonts w:ascii="Times New Roman" w:hAnsi="Times New Roman" w:cs="Times New Roman"/>
                          <w:i/>
                          <w:sz w:val="20"/>
                          <w:szCs w:val="20"/>
                        </w:rPr>
                        <w:t>y programme</w:t>
                      </w:r>
                      <w:r w:rsidRPr="00F86F92">
                        <w:rPr>
                          <w:rFonts w:ascii="Times New Roman" w:hAnsi="Times New Roman" w:cs="Times New Roman"/>
                          <w:i/>
                          <w:sz w:val="20"/>
                          <w:szCs w:val="20"/>
                        </w:rPr>
                        <w:t xml:space="preserve">, see </w:t>
                      </w:r>
                      <w:r>
                        <w:rPr>
                          <w:rFonts w:ascii="Times New Roman" w:hAnsi="Times New Roman" w:cs="Times New Roman"/>
                          <w:i/>
                          <w:sz w:val="20"/>
                          <w:szCs w:val="20"/>
                        </w:rPr>
                        <w:t xml:space="preserve">Husky and colleagues’ universal screening programme for identifying </w:t>
                      </w:r>
                      <w:r w:rsidRPr="00712343">
                        <w:rPr>
                          <w:rFonts w:ascii="Times New Roman" w:hAnsi="Times New Roman" w:cs="Times New Roman"/>
                          <w:i/>
                          <w:sz w:val="20"/>
                          <w:szCs w:val="20"/>
                        </w:rPr>
                        <w:t xml:space="preserve">MHD </w:t>
                      </w:r>
                      <w:r w:rsidRPr="00712343">
                        <w:rPr>
                          <w:rFonts w:ascii="Times New Roman" w:hAnsi="Times New Roman" w:cs="Times New Roman"/>
                          <w:i/>
                          <w:sz w:val="20"/>
                          <w:szCs w:val="20"/>
                        </w:rPr>
                        <w:fldChar w:fldCharType="begin"/>
                      </w:r>
                      <w:r w:rsidRPr="00712343">
                        <w:rPr>
                          <w:rFonts w:ascii="Times New Roman" w:hAnsi="Times New Roman" w:cs="Times New Roman"/>
                          <w:i/>
                          <w:sz w:val="20"/>
                          <w:szCs w:val="20"/>
                        </w:rPr>
                        <w:instrText xml:space="preserve"> ADDIN EN.CITE &lt;EndNote&gt;&lt;Cite&gt;&lt;Author&gt;Husky&lt;/Author&gt;&lt;Year&gt;2011&lt;/Year&gt;&lt;RecNum&gt;82&lt;/RecNum&gt;&lt;DisplayText&gt;(Husky, Sheridan, McGuire, &amp;amp; Olfson, 2011)&lt;/DisplayText&gt;&lt;record&gt;&lt;rec-number&gt;82&lt;/rec-number&gt;&lt;foreign-keys&gt;&lt;key app="EN" db-id="d2pdfsf2392rfleffwopszxq22afz2vs5x9e" timestamp="1558466325"&gt;82&lt;/key&gt;&lt;/foreign-keys&gt;&lt;ref-type name="Journal Article"&gt;17&lt;/ref-type&gt;&lt;contributors&gt;&lt;authors&gt;&lt;author&gt;Husky, Mathilde M.&lt;/author&gt;&lt;author&gt;Sheridan, Marian&lt;/author&gt;&lt;author&gt;McGuire, Leslie&lt;/author&gt;&lt;author&gt;Olfson, Mark&lt;/author&gt;&lt;/authors&gt;&lt;/contributors&gt;&lt;titles&gt;&lt;title&gt;Mental health screening and follow-up care in public high schools&lt;/title&gt;&lt;secondary-title&gt;Journal of the American Academy of Child &amp;amp; Adolescent Psychiatry&lt;/secondary-title&gt;&lt;/titles&gt;&lt;periodical&gt;&lt;full-title&gt;Journal of the American Academy of Child &amp;amp; Adolescent Psychiatry&lt;/full-title&gt;&lt;/periodical&gt;&lt;pages&gt;881-891&lt;/pages&gt;&lt;volume&gt;50&lt;/volume&gt;&lt;number&gt;9&lt;/number&gt;&lt;dates&gt;&lt;year&gt;2011&lt;/year&gt;&lt;/dates&gt;&lt;publisher&gt;Elsevier&lt;/publisher&gt;&lt;isbn&gt;0890-8567&lt;/isbn&gt;&lt;urls&gt;&lt;/urls&gt;&lt;/record&gt;&lt;/Cite&gt;&lt;/EndNote&gt;</w:instrText>
                      </w:r>
                      <w:r w:rsidRPr="00712343">
                        <w:rPr>
                          <w:rFonts w:ascii="Times New Roman" w:hAnsi="Times New Roman" w:cs="Times New Roman"/>
                          <w:i/>
                          <w:sz w:val="20"/>
                          <w:szCs w:val="20"/>
                        </w:rPr>
                        <w:fldChar w:fldCharType="separate"/>
                      </w:r>
                      <w:r w:rsidRPr="00712343">
                        <w:rPr>
                          <w:rFonts w:ascii="Times New Roman" w:hAnsi="Times New Roman" w:cs="Times New Roman"/>
                          <w:i/>
                          <w:noProof/>
                          <w:sz w:val="20"/>
                          <w:szCs w:val="20"/>
                        </w:rPr>
                        <w:t>(Husky, Sheridan, McGuire, &amp; Olfson, 2011)</w:t>
                      </w:r>
                      <w:r w:rsidRPr="00712343">
                        <w:rPr>
                          <w:rFonts w:ascii="Times New Roman" w:hAnsi="Times New Roman" w:cs="Times New Roman"/>
                          <w:i/>
                          <w:sz w:val="20"/>
                          <w:szCs w:val="20"/>
                        </w:rPr>
                        <w:fldChar w:fldCharType="end"/>
                      </w:r>
                      <w:r w:rsidRPr="00712343">
                        <w:rPr>
                          <w:rFonts w:ascii="Times New Roman" w:hAnsi="Times New Roman" w:cs="Times New Roman"/>
                          <w:i/>
                          <w:sz w:val="20"/>
                          <w:szCs w:val="20"/>
                        </w:rPr>
                        <w:t>.</w:t>
                      </w:r>
                      <w:r>
                        <w:rPr>
                          <w:rFonts w:ascii="Times New Roman" w:hAnsi="Times New Roman" w:cs="Times New Roman"/>
                          <w:i/>
                          <w:sz w:val="20"/>
                          <w:szCs w:val="20"/>
                        </w:rPr>
                        <w:t xml:space="preserve"> In this programme, students complete an abbreviated form of the Diagnostic Interview Schedule for Children IV. Following the screening, students meet one-on-one with a staff member to discuss results. Students who score positively on the self-report measure or who ask for help in the discussion afterwards attend a clinical interview after which they receive recommendations and/or referrals.</w:t>
                      </w:r>
                    </w:p>
                    <w:p w14:paraId="7900037F" w14:textId="77777777" w:rsidR="00822881" w:rsidRPr="00F86F92" w:rsidRDefault="00822881">
                      <w:pPr>
                        <w:rPr>
                          <w:rFonts w:ascii="Times New Roman" w:hAnsi="Times New Roman" w:cs="Times New Roman"/>
                          <w:b/>
                          <w:sz w:val="20"/>
                          <w:szCs w:val="20"/>
                        </w:rPr>
                      </w:pPr>
                    </w:p>
                    <w:p w14:paraId="10931F58" w14:textId="5233D3B0" w:rsidR="00822881" w:rsidRPr="00F86F92" w:rsidRDefault="00822881">
                      <w:pPr>
                        <w:rPr>
                          <w:rFonts w:ascii="Times New Roman" w:hAnsi="Times New Roman" w:cs="Times New Roman"/>
                          <w:sz w:val="20"/>
                          <w:szCs w:val="20"/>
                        </w:rPr>
                      </w:pPr>
                      <w:r w:rsidRPr="00F86F92">
                        <w:rPr>
                          <w:rFonts w:ascii="Times New Roman" w:hAnsi="Times New Roman" w:cs="Times New Roman"/>
                          <w:b/>
                          <w:sz w:val="20"/>
                          <w:szCs w:val="20"/>
                        </w:rPr>
                        <w:t xml:space="preserve">Selective screening: </w:t>
                      </w:r>
                      <w:r w:rsidRPr="00F86F92">
                        <w:rPr>
                          <w:rFonts w:ascii="Times New Roman" w:hAnsi="Times New Roman" w:cs="Times New Roman"/>
                          <w:sz w:val="20"/>
                          <w:szCs w:val="20"/>
                        </w:rPr>
                        <w:t xml:space="preserve">The term ‘selective (or targeted) screening’ applies when </w:t>
                      </w:r>
                      <w:r w:rsidRPr="00F86F92">
                        <w:rPr>
                          <w:rFonts w:ascii="Times New Roman" w:hAnsi="Times New Roman" w:cs="Times New Roman"/>
                          <w:b/>
                          <w:i/>
                          <w:sz w:val="20"/>
                          <w:szCs w:val="20"/>
                        </w:rPr>
                        <w:t>all students within a particular high-risk group are screened</w:t>
                      </w:r>
                      <w:r w:rsidRPr="00F86F92">
                        <w:rPr>
                          <w:rFonts w:ascii="Times New Roman" w:hAnsi="Times New Roman" w:cs="Times New Roman"/>
                          <w:sz w:val="20"/>
                          <w:szCs w:val="20"/>
                        </w:rPr>
                        <w:t xml:space="preserve">. Effectively, selective screening aims to target groups with higher prevalence of MHD so as to increase the positive predictive value of the tool and thereby limit the number of false positives </w:t>
                      </w:r>
                      <w:r>
                        <w:rPr>
                          <w:rFonts w:ascii="Times New Roman" w:hAnsi="Times New Roman" w:cs="Times New Roman"/>
                          <w:sz w:val="20"/>
                          <w:szCs w:val="20"/>
                        </w:rPr>
                        <w:t>results</w:t>
                      </w:r>
                      <w:r w:rsidRPr="00F86F92">
                        <w:rPr>
                          <w:rFonts w:ascii="Times New Roman" w:hAnsi="Times New Roman" w:cs="Times New Roman"/>
                          <w:sz w:val="20"/>
                          <w:szCs w:val="20"/>
                        </w:rPr>
                        <w:t>. With regard to mental health screening in CYP, high-risk groups may include students with histories of behavioural incidents, office discipline referrals,</w:t>
                      </w:r>
                      <w:r>
                        <w:rPr>
                          <w:rFonts w:ascii="Times New Roman" w:hAnsi="Times New Roman" w:cs="Times New Roman"/>
                          <w:sz w:val="20"/>
                          <w:szCs w:val="20"/>
                        </w:rPr>
                        <w:t xml:space="preserve"> or high number of absences, as well as</w:t>
                      </w:r>
                      <w:r w:rsidRPr="00F86F92">
                        <w:rPr>
                          <w:rFonts w:ascii="Times New Roman" w:hAnsi="Times New Roman" w:cs="Times New Roman"/>
                          <w:sz w:val="20"/>
                          <w:szCs w:val="20"/>
                        </w:rPr>
                        <w:t xml:space="preserve"> new students </w:t>
                      </w:r>
                      <w:r w:rsidRPr="00F86F92">
                        <w:rPr>
                          <w:rFonts w:ascii="Times New Roman" w:hAnsi="Times New Roman" w:cs="Times New Roman"/>
                          <w:sz w:val="20"/>
                          <w:szCs w:val="20"/>
                        </w:rPr>
                        <w:fldChar w:fldCharType="begin"/>
                      </w:r>
                      <w:r>
                        <w:rPr>
                          <w:rFonts w:ascii="Times New Roman" w:hAnsi="Times New Roman" w:cs="Times New Roman"/>
                          <w:sz w:val="20"/>
                          <w:szCs w:val="20"/>
                        </w:rPr>
                        <w:instrText xml:space="preserve"> ADDIN EN.CITE &lt;EndNote&gt;&lt;Cite&gt;&lt;Author&gt;Shortt&lt;/Author&gt;&lt;Year&gt;2006&lt;/Year&gt;&lt;RecNum&gt;73&lt;/RecNum&gt;&lt;DisplayText&gt;(Shortt, Fealy, &amp;amp; Toumbourou, 2006)&lt;/DisplayText&gt;&lt;record&gt;&lt;rec-number&gt;73&lt;/rec-number&gt;&lt;foreign-keys&gt;&lt;key app="EN" db-id="d2pdfsf2392rfleffwopszxq22afz2vs5x9e" timestamp="1558176267"&gt;73&lt;/key&gt;&lt;/foreign-keys&gt;&lt;ref-type name="Journal Article"&gt;17&lt;/ref-type&gt;&lt;contributors&gt;&lt;authors&gt;&lt;author&gt;Shortt, Alison L.&lt;/author&gt;&lt;author&gt;Fealy, Susan&lt;/author&gt;&lt;author&gt;Toumbourou, John W.&lt;/author&gt;&lt;/authors&gt;&lt;/contributors&gt;&lt;titles&gt;&lt;title&gt;The mental health Risk Assessment and Management Process (RAMP) for schools: II. Process evaluation&lt;/title&gt;&lt;secondary-title&gt;Australian E-journal for the Advancement of Mental Health&lt;/secondary-title&gt;&lt;/titles&gt;&lt;periodical&gt;&lt;full-title&gt;Australian E-journal for the Advancement of Mental Health&lt;/full-title&gt;&lt;/periodical&gt;&lt;pages&gt;295-306&lt;/pages&gt;&lt;volume&gt;5&lt;/volume&gt;&lt;number&gt;3&lt;/number&gt;&lt;dates&gt;&lt;year&gt;2006&lt;/year&gt;&lt;/dates&gt;&lt;publisher&gt;Taylor &amp;amp; Francis&lt;/publisher&gt;&lt;isbn&gt;1446-7984&lt;/isbn&gt;&lt;urls&gt;&lt;/urls&gt;&lt;/record&gt;&lt;/Cite&gt;&lt;/EndNote&gt;</w:instrText>
                      </w:r>
                      <w:r w:rsidRPr="00F86F92">
                        <w:rPr>
                          <w:rFonts w:ascii="Times New Roman" w:hAnsi="Times New Roman" w:cs="Times New Roman"/>
                          <w:sz w:val="20"/>
                          <w:szCs w:val="20"/>
                        </w:rPr>
                        <w:fldChar w:fldCharType="separate"/>
                      </w:r>
                      <w:r>
                        <w:rPr>
                          <w:rFonts w:ascii="Times New Roman" w:hAnsi="Times New Roman" w:cs="Times New Roman"/>
                          <w:noProof/>
                          <w:sz w:val="20"/>
                          <w:szCs w:val="20"/>
                        </w:rPr>
                        <w:t>(Shortt, Fealy, &amp; Toumbourou, 2006)</w:t>
                      </w:r>
                      <w:r w:rsidRPr="00F86F92">
                        <w:rPr>
                          <w:rFonts w:ascii="Times New Roman" w:hAnsi="Times New Roman" w:cs="Times New Roman"/>
                          <w:sz w:val="20"/>
                          <w:szCs w:val="20"/>
                        </w:rPr>
                        <w:fldChar w:fldCharType="end"/>
                      </w:r>
                      <w:r w:rsidRPr="00F86F92">
                        <w:rPr>
                          <w:rFonts w:ascii="Times New Roman" w:hAnsi="Times New Roman" w:cs="Times New Roman"/>
                          <w:sz w:val="20"/>
                          <w:szCs w:val="20"/>
                        </w:rPr>
                        <w:t xml:space="preserve">. </w:t>
                      </w:r>
                    </w:p>
                    <w:p w14:paraId="77261E59" w14:textId="1259F965" w:rsidR="00822881" w:rsidRDefault="00822881" w:rsidP="00582521">
                      <w:pPr>
                        <w:ind w:left="284"/>
                        <w:rPr>
                          <w:rFonts w:ascii="Times New Roman" w:hAnsi="Times New Roman" w:cs="Times New Roman"/>
                          <w:i/>
                          <w:sz w:val="20"/>
                          <w:szCs w:val="20"/>
                        </w:rPr>
                      </w:pPr>
                      <w:r w:rsidRPr="00F86F92">
                        <w:rPr>
                          <w:rFonts w:ascii="Times New Roman" w:hAnsi="Times New Roman" w:cs="Times New Roman"/>
                          <w:i/>
                          <w:sz w:val="20"/>
                          <w:szCs w:val="20"/>
                        </w:rPr>
                        <w:t>For an exemplar</w:t>
                      </w:r>
                      <w:r>
                        <w:rPr>
                          <w:rFonts w:ascii="Times New Roman" w:hAnsi="Times New Roman" w:cs="Times New Roman"/>
                          <w:i/>
                          <w:sz w:val="20"/>
                          <w:szCs w:val="20"/>
                        </w:rPr>
                        <w:t>y</w:t>
                      </w:r>
                      <w:r w:rsidRPr="00F86F92">
                        <w:rPr>
                          <w:rFonts w:ascii="Times New Roman" w:hAnsi="Times New Roman" w:cs="Times New Roman"/>
                          <w:i/>
                          <w:sz w:val="20"/>
                          <w:szCs w:val="20"/>
                        </w:rPr>
                        <w:t xml:space="preserve"> programme, see</w:t>
                      </w:r>
                      <w:r>
                        <w:rPr>
                          <w:rFonts w:ascii="Times New Roman" w:hAnsi="Times New Roman" w:cs="Times New Roman"/>
                          <w:i/>
                          <w:sz w:val="20"/>
                          <w:szCs w:val="20"/>
                        </w:rPr>
                        <w:t xml:space="preserve"> Hallfors and colleagues’ selective screening programme for suicide risk </w:t>
                      </w:r>
                      <w:r>
                        <w:rPr>
                          <w:rFonts w:ascii="Times New Roman" w:hAnsi="Times New Roman" w:cs="Times New Roman"/>
                          <w:i/>
                          <w:sz w:val="20"/>
                          <w:szCs w:val="20"/>
                        </w:rPr>
                        <w:fldChar w:fldCharType="begin"/>
                      </w:r>
                      <w:r>
                        <w:rPr>
                          <w:rFonts w:ascii="Times New Roman" w:hAnsi="Times New Roman" w:cs="Times New Roman"/>
                          <w:i/>
                          <w:sz w:val="20"/>
                          <w:szCs w:val="20"/>
                        </w:rPr>
                        <w:instrText xml:space="preserve"> ADDIN EN.CITE &lt;EndNote&gt;&lt;Cite&gt;&lt;Author&gt;Hallfors&lt;/Author&gt;&lt;Year&gt;2006a&lt;/Year&gt;&lt;RecNum&gt;50&lt;/RecNum&gt;&lt;DisplayText&gt;(Hallfors et al., 2006a)&lt;/DisplayText&gt;&lt;record&gt;&lt;rec-number&gt;50&lt;/rec-number&gt;&lt;foreign-keys&gt;&lt;key app="EN" db-id="d2pdfsf2392rfleffwopszxq22afz2vs5x9e" timestamp="1558175650"&gt;50&lt;/key&gt;&lt;/foreign-keys&gt;&lt;ref-type name="Journal Article"&gt;17&lt;/ref-type&gt;&lt;contributors&gt;&lt;authors&gt;&lt;author&gt;Hallfors, Denise&lt;/author&gt;&lt;author&gt;Brodish, Paul H.&lt;/author&gt;&lt;author&gt;Khatapoush, Shereen&lt;/author&gt;&lt;author&gt;Sanchez, Victoria&lt;/author&gt;&lt;author&gt;Cho, Hyunsan&lt;/author&gt;&lt;author&gt;Steckler, Allan&lt;/author&gt;&lt;/authors&gt;&lt;/contributors&gt;&lt;titles&gt;&lt;title&gt;Feasibility of screening adolescents for suicide risk in “real-world” high school settings&lt;/title&gt;&lt;secondary-title&gt;American Journal of Public Health&lt;/secondary-title&gt;&lt;/titles&gt;&lt;periodical&gt;&lt;full-title&gt;American Journal of Public Health&lt;/full-title&gt;&lt;/periodical&gt;&lt;pages&gt;282-287&lt;/pages&gt;&lt;volume&gt;96&lt;/volume&gt;&lt;number&gt;2&lt;/number&gt;&lt;dates&gt;&lt;year&gt;2006a&lt;/year&gt;&lt;/dates&gt;&lt;publisher&gt;American Public Health Association&lt;/publisher&gt;&lt;isbn&gt;0090-0036&lt;/isbn&gt;&lt;urls&gt;&lt;/urls&gt;&lt;/record&gt;&lt;/Cite&gt;&lt;/EndNote&gt;</w:instrText>
                      </w:r>
                      <w:r>
                        <w:rPr>
                          <w:rFonts w:ascii="Times New Roman" w:hAnsi="Times New Roman" w:cs="Times New Roman"/>
                          <w:i/>
                          <w:sz w:val="20"/>
                          <w:szCs w:val="20"/>
                        </w:rPr>
                        <w:fldChar w:fldCharType="separate"/>
                      </w:r>
                      <w:r>
                        <w:rPr>
                          <w:rFonts w:ascii="Times New Roman" w:hAnsi="Times New Roman" w:cs="Times New Roman"/>
                          <w:i/>
                          <w:noProof/>
                          <w:sz w:val="20"/>
                          <w:szCs w:val="20"/>
                        </w:rPr>
                        <w:t>(Hallfors et al., 2006a)</w:t>
                      </w:r>
                      <w:r>
                        <w:rPr>
                          <w:rFonts w:ascii="Times New Roman" w:hAnsi="Times New Roman" w:cs="Times New Roman"/>
                          <w:i/>
                          <w:sz w:val="20"/>
                          <w:szCs w:val="20"/>
                        </w:rPr>
                        <w:fldChar w:fldCharType="end"/>
                      </w:r>
                      <w:r>
                        <w:rPr>
                          <w:rFonts w:ascii="Times New Roman" w:hAnsi="Times New Roman" w:cs="Times New Roman"/>
                          <w:i/>
                          <w:sz w:val="20"/>
                          <w:szCs w:val="20"/>
                        </w:rPr>
                        <w:t>. This programme used the Su</w:t>
                      </w:r>
                      <w:r w:rsidR="00DB25EE">
                        <w:rPr>
                          <w:rFonts w:ascii="Times New Roman" w:hAnsi="Times New Roman" w:cs="Times New Roman"/>
                          <w:i/>
                          <w:sz w:val="20"/>
                          <w:szCs w:val="20"/>
                        </w:rPr>
                        <w:t xml:space="preserve">icide Risk Screen to screen </w:t>
                      </w:r>
                      <w:r>
                        <w:rPr>
                          <w:rFonts w:ascii="Times New Roman" w:hAnsi="Times New Roman" w:cs="Times New Roman"/>
                          <w:i/>
                          <w:sz w:val="20"/>
                          <w:szCs w:val="20"/>
                        </w:rPr>
                        <w:t>a group of ‘high risk’ students. These students were part of Reconnecting Youth, a programme for students who exhibit risky behaviours (e.g. substance use) that aims to enhance personal and social protective skills.</w:t>
                      </w:r>
                      <w:r w:rsidR="00DB25EE">
                        <w:rPr>
                          <w:rFonts w:ascii="Times New Roman" w:hAnsi="Times New Roman" w:cs="Times New Roman"/>
                          <w:i/>
                          <w:sz w:val="20"/>
                          <w:szCs w:val="20"/>
                        </w:rPr>
                        <w:t xml:space="preserve"> These students, therefore, were deemed to be at higher risk than their peers for suicide risk.</w:t>
                      </w:r>
                      <w:r>
                        <w:rPr>
                          <w:rFonts w:ascii="Times New Roman" w:hAnsi="Times New Roman" w:cs="Times New Roman"/>
                          <w:i/>
                          <w:sz w:val="20"/>
                          <w:szCs w:val="20"/>
                        </w:rPr>
                        <w:t xml:space="preserve"> </w:t>
                      </w:r>
                      <w:r w:rsidR="00DB25EE">
                        <w:rPr>
                          <w:rFonts w:ascii="Times New Roman" w:hAnsi="Times New Roman" w:cs="Times New Roman"/>
                          <w:i/>
                          <w:sz w:val="20"/>
                          <w:szCs w:val="20"/>
                        </w:rPr>
                        <w:t>Following screening, s</w:t>
                      </w:r>
                      <w:r>
                        <w:rPr>
                          <w:rFonts w:ascii="Times New Roman" w:hAnsi="Times New Roman" w:cs="Times New Roman"/>
                          <w:i/>
                          <w:sz w:val="20"/>
                          <w:szCs w:val="20"/>
                        </w:rPr>
                        <w:t>chool staff contacted parents and provided referrals when necessary.</w:t>
                      </w:r>
                    </w:p>
                    <w:p w14:paraId="0C67430E" w14:textId="77777777" w:rsidR="00822881" w:rsidRPr="00F86F92" w:rsidRDefault="00822881">
                      <w:pPr>
                        <w:rPr>
                          <w:rFonts w:ascii="Times New Roman" w:hAnsi="Times New Roman" w:cs="Times New Roman"/>
                          <w:b/>
                          <w:sz w:val="20"/>
                          <w:szCs w:val="20"/>
                        </w:rPr>
                      </w:pPr>
                      <w:r w:rsidRPr="00F86F92">
                        <w:rPr>
                          <w:rFonts w:ascii="Times New Roman" w:hAnsi="Times New Roman" w:cs="Times New Roman"/>
                          <w:b/>
                          <w:sz w:val="20"/>
                          <w:szCs w:val="20"/>
                        </w:rPr>
                        <w:t xml:space="preserve"> </w:t>
                      </w:r>
                    </w:p>
                    <w:p w14:paraId="70843A56" w14:textId="09B39D3B" w:rsidR="00822881" w:rsidRPr="00B70646" w:rsidRDefault="00822881" w:rsidP="00B70646">
                      <w:pPr>
                        <w:rPr>
                          <w:rFonts w:ascii="Times New Roman" w:hAnsi="Times New Roman" w:cs="Times New Roman"/>
                          <w:sz w:val="20"/>
                          <w:szCs w:val="20"/>
                        </w:rPr>
                      </w:pPr>
                      <w:r w:rsidRPr="00F86F92">
                        <w:rPr>
                          <w:rFonts w:ascii="Times New Roman" w:hAnsi="Times New Roman" w:cs="Times New Roman"/>
                          <w:b/>
                          <w:sz w:val="20"/>
                          <w:szCs w:val="20"/>
                        </w:rPr>
                        <w:t>Staff in-service training:</w:t>
                      </w:r>
                      <w:r w:rsidRPr="00F86F92">
                        <w:rPr>
                          <w:rFonts w:ascii="Times New Roman" w:hAnsi="Times New Roman" w:cs="Times New Roman"/>
                          <w:sz w:val="20"/>
                          <w:szCs w:val="20"/>
                        </w:rPr>
                        <w:t xml:space="preserve"> </w:t>
                      </w:r>
                      <w:r w:rsidRPr="00B70646">
                        <w:rPr>
                          <w:rFonts w:ascii="Times New Roman" w:hAnsi="Times New Roman" w:cs="Times New Roman"/>
                          <w:sz w:val="20"/>
                          <w:szCs w:val="20"/>
                        </w:rPr>
                        <w:t xml:space="preserve">Staff in-service training (also known as the school gatekeeper model) refers to </w:t>
                      </w:r>
                      <w:r w:rsidRPr="00B70646">
                        <w:rPr>
                          <w:rFonts w:ascii="Times New Roman" w:hAnsi="Times New Roman" w:cs="Times New Roman"/>
                          <w:b/>
                          <w:i/>
                          <w:sz w:val="20"/>
                          <w:szCs w:val="20"/>
                        </w:rPr>
                        <w:t>trainings presented to school staff (usually by mental health professionals) that aim to increase knowledge of a certain condition and build capacity to recognise and refer students experiencing difficulties</w:t>
                      </w:r>
                      <w:r w:rsidRPr="00F86F92">
                        <w:rPr>
                          <w:rFonts w:ascii="Times New Roman" w:hAnsi="Times New Roman" w:cs="Times New Roman"/>
                          <w:sz w:val="20"/>
                          <w:szCs w:val="20"/>
                        </w:rPr>
                        <w:t>.</w:t>
                      </w:r>
                      <w:r w:rsidRPr="00B70646">
                        <w:rPr>
                          <w:rFonts w:ascii="Times New Roman" w:hAnsi="Times New Roman" w:cs="Times New Roman"/>
                          <w:sz w:val="20"/>
                          <w:szCs w:val="20"/>
                        </w:rPr>
                        <w:t xml:space="preserve"> </w:t>
                      </w:r>
                      <w:r>
                        <w:rPr>
                          <w:rFonts w:ascii="Times New Roman" w:hAnsi="Times New Roman" w:cs="Times New Roman"/>
                          <w:sz w:val="20"/>
                          <w:szCs w:val="20"/>
                        </w:rPr>
                        <w:t xml:space="preserve">Staff in-service training may aim to educate </w:t>
                      </w:r>
                      <w:r>
                        <w:rPr>
                          <w:rFonts w:ascii="Times New Roman" w:hAnsi="Times New Roman" w:cs="Times New Roman"/>
                          <w:i/>
                          <w:sz w:val="20"/>
                          <w:szCs w:val="20"/>
                        </w:rPr>
                        <w:t xml:space="preserve">all staff </w:t>
                      </w:r>
                      <w:r>
                        <w:rPr>
                          <w:rFonts w:ascii="Times New Roman" w:hAnsi="Times New Roman" w:cs="Times New Roman"/>
                          <w:sz w:val="20"/>
                          <w:szCs w:val="20"/>
                        </w:rPr>
                        <w:t xml:space="preserve">in a school or only a sub-set (e.g. teachers and teaching assistants). These trainings often have a broader focus than just identifying MHD, and may provide knowledge and skills related to the entire pathway, from identification to </w:t>
                      </w:r>
                      <w:r w:rsidR="00DB25EE">
                        <w:rPr>
                          <w:rFonts w:ascii="Times New Roman" w:hAnsi="Times New Roman" w:cs="Times New Roman"/>
                          <w:sz w:val="20"/>
                          <w:szCs w:val="20"/>
                        </w:rPr>
                        <w:t>response</w:t>
                      </w:r>
                      <w:r>
                        <w:rPr>
                          <w:rFonts w:ascii="Times New Roman" w:hAnsi="Times New Roman" w:cs="Times New Roman"/>
                          <w:sz w:val="20"/>
                          <w:szCs w:val="20"/>
                        </w:rPr>
                        <w:t xml:space="preserve"> to further referral.</w:t>
                      </w:r>
                    </w:p>
                    <w:p w14:paraId="1BBEF5AC" w14:textId="731173F9" w:rsidR="00822881" w:rsidRPr="00F86F92" w:rsidRDefault="00DB25EE" w:rsidP="00582521">
                      <w:pPr>
                        <w:ind w:left="284"/>
                        <w:rPr>
                          <w:rFonts w:ascii="Times New Roman" w:hAnsi="Times New Roman" w:cs="Times New Roman"/>
                          <w:b/>
                          <w:sz w:val="20"/>
                          <w:szCs w:val="20"/>
                        </w:rPr>
                      </w:pPr>
                      <w:r>
                        <w:rPr>
                          <w:rFonts w:ascii="Times New Roman" w:hAnsi="Times New Roman" w:cs="Times New Roman"/>
                          <w:i/>
                          <w:sz w:val="20"/>
                          <w:szCs w:val="20"/>
                        </w:rPr>
                        <w:t xml:space="preserve">For an exemplary </w:t>
                      </w:r>
                      <w:r w:rsidR="00822881" w:rsidRPr="00F86F92">
                        <w:rPr>
                          <w:rFonts w:ascii="Times New Roman" w:hAnsi="Times New Roman" w:cs="Times New Roman"/>
                          <w:i/>
                          <w:sz w:val="20"/>
                          <w:szCs w:val="20"/>
                        </w:rPr>
                        <w:t>programme, see</w:t>
                      </w:r>
                      <w:r w:rsidR="00822881">
                        <w:rPr>
                          <w:rFonts w:ascii="Times New Roman" w:hAnsi="Times New Roman" w:cs="Times New Roman"/>
                          <w:i/>
                          <w:sz w:val="20"/>
                          <w:szCs w:val="20"/>
                        </w:rPr>
                        <w:t xml:space="preserve"> Sayal and colleagues’ teacher training programme for identifying ADHD </w:t>
                      </w:r>
                      <w:r w:rsidR="00822881">
                        <w:rPr>
                          <w:rFonts w:ascii="Times New Roman" w:hAnsi="Times New Roman" w:cs="Times New Roman"/>
                          <w:i/>
                          <w:sz w:val="20"/>
                          <w:szCs w:val="20"/>
                        </w:rPr>
                        <w:fldChar w:fldCharType="begin"/>
                      </w:r>
                      <w:r w:rsidR="00822881">
                        <w:rPr>
                          <w:rFonts w:ascii="Times New Roman" w:hAnsi="Times New Roman" w:cs="Times New Roman"/>
                          <w:i/>
                          <w:sz w:val="20"/>
                          <w:szCs w:val="20"/>
                        </w:rPr>
                        <w:instrText xml:space="preserve"> ADDIN EN.CITE &lt;EndNote&gt;&lt;Cite&gt;&lt;Author&gt;Sayal&lt;/Author&gt;&lt;Year&gt;2006&lt;/Year&gt;&lt;RecNum&gt;75&lt;/RecNum&gt;&lt;DisplayText&gt;(Sayal, Hornsey, Warren, MacDiarmid, &amp;amp; Taylor, 2006)&lt;/DisplayText&gt;&lt;record&gt;&lt;rec-number&gt;75&lt;/rec-number&gt;&lt;foreign-keys&gt;&lt;key app="EN" db-id="d2pdfsf2392rfleffwopszxq22afz2vs5x9e" timestamp="1558176363"&gt;75&lt;/key&gt;&lt;/foreign-keys&gt;&lt;ref-type name="Journal Article"&gt;17&lt;/ref-type&gt;&lt;contributors&gt;&lt;authors&gt;&lt;author&gt;Sayal, Kapil&lt;/author&gt;&lt;author&gt;Hornsey, Heatha&lt;/author&gt;&lt;author&gt;Warren, Stephen&lt;/author&gt;&lt;author&gt;MacDiarmid, Fiona&lt;/author&gt;&lt;author&gt;Taylor, Eric&lt;/author&gt;&lt;/authors&gt;&lt;/contributors&gt;&lt;titles&gt;&lt;title&gt;Identification of children at risk of Attention Deficit/Hyperactivity Disorder&lt;/title&gt;&lt;secondary-title&gt;Social psychiatry and psychiatric epidemiology&lt;/secondary-title&gt;&lt;/titles&gt;&lt;periodical&gt;&lt;full-title&gt;Social psychiatry and psychiatric epidemiology&lt;/full-title&gt;&lt;/periodical&gt;&lt;pages&gt;806-813&lt;/pages&gt;&lt;volume&gt;41&lt;/volume&gt;&lt;number&gt;10&lt;/number&gt;&lt;dates&gt;&lt;year&gt;2006&lt;/year&gt;&lt;/dates&gt;&lt;publisher&gt;Springer&lt;/publisher&gt;&lt;isbn&gt;0933-7954&lt;/isbn&gt;&lt;urls&gt;&lt;/urls&gt;&lt;/record&gt;&lt;/Cite&gt;&lt;/EndNote&gt;</w:instrText>
                      </w:r>
                      <w:r w:rsidR="00822881">
                        <w:rPr>
                          <w:rFonts w:ascii="Times New Roman" w:hAnsi="Times New Roman" w:cs="Times New Roman"/>
                          <w:i/>
                          <w:sz w:val="20"/>
                          <w:szCs w:val="20"/>
                        </w:rPr>
                        <w:fldChar w:fldCharType="separate"/>
                      </w:r>
                      <w:r w:rsidR="00822881">
                        <w:rPr>
                          <w:rFonts w:ascii="Times New Roman" w:hAnsi="Times New Roman" w:cs="Times New Roman"/>
                          <w:i/>
                          <w:noProof/>
                          <w:sz w:val="20"/>
                          <w:szCs w:val="20"/>
                        </w:rPr>
                        <w:t>(Sayal, Hornsey, Warren, MacDiarmid, &amp; Taylor, 2006)</w:t>
                      </w:r>
                      <w:r w:rsidR="00822881">
                        <w:rPr>
                          <w:rFonts w:ascii="Times New Roman" w:hAnsi="Times New Roman" w:cs="Times New Roman"/>
                          <w:i/>
                          <w:sz w:val="20"/>
                          <w:szCs w:val="20"/>
                        </w:rPr>
                        <w:fldChar w:fldCharType="end"/>
                      </w:r>
                      <w:r w:rsidR="00822881" w:rsidRPr="00712343">
                        <w:rPr>
                          <w:rFonts w:ascii="Times New Roman" w:hAnsi="Times New Roman" w:cs="Times New Roman"/>
                          <w:i/>
                          <w:sz w:val="20"/>
                          <w:szCs w:val="20"/>
                        </w:rPr>
                        <w:t>.</w:t>
                      </w:r>
                      <w:r w:rsidR="00822881">
                        <w:rPr>
                          <w:rFonts w:ascii="Times New Roman" w:hAnsi="Times New Roman" w:cs="Times New Roman"/>
                          <w:b/>
                          <w:i/>
                          <w:sz w:val="20"/>
                          <w:szCs w:val="20"/>
                        </w:rPr>
                        <w:t xml:space="preserve"> </w:t>
                      </w:r>
                      <w:r w:rsidR="00EE35F1">
                        <w:rPr>
                          <w:rFonts w:ascii="Times New Roman" w:hAnsi="Times New Roman" w:cs="Times New Roman"/>
                          <w:i/>
                          <w:sz w:val="20"/>
                          <w:szCs w:val="20"/>
                        </w:rPr>
                        <w:t>This</w:t>
                      </w:r>
                      <w:bookmarkStart w:id="1" w:name="_GoBack"/>
                      <w:bookmarkEnd w:id="1"/>
                      <w:r w:rsidR="00822881">
                        <w:rPr>
                          <w:rFonts w:ascii="Times New Roman" w:hAnsi="Times New Roman" w:cs="Times New Roman"/>
                          <w:i/>
                          <w:sz w:val="20"/>
                          <w:szCs w:val="20"/>
                        </w:rPr>
                        <w:t xml:space="preserve"> programme consisted of a 45-minute training delivered to teachers by a child and adolescent psychiatrist and a research worker. The session included information about signs and symptoms of ADHD, its role</w:t>
                      </w:r>
                      <w:r w:rsidR="004F6EFF">
                        <w:rPr>
                          <w:rFonts w:ascii="Times New Roman" w:hAnsi="Times New Roman" w:cs="Times New Roman"/>
                          <w:i/>
                          <w:sz w:val="20"/>
                          <w:szCs w:val="20"/>
                        </w:rPr>
                        <w:t xml:space="preserve"> as</w:t>
                      </w:r>
                      <w:r w:rsidR="00822881">
                        <w:rPr>
                          <w:rFonts w:ascii="Times New Roman" w:hAnsi="Times New Roman" w:cs="Times New Roman"/>
                          <w:i/>
                          <w:sz w:val="20"/>
                          <w:szCs w:val="20"/>
                        </w:rPr>
                        <w:t xml:space="preserve"> a risk factor,</w:t>
                      </w:r>
                      <w:r w:rsidR="00822881" w:rsidRPr="00024595">
                        <w:rPr>
                          <w:rFonts w:ascii="Times New Roman" w:hAnsi="Times New Roman" w:cs="Times New Roman"/>
                          <w:i/>
                          <w:sz w:val="20"/>
                          <w:szCs w:val="20"/>
                        </w:rPr>
                        <w:t xml:space="preserve"> </w:t>
                      </w:r>
                      <w:r w:rsidR="00822881">
                        <w:rPr>
                          <w:rFonts w:ascii="Times New Roman" w:hAnsi="Times New Roman" w:cs="Times New Roman"/>
                          <w:i/>
                          <w:sz w:val="20"/>
                          <w:szCs w:val="20"/>
                        </w:rPr>
                        <w:t>how it presents in students, possible associated outcome</w:t>
                      </w:r>
                      <w:r w:rsidR="004F6EFF">
                        <w:rPr>
                          <w:rFonts w:ascii="Times New Roman" w:hAnsi="Times New Roman" w:cs="Times New Roman"/>
                          <w:i/>
                          <w:sz w:val="20"/>
                          <w:szCs w:val="20"/>
                        </w:rPr>
                        <w:t>s</w:t>
                      </w:r>
                      <w:r w:rsidR="00822881">
                        <w:rPr>
                          <w:rFonts w:ascii="Times New Roman" w:hAnsi="Times New Roman" w:cs="Times New Roman"/>
                          <w:i/>
                          <w:sz w:val="20"/>
                          <w:szCs w:val="20"/>
                        </w:rPr>
                        <w:t>, diagnoses/medication, and classroom management strategies.</w:t>
                      </w:r>
                    </w:p>
                    <w:p w14:paraId="07E387DA" w14:textId="77777777" w:rsidR="00822881" w:rsidRPr="00F86F92" w:rsidRDefault="00822881">
                      <w:pPr>
                        <w:rPr>
                          <w:rFonts w:ascii="Times New Roman" w:hAnsi="Times New Roman" w:cs="Times New Roman"/>
                          <w:b/>
                          <w:sz w:val="20"/>
                          <w:szCs w:val="20"/>
                        </w:rPr>
                      </w:pPr>
                    </w:p>
                    <w:p w14:paraId="3EDF6ACC" w14:textId="77777777" w:rsidR="00822881" w:rsidRPr="00B70646" w:rsidRDefault="00822881" w:rsidP="00B70646">
                      <w:pPr>
                        <w:rPr>
                          <w:rFonts w:ascii="Times New Roman" w:hAnsi="Times New Roman" w:cs="Times New Roman"/>
                          <w:b/>
                          <w:sz w:val="20"/>
                          <w:szCs w:val="20"/>
                        </w:rPr>
                      </w:pPr>
                      <w:r w:rsidRPr="00F86F92">
                        <w:rPr>
                          <w:rFonts w:ascii="Times New Roman" w:hAnsi="Times New Roman" w:cs="Times New Roman"/>
                          <w:b/>
                          <w:sz w:val="20"/>
                          <w:szCs w:val="20"/>
                        </w:rPr>
                        <w:t>Curriculum-based models</w:t>
                      </w:r>
                      <w:r>
                        <w:rPr>
                          <w:rFonts w:ascii="Times New Roman" w:hAnsi="Times New Roman" w:cs="Times New Roman"/>
                          <w:b/>
                          <w:sz w:val="20"/>
                          <w:szCs w:val="20"/>
                        </w:rPr>
                        <w:t>:</w:t>
                      </w:r>
                      <w:r w:rsidRPr="00F86F92">
                        <w:rPr>
                          <w:rFonts w:ascii="Times New Roman" w:hAnsi="Times New Roman" w:cs="Times New Roman"/>
                          <w:sz w:val="20"/>
                          <w:szCs w:val="20"/>
                        </w:rPr>
                        <w:t xml:space="preserve"> </w:t>
                      </w:r>
                      <w:r w:rsidRPr="00B70646">
                        <w:rPr>
                          <w:rFonts w:ascii="Times New Roman" w:hAnsi="Times New Roman" w:cs="Times New Roman"/>
                          <w:sz w:val="20"/>
                          <w:szCs w:val="20"/>
                        </w:rPr>
                        <w:t xml:space="preserve">Curriculum-based models of MHD identification are targeted directly at students. Curriculum-based models </w:t>
                      </w:r>
                      <w:r w:rsidRPr="00B70646">
                        <w:rPr>
                          <w:rFonts w:ascii="Times New Roman" w:hAnsi="Times New Roman" w:cs="Times New Roman"/>
                          <w:b/>
                          <w:i/>
                          <w:sz w:val="20"/>
                          <w:szCs w:val="20"/>
                        </w:rPr>
                        <w:t>rely on students to identify themselves and each other as at-risk</w:t>
                      </w:r>
                      <w:r>
                        <w:rPr>
                          <w:rFonts w:ascii="Times New Roman" w:hAnsi="Times New Roman" w:cs="Times New Roman"/>
                          <w:b/>
                          <w:i/>
                          <w:sz w:val="20"/>
                          <w:szCs w:val="20"/>
                        </w:rPr>
                        <w:t xml:space="preserve"> after attending classes on the condition of interest</w:t>
                      </w:r>
                      <w:r w:rsidRPr="00B70646">
                        <w:rPr>
                          <w:rFonts w:ascii="Times New Roman" w:hAnsi="Times New Roman" w:cs="Times New Roman"/>
                          <w:b/>
                          <w:i/>
                          <w:sz w:val="20"/>
                          <w:szCs w:val="20"/>
                        </w:rPr>
                        <w:t>.</w:t>
                      </w:r>
                      <w:r w:rsidRPr="00B70646">
                        <w:rPr>
                          <w:rFonts w:ascii="Times New Roman" w:hAnsi="Times New Roman" w:cs="Times New Roman"/>
                          <w:sz w:val="20"/>
                          <w:szCs w:val="20"/>
                        </w:rPr>
                        <w:t xml:space="preserve"> In this model, students are provided information</w:t>
                      </w:r>
                      <w:r>
                        <w:rPr>
                          <w:rFonts w:ascii="Times New Roman" w:hAnsi="Times New Roman" w:cs="Times New Roman"/>
                          <w:sz w:val="20"/>
                          <w:szCs w:val="20"/>
                        </w:rPr>
                        <w:t xml:space="preserve"> and skills to help them</w:t>
                      </w:r>
                      <w:r w:rsidRPr="00B70646">
                        <w:rPr>
                          <w:rFonts w:ascii="Times New Roman" w:hAnsi="Times New Roman" w:cs="Times New Roman"/>
                          <w:sz w:val="20"/>
                          <w:szCs w:val="20"/>
                        </w:rPr>
                        <w:t xml:space="preserve"> recognis</w:t>
                      </w:r>
                      <w:r>
                        <w:rPr>
                          <w:rFonts w:ascii="Times New Roman" w:hAnsi="Times New Roman" w:cs="Times New Roman"/>
                          <w:sz w:val="20"/>
                          <w:szCs w:val="20"/>
                        </w:rPr>
                        <w:t>e</w:t>
                      </w:r>
                      <w:r w:rsidRPr="00B70646">
                        <w:rPr>
                          <w:rFonts w:ascii="Times New Roman" w:hAnsi="Times New Roman" w:cs="Times New Roman"/>
                          <w:sz w:val="20"/>
                          <w:szCs w:val="20"/>
                        </w:rPr>
                        <w:t xml:space="preserve"> warning signs, support those experiencing difficulties, determin</w:t>
                      </w:r>
                      <w:r>
                        <w:rPr>
                          <w:rFonts w:ascii="Times New Roman" w:hAnsi="Times New Roman" w:cs="Times New Roman"/>
                          <w:sz w:val="20"/>
                          <w:szCs w:val="20"/>
                        </w:rPr>
                        <w:t>e</w:t>
                      </w:r>
                      <w:r w:rsidRPr="00B70646">
                        <w:rPr>
                          <w:rFonts w:ascii="Times New Roman" w:hAnsi="Times New Roman" w:cs="Times New Roman"/>
                          <w:sz w:val="20"/>
                          <w:szCs w:val="20"/>
                        </w:rPr>
                        <w:t xml:space="preserve"> next steps, and communicat</w:t>
                      </w:r>
                      <w:r>
                        <w:rPr>
                          <w:rFonts w:ascii="Times New Roman" w:hAnsi="Times New Roman" w:cs="Times New Roman"/>
                          <w:sz w:val="20"/>
                          <w:szCs w:val="20"/>
                        </w:rPr>
                        <w:t>e</w:t>
                      </w:r>
                      <w:r w:rsidRPr="00B70646">
                        <w:rPr>
                          <w:rFonts w:ascii="Times New Roman" w:hAnsi="Times New Roman" w:cs="Times New Roman"/>
                          <w:sz w:val="20"/>
                          <w:szCs w:val="20"/>
                        </w:rPr>
                        <w:t xml:space="preserve"> concerns to the appropriate adults</w:t>
                      </w:r>
                      <w:r>
                        <w:rPr>
                          <w:rFonts w:ascii="Times New Roman" w:hAnsi="Times New Roman" w:cs="Times New Roman"/>
                          <w:sz w:val="20"/>
                          <w:szCs w:val="20"/>
                        </w:rPr>
                        <w:t>. Materials may be presented by mental health professionals or school staff (e.g. teachers)</w:t>
                      </w:r>
                      <w:r w:rsidRPr="007A4EC6">
                        <w:rPr>
                          <w:rFonts w:ascii="Times New Roman" w:hAnsi="Times New Roman" w:cs="Times New Roman"/>
                          <w:sz w:val="20"/>
                          <w:szCs w:val="20"/>
                        </w:rPr>
                        <w:t>.</w:t>
                      </w:r>
                      <w:r>
                        <w:rPr>
                          <w:rFonts w:ascii="Times New Roman" w:hAnsi="Times New Roman" w:cs="Times New Roman"/>
                          <w:b/>
                          <w:sz w:val="20"/>
                          <w:szCs w:val="20"/>
                        </w:rPr>
                        <w:t xml:space="preserve"> </w:t>
                      </w:r>
                      <w:r>
                        <w:rPr>
                          <w:rFonts w:ascii="Times New Roman" w:hAnsi="Times New Roman" w:cs="Times New Roman"/>
                          <w:sz w:val="20"/>
                          <w:szCs w:val="20"/>
                        </w:rPr>
                        <w:t xml:space="preserve">As with the staff in-service training model, these programmes often go beyond simply identifying MHD. For example, they may also include objectives of promoting psychological wellbeing, reducing stigma surrounding MHD, or improving mental health literacy more generally. </w:t>
                      </w:r>
                    </w:p>
                    <w:p w14:paraId="1C10DB38" w14:textId="73DC4474" w:rsidR="00822881" w:rsidRPr="009D6B76" w:rsidRDefault="00822881" w:rsidP="001165E3">
                      <w:pPr>
                        <w:ind w:left="284"/>
                        <w:rPr>
                          <w:rFonts w:ascii="Times New Roman" w:hAnsi="Times New Roman" w:cs="Times New Roman"/>
                          <w:i/>
                          <w:sz w:val="20"/>
                          <w:szCs w:val="20"/>
                        </w:rPr>
                      </w:pPr>
                      <w:r w:rsidRPr="00F86F92">
                        <w:rPr>
                          <w:rFonts w:ascii="Times New Roman" w:hAnsi="Times New Roman" w:cs="Times New Roman"/>
                          <w:i/>
                          <w:sz w:val="20"/>
                          <w:szCs w:val="20"/>
                        </w:rPr>
                        <w:t>For an e</w:t>
                      </w:r>
                      <w:r w:rsidR="004F6EFF">
                        <w:rPr>
                          <w:rFonts w:ascii="Times New Roman" w:hAnsi="Times New Roman" w:cs="Times New Roman"/>
                          <w:i/>
                          <w:sz w:val="20"/>
                          <w:szCs w:val="20"/>
                        </w:rPr>
                        <w:t xml:space="preserve">xemplary </w:t>
                      </w:r>
                      <w:r w:rsidRPr="00F86F92">
                        <w:rPr>
                          <w:rFonts w:ascii="Times New Roman" w:hAnsi="Times New Roman" w:cs="Times New Roman"/>
                          <w:i/>
                          <w:sz w:val="20"/>
                          <w:szCs w:val="20"/>
                        </w:rPr>
                        <w:t>programme, see</w:t>
                      </w:r>
                      <w:r>
                        <w:rPr>
                          <w:rFonts w:ascii="Times New Roman" w:hAnsi="Times New Roman" w:cs="Times New Roman"/>
                          <w:i/>
                          <w:sz w:val="20"/>
                          <w:szCs w:val="20"/>
                        </w:rPr>
                        <w:t xml:space="preserve"> the Signs of Suicide</w:t>
                      </w:r>
                      <w:r w:rsidR="008C794B">
                        <w:rPr>
                          <w:rFonts w:ascii="Times New Roman" w:hAnsi="Times New Roman" w:cs="Times New Roman"/>
                          <w:i/>
                          <w:sz w:val="20"/>
                          <w:szCs w:val="20"/>
                        </w:rPr>
                        <w:t xml:space="preserve"> (SOS)</w:t>
                      </w:r>
                      <w:r>
                        <w:rPr>
                          <w:rFonts w:ascii="Times New Roman" w:hAnsi="Times New Roman" w:cs="Times New Roman"/>
                          <w:i/>
                          <w:sz w:val="20"/>
                          <w:szCs w:val="20"/>
                        </w:rPr>
                        <w:t xml:space="preserve"> prevention programme </w:t>
                      </w:r>
                      <w:r>
                        <w:rPr>
                          <w:rFonts w:ascii="Times New Roman" w:hAnsi="Times New Roman" w:cs="Times New Roman"/>
                          <w:i/>
                          <w:sz w:val="20"/>
                          <w:szCs w:val="20"/>
                        </w:rPr>
                        <w:fldChar w:fldCharType="begin"/>
                      </w:r>
                      <w:r>
                        <w:rPr>
                          <w:rFonts w:ascii="Times New Roman" w:hAnsi="Times New Roman" w:cs="Times New Roman"/>
                          <w:i/>
                          <w:sz w:val="20"/>
                          <w:szCs w:val="20"/>
                        </w:rPr>
                        <w:instrText xml:space="preserve"> ADDIN EN.CITE &lt;EndNote&gt;&lt;Cite&gt;&lt;Author&gt;Aseltine Jr&lt;/Author&gt;&lt;Year&gt;2004&lt;/Year&gt;&lt;RecNum&gt;83&lt;/RecNum&gt;&lt;DisplayText&gt;(Aseltine Jr &amp;amp; DeMartino, 2004)&lt;/DisplayText&gt;&lt;record&gt;&lt;rec-number&gt;83&lt;/rec-number&gt;&lt;foreign-keys&gt;&lt;key app="EN" db-id="d2pdfsf2392rfleffwopszxq22afz2vs5x9e" timestamp="1558466447"&gt;83&lt;/key&gt;&lt;/foreign-keys&gt;&lt;ref-type name="Journal Article"&gt;17&lt;/ref-type&gt;&lt;contributors&gt;&lt;authors&gt;&lt;author&gt;Aseltine Jr, Robert H.&lt;/author&gt;&lt;author&gt;DeMartino, Robert&lt;/author&gt;&lt;/authors&gt;&lt;/contributors&gt;&lt;titles&gt;&lt;title&gt;An outcome evaluation of the SOS suicide prevention program&lt;/title&gt;&lt;secondary-title&gt;American Journal of Public Health&lt;/secondary-title&gt;&lt;/titles&gt;&lt;periodical&gt;&lt;full-title&gt;American Journal of Public Health&lt;/full-title&gt;&lt;/periodical&gt;&lt;pages&gt;446-451&lt;/pages&gt;&lt;volume&gt;94&lt;/volume&gt;&lt;number&gt;3&lt;/number&gt;&lt;dates&gt;&lt;year&gt;2004&lt;/year&gt;&lt;/dates&gt;&lt;publisher&gt;American Public Health Association&lt;/publisher&gt;&lt;isbn&gt;0090-0036&lt;/isbn&gt;&lt;urls&gt;&lt;/urls&gt;&lt;/record&gt;&lt;/Cite&gt;&lt;/EndNote&gt;</w:instrText>
                      </w:r>
                      <w:r>
                        <w:rPr>
                          <w:rFonts w:ascii="Times New Roman" w:hAnsi="Times New Roman" w:cs="Times New Roman"/>
                          <w:i/>
                          <w:sz w:val="20"/>
                          <w:szCs w:val="20"/>
                        </w:rPr>
                        <w:fldChar w:fldCharType="separate"/>
                      </w:r>
                      <w:r>
                        <w:rPr>
                          <w:rFonts w:ascii="Times New Roman" w:hAnsi="Times New Roman" w:cs="Times New Roman"/>
                          <w:i/>
                          <w:noProof/>
                          <w:sz w:val="20"/>
                          <w:szCs w:val="20"/>
                        </w:rPr>
                        <w:t>(Aseltine Jr &amp; DeMartino, 2004)</w:t>
                      </w:r>
                      <w:r>
                        <w:rPr>
                          <w:rFonts w:ascii="Times New Roman" w:hAnsi="Times New Roman" w:cs="Times New Roman"/>
                          <w:i/>
                          <w:sz w:val="20"/>
                          <w:szCs w:val="20"/>
                        </w:rPr>
                        <w:fldChar w:fldCharType="end"/>
                      </w:r>
                      <w:r>
                        <w:rPr>
                          <w:rFonts w:ascii="Times New Roman" w:hAnsi="Times New Roman" w:cs="Times New Roman"/>
                          <w:i/>
                          <w:sz w:val="20"/>
                          <w:szCs w:val="20"/>
                        </w:rPr>
                        <w:t>, which combined a curriculum-based approach with a brief screening. The curriculum aimed to raise awareness of suicide and related issues. Students learn</w:t>
                      </w:r>
                      <w:r w:rsidR="008C794B">
                        <w:rPr>
                          <w:rFonts w:ascii="Times New Roman" w:hAnsi="Times New Roman" w:cs="Times New Roman"/>
                          <w:i/>
                          <w:sz w:val="20"/>
                          <w:szCs w:val="20"/>
                        </w:rPr>
                        <w:t>ed</w:t>
                      </w:r>
                      <w:r>
                        <w:rPr>
                          <w:rFonts w:ascii="Times New Roman" w:hAnsi="Times New Roman" w:cs="Times New Roman"/>
                          <w:i/>
                          <w:sz w:val="20"/>
                          <w:szCs w:val="20"/>
                        </w:rPr>
                        <w:t xml:space="preserve"> about how to recognise signs of suicide in themselves and others, support peers with identified risk, and speak with an adult about their concerns.</w:t>
                      </w:r>
                    </w:p>
                  </w:txbxContent>
                </v:textbox>
              </v:shape>
            </w:pict>
          </mc:Fallback>
        </mc:AlternateContent>
      </w:r>
    </w:p>
    <w:p w14:paraId="2452D8AA" w14:textId="77777777" w:rsidR="00712343" w:rsidRDefault="00712343" w:rsidP="005E7B75"/>
    <w:p w14:paraId="194EB426" w14:textId="77777777" w:rsidR="00712343" w:rsidRDefault="00712343" w:rsidP="005E7B75"/>
    <w:p w14:paraId="7B61C6BB" w14:textId="77777777" w:rsidR="00712343" w:rsidRDefault="00712343" w:rsidP="005E7B75"/>
    <w:p w14:paraId="7111E539" w14:textId="77777777" w:rsidR="00712343" w:rsidRDefault="00712343" w:rsidP="005E7B75"/>
    <w:p w14:paraId="5693AE1F" w14:textId="77777777" w:rsidR="00712343" w:rsidRDefault="00712343" w:rsidP="005E7B75"/>
    <w:p w14:paraId="7A8BC32F" w14:textId="77777777" w:rsidR="00712343" w:rsidRDefault="00712343" w:rsidP="005E7B75"/>
    <w:p w14:paraId="5ECBDFCD" w14:textId="77777777" w:rsidR="00712343" w:rsidRDefault="00712343" w:rsidP="005E7B75"/>
    <w:p w14:paraId="4E55B3E2" w14:textId="77777777" w:rsidR="00712343" w:rsidRDefault="00712343" w:rsidP="005E7B75"/>
    <w:p w14:paraId="48E2BAF8" w14:textId="77777777" w:rsidR="00712343" w:rsidRDefault="00712343" w:rsidP="005E7B75"/>
    <w:p w14:paraId="3D2B9C14" w14:textId="77777777" w:rsidR="00712343" w:rsidRDefault="00712343" w:rsidP="005E7B75"/>
    <w:p w14:paraId="4D0F78E4" w14:textId="77777777" w:rsidR="00712343" w:rsidRDefault="00712343" w:rsidP="005E7B75"/>
    <w:p w14:paraId="659DA38F" w14:textId="77777777" w:rsidR="00712343" w:rsidRDefault="00712343" w:rsidP="005E7B75"/>
    <w:p w14:paraId="6B9891E5" w14:textId="77777777" w:rsidR="00712343" w:rsidRDefault="00712343" w:rsidP="005E7B75"/>
    <w:p w14:paraId="5721DC13" w14:textId="77777777" w:rsidR="00712343" w:rsidRDefault="00712343" w:rsidP="005E7B75"/>
    <w:p w14:paraId="4904B5AB" w14:textId="77777777" w:rsidR="00712343" w:rsidRDefault="00712343" w:rsidP="005E7B75"/>
    <w:p w14:paraId="54BA491F" w14:textId="77777777" w:rsidR="00712343" w:rsidRDefault="00712343" w:rsidP="005E7B75"/>
    <w:p w14:paraId="0994089A" w14:textId="77777777" w:rsidR="00712343" w:rsidRDefault="00712343" w:rsidP="005E7B75"/>
    <w:p w14:paraId="0F1AA35C" w14:textId="77777777" w:rsidR="00712343" w:rsidRDefault="00712343" w:rsidP="005E7B75"/>
    <w:p w14:paraId="0BF9C8BB" w14:textId="77777777" w:rsidR="00712343" w:rsidRDefault="00712343" w:rsidP="005E7B75"/>
    <w:p w14:paraId="08966C47" w14:textId="77777777" w:rsidR="00712343" w:rsidRDefault="00712343" w:rsidP="005E7B75"/>
    <w:p w14:paraId="0DC49811" w14:textId="77777777" w:rsidR="00712343" w:rsidRDefault="00712343" w:rsidP="005E7B75"/>
    <w:p w14:paraId="4A0A8776" w14:textId="77777777" w:rsidR="00712343" w:rsidRDefault="00712343" w:rsidP="005E7B75"/>
    <w:p w14:paraId="10FB980E" w14:textId="77777777" w:rsidR="00712343" w:rsidRDefault="00712343" w:rsidP="005E7B75"/>
    <w:p w14:paraId="1F0510ED" w14:textId="77777777" w:rsidR="00712343" w:rsidRDefault="00712343" w:rsidP="005E7B75"/>
    <w:p w14:paraId="206724A6" w14:textId="77777777" w:rsidR="00712343" w:rsidRDefault="00712343" w:rsidP="005E7B75"/>
    <w:p w14:paraId="2FF5B1E6" w14:textId="77777777" w:rsidR="00712343" w:rsidRDefault="00712343" w:rsidP="005E7B75"/>
    <w:p w14:paraId="7FB683DE" w14:textId="77777777" w:rsidR="00712343" w:rsidRDefault="00712343" w:rsidP="005E7B75"/>
    <w:p w14:paraId="17EDC826" w14:textId="77777777" w:rsidR="00712343" w:rsidRDefault="00712343" w:rsidP="005E7B75"/>
    <w:p w14:paraId="18240DE2" w14:textId="77777777" w:rsidR="00712343" w:rsidRDefault="00712343" w:rsidP="005E7B75"/>
    <w:p w14:paraId="3A3553CB" w14:textId="77777777" w:rsidR="00712343" w:rsidRDefault="00712343" w:rsidP="005E7B75"/>
    <w:p w14:paraId="2ADC7188" w14:textId="77777777" w:rsidR="00712343" w:rsidRDefault="00712343" w:rsidP="005E7B75"/>
    <w:p w14:paraId="65FC3FA0" w14:textId="77777777" w:rsidR="00712343" w:rsidRDefault="00712343" w:rsidP="005E7B75"/>
    <w:p w14:paraId="1921D96F" w14:textId="77777777" w:rsidR="00712343" w:rsidRDefault="00712343" w:rsidP="005E7B75"/>
    <w:p w14:paraId="429F37EA" w14:textId="77777777" w:rsidR="00712343" w:rsidRDefault="00712343" w:rsidP="005E7B75"/>
    <w:p w14:paraId="7130D583" w14:textId="77777777" w:rsidR="00712343" w:rsidRDefault="00712343" w:rsidP="005E7B75"/>
    <w:p w14:paraId="797BE3B2" w14:textId="77777777" w:rsidR="00712343" w:rsidRDefault="00712343" w:rsidP="005E7B75"/>
    <w:p w14:paraId="20DB0D17" w14:textId="77777777" w:rsidR="00712343" w:rsidRDefault="00712343" w:rsidP="005E7B75"/>
    <w:p w14:paraId="0E91F4B7" w14:textId="77777777" w:rsidR="00712343" w:rsidRDefault="00712343" w:rsidP="005E7B75"/>
    <w:p w14:paraId="1065BD4A" w14:textId="77777777" w:rsidR="00712343" w:rsidRDefault="00712343" w:rsidP="005E7B75"/>
    <w:p w14:paraId="2A1B8B30" w14:textId="77777777" w:rsidR="00712343" w:rsidRDefault="00712343" w:rsidP="005E7B75"/>
    <w:p w14:paraId="7DB778F7" w14:textId="77777777" w:rsidR="00712343" w:rsidRDefault="00712343" w:rsidP="005E7B75"/>
    <w:p w14:paraId="02A89558" w14:textId="77777777" w:rsidR="00712343" w:rsidRDefault="00712343" w:rsidP="005E7B75"/>
    <w:p w14:paraId="0175E806" w14:textId="7512EC93" w:rsidR="00712343" w:rsidRDefault="00712343" w:rsidP="005E7B75"/>
    <w:p w14:paraId="2077C6C9" w14:textId="77777777" w:rsidR="00D53135" w:rsidRDefault="00D53135" w:rsidP="005E7B75">
      <w:pPr>
        <w:rPr>
          <w:rFonts w:ascii="Times New Roman" w:hAnsi="Times New Roman" w:cs="Times New Roman"/>
        </w:rPr>
      </w:pPr>
    </w:p>
    <w:p w14:paraId="699ADA31" w14:textId="582FBBBE" w:rsidR="00D53135" w:rsidRPr="00D53135" w:rsidRDefault="00D53135" w:rsidP="005E7B75">
      <w:pPr>
        <w:rPr>
          <w:rFonts w:ascii="Times New Roman" w:hAnsi="Times New Roman" w:cs="Times New Roman"/>
        </w:rPr>
      </w:pPr>
      <w:r w:rsidRPr="00D53135">
        <w:rPr>
          <w:rFonts w:ascii="Times New Roman" w:hAnsi="Times New Roman" w:cs="Times New Roman"/>
        </w:rPr>
        <w:t xml:space="preserve">Panel 1. </w:t>
      </w:r>
      <w:r>
        <w:rPr>
          <w:rFonts w:ascii="Times New Roman" w:hAnsi="Times New Roman" w:cs="Times New Roman"/>
        </w:rPr>
        <w:t>Further explanation and examples of school-based MHD identification models.</w:t>
      </w:r>
    </w:p>
    <w:p w14:paraId="1DE2D264" w14:textId="77777777" w:rsidR="00EE35F1" w:rsidRDefault="00EE35F1" w:rsidP="00712343">
      <w:pPr>
        <w:pStyle w:val="EndNoteBibliography"/>
        <w:ind w:left="720" w:hanging="720"/>
      </w:pPr>
    </w:p>
    <w:p w14:paraId="3354B4CE" w14:textId="720AA82E" w:rsidR="00712343" w:rsidRPr="00712343" w:rsidRDefault="00712343" w:rsidP="00712343">
      <w:pPr>
        <w:pStyle w:val="EndNoteBibliography"/>
        <w:ind w:left="720" w:hanging="720"/>
        <w:rPr>
          <w:noProof/>
        </w:rPr>
      </w:pPr>
      <w:r>
        <w:lastRenderedPageBreak/>
        <w:fldChar w:fldCharType="begin"/>
      </w:r>
      <w:r>
        <w:instrText xml:space="preserve"> ADDIN EN.REFLIST </w:instrText>
      </w:r>
      <w:r>
        <w:fldChar w:fldCharType="separate"/>
      </w:r>
      <w:r w:rsidRPr="00712343">
        <w:rPr>
          <w:noProof/>
        </w:rPr>
        <w:t xml:space="preserve">Aseltine Jr, R. H., &amp; DeMartino, R. (2004). An outcome evaluation of the SOS suicide prevention program. </w:t>
      </w:r>
      <w:r w:rsidRPr="00712343">
        <w:rPr>
          <w:i/>
          <w:noProof/>
        </w:rPr>
        <w:t>American Journal of Public Health, 94</w:t>
      </w:r>
      <w:r w:rsidRPr="00712343">
        <w:rPr>
          <w:noProof/>
        </w:rPr>
        <w:t xml:space="preserve">(3), 446-451. </w:t>
      </w:r>
    </w:p>
    <w:p w14:paraId="53A91242" w14:textId="77777777" w:rsidR="00712343" w:rsidRPr="00712343" w:rsidRDefault="00712343" w:rsidP="00712343">
      <w:pPr>
        <w:pStyle w:val="EndNoteBibliography"/>
        <w:ind w:left="720" w:hanging="720"/>
        <w:rPr>
          <w:noProof/>
        </w:rPr>
      </w:pPr>
      <w:r w:rsidRPr="00712343">
        <w:rPr>
          <w:noProof/>
        </w:rPr>
        <w:t xml:space="preserve">Hallfors, D., Brodish, P. H., Khatapoush, S., Sanchez, V., Cho, H., &amp; Steckler, A. (2006a). Feasibility of screening adolescents for suicide risk in “real-world” high school settings. </w:t>
      </w:r>
      <w:r w:rsidRPr="00712343">
        <w:rPr>
          <w:i/>
          <w:noProof/>
        </w:rPr>
        <w:t>American Journal of Public Health, 96</w:t>
      </w:r>
      <w:r w:rsidRPr="00712343">
        <w:rPr>
          <w:noProof/>
        </w:rPr>
        <w:t xml:space="preserve">(2), 282-287. </w:t>
      </w:r>
    </w:p>
    <w:p w14:paraId="182E5C80" w14:textId="77777777" w:rsidR="00712343" w:rsidRPr="00712343" w:rsidRDefault="00712343" w:rsidP="00712343">
      <w:pPr>
        <w:pStyle w:val="EndNoteBibliography"/>
        <w:ind w:left="720" w:hanging="720"/>
        <w:rPr>
          <w:noProof/>
        </w:rPr>
      </w:pPr>
      <w:r w:rsidRPr="00712343">
        <w:rPr>
          <w:noProof/>
        </w:rPr>
        <w:t xml:space="preserve">Husky, M. M., Sheridan, M., McGuire, L., &amp; Olfson, M. (2011). Mental health screening and follow-up care in public high schools. </w:t>
      </w:r>
      <w:r w:rsidRPr="00712343">
        <w:rPr>
          <w:i/>
          <w:noProof/>
        </w:rPr>
        <w:t>Journal of the American Academy of Child &amp; Adolescent Psychiatry, 50</w:t>
      </w:r>
      <w:r w:rsidRPr="00712343">
        <w:rPr>
          <w:noProof/>
        </w:rPr>
        <w:t xml:space="preserve">(9), 881-891. </w:t>
      </w:r>
    </w:p>
    <w:p w14:paraId="459F4AE7" w14:textId="77777777" w:rsidR="00712343" w:rsidRPr="00712343" w:rsidRDefault="00712343" w:rsidP="00712343">
      <w:pPr>
        <w:pStyle w:val="EndNoteBibliography"/>
        <w:ind w:left="720" w:hanging="720"/>
        <w:rPr>
          <w:noProof/>
        </w:rPr>
      </w:pPr>
      <w:r w:rsidRPr="00712343">
        <w:rPr>
          <w:noProof/>
        </w:rPr>
        <w:t xml:space="preserve">Sayal, K., Hornsey, H., Warren, S., MacDiarmid, F., &amp; Taylor, E. (2006). Identification of children at risk of Attention Deficit/Hyperactivity Disorder. </w:t>
      </w:r>
      <w:r w:rsidRPr="00712343">
        <w:rPr>
          <w:i/>
          <w:noProof/>
        </w:rPr>
        <w:t>Social psychiatry and psychiatric epidemiology, 41</w:t>
      </w:r>
      <w:r w:rsidRPr="00712343">
        <w:rPr>
          <w:noProof/>
        </w:rPr>
        <w:t xml:space="preserve">(10), 806-813. </w:t>
      </w:r>
    </w:p>
    <w:p w14:paraId="0B0966CC" w14:textId="77777777" w:rsidR="00712343" w:rsidRPr="00712343" w:rsidRDefault="00712343" w:rsidP="00712343">
      <w:pPr>
        <w:pStyle w:val="EndNoteBibliography"/>
        <w:ind w:left="720" w:hanging="720"/>
        <w:rPr>
          <w:noProof/>
        </w:rPr>
      </w:pPr>
      <w:r w:rsidRPr="00712343">
        <w:rPr>
          <w:noProof/>
        </w:rPr>
        <w:t xml:space="preserve">Shortt, A. L., Fealy, S., &amp; Toumbourou, J. W. (2006). The mental health Risk Assessment and Management Process (RAMP) for schools: II. Process evaluation. </w:t>
      </w:r>
      <w:r w:rsidRPr="00712343">
        <w:rPr>
          <w:i/>
          <w:noProof/>
        </w:rPr>
        <w:t>Australian E-journal for the Advancement of Mental Health, 5</w:t>
      </w:r>
      <w:r w:rsidRPr="00712343">
        <w:rPr>
          <w:noProof/>
        </w:rPr>
        <w:t xml:space="preserve">(3), 295-306. </w:t>
      </w:r>
    </w:p>
    <w:p w14:paraId="02B962A6" w14:textId="77777777" w:rsidR="00822881" w:rsidRDefault="00712343" w:rsidP="005E7B75">
      <w:r>
        <w:fldChar w:fldCharType="end"/>
      </w:r>
    </w:p>
    <w:sectPr w:rsidR="00822881" w:rsidSect="001056B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2pdfsf2392rfleffwopszxq22afz2vs5x9e&quot;&gt;Feasibility Review&lt;record-ids&gt;&lt;item&gt;50&lt;/item&gt;&lt;item&gt;73&lt;/item&gt;&lt;item&gt;75&lt;/item&gt;&lt;item&gt;82&lt;/item&gt;&lt;item&gt;83&lt;/item&gt;&lt;/record-ids&gt;&lt;/item&gt;&lt;/Libraries&gt;"/>
  </w:docVars>
  <w:rsids>
    <w:rsidRoot w:val="00F229A3"/>
    <w:rsid w:val="00024595"/>
    <w:rsid w:val="000862A5"/>
    <w:rsid w:val="001056B5"/>
    <w:rsid w:val="001165E3"/>
    <w:rsid w:val="00130022"/>
    <w:rsid w:val="001623A5"/>
    <w:rsid w:val="001E130A"/>
    <w:rsid w:val="002746B4"/>
    <w:rsid w:val="00294032"/>
    <w:rsid w:val="003A3234"/>
    <w:rsid w:val="003B3BE7"/>
    <w:rsid w:val="003C5AA4"/>
    <w:rsid w:val="00497EF6"/>
    <w:rsid w:val="004D7E0A"/>
    <w:rsid w:val="004F6EFF"/>
    <w:rsid w:val="00562FBF"/>
    <w:rsid w:val="005657C9"/>
    <w:rsid w:val="00582521"/>
    <w:rsid w:val="005E7B75"/>
    <w:rsid w:val="00623F2E"/>
    <w:rsid w:val="00646D71"/>
    <w:rsid w:val="00673C72"/>
    <w:rsid w:val="00712343"/>
    <w:rsid w:val="00715C5F"/>
    <w:rsid w:val="00786E5E"/>
    <w:rsid w:val="007A4EC6"/>
    <w:rsid w:val="007D3618"/>
    <w:rsid w:val="00822881"/>
    <w:rsid w:val="00850397"/>
    <w:rsid w:val="00863F81"/>
    <w:rsid w:val="00873FD8"/>
    <w:rsid w:val="00886461"/>
    <w:rsid w:val="008C794B"/>
    <w:rsid w:val="00910AD6"/>
    <w:rsid w:val="0091709F"/>
    <w:rsid w:val="009B7DE0"/>
    <w:rsid w:val="009D6B76"/>
    <w:rsid w:val="00AB1C13"/>
    <w:rsid w:val="00B42A6D"/>
    <w:rsid w:val="00B613A6"/>
    <w:rsid w:val="00B70646"/>
    <w:rsid w:val="00BE2878"/>
    <w:rsid w:val="00C44DB2"/>
    <w:rsid w:val="00CA070D"/>
    <w:rsid w:val="00D00125"/>
    <w:rsid w:val="00D169C5"/>
    <w:rsid w:val="00D4364B"/>
    <w:rsid w:val="00D518B1"/>
    <w:rsid w:val="00D53135"/>
    <w:rsid w:val="00D54913"/>
    <w:rsid w:val="00DA34FB"/>
    <w:rsid w:val="00DB25EE"/>
    <w:rsid w:val="00DE416B"/>
    <w:rsid w:val="00EE35F1"/>
    <w:rsid w:val="00F229A3"/>
    <w:rsid w:val="00F519FE"/>
    <w:rsid w:val="00F86F92"/>
    <w:rsid w:val="00FE004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B104FC"/>
  <w15:docId w15:val="{4214B44B-04AC-774A-90F3-9885C255F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7B75"/>
    <w:pPr>
      <w:spacing w:before="100" w:beforeAutospacing="1" w:after="100" w:afterAutospacing="1"/>
    </w:pPr>
    <w:rPr>
      <w:rFonts w:ascii="Times New Roman" w:eastAsia="Times New Roman" w:hAnsi="Times New Roman" w:cs="Times New Roman"/>
    </w:rPr>
  </w:style>
  <w:style w:type="paragraph" w:customStyle="1" w:styleId="EndNoteBibliographyTitle">
    <w:name w:val="EndNote Bibliography Title"/>
    <w:basedOn w:val="Normal"/>
    <w:rsid w:val="00712343"/>
    <w:pPr>
      <w:jc w:val="center"/>
    </w:pPr>
    <w:rPr>
      <w:rFonts w:ascii="Times New Roman" w:hAnsi="Times New Roman" w:cs="Times New Roman"/>
      <w:sz w:val="20"/>
      <w:lang w:val="en-US"/>
    </w:rPr>
  </w:style>
  <w:style w:type="paragraph" w:customStyle="1" w:styleId="EndNoteBibliography">
    <w:name w:val="EndNote Bibliography"/>
    <w:basedOn w:val="Normal"/>
    <w:rsid w:val="00712343"/>
    <w:rPr>
      <w:rFonts w:ascii="Times New Roman" w:hAnsi="Times New Roman" w:cs="Times New Roman"/>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7216040">
      <w:bodyDiv w:val="1"/>
      <w:marLeft w:val="0"/>
      <w:marRight w:val="0"/>
      <w:marTop w:val="0"/>
      <w:marBottom w:val="0"/>
      <w:divBdr>
        <w:top w:val="none" w:sz="0" w:space="0" w:color="auto"/>
        <w:left w:val="none" w:sz="0" w:space="0" w:color="auto"/>
        <w:bottom w:val="none" w:sz="0" w:space="0" w:color="auto"/>
        <w:right w:val="none" w:sz="0" w:space="0" w:color="auto"/>
      </w:divBdr>
      <w:divsChild>
        <w:div w:id="1800150111">
          <w:marLeft w:val="0"/>
          <w:marRight w:val="0"/>
          <w:marTop w:val="0"/>
          <w:marBottom w:val="0"/>
          <w:divBdr>
            <w:top w:val="none" w:sz="0" w:space="0" w:color="auto"/>
            <w:left w:val="none" w:sz="0" w:space="0" w:color="auto"/>
            <w:bottom w:val="none" w:sz="0" w:space="0" w:color="auto"/>
            <w:right w:val="none" w:sz="0" w:space="0" w:color="auto"/>
          </w:divBdr>
          <w:divsChild>
            <w:div w:id="1678340070">
              <w:marLeft w:val="0"/>
              <w:marRight w:val="0"/>
              <w:marTop w:val="0"/>
              <w:marBottom w:val="0"/>
              <w:divBdr>
                <w:top w:val="none" w:sz="0" w:space="0" w:color="auto"/>
                <w:left w:val="none" w:sz="0" w:space="0" w:color="auto"/>
                <w:bottom w:val="none" w:sz="0" w:space="0" w:color="auto"/>
                <w:right w:val="none" w:sz="0" w:space="0" w:color="auto"/>
              </w:divBdr>
              <w:divsChild>
                <w:div w:id="85866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180</Words>
  <Characters>1028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Soneson</dc:creator>
  <cp:keywords/>
  <dc:description/>
  <cp:lastModifiedBy>Emma Soneson</cp:lastModifiedBy>
  <cp:revision>58</cp:revision>
  <dcterms:created xsi:type="dcterms:W3CDTF">2019-05-21T13:26:00Z</dcterms:created>
  <dcterms:modified xsi:type="dcterms:W3CDTF">2019-05-28T10:30:00Z</dcterms:modified>
</cp:coreProperties>
</file>