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80DEE" w14:textId="241B3D9A" w:rsidR="00444BDD" w:rsidRPr="00444BDD" w:rsidRDefault="00444BDD" w:rsidP="00444BDD">
      <w:pPr>
        <w:rPr>
          <w:b/>
          <w:bCs/>
        </w:rPr>
      </w:pPr>
      <w:r w:rsidRPr="00444BDD">
        <w:rPr>
          <w:b/>
          <w:bCs/>
        </w:rPr>
        <w:t xml:space="preserve">Online Resource 5 </w:t>
      </w:r>
    </w:p>
    <w:p w14:paraId="4F18B5AC" w14:textId="78572CA1" w:rsidR="00444BDD" w:rsidRPr="00444BDD" w:rsidRDefault="00444BDD" w:rsidP="00444BDD">
      <w:pPr>
        <w:rPr>
          <w:i/>
          <w:iCs/>
        </w:rPr>
      </w:pPr>
      <w:r w:rsidRPr="00444BDD">
        <w:rPr>
          <w:i/>
          <w:iCs/>
        </w:rPr>
        <w:t>Included Articles</w:t>
      </w:r>
    </w:p>
    <w:p w14:paraId="77BCA334" w14:textId="79EB3337" w:rsidR="00444BDD" w:rsidRDefault="00444BDD" w:rsidP="00444BDD">
      <w:r>
        <w:t xml:space="preserve">Ahrens, K. R., Spencer, R., Bonnar, M., </w:t>
      </w:r>
      <w:proofErr w:type="spellStart"/>
      <w:r>
        <w:t>Coatney</w:t>
      </w:r>
      <w:proofErr w:type="spellEnd"/>
      <w:r>
        <w:t>, A., &amp; Hall, T. (2016). Qualitative evaluation of historical and relational factors influencing pregnancy and sexually transmitted infection risks in foster youth. Children and Youth Services Review, 61(PG-245-252), 245–252. https://doi.org/10.1016/j.childyouth.2015.12.027</w:t>
      </w:r>
    </w:p>
    <w:p w14:paraId="1ACDEA91" w14:textId="77777777" w:rsidR="00444BDD" w:rsidRDefault="00444BDD" w:rsidP="00444BDD">
      <w:r>
        <w:t xml:space="preserve">Albertson, K., Crouch, J. M., </w:t>
      </w:r>
      <w:proofErr w:type="spellStart"/>
      <w:r>
        <w:t>Udell</w:t>
      </w:r>
      <w:proofErr w:type="spellEnd"/>
      <w:r>
        <w:t>, W., Schimmel-Bristow, A., Serrano, J., &amp; Ahrens, K. R. (2020). Caregiver-endorsed strategies to improving sexual health outcomes among foster youth. Child and Family Social Work. https://doi.org/10.1111/cfs.12726</w:t>
      </w:r>
    </w:p>
    <w:p w14:paraId="68AC8D12" w14:textId="77777777" w:rsidR="00444BDD" w:rsidRDefault="00444BDD" w:rsidP="00444BDD">
      <w:proofErr w:type="spellStart"/>
      <w:r>
        <w:t>Augsberger</w:t>
      </w:r>
      <w:proofErr w:type="spellEnd"/>
      <w:r>
        <w:t>, A., Springwater, J. S., Hilliard-</w:t>
      </w:r>
      <w:proofErr w:type="spellStart"/>
      <w:r>
        <w:t>Koshinsky</w:t>
      </w:r>
      <w:proofErr w:type="spellEnd"/>
      <w:r>
        <w:t>, G., Barber, K., &amp; Martinez, L. S. (2019). Youth participation in policy advocacy: Examination of a multi-state former and current foster care youth coalition. Children and Youth Services Review, 107. https://doi.org/10.1016/j.childyouth.2019.104491</w:t>
      </w:r>
    </w:p>
    <w:p w14:paraId="3EACE7EC" w14:textId="77777777" w:rsidR="00444BDD" w:rsidRDefault="00444BDD" w:rsidP="00444BDD">
      <w:proofErr w:type="spellStart"/>
      <w:r>
        <w:t>Bermea</w:t>
      </w:r>
      <w:proofErr w:type="spellEnd"/>
      <w:r>
        <w:t xml:space="preserve">, A. M., </w:t>
      </w:r>
      <w:proofErr w:type="spellStart"/>
      <w:r>
        <w:t>Forenza</w:t>
      </w:r>
      <w:proofErr w:type="spellEnd"/>
      <w:r>
        <w:t>, B., Rueda, H. A., &amp; Toews, M. L. (2019). Resiliency and Adolescent Motherhood in the Context of Residential Foster Care. Child and Adolescent Social Work Journal, 36(5), 459–470. https://doi.org/10.1007/s10560-018-0574-0</w:t>
      </w:r>
    </w:p>
    <w:p w14:paraId="0A4A104B" w14:textId="77777777" w:rsidR="00444BDD" w:rsidRDefault="00444BDD" w:rsidP="00444BDD">
      <w:proofErr w:type="spellStart"/>
      <w:r>
        <w:t>Boel-Studt</w:t>
      </w:r>
      <w:proofErr w:type="spellEnd"/>
      <w:r>
        <w:t xml:space="preserve">, S., </w:t>
      </w:r>
      <w:proofErr w:type="spellStart"/>
      <w:r>
        <w:t>Schelbe</w:t>
      </w:r>
      <w:proofErr w:type="spellEnd"/>
      <w:r>
        <w:t xml:space="preserve">, L., </w:t>
      </w:r>
      <w:proofErr w:type="spellStart"/>
      <w:r>
        <w:t>Deichen</w:t>
      </w:r>
      <w:proofErr w:type="spellEnd"/>
      <w:r>
        <w:t xml:space="preserve"> Hansen, M., &amp; </w:t>
      </w:r>
      <w:proofErr w:type="spellStart"/>
      <w:r>
        <w:t>Tobia</w:t>
      </w:r>
      <w:proofErr w:type="spellEnd"/>
      <w:r>
        <w:t>, L. (2018). Increasing Youth Engagement in Residential Group Care: A Mixed Methods Pilot Study of a Youth-Guided Incentive Program. Child &amp; Youth Care Forum, 47(6), 863–880. http://dx.doi.org/10.1007/s10566-018-9465-y NS -</w:t>
      </w:r>
    </w:p>
    <w:p w14:paraId="565FD2A1" w14:textId="77777777" w:rsidR="00444BDD" w:rsidRDefault="00444BDD" w:rsidP="00444BDD">
      <w:r>
        <w:t xml:space="preserve">Bowen, E., Ball, A., </w:t>
      </w:r>
      <w:proofErr w:type="spellStart"/>
      <w:r>
        <w:t>Semanchin</w:t>
      </w:r>
      <w:proofErr w:type="spellEnd"/>
      <w:r>
        <w:t xml:space="preserve"> Jones, A., &amp; Irish, A. (2018). Striving and Dreaming: A Grounded Theory of the Transition to Adulthood for Cross-Systems Youth. Youth and Society. https://doi.org/10.1177/0044118X18791869</w:t>
      </w:r>
    </w:p>
    <w:p w14:paraId="35204BF9" w14:textId="77777777" w:rsidR="00444BDD" w:rsidRDefault="00444BDD" w:rsidP="00444BDD">
      <w:r>
        <w:t xml:space="preserve">Brown, A. D., McCauley, K., </w:t>
      </w:r>
      <w:proofErr w:type="spellStart"/>
      <w:r>
        <w:t>Navalta</w:t>
      </w:r>
      <w:proofErr w:type="spellEnd"/>
      <w:r>
        <w:t>, C. P., &amp; Saxe, G. N. (2013). Trauma Systems Therapy in Residential Settings: Improving Emotion Regulation and the Social Environment of Traumatized Children and Youth in Congregate Care. Journal of Family Violence, 28(7), 693–703. https://doi.org/10.1007/s10896-013-9542-9</w:t>
      </w:r>
    </w:p>
    <w:p w14:paraId="330F4EFF" w14:textId="77777777" w:rsidR="00444BDD" w:rsidRDefault="00444BDD" w:rsidP="00444BDD">
      <w:r>
        <w:t>Day, A. G., Baroni, B., Somers, C., Shier, J., Zammit, M., Crosby, S., et al. (2017). Trauma and Triggers: Students’ Perspectives on Enhancing the Classroom Experiences at an Alternative Residential Treatment-Based School. Children &amp; Schools, 39(4), 227–237. http://dx.doi.org/10.1093/cs/cdx018 NS -</w:t>
      </w:r>
    </w:p>
    <w:p w14:paraId="6D5667AC" w14:textId="77777777" w:rsidR="00444BDD" w:rsidRDefault="00444BDD" w:rsidP="00444BDD">
      <w:r>
        <w:t>Dunn, L. T. (2010). Shifting Gears: From Coercion to Respect in Residential Care. Reclaiming Children and Youth, 19(1), 40–44. http://reclaimingjournal.com/issues-7 NS -</w:t>
      </w:r>
    </w:p>
    <w:p w14:paraId="26D425ED" w14:textId="77777777" w:rsidR="00444BDD" w:rsidRDefault="00444BDD" w:rsidP="00444BDD">
      <w:proofErr w:type="spellStart"/>
      <w:r>
        <w:t>Geenen</w:t>
      </w:r>
      <w:proofErr w:type="spellEnd"/>
      <w:r>
        <w:t xml:space="preserve">, S., Powers, L. E., Phillips, L. A., Nelson, M., McKenna, J., </w:t>
      </w:r>
      <w:proofErr w:type="spellStart"/>
      <w:r>
        <w:t>Winges</w:t>
      </w:r>
      <w:proofErr w:type="spellEnd"/>
      <w:r>
        <w:t>-Yanez, N., et al. (2015). Better futures: A randomized field test of a model for supporting young people in foster care with mental health challenges to participate in higher education. The Journal of Behavioral Health Services &amp; Research, 42(2), 150–171. https://doi.org/10.1007/s11414-014-9451-6</w:t>
      </w:r>
    </w:p>
    <w:p w14:paraId="33BFB310" w14:textId="77777777" w:rsidR="00444BDD" w:rsidRDefault="00444BDD" w:rsidP="00444BDD">
      <w:r>
        <w:t xml:space="preserve">Geiger, J. M., Cheung, J. R., Hanrahan, J. E., </w:t>
      </w:r>
      <w:proofErr w:type="spellStart"/>
      <w:r>
        <w:t>Lietz</w:t>
      </w:r>
      <w:proofErr w:type="spellEnd"/>
      <w:r>
        <w:t>, C. A., &amp; Carpenter, B. M. (2017). Increasing Competency, Self-Confidence, and Connectedness Among Foster Care Alumni Entering a 4-Year University: Findings from an Early-Start Program. Journal of Social Service Research, 43(5), 566–579. https://doi.org/10.1080/01488376.2017.1342307</w:t>
      </w:r>
    </w:p>
    <w:p w14:paraId="5C454EF8" w14:textId="77777777" w:rsidR="00444BDD" w:rsidRDefault="00444BDD" w:rsidP="00444BDD">
      <w:r>
        <w:t>Hass, M., &amp; Graydon, K. (2009). Sources of resiliency among successful foster youth. Children and Youth Services Review, 31(4), 457–463. https://doi.org/10.1016/j.childyouth.2008.10.001</w:t>
      </w:r>
    </w:p>
    <w:p w14:paraId="69F357FB" w14:textId="77777777" w:rsidR="00444BDD" w:rsidRDefault="00444BDD" w:rsidP="00444BDD">
      <w:r>
        <w:t xml:space="preserve">Hines, A. M., </w:t>
      </w:r>
      <w:proofErr w:type="spellStart"/>
      <w:r>
        <w:t>Merdinger</w:t>
      </w:r>
      <w:proofErr w:type="spellEnd"/>
      <w:r>
        <w:t>, J., &amp; Wyatt, P. (2005). Former foster youth attending college: Resilience and the transition to young adulthood. American Journal of Orthopsychiatry, 75(3), 381–394. https://doi.org/10.1037/0002-9432.75.3.381</w:t>
      </w:r>
    </w:p>
    <w:p w14:paraId="37833ADC" w14:textId="77777777" w:rsidR="00444BDD" w:rsidRDefault="00444BDD" w:rsidP="00444BDD">
      <w:r>
        <w:lastRenderedPageBreak/>
        <w:t>Hudson, A. L. (2013). Career mentoring needs of youths in foster care: Voices for change. Journal of Child and Adolescent Psychiatric Nursing, 26(2), 131–137. https://doi.org/10.1111/jcap.12032</w:t>
      </w:r>
    </w:p>
    <w:p w14:paraId="4075DB5F" w14:textId="77777777" w:rsidR="00444BDD" w:rsidRDefault="00444BDD" w:rsidP="00444BDD">
      <w:proofErr w:type="spellStart"/>
      <w:r>
        <w:t>Iglehart</w:t>
      </w:r>
      <w:proofErr w:type="spellEnd"/>
      <w:r>
        <w:t>, A. P., &amp; Becerra, R. M. (2002). Hispanic and African American Youth: Life after Foster Care Emancipation. Journal of Ethnic &amp; Cultural Diversity in Social Work, 11(1-2), 79–107. https://search.ebscohost.com/login.aspx?direct=true&amp;db=eric&amp;AN=EJ675311&amp;site=ehost-live&amp;scope=site NS -</w:t>
      </w:r>
    </w:p>
    <w:p w14:paraId="046D9000" w14:textId="77777777" w:rsidR="00444BDD" w:rsidRDefault="00444BDD" w:rsidP="00444BDD">
      <w:r>
        <w:t xml:space="preserve">Johnson, R. M., Strayhorn, T. L., &amp; </w:t>
      </w:r>
      <w:proofErr w:type="spellStart"/>
      <w:r>
        <w:t>Parler</w:t>
      </w:r>
      <w:proofErr w:type="spellEnd"/>
      <w:r>
        <w:t>, B. (2020). “I just want to be a regular kid:” A qualitative study of sense of belonging among high school youth in foster care. Children and Youth Services Review, 111. https://doi.org/10.1016/j.childyouth.2020.104832</w:t>
      </w:r>
    </w:p>
    <w:p w14:paraId="7A3A0439" w14:textId="77777777" w:rsidR="00444BDD" w:rsidRDefault="00444BDD" w:rsidP="00444BDD">
      <w:r>
        <w:t>Jones, L. (2013). The Family and Social Networks of Recently Discharged Foster Youth. Journal of Family Social Work, 16(3), 225–242. https://doi.org/10.1080/10522158.2013.786307</w:t>
      </w:r>
    </w:p>
    <w:p w14:paraId="1EC0EFB4" w14:textId="77777777" w:rsidR="00444BDD" w:rsidRDefault="00444BDD" w:rsidP="00444BDD">
      <w:r>
        <w:t>Jones, M. A., &amp; Williams, M. A. (1983). Collaborative Wellness Counseling with a Group of Black Adolescents. https://search.ebscohost.com/login.aspx?direct=true&amp;db=eric&amp;AN=ED234571&amp;site=ehost-live&amp;scope=site NS -</w:t>
      </w:r>
    </w:p>
    <w:p w14:paraId="6AB87C91" w14:textId="77777777" w:rsidR="00444BDD" w:rsidRDefault="00444BDD" w:rsidP="00444BDD">
      <w:r>
        <w:t>Kirk, R., &amp; Day, A. (2011). Increasing college access for youth aging out of foster care: Evaluation of a summer camp program for foster youth transitioning from high school to college. Children and Youth Services Review, 33(7), 1173–1180. https://doi.org/10.1016/j.childyouth.2011.02.018</w:t>
      </w:r>
    </w:p>
    <w:p w14:paraId="428FBF03" w14:textId="77777777" w:rsidR="00444BDD" w:rsidRDefault="00444BDD" w:rsidP="00444BDD">
      <w:proofErr w:type="spellStart"/>
      <w:r>
        <w:t>Lovitt</w:t>
      </w:r>
      <w:proofErr w:type="spellEnd"/>
      <w:r>
        <w:t>, T., &amp; Emerson, J. (2009). Foster Youth Who Have Succeeded in Higher Education: Common Themes. Journal of the American Academy of Special Education Professionals, 18-23. https://search.ebscohost.com/login.aspx?direct=true&amp;db=eric&amp;AN=EJ1137377&amp;site=ehost-live&amp;scope=site NS -</w:t>
      </w:r>
    </w:p>
    <w:p w14:paraId="1F9FA4FE" w14:textId="77777777" w:rsidR="00444BDD" w:rsidRDefault="00444BDD" w:rsidP="00444BDD">
      <w:r>
        <w:t xml:space="preserve">Mallon, G. P., </w:t>
      </w:r>
      <w:proofErr w:type="spellStart"/>
      <w:r>
        <w:t>Aledort</w:t>
      </w:r>
      <w:proofErr w:type="spellEnd"/>
      <w:r>
        <w:t xml:space="preserve">, N., &amp; </w:t>
      </w:r>
      <w:proofErr w:type="spellStart"/>
      <w:r>
        <w:t>Ferrera</w:t>
      </w:r>
      <w:proofErr w:type="spellEnd"/>
      <w:r>
        <w:t>, M. (2002). There’s No Place Like Home: Achieving Safety, Permanency, and Well-Being for Lesbian and Gay Adolescents in Out-of-Home Care Settings. Child Welfare, 81(2), 407–439. https://search.ebscohost.com/login.aspx?direct=true&amp;db=eric&amp;AN=EJ649367&amp;site=ehost-live&amp;scope=site NS -</w:t>
      </w:r>
    </w:p>
    <w:p w14:paraId="4A896204" w14:textId="77777777" w:rsidR="00444BDD" w:rsidRDefault="00444BDD" w:rsidP="00444BDD">
      <w:proofErr w:type="spellStart"/>
      <w:r>
        <w:t>Mauzerall</w:t>
      </w:r>
      <w:proofErr w:type="spellEnd"/>
      <w:r>
        <w:t>, H. A. (1983). Emancipation from foster care: The independent living project. Child Welfare: Journal of Policy, Practice, and Program, 62(1), 46–53. https://search.ebscohost.com/login.aspx?direct=true&amp;db=psyh&amp;AN=1983-28662-001&amp;site=ehost-live&amp;scope=site NS -</w:t>
      </w:r>
    </w:p>
    <w:p w14:paraId="138200B5" w14:textId="77777777" w:rsidR="00444BDD" w:rsidRDefault="00444BDD" w:rsidP="00444BDD">
      <w:r>
        <w:t xml:space="preserve">McMillen, J. C., </w:t>
      </w:r>
      <w:proofErr w:type="spellStart"/>
      <w:r>
        <w:t>Narendorf</w:t>
      </w:r>
      <w:proofErr w:type="spellEnd"/>
      <w:r>
        <w:t xml:space="preserve">, S. C., Robinson, D., Havlicek, J., </w:t>
      </w:r>
      <w:proofErr w:type="spellStart"/>
      <w:r>
        <w:t>Fedoravicius</w:t>
      </w:r>
      <w:proofErr w:type="spellEnd"/>
      <w:r>
        <w:t>, N., Bertram, J., &amp; McNelly, D. (2015). Development and piloting of a treatment foster care program for older youth with psychiatric problems. Child and Adolescent Psychiatry and Mental Health, 9(1). https://doi.org/10.1186/s13034-015-0057-4</w:t>
      </w:r>
    </w:p>
    <w:p w14:paraId="7D61DDA4" w14:textId="77777777" w:rsidR="00444BDD" w:rsidRDefault="00444BDD" w:rsidP="00444BDD">
      <w:r>
        <w:t>Neal, D. (2017). Academic resilience and caring adults: The experiences of former foster youth. Children and Youth Services Review, 79, 242-248. https://doi.org/10.1016/j.childyouth.2017.06.005</w:t>
      </w:r>
    </w:p>
    <w:p w14:paraId="2E80DE21" w14:textId="77777777" w:rsidR="00444BDD" w:rsidRDefault="00444BDD" w:rsidP="00444BDD">
      <w:proofErr w:type="spellStart"/>
      <w:r>
        <w:t>Nsonwu</w:t>
      </w:r>
      <w:proofErr w:type="spellEnd"/>
      <w:r>
        <w:t>, M. B., Dennison, S., &amp; Long, J. (2015). Foster Care Chronicles: Use of the Arts for Teens Aging Out of the Foster Care System. Journal of Creativity in Mental Health, 10(1), 18–33. https://doi.org/10.1080/15401383.2014.935546</w:t>
      </w:r>
    </w:p>
    <w:p w14:paraId="20D67414" w14:textId="77777777" w:rsidR="00444BDD" w:rsidRDefault="00444BDD" w:rsidP="00444BDD">
      <w:proofErr w:type="spellStart"/>
      <w:r>
        <w:t>Opsal</w:t>
      </w:r>
      <w:proofErr w:type="spellEnd"/>
      <w:r>
        <w:t xml:space="preserve">, T., &amp; </w:t>
      </w:r>
      <w:proofErr w:type="spellStart"/>
      <w:r>
        <w:t>Eman</w:t>
      </w:r>
      <w:proofErr w:type="spellEnd"/>
      <w:r>
        <w:t>, R. (2018). Invisible vulnerability: Participant perceptions of a campus-based program for students without caregivers. Children and Youth Services Review, 94, 617-627. https://doi.org/10.1016/j.childyouth.2018.09.002</w:t>
      </w:r>
    </w:p>
    <w:p w14:paraId="5E2FDFCE" w14:textId="77777777" w:rsidR="00444BDD" w:rsidRDefault="00444BDD" w:rsidP="00444BDD">
      <w:proofErr w:type="spellStart"/>
      <w:r>
        <w:t>Osterling</w:t>
      </w:r>
      <w:proofErr w:type="spellEnd"/>
      <w:r>
        <w:t xml:space="preserve">, K. L., &amp; </w:t>
      </w:r>
      <w:proofErr w:type="spellStart"/>
      <w:r>
        <w:t>Hinest</w:t>
      </w:r>
      <w:proofErr w:type="spellEnd"/>
      <w:r>
        <w:t>, A. M. (2006). Mentoring adolescent foster youth: Promoting resilience during developmental transitions. Child and Family Social Work, 11(3), 242–253. https://doi.org/10.1111/j.1365-2206.2006.00427.x</w:t>
      </w:r>
    </w:p>
    <w:p w14:paraId="6DA9D90B" w14:textId="77777777" w:rsidR="00444BDD" w:rsidRDefault="00444BDD" w:rsidP="00444BDD">
      <w:r>
        <w:lastRenderedPageBreak/>
        <w:t xml:space="preserve">Patterson, D., Day, A., </w:t>
      </w:r>
      <w:proofErr w:type="spellStart"/>
      <w:r>
        <w:t>Vanderwill</w:t>
      </w:r>
      <w:proofErr w:type="spellEnd"/>
      <w:r>
        <w:t xml:space="preserve">, L., Willis, T., </w:t>
      </w:r>
      <w:proofErr w:type="spellStart"/>
      <w:r>
        <w:t>Resko</w:t>
      </w:r>
      <w:proofErr w:type="spellEnd"/>
      <w:r>
        <w:t xml:space="preserve">, S., </w:t>
      </w:r>
      <w:proofErr w:type="spellStart"/>
      <w:r>
        <w:t>Henneman</w:t>
      </w:r>
      <w:proofErr w:type="spellEnd"/>
      <w:r>
        <w:t xml:space="preserve">, K., &amp; </w:t>
      </w:r>
      <w:proofErr w:type="spellStart"/>
      <w:r>
        <w:t>Cohick</w:t>
      </w:r>
      <w:proofErr w:type="spellEnd"/>
      <w:r>
        <w:t>, S. (2018). Identifying the essential competencies for resource parents to promote permanency and well-being of adolescents in care. Children and Youth Services Review, 88, 457-466. https://doi.org/10.1016/j.childyouth.2018.03.041</w:t>
      </w:r>
    </w:p>
    <w:p w14:paraId="27F87AD3" w14:textId="77777777" w:rsidR="00444BDD" w:rsidRDefault="00444BDD" w:rsidP="00444BDD">
      <w:proofErr w:type="spellStart"/>
      <w:r>
        <w:t>Piel</w:t>
      </w:r>
      <w:proofErr w:type="spellEnd"/>
      <w:r>
        <w:t>, M. H., &amp; Lacasse, J. R. (2017). Responsive engagement in mental health services for foster youth transitioning to adulthood. Journal of Family Social Work, 20(4), 340–356. https://doi.org/10.1080/10522158.2017.1348115</w:t>
      </w:r>
    </w:p>
    <w:p w14:paraId="028CC600" w14:textId="77777777" w:rsidR="00444BDD" w:rsidRDefault="00444BDD" w:rsidP="00444BDD">
      <w:proofErr w:type="spellStart"/>
      <w:r>
        <w:t>Radey</w:t>
      </w:r>
      <w:proofErr w:type="spellEnd"/>
      <w:r>
        <w:t xml:space="preserve">, M., </w:t>
      </w:r>
      <w:proofErr w:type="spellStart"/>
      <w:r>
        <w:t>Schelbe</w:t>
      </w:r>
      <w:proofErr w:type="spellEnd"/>
      <w:r>
        <w:t xml:space="preserve">, L., </w:t>
      </w:r>
      <w:proofErr w:type="spellStart"/>
      <w:r>
        <w:t>McWey</w:t>
      </w:r>
      <w:proofErr w:type="spellEnd"/>
      <w:r>
        <w:t xml:space="preserve">, L. M., </w:t>
      </w:r>
      <w:proofErr w:type="spellStart"/>
      <w:r>
        <w:t>Holtrop</w:t>
      </w:r>
      <w:proofErr w:type="spellEnd"/>
      <w:r>
        <w:t>, K., &amp; Canto, A. I. (2016). “It’s really overwhelming”: Parent and service provider perspectives of parents aging out of foster care. Children and Youth Services Review, 67, 1-10. https://doi.org/10.1016/j.childyouth.2016.05.013</w:t>
      </w:r>
    </w:p>
    <w:p w14:paraId="6D949D34" w14:textId="77777777" w:rsidR="00444BDD" w:rsidRDefault="00444BDD" w:rsidP="00444BDD">
      <w:r>
        <w:t>Rios, S. J., &amp; Rocco, T. S. (2014). From Foster Care to College: Barriers and Supports on the Road to Postsecondary Education. Emerging Adulthood, 2(3), 227–237. https://doi.org/10.1177/2167696814526715</w:t>
      </w:r>
    </w:p>
    <w:p w14:paraId="795FBE5D" w14:textId="77777777" w:rsidR="00444BDD" w:rsidRDefault="00444BDD" w:rsidP="00444BDD">
      <w:proofErr w:type="spellStart"/>
      <w:r>
        <w:t>Rivard</w:t>
      </w:r>
      <w:proofErr w:type="spellEnd"/>
      <w:r>
        <w:t xml:space="preserve">, J. C., Bloom, S. L., </w:t>
      </w:r>
      <w:proofErr w:type="spellStart"/>
      <w:r>
        <w:t>Abramovitz</w:t>
      </w:r>
      <w:proofErr w:type="spellEnd"/>
      <w:r>
        <w:t>, R., Pasquale, L. E., Duncan, M., McCorkle, D., &amp; Gelman, A. (2003). Assessing the implementation and effects of a trauma-focused intervention for youths in residential treatment. Psychiatric Quarterly, 74(2), 137–154. https://doi.org/10.1023/A:1021355727114</w:t>
      </w:r>
    </w:p>
    <w:p w14:paraId="6916EAE5" w14:textId="77777777" w:rsidR="00444BDD" w:rsidRDefault="00444BDD" w:rsidP="00444BDD">
      <w:proofErr w:type="spellStart"/>
      <w:r>
        <w:t>Rivard</w:t>
      </w:r>
      <w:proofErr w:type="spellEnd"/>
      <w:r>
        <w:t xml:space="preserve">, J. C., Bloom, S. L., McCorkle, D., &amp; </w:t>
      </w:r>
      <w:proofErr w:type="spellStart"/>
      <w:r>
        <w:t>Abramovitz</w:t>
      </w:r>
      <w:proofErr w:type="spellEnd"/>
      <w:r>
        <w:t>, R. (2005). Preliminary results of a study examining the implementation and effects of a trauma recovery framework for youths in residential treatment. Therapeutic Communities, 26(1), 79–92. https://www.scopus.com/inward/record.uri?eid=2-s2.0-33745671069&amp;partnerID=40&amp;md5=62acd82bdfb95bec8f4905728bd00890 NS -</w:t>
      </w:r>
    </w:p>
    <w:p w14:paraId="2F3E4FCC" w14:textId="77777777" w:rsidR="00444BDD" w:rsidRDefault="00444BDD" w:rsidP="00444BDD">
      <w:proofErr w:type="spellStart"/>
      <w:r>
        <w:t>Rivard</w:t>
      </w:r>
      <w:proofErr w:type="spellEnd"/>
      <w:r>
        <w:t xml:space="preserve">, J. C., McCorkle, D., Duncan, M. E., Pasquale, L. E., Bloom, S. L., &amp; </w:t>
      </w:r>
      <w:proofErr w:type="spellStart"/>
      <w:r>
        <w:t>Abramovitz</w:t>
      </w:r>
      <w:proofErr w:type="spellEnd"/>
      <w:r>
        <w:t>, R. (2004). Implementing a Trauma Recovery Framework for Youths in Residential Treatment. Child &amp; Adolescent Social Work Journal, 21(5), 529–550. https://doi.org/10.1023/B:CASW.0000043363.14978.e6</w:t>
      </w:r>
    </w:p>
    <w:p w14:paraId="04882193" w14:textId="77777777" w:rsidR="00444BDD" w:rsidRDefault="00444BDD" w:rsidP="00444BDD">
      <w:r>
        <w:t xml:space="preserve">Rosenwald, M., McGhee, T., &amp; </w:t>
      </w:r>
      <w:proofErr w:type="spellStart"/>
      <w:r>
        <w:t>Noftall</w:t>
      </w:r>
      <w:proofErr w:type="spellEnd"/>
      <w:r>
        <w:t>, R. (2013). Perspectives on Independent Living Services Among Resilient Youth. Journal of Family Social Work, 16(2), 148–163. https://doi.org/10.1080/10522158.2013.765816</w:t>
      </w:r>
    </w:p>
    <w:p w14:paraId="757CBD6B" w14:textId="77777777" w:rsidR="00444BDD" w:rsidRDefault="00444BDD" w:rsidP="00444BDD">
      <w:r>
        <w:t xml:space="preserve">Sakai, C., Mackie, T. I., </w:t>
      </w:r>
      <w:proofErr w:type="spellStart"/>
      <w:r>
        <w:t>Shetgiri</w:t>
      </w:r>
      <w:proofErr w:type="spellEnd"/>
      <w:r>
        <w:t xml:space="preserve">, R., Franzen, S., </w:t>
      </w:r>
      <w:proofErr w:type="spellStart"/>
      <w:r>
        <w:t>Partap</w:t>
      </w:r>
      <w:proofErr w:type="spellEnd"/>
      <w:r>
        <w:t>, A., Flores, G., &amp; Leslie, L. K. (2014). Mental health beliefs and barriers to accessing mental health services in youth aging out of foster care. Academic Pediatrics, 14(6), 565–573. https://doi.org/10.1016/j.acap.2014.07.003</w:t>
      </w:r>
    </w:p>
    <w:p w14:paraId="4D7BBAD7" w14:textId="77777777" w:rsidR="00444BDD" w:rsidRDefault="00444BDD" w:rsidP="00444BDD">
      <w:r>
        <w:t>Samuels, G. M., &amp; Pryce, J. M. (2008). “What doesn’t kill you makes you stronger”: Survivalist self-reliance as resilience and risk among young adults aging out of foster care. Children and Youth Services Review, 30(10), 1198–1210. https://doi.org/10.1016/j.childyouth.2008.03.005</w:t>
      </w:r>
    </w:p>
    <w:p w14:paraId="1EBBA572" w14:textId="77777777" w:rsidR="00444BDD" w:rsidRDefault="00444BDD" w:rsidP="00444BDD">
      <w:r>
        <w:t>Skelton, E. A., Crosland, K. A., &amp; Clark, H. B. (2016). Acquisition of a Social Problem-Solving Method by Caregivers in the Foster Care System: Evaluation and Implications. Child and Family Behavior Therapy, 38(1), 32–46. https://doi.org/10.1080/07317107.2016.1135699</w:t>
      </w:r>
    </w:p>
    <w:p w14:paraId="1FC6CA00" w14:textId="77777777" w:rsidR="00444BDD" w:rsidRDefault="00444BDD" w:rsidP="00444BDD">
      <w:r>
        <w:t xml:space="preserve">Spencer, R., </w:t>
      </w:r>
      <w:proofErr w:type="spellStart"/>
      <w:r>
        <w:t>Gowdy</w:t>
      </w:r>
      <w:proofErr w:type="spellEnd"/>
      <w:r>
        <w:t>, G., Drew, A. L., &amp; Rhodes, J. E. (2019). “Who Knows Me the Best and Can Encourage Me the Most?”: Matching and Early Relationship Development in Youth-Initiated Mentoring Relationships with System-Involved Youth. Journal of Adolescent Research, 34(1), 3–29. http://dx.doi.org/10.1177/0743558418755686 NS -</w:t>
      </w:r>
    </w:p>
    <w:p w14:paraId="284035B2" w14:textId="77777777" w:rsidR="00444BDD" w:rsidRDefault="00444BDD" w:rsidP="00444BDD">
      <w:r>
        <w:t xml:space="preserve">Storer, H. L., </w:t>
      </w:r>
      <w:proofErr w:type="spellStart"/>
      <w:r>
        <w:t>Barkan</w:t>
      </w:r>
      <w:proofErr w:type="spellEnd"/>
      <w:r>
        <w:t xml:space="preserve">, S. E., Stenhouse, L. L., </w:t>
      </w:r>
      <w:proofErr w:type="spellStart"/>
      <w:r>
        <w:t>Eichenlaub</w:t>
      </w:r>
      <w:proofErr w:type="spellEnd"/>
      <w:r>
        <w:t xml:space="preserve">, C., </w:t>
      </w:r>
      <w:proofErr w:type="spellStart"/>
      <w:r>
        <w:t>Mallillin</w:t>
      </w:r>
      <w:proofErr w:type="spellEnd"/>
      <w:r>
        <w:t>, A., &amp; Haggerty, K. P. (2014). In search of connection: The foster youth and caregiver relationship. Children and Youth Services Review, 42, 110-117. https://doi.org/10.1016/j.childyouth.2014.04.008</w:t>
      </w:r>
    </w:p>
    <w:p w14:paraId="4258C362" w14:textId="77777777" w:rsidR="00444BDD" w:rsidRDefault="00444BDD" w:rsidP="00444BDD">
      <w:proofErr w:type="spellStart"/>
      <w:r>
        <w:t>Strolin-Goltzman</w:t>
      </w:r>
      <w:proofErr w:type="spellEnd"/>
      <w:r>
        <w:t xml:space="preserve">, J., Woodhouse, V., Suter, J., &amp; </w:t>
      </w:r>
      <w:proofErr w:type="spellStart"/>
      <w:r>
        <w:t>Werrbach</w:t>
      </w:r>
      <w:proofErr w:type="spellEnd"/>
      <w:r>
        <w:t>, M. (2016). A mixed method study on educational well-being and resilience among youth in foster care. Children and Youth Services Review, 70, 30-36. https://doi.org/10.1016/j.childyouth.2016.08.014</w:t>
      </w:r>
    </w:p>
    <w:p w14:paraId="624C58A5" w14:textId="77777777" w:rsidR="00444BDD" w:rsidRDefault="00444BDD" w:rsidP="00444BDD">
      <w:r>
        <w:lastRenderedPageBreak/>
        <w:t>Taylor, R. J., Shade, K., Lowry, S. J., &amp; Ahrens, K. (2020). Evaluation of reproductive health education in transition-age youth. Children and Youth Services Review, 108. https://doi.org/10.1016/j.childyouth.2019.104530</w:t>
      </w:r>
    </w:p>
    <w:p w14:paraId="25F1AE2D" w14:textId="77777777" w:rsidR="00444BDD" w:rsidRDefault="00444BDD" w:rsidP="00444BDD">
      <w:proofErr w:type="spellStart"/>
      <w:r>
        <w:t>Uzoebo</w:t>
      </w:r>
      <w:proofErr w:type="spellEnd"/>
      <w:r>
        <w:t>, V. N., Kioko, M., &amp; Jones, R. (2008). Deconstructing youth transition to adulthood services: Lessons learned from the VISIONS program. Vulnerable Children and Youth Studies, 3(1), 37–41. https://doi.org/10.1080/17450120701767688</w:t>
      </w:r>
    </w:p>
    <w:p w14:paraId="43B3ADF8" w14:textId="77777777" w:rsidR="00444BDD" w:rsidRDefault="00444BDD" w:rsidP="00444BDD">
      <w:proofErr w:type="spellStart"/>
      <w:r>
        <w:t>Vorhies</w:t>
      </w:r>
      <w:proofErr w:type="spellEnd"/>
      <w:r>
        <w:t xml:space="preserve">, V., Davis, K. E., </w:t>
      </w:r>
      <w:proofErr w:type="spellStart"/>
      <w:r>
        <w:t>Frounfelker</w:t>
      </w:r>
      <w:proofErr w:type="spellEnd"/>
      <w:r>
        <w:t>, R. L., &amp; Kaiser, S. M. (2012). Applying social and cultural capital frameworks: Understanding employment perspectives of transition age youth with serious mental health conditions. Journal of Behavioral Health Services and Research, 39(3), 257–270. https://doi.org/10.1007/s11414-012-9274-2</w:t>
      </w:r>
    </w:p>
    <w:p w14:paraId="5F25D0B8" w14:textId="77777777" w:rsidR="00444BDD" w:rsidRDefault="00444BDD" w:rsidP="00444BDD">
      <w:r>
        <w:t xml:space="preserve">Watt, T. T., Norton, C. L., &amp; Jones, C. (2013). Designing a campus support program for foster care alumni: Preliminary evidence for a </w:t>
      </w:r>
      <w:proofErr w:type="gramStart"/>
      <w:r>
        <w:t>strengths</w:t>
      </w:r>
      <w:proofErr w:type="gramEnd"/>
      <w:r>
        <w:t xml:space="preserve"> framework. Children and Youth Services Review, 35(9), 1408–1417. https://doi.org/10.1016/j.childyouth.2013.06.002</w:t>
      </w:r>
    </w:p>
    <w:p w14:paraId="48C50393" w14:textId="77777777" w:rsidR="00444BDD" w:rsidRDefault="00444BDD" w:rsidP="00444BDD">
      <w:r>
        <w:t>Yancey, A. K. (1998). Building positive self-image in adolescents in foster care: The use of role models in an interactive group approach. Adolescence, 33(130), 253–267. https://www.scopus.com/inward/record.uri?eid=2-s2.0-0347038799&amp;partnerID=40&amp;md5=2fb02310bed34b8eb6e62a165da8958e NS -</w:t>
      </w:r>
    </w:p>
    <w:p w14:paraId="49270B59" w14:textId="77777777" w:rsidR="00444BDD" w:rsidRDefault="00444BDD" w:rsidP="00444BDD"/>
    <w:p w14:paraId="18817627" w14:textId="77777777" w:rsidR="004B2200" w:rsidRDefault="00444BDD"/>
    <w:sectPr w:rsidR="004B2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 SemiBold"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BDD"/>
    <w:rsid w:val="00444BDD"/>
    <w:rsid w:val="006376E1"/>
    <w:rsid w:val="0082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F6C47"/>
  <w15:chartTrackingRefBased/>
  <w15:docId w15:val="{4D762498-AFDF-4B5B-8997-DF0B1165E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BDD"/>
    <w:pPr>
      <w:spacing w:before="120" w:line="240" w:lineRule="auto"/>
    </w:pPr>
    <w:rPr>
      <w:rFonts w:ascii="Lato" w:hAnsi="La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THeading1">
    <w:name w:val="CT Heading 1"/>
    <w:basedOn w:val="Normal"/>
    <w:link w:val="CTHeading1Char"/>
    <w:qFormat/>
    <w:rsid w:val="00444BDD"/>
    <w:pPr>
      <w:keepNext/>
      <w:keepLines/>
      <w:spacing w:before="360" w:after="0"/>
      <w:outlineLvl w:val="0"/>
    </w:pPr>
    <w:rPr>
      <w:rFonts w:ascii="Lato SemiBold" w:eastAsia="MS Gothic" w:hAnsi="Lato SemiBold" w:cs="Times New Roman"/>
      <w:b/>
      <w:bCs/>
      <w:color w:val="007CC2"/>
      <w:sz w:val="48"/>
      <w:szCs w:val="48"/>
    </w:rPr>
  </w:style>
  <w:style w:type="character" w:customStyle="1" w:styleId="CTHeading1Char">
    <w:name w:val="CT Heading 1 Char"/>
    <w:basedOn w:val="DefaultParagraphFont"/>
    <w:link w:val="CTHeading1"/>
    <w:rsid w:val="00444BDD"/>
    <w:rPr>
      <w:rFonts w:ascii="Lato SemiBold" w:eastAsia="MS Gothic" w:hAnsi="Lato SemiBold" w:cs="Times New Roman"/>
      <w:b/>
      <w:bCs/>
      <w:color w:val="007CC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1832</Words>
  <Characters>10449</Characters>
  <Application>Microsoft Office Word</Application>
  <DocSecurity>0</DocSecurity>
  <Lines>87</Lines>
  <Paragraphs>24</Paragraphs>
  <ScaleCrop>false</ScaleCrop>
  <Company/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Desiree W.</dc:creator>
  <cp:keywords/>
  <dc:description/>
  <cp:lastModifiedBy>Murray, Desiree W.</cp:lastModifiedBy>
  <cp:revision>1</cp:revision>
  <dcterms:created xsi:type="dcterms:W3CDTF">2021-11-02T16:33:00Z</dcterms:created>
  <dcterms:modified xsi:type="dcterms:W3CDTF">2021-11-02T16:34:00Z</dcterms:modified>
</cp:coreProperties>
</file>