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FD9F3" w14:textId="58223A71" w:rsidR="005A5FD1" w:rsidRPr="000F126E" w:rsidRDefault="005A5FD1" w:rsidP="00EC365C">
      <w:pPr>
        <w:jc w:val="center"/>
        <w:rPr>
          <w:rFonts w:ascii="Times New Roman" w:hAnsi="Times New Roman" w:cs="Times New Roman"/>
          <w:b/>
          <w:bCs/>
        </w:rPr>
      </w:pPr>
      <w:r w:rsidRPr="000F126E">
        <w:rPr>
          <w:rFonts w:ascii="Times New Roman" w:hAnsi="Times New Roman" w:cs="Times New Roman"/>
          <w:b/>
          <w:bCs/>
        </w:rPr>
        <w:t>AI-Augmented Clearinghouse to Facilitate Evidence-Based Decision-Making</w:t>
      </w:r>
      <w:r w:rsidR="00054B5A">
        <w:rPr>
          <w:rFonts w:ascii="Times New Roman" w:hAnsi="Times New Roman" w:cs="Times New Roman"/>
          <w:b/>
          <w:bCs/>
        </w:rPr>
        <w:t xml:space="preserve"> and Social Spending</w:t>
      </w:r>
      <w:r w:rsidRPr="000F126E">
        <w:rPr>
          <w:rFonts w:ascii="Times New Roman" w:hAnsi="Times New Roman" w:cs="Times New Roman"/>
          <w:b/>
          <w:bCs/>
        </w:rPr>
        <w:t>: A Conceptual Framework</w:t>
      </w:r>
    </w:p>
    <w:p w14:paraId="03FD3507" w14:textId="75621A81" w:rsidR="000F126E" w:rsidRPr="000F126E" w:rsidRDefault="000F126E" w:rsidP="000F126E">
      <w:pPr>
        <w:spacing w:before="240" w:after="240"/>
        <w:jc w:val="center"/>
        <w:rPr>
          <w:rFonts w:ascii="Times New Roman" w:hAnsi="Times New Roman" w:cs="Times New Roman"/>
          <w:b/>
          <w:bCs/>
        </w:rPr>
      </w:pPr>
      <w:r w:rsidRPr="000F126E">
        <w:rPr>
          <w:rFonts w:ascii="Times New Roman" w:hAnsi="Times New Roman" w:cs="Times New Roman"/>
          <w:b/>
          <w:bCs/>
        </w:rPr>
        <w:t>Online Supplement</w:t>
      </w:r>
    </w:p>
    <w:p w14:paraId="1671D7B9" w14:textId="39B1E4F4" w:rsidR="00CB63D5" w:rsidRPr="00824E82" w:rsidRDefault="000F126E">
      <w:pPr>
        <w:rPr>
          <w:rFonts w:ascii="Times New Roman" w:hAnsi="Times New Roman" w:cs="Times New Roman"/>
        </w:rPr>
      </w:pPr>
      <w:r w:rsidRPr="000F126E">
        <w:rPr>
          <w:rFonts w:ascii="Times New Roman" w:hAnsi="Times New Roman" w:cs="Times New Roman"/>
        </w:rPr>
        <w:t>Online Resource Table 1</w:t>
      </w:r>
      <w:r w:rsidR="00176C08" w:rsidRPr="00824E82">
        <w:rPr>
          <w:rFonts w:ascii="Times New Roman" w:hAnsi="Times New Roman" w:cs="Times New Roman"/>
        </w:rPr>
        <w:t xml:space="preserve">. Blueprints 2.0: </w:t>
      </w:r>
      <w:r w:rsidR="00824E82">
        <w:rPr>
          <w:rFonts w:ascii="Times New Roman" w:hAnsi="Times New Roman" w:cs="Times New Roman"/>
        </w:rPr>
        <w:t>Standard of</w:t>
      </w:r>
      <w:r w:rsidR="00176C08" w:rsidRPr="00824E82">
        <w:rPr>
          <w:rFonts w:ascii="Times New Roman" w:hAnsi="Times New Roman" w:cs="Times New Roman"/>
        </w:rPr>
        <w:t xml:space="preserve"> Evidence Review Criteria</w:t>
      </w:r>
    </w:p>
    <w:tbl>
      <w:tblPr>
        <w:tblStyle w:val="TableGrid"/>
        <w:tblW w:w="12955" w:type="dxa"/>
        <w:tblLook w:val="04A0" w:firstRow="1" w:lastRow="0" w:firstColumn="1" w:lastColumn="0" w:noHBand="0" w:noVBand="1"/>
      </w:tblPr>
      <w:tblGrid>
        <w:gridCol w:w="1615"/>
        <w:gridCol w:w="11340"/>
      </w:tblGrid>
      <w:tr w:rsidR="00CB63D5" w:rsidRPr="00824E82" w14:paraId="17B0AB02" w14:textId="77777777" w:rsidTr="00CB63D5">
        <w:tc>
          <w:tcPr>
            <w:tcW w:w="1615" w:type="dxa"/>
          </w:tcPr>
          <w:p w14:paraId="4FECE6B2" w14:textId="6210F6E1" w:rsidR="00CB63D5" w:rsidRPr="00EC365C" w:rsidRDefault="00CB63D5" w:rsidP="00212459">
            <w:pPr>
              <w:spacing w:before="120" w:after="120"/>
              <w:rPr>
                <w:rFonts w:ascii="Times New Roman" w:hAnsi="Times New Roman" w:cs="Times New Roman"/>
              </w:rPr>
            </w:pPr>
            <w:r w:rsidRPr="00EC365C">
              <w:rPr>
                <w:rFonts w:ascii="Times New Roman" w:hAnsi="Times New Roman" w:cs="Times New Roman"/>
              </w:rPr>
              <w:t>Standard</w:t>
            </w:r>
          </w:p>
        </w:tc>
        <w:tc>
          <w:tcPr>
            <w:tcW w:w="11340" w:type="dxa"/>
          </w:tcPr>
          <w:p w14:paraId="4E5B2C7B" w14:textId="2D8668F5" w:rsidR="00CB63D5" w:rsidRPr="00EC365C" w:rsidRDefault="00CB63D5" w:rsidP="00212459">
            <w:pPr>
              <w:spacing w:before="120" w:after="120"/>
              <w:rPr>
                <w:rFonts w:ascii="Times New Roman" w:hAnsi="Times New Roman" w:cs="Times New Roman"/>
              </w:rPr>
            </w:pPr>
            <w:r w:rsidRPr="00EC365C">
              <w:rPr>
                <w:rFonts w:ascii="Times New Roman" w:hAnsi="Times New Roman" w:cs="Times New Roman"/>
              </w:rPr>
              <w:t>Evidence Criteria</w:t>
            </w:r>
          </w:p>
        </w:tc>
      </w:tr>
      <w:tr w:rsidR="00CB63D5" w:rsidRPr="00824E82" w14:paraId="1F277483" w14:textId="77777777" w:rsidTr="00CB63D5">
        <w:tc>
          <w:tcPr>
            <w:tcW w:w="1615" w:type="dxa"/>
          </w:tcPr>
          <w:p w14:paraId="6F9D2917" w14:textId="3690FA9F" w:rsidR="00CB63D5" w:rsidRPr="00824E82" w:rsidRDefault="00CB63D5" w:rsidP="006177CE">
            <w:pPr>
              <w:spacing w:before="120" w:after="120"/>
              <w:rPr>
                <w:rFonts w:ascii="Times New Roman" w:hAnsi="Times New Roman" w:cs="Times New Roman"/>
              </w:rPr>
            </w:pPr>
            <w:r w:rsidRPr="00824E82">
              <w:rPr>
                <w:rFonts w:ascii="Times New Roman" w:hAnsi="Times New Roman" w:cs="Times New Roman"/>
              </w:rPr>
              <w:t>Intervention Specificity</w:t>
            </w:r>
            <w:r w:rsidR="00747511">
              <w:rPr>
                <w:rFonts w:ascii="Times New Roman" w:hAnsi="Times New Roman" w:cs="Times New Roman"/>
              </w:rPr>
              <w:t>*</w:t>
            </w:r>
          </w:p>
        </w:tc>
        <w:tc>
          <w:tcPr>
            <w:tcW w:w="11340" w:type="dxa"/>
          </w:tcPr>
          <w:p w14:paraId="74F36ACD" w14:textId="77777777" w:rsidR="00CB63D5" w:rsidRPr="00824E82" w:rsidRDefault="00CB63D5" w:rsidP="006177CE">
            <w:pPr>
              <w:pStyle w:val="ListParagraph"/>
              <w:numPr>
                <w:ilvl w:val="0"/>
                <w:numId w:val="1"/>
              </w:numPr>
              <w:spacing w:before="120" w:after="120"/>
              <w:rPr>
                <w:rFonts w:ascii="Times New Roman" w:hAnsi="Times New Roman" w:cs="Times New Roman"/>
              </w:rPr>
            </w:pPr>
            <w:r w:rsidRPr="00824E82">
              <w:rPr>
                <w:rFonts w:ascii="Times New Roman" w:hAnsi="Times New Roman" w:cs="Times New Roman"/>
              </w:rPr>
              <w:t>The intended participants to receive the intervention are clearly identified.</w:t>
            </w:r>
          </w:p>
          <w:p w14:paraId="3FB79206" w14:textId="2E0CA56F" w:rsidR="00CB63D5" w:rsidRPr="00824E82" w:rsidRDefault="00CB63D5" w:rsidP="003E75BE">
            <w:pPr>
              <w:pStyle w:val="ListParagraph"/>
              <w:numPr>
                <w:ilvl w:val="1"/>
                <w:numId w:val="1"/>
              </w:numPr>
              <w:spacing w:before="120" w:after="120"/>
              <w:ind w:left="720"/>
              <w:rPr>
                <w:rFonts w:ascii="Times New Roman" w:hAnsi="Times New Roman" w:cs="Times New Roman"/>
              </w:rPr>
            </w:pPr>
            <w:r w:rsidRPr="00824E82">
              <w:rPr>
                <w:rFonts w:ascii="Times New Roman" w:hAnsi="Times New Roman" w:cs="Times New Roman"/>
              </w:rPr>
              <w:t xml:space="preserve">The relevant sociodemographic characteristics (age, gender, racial and ethnic group, socio‐economic status, urban/suburban/rural residence) are stated. </w:t>
            </w:r>
          </w:p>
          <w:p w14:paraId="268F0DFD" w14:textId="77777777" w:rsidR="00CB63D5" w:rsidRPr="00824E82" w:rsidRDefault="00CB63D5" w:rsidP="003E75BE">
            <w:pPr>
              <w:pStyle w:val="ListParagraph"/>
              <w:numPr>
                <w:ilvl w:val="1"/>
                <w:numId w:val="1"/>
              </w:numPr>
              <w:spacing w:before="120" w:after="120"/>
              <w:ind w:left="720"/>
              <w:rPr>
                <w:rFonts w:ascii="Times New Roman" w:hAnsi="Times New Roman" w:cs="Times New Roman"/>
              </w:rPr>
            </w:pPr>
            <w:r w:rsidRPr="00824E82">
              <w:rPr>
                <w:rFonts w:ascii="Times New Roman" w:hAnsi="Times New Roman" w:cs="Times New Roman"/>
              </w:rPr>
              <w:t>If the intended participants are those who have been screened based upon some characteristic(s) (e.g., a risk condition, protective factor status, a minimum level of the study outcome, or some personal or family attribute), these screening criteria and the screening process must be fully described.</w:t>
            </w:r>
          </w:p>
          <w:p w14:paraId="43597731" w14:textId="3C6F9A08" w:rsidR="00CB63D5" w:rsidRPr="00824E82" w:rsidRDefault="00CB63D5" w:rsidP="003E75BE">
            <w:pPr>
              <w:pStyle w:val="ListParagraph"/>
              <w:numPr>
                <w:ilvl w:val="1"/>
                <w:numId w:val="1"/>
              </w:numPr>
              <w:spacing w:before="120" w:after="120"/>
              <w:ind w:left="720"/>
              <w:rPr>
                <w:rFonts w:ascii="Times New Roman" w:hAnsi="Times New Roman" w:cs="Times New Roman"/>
              </w:rPr>
            </w:pPr>
            <w:r w:rsidRPr="00824E82">
              <w:rPr>
                <w:rFonts w:ascii="Times New Roman" w:hAnsi="Times New Roman" w:cs="Times New Roman"/>
              </w:rPr>
              <w:t>All inclusion or exclusion criteria for program participation must be noted.</w:t>
            </w:r>
          </w:p>
          <w:p w14:paraId="71C69F66" w14:textId="36336A3E" w:rsidR="00CB63D5" w:rsidRPr="00824E82" w:rsidRDefault="00CB63D5" w:rsidP="006177CE">
            <w:pPr>
              <w:pStyle w:val="ListParagraph"/>
              <w:numPr>
                <w:ilvl w:val="0"/>
                <w:numId w:val="1"/>
              </w:numPr>
              <w:spacing w:before="120" w:after="120"/>
              <w:rPr>
                <w:rFonts w:ascii="Times New Roman" w:hAnsi="Times New Roman" w:cs="Times New Roman"/>
              </w:rPr>
            </w:pPr>
            <w:r w:rsidRPr="00824E82">
              <w:rPr>
                <w:rFonts w:ascii="Times New Roman" w:hAnsi="Times New Roman" w:cs="Times New Roman"/>
              </w:rPr>
              <w:t xml:space="preserve">The intervention’s theoretical rationale/logic model is discussed explaining how the intervention is expected to have a positive effect and whether/how changes in risk or protection factors will affect outcome(s). </w:t>
            </w:r>
          </w:p>
          <w:p w14:paraId="2470ABBA" w14:textId="77777777" w:rsidR="00CB63D5" w:rsidRPr="00824E82" w:rsidRDefault="00CB63D5" w:rsidP="006177CE">
            <w:pPr>
              <w:pStyle w:val="ListParagraph"/>
              <w:numPr>
                <w:ilvl w:val="0"/>
                <w:numId w:val="1"/>
              </w:numPr>
              <w:spacing w:before="120" w:after="120"/>
              <w:rPr>
                <w:rFonts w:ascii="Times New Roman" w:hAnsi="Times New Roman" w:cs="Times New Roman"/>
              </w:rPr>
            </w:pPr>
            <w:r w:rsidRPr="00824E82">
              <w:rPr>
                <w:rFonts w:ascii="Times New Roman" w:hAnsi="Times New Roman" w:cs="Times New Roman"/>
              </w:rPr>
              <w:t xml:space="preserve">There is documentation of the intended intervention structure, content and delivery process. A clear description of the planned intervention is reported, such as what service, activity or treatment is provided, to whom, by whom, over what period, with what intensity and frequency, and in what setting. This can include the: </w:t>
            </w:r>
          </w:p>
          <w:p w14:paraId="5DDFD15C" w14:textId="59E74141" w:rsidR="00CB63D5" w:rsidRPr="00824E82" w:rsidRDefault="00CB63D5" w:rsidP="003E75BE">
            <w:pPr>
              <w:pStyle w:val="ListParagraph"/>
              <w:numPr>
                <w:ilvl w:val="1"/>
                <w:numId w:val="1"/>
              </w:numPr>
              <w:spacing w:before="120" w:after="120"/>
              <w:ind w:left="720"/>
              <w:rPr>
                <w:rFonts w:ascii="Times New Roman" w:hAnsi="Times New Roman" w:cs="Times New Roman"/>
              </w:rPr>
            </w:pPr>
            <w:r w:rsidRPr="00824E82">
              <w:rPr>
                <w:rFonts w:ascii="Times New Roman" w:hAnsi="Times New Roman" w:cs="Times New Roman"/>
              </w:rPr>
              <w:t>Content of the intervention.</w:t>
            </w:r>
          </w:p>
          <w:p w14:paraId="5D2F4710" w14:textId="77777777" w:rsidR="00CB63D5" w:rsidRPr="00824E82" w:rsidRDefault="00CB63D5" w:rsidP="003E75BE">
            <w:pPr>
              <w:pStyle w:val="ListParagraph"/>
              <w:numPr>
                <w:ilvl w:val="1"/>
                <w:numId w:val="1"/>
              </w:numPr>
              <w:spacing w:before="120" w:after="120"/>
              <w:ind w:left="720"/>
              <w:rPr>
                <w:rFonts w:ascii="Times New Roman" w:hAnsi="Times New Roman" w:cs="Times New Roman"/>
              </w:rPr>
            </w:pPr>
            <w:r w:rsidRPr="00824E82">
              <w:rPr>
                <w:rFonts w:ascii="Times New Roman" w:hAnsi="Times New Roman" w:cs="Times New Roman"/>
              </w:rPr>
              <w:t>Nature of the provider (e.g., social worker, teacher, psychologist, volunteer).</w:t>
            </w:r>
          </w:p>
          <w:p w14:paraId="0CA29729" w14:textId="77777777" w:rsidR="00CB63D5" w:rsidRPr="00824E82" w:rsidRDefault="00CB63D5" w:rsidP="003E75BE">
            <w:pPr>
              <w:pStyle w:val="ListParagraph"/>
              <w:numPr>
                <w:ilvl w:val="1"/>
                <w:numId w:val="1"/>
              </w:numPr>
              <w:spacing w:before="120" w:after="120"/>
              <w:ind w:left="720"/>
              <w:rPr>
                <w:rFonts w:ascii="Times New Roman" w:hAnsi="Times New Roman" w:cs="Times New Roman"/>
              </w:rPr>
            </w:pPr>
            <w:r w:rsidRPr="00824E82">
              <w:rPr>
                <w:rFonts w:ascii="Times New Roman" w:hAnsi="Times New Roman" w:cs="Times New Roman"/>
              </w:rPr>
              <w:t>Duration of the intervention (e.g., 3 hours, 6 weeks, a school year).</w:t>
            </w:r>
          </w:p>
          <w:p w14:paraId="17189C97" w14:textId="77777777" w:rsidR="00CB63D5" w:rsidRPr="00824E82" w:rsidRDefault="00CB63D5" w:rsidP="003E75BE">
            <w:pPr>
              <w:pStyle w:val="ListParagraph"/>
              <w:numPr>
                <w:ilvl w:val="1"/>
                <w:numId w:val="1"/>
              </w:numPr>
              <w:spacing w:before="120" w:after="120"/>
              <w:ind w:left="720"/>
              <w:rPr>
                <w:rFonts w:ascii="Times New Roman" w:hAnsi="Times New Roman" w:cs="Times New Roman"/>
              </w:rPr>
            </w:pPr>
            <w:r w:rsidRPr="00824E82">
              <w:rPr>
                <w:rFonts w:ascii="Times New Roman" w:hAnsi="Times New Roman" w:cs="Times New Roman"/>
              </w:rPr>
              <w:t>Length of participation at each session/contact (e.g., 2 hours).</w:t>
            </w:r>
          </w:p>
          <w:p w14:paraId="2A185724" w14:textId="77777777" w:rsidR="00CB63D5" w:rsidRPr="00824E82" w:rsidRDefault="00CB63D5" w:rsidP="003E75BE">
            <w:pPr>
              <w:pStyle w:val="ListParagraph"/>
              <w:numPr>
                <w:ilvl w:val="1"/>
                <w:numId w:val="1"/>
              </w:numPr>
              <w:spacing w:before="120" w:after="120"/>
              <w:ind w:left="720"/>
              <w:rPr>
                <w:rFonts w:ascii="Times New Roman" w:hAnsi="Times New Roman" w:cs="Times New Roman"/>
              </w:rPr>
            </w:pPr>
            <w:r w:rsidRPr="00824E82">
              <w:rPr>
                <w:rFonts w:ascii="Times New Roman" w:hAnsi="Times New Roman" w:cs="Times New Roman"/>
              </w:rPr>
              <w:t>Frequency of sessions/contacts (e.g., daily, weekly, monthly).</w:t>
            </w:r>
          </w:p>
          <w:p w14:paraId="14552ADF" w14:textId="77777777" w:rsidR="00CB63D5" w:rsidRPr="00824E82" w:rsidRDefault="00CB63D5" w:rsidP="003E75BE">
            <w:pPr>
              <w:pStyle w:val="ListParagraph"/>
              <w:numPr>
                <w:ilvl w:val="1"/>
                <w:numId w:val="1"/>
              </w:numPr>
              <w:spacing w:before="120" w:after="120"/>
              <w:ind w:left="720"/>
              <w:rPr>
                <w:rFonts w:ascii="Times New Roman" w:hAnsi="Times New Roman" w:cs="Times New Roman"/>
              </w:rPr>
            </w:pPr>
            <w:r w:rsidRPr="00824E82">
              <w:rPr>
                <w:rFonts w:ascii="Times New Roman" w:hAnsi="Times New Roman" w:cs="Times New Roman"/>
              </w:rPr>
              <w:t>Setting (e.g., school, community center, health clinic).</w:t>
            </w:r>
          </w:p>
          <w:p w14:paraId="7B3E4E7D" w14:textId="7B55A223" w:rsidR="00CB63D5" w:rsidRPr="00824E82" w:rsidRDefault="00CB63D5" w:rsidP="003E75BE">
            <w:pPr>
              <w:pStyle w:val="ListParagraph"/>
              <w:numPr>
                <w:ilvl w:val="1"/>
                <w:numId w:val="1"/>
              </w:numPr>
              <w:spacing w:before="120" w:after="120"/>
              <w:ind w:left="720"/>
              <w:rPr>
                <w:rFonts w:ascii="Times New Roman" w:hAnsi="Times New Roman" w:cs="Times New Roman"/>
              </w:rPr>
            </w:pPr>
            <w:r w:rsidRPr="00824E82">
              <w:rPr>
                <w:rFonts w:ascii="Times New Roman" w:hAnsi="Times New Roman" w:cs="Times New Roman"/>
              </w:rPr>
              <w:t>Mode of delivery (e.g., group‐based, one‐to‐one). In the case of a multi‐component intervention – for example, one that has components for children only, parents only, and children and parents together – it is necessary for each component to be described in these terms.</w:t>
            </w:r>
          </w:p>
        </w:tc>
      </w:tr>
      <w:tr w:rsidR="00CB63D5" w:rsidRPr="00824E82" w14:paraId="5922F9D2" w14:textId="77777777" w:rsidTr="00CB63D5">
        <w:tc>
          <w:tcPr>
            <w:tcW w:w="1615" w:type="dxa"/>
          </w:tcPr>
          <w:p w14:paraId="47AD9217" w14:textId="63A19593" w:rsidR="00CB63D5" w:rsidRPr="00824E82" w:rsidRDefault="00CB63D5" w:rsidP="006177CE">
            <w:pPr>
              <w:spacing w:before="120" w:after="120"/>
              <w:rPr>
                <w:rFonts w:ascii="Times New Roman" w:hAnsi="Times New Roman" w:cs="Times New Roman"/>
              </w:rPr>
            </w:pPr>
            <w:r w:rsidRPr="00824E82">
              <w:rPr>
                <w:rFonts w:ascii="Times New Roman" w:hAnsi="Times New Roman" w:cs="Times New Roman"/>
              </w:rPr>
              <w:t>Evaluation Quality</w:t>
            </w:r>
            <w:r w:rsidR="001D1D81">
              <w:rPr>
                <w:rFonts w:ascii="Times New Roman" w:hAnsi="Times New Roman" w:cs="Times New Roman"/>
              </w:rPr>
              <w:t xml:space="preserve">: </w:t>
            </w:r>
            <w:r w:rsidRPr="00824E82">
              <w:rPr>
                <w:rFonts w:ascii="Times New Roman" w:hAnsi="Times New Roman" w:cs="Times New Roman"/>
              </w:rPr>
              <w:t xml:space="preserve">Internal </w:t>
            </w:r>
            <w:r w:rsidRPr="00824E82">
              <w:rPr>
                <w:rFonts w:ascii="Times New Roman" w:hAnsi="Times New Roman" w:cs="Times New Roman"/>
              </w:rPr>
              <w:lastRenderedPageBreak/>
              <w:t>Validity</w:t>
            </w:r>
            <w:r w:rsidR="009F40C3">
              <w:rPr>
                <w:rFonts w:ascii="Times New Roman" w:hAnsi="Times New Roman" w:cs="Times New Roman"/>
              </w:rPr>
              <w:t xml:space="preserve"> – Risk of Bias</w:t>
            </w:r>
            <w:r w:rsidR="001D1D81">
              <w:rPr>
                <w:rFonts w:ascii="Times New Roman" w:hAnsi="Times New Roman" w:cs="Times New Roman"/>
              </w:rPr>
              <w:t xml:space="preserve"> (see Steeger et al., 2021</w:t>
            </w:r>
            <w:r w:rsidRPr="00824E82">
              <w:rPr>
                <w:rFonts w:ascii="Times New Roman" w:hAnsi="Times New Roman" w:cs="Times New Roman"/>
              </w:rPr>
              <w:t>)</w:t>
            </w:r>
            <w:r w:rsidR="00747511">
              <w:rPr>
                <w:rFonts w:ascii="Times New Roman" w:hAnsi="Times New Roman" w:cs="Times New Roman"/>
              </w:rPr>
              <w:t>*</w:t>
            </w:r>
          </w:p>
        </w:tc>
        <w:tc>
          <w:tcPr>
            <w:tcW w:w="11340" w:type="dxa"/>
          </w:tcPr>
          <w:p w14:paraId="396B43FF" w14:textId="77777777" w:rsidR="00CB63D5" w:rsidRPr="00824E82" w:rsidRDefault="00CB63D5" w:rsidP="006177CE">
            <w:pPr>
              <w:pStyle w:val="ListParagraph"/>
              <w:numPr>
                <w:ilvl w:val="0"/>
                <w:numId w:val="4"/>
              </w:numPr>
              <w:spacing w:before="120" w:after="120"/>
              <w:rPr>
                <w:rFonts w:ascii="Times New Roman" w:hAnsi="Times New Roman" w:cs="Times New Roman"/>
              </w:rPr>
            </w:pPr>
            <w:r w:rsidRPr="00824E82">
              <w:rPr>
                <w:rFonts w:ascii="Times New Roman" w:hAnsi="Times New Roman" w:cs="Times New Roman"/>
              </w:rPr>
              <w:lastRenderedPageBreak/>
              <w:t>Does the study have a high-quality design that is free of threats to the random assignment (e.g., consent after randomization, design confound)?</w:t>
            </w:r>
          </w:p>
          <w:p w14:paraId="3CA709BB" w14:textId="77777777" w:rsidR="00CB63D5" w:rsidRPr="00824E82" w:rsidRDefault="00CB63D5" w:rsidP="006177CE">
            <w:pPr>
              <w:pStyle w:val="ListParagraph"/>
              <w:numPr>
                <w:ilvl w:val="0"/>
                <w:numId w:val="4"/>
              </w:numPr>
              <w:spacing w:before="120" w:after="120"/>
              <w:rPr>
                <w:rFonts w:ascii="Times New Roman" w:hAnsi="Times New Roman" w:cs="Times New Roman"/>
              </w:rPr>
            </w:pPr>
            <w:r w:rsidRPr="00824E82">
              <w:rPr>
                <w:rFonts w:ascii="Times New Roman" w:hAnsi="Times New Roman" w:cs="Times New Roman"/>
              </w:rPr>
              <w:lastRenderedPageBreak/>
              <w:t>Does the study clearly describe the sample size at each stage of data gathering so that attrition from the randomized sample can be calculated at posttest and each follow-up?</w:t>
            </w:r>
          </w:p>
          <w:p w14:paraId="788279C6" w14:textId="77777777" w:rsidR="00CB63D5" w:rsidRPr="00824E82" w:rsidRDefault="00CB63D5" w:rsidP="006177CE">
            <w:pPr>
              <w:pStyle w:val="ListParagraph"/>
              <w:numPr>
                <w:ilvl w:val="0"/>
                <w:numId w:val="4"/>
              </w:numPr>
              <w:spacing w:before="120" w:after="120"/>
              <w:rPr>
                <w:rFonts w:ascii="Times New Roman" w:hAnsi="Times New Roman" w:cs="Times New Roman"/>
              </w:rPr>
            </w:pPr>
            <w:r w:rsidRPr="00824E82">
              <w:rPr>
                <w:rFonts w:ascii="Times New Roman" w:hAnsi="Times New Roman" w:cs="Times New Roman"/>
              </w:rPr>
              <w:t>Is measurement of the outcomes done independently from the delivery of the intervention, are outside raters blind to condition, and do participant reports avoid social desirability and demand bias?</w:t>
            </w:r>
          </w:p>
          <w:p w14:paraId="492636FF" w14:textId="77777777" w:rsidR="00CB63D5" w:rsidRPr="00824E82" w:rsidRDefault="00CB63D5" w:rsidP="006177CE">
            <w:pPr>
              <w:pStyle w:val="ListParagraph"/>
              <w:numPr>
                <w:ilvl w:val="0"/>
                <w:numId w:val="4"/>
              </w:numPr>
              <w:spacing w:before="120" w:after="120"/>
              <w:rPr>
                <w:rFonts w:ascii="Times New Roman" w:hAnsi="Times New Roman" w:cs="Times New Roman"/>
              </w:rPr>
            </w:pPr>
            <w:r w:rsidRPr="00824E82">
              <w:rPr>
                <w:rFonts w:ascii="Times New Roman" w:hAnsi="Times New Roman" w:cs="Times New Roman"/>
              </w:rPr>
              <w:t>Are the measures reliable and valid as shown by acceptable psychometric properties of the measures (e.g., interrater reliability, Cronbach’s alpha)?</w:t>
            </w:r>
          </w:p>
          <w:p w14:paraId="6868BABB" w14:textId="77777777" w:rsidR="00CB63D5" w:rsidRPr="00824E82" w:rsidRDefault="00CB63D5" w:rsidP="006177CE">
            <w:pPr>
              <w:pStyle w:val="ListParagraph"/>
              <w:numPr>
                <w:ilvl w:val="0"/>
                <w:numId w:val="4"/>
              </w:numPr>
              <w:spacing w:before="120" w:after="120"/>
              <w:rPr>
                <w:rFonts w:ascii="Times New Roman" w:hAnsi="Times New Roman" w:cs="Times New Roman"/>
              </w:rPr>
            </w:pPr>
            <w:r w:rsidRPr="00824E82">
              <w:rPr>
                <w:rFonts w:ascii="Times New Roman" w:hAnsi="Times New Roman" w:cs="Times New Roman"/>
              </w:rPr>
              <w:t>Does the study use an intent-to-treat analysis by attempting to follow and analyze all subjects as assigned to their original condition?</w:t>
            </w:r>
          </w:p>
          <w:p w14:paraId="21119C5F" w14:textId="43FD4444" w:rsidR="00CB63D5" w:rsidRPr="00824E82" w:rsidRDefault="00CB63D5" w:rsidP="006177CE">
            <w:pPr>
              <w:pStyle w:val="ListParagraph"/>
              <w:numPr>
                <w:ilvl w:val="0"/>
                <w:numId w:val="4"/>
              </w:numPr>
              <w:spacing w:before="120" w:after="120"/>
              <w:rPr>
                <w:rFonts w:ascii="Times New Roman" w:hAnsi="Times New Roman" w:cs="Times New Roman"/>
                <w:bCs/>
              </w:rPr>
            </w:pPr>
            <w:r w:rsidRPr="00824E82">
              <w:rPr>
                <w:rFonts w:ascii="Times New Roman" w:hAnsi="Times New Roman" w:cs="Times New Roman"/>
              </w:rPr>
              <w:t>Was the analysis done at the proper level, with multilevel statistical methods or other adjustments for clustering, when clusters rather than individuals were randomized?</w:t>
            </w:r>
          </w:p>
          <w:p w14:paraId="5080330B" w14:textId="7D022AF1" w:rsidR="00CB63D5" w:rsidRPr="00824E82" w:rsidRDefault="00CB63D5" w:rsidP="006177CE">
            <w:pPr>
              <w:pStyle w:val="ListParagraph"/>
              <w:numPr>
                <w:ilvl w:val="0"/>
                <w:numId w:val="4"/>
              </w:numPr>
              <w:spacing w:before="120" w:after="120"/>
              <w:rPr>
                <w:rFonts w:ascii="Times New Roman" w:hAnsi="Times New Roman" w:cs="Times New Roman"/>
                <w:bCs/>
              </w:rPr>
            </w:pPr>
            <w:r w:rsidRPr="00824E82">
              <w:rPr>
                <w:rFonts w:ascii="Times New Roman" w:hAnsi="Times New Roman" w:cs="Times New Roman"/>
              </w:rPr>
              <w:t>Does the analysis control for baseline outcome measures with the use of change scores, baseline outcomes as covariates, or group-by-time interactions?</w:t>
            </w:r>
          </w:p>
          <w:p w14:paraId="001DF473" w14:textId="72C0BDFE" w:rsidR="00CB63D5" w:rsidRPr="00824E82" w:rsidRDefault="00CB63D5" w:rsidP="006177CE">
            <w:pPr>
              <w:pStyle w:val="ListParagraph"/>
              <w:numPr>
                <w:ilvl w:val="0"/>
                <w:numId w:val="4"/>
              </w:numPr>
              <w:spacing w:before="120" w:after="120"/>
              <w:rPr>
                <w:rFonts w:ascii="Times New Roman" w:hAnsi="Times New Roman" w:cs="Times New Roman"/>
                <w:bCs/>
              </w:rPr>
            </w:pPr>
            <w:r w:rsidRPr="00824E82">
              <w:rPr>
                <w:rFonts w:ascii="Times New Roman" w:hAnsi="Times New Roman" w:cs="Times New Roman"/>
              </w:rPr>
              <w:t>Does the analysis demonstrate baseline equivalence between conditions with statistical tests, effect sizes, or other measures of condition differences across all baseline sociodemographic and outcome measures?</w:t>
            </w:r>
          </w:p>
          <w:p w14:paraId="68CA67A7" w14:textId="29260724" w:rsidR="00CB63D5" w:rsidRPr="00824E82" w:rsidRDefault="00CB63D5" w:rsidP="006177CE">
            <w:pPr>
              <w:pStyle w:val="ListParagraph"/>
              <w:numPr>
                <w:ilvl w:val="0"/>
                <w:numId w:val="4"/>
              </w:numPr>
              <w:spacing w:before="120" w:after="120"/>
              <w:rPr>
                <w:rFonts w:ascii="Times New Roman" w:hAnsi="Times New Roman" w:cs="Times New Roman"/>
                <w:bCs/>
              </w:rPr>
            </w:pPr>
            <w:r w:rsidRPr="00824E82">
              <w:rPr>
                <w:rFonts w:ascii="Times New Roman" w:hAnsi="Times New Roman" w:cs="Times New Roman"/>
              </w:rPr>
              <w:t>Does the study demonstrate with statistical tests that any attrition beyond minimal levels is unrelated to group assignment, sociodemographic characteristics, or baseline outcomes?</w:t>
            </w:r>
          </w:p>
        </w:tc>
      </w:tr>
      <w:tr w:rsidR="00CB63D5" w:rsidRPr="00824E82" w14:paraId="3FF450D7" w14:textId="77777777" w:rsidTr="00CB63D5">
        <w:tc>
          <w:tcPr>
            <w:tcW w:w="1615" w:type="dxa"/>
          </w:tcPr>
          <w:p w14:paraId="2DD6D07F" w14:textId="5109576B" w:rsidR="00CB63D5" w:rsidRPr="00824E82" w:rsidRDefault="00CB63D5" w:rsidP="008E39FB">
            <w:pPr>
              <w:spacing w:before="120" w:after="120"/>
              <w:rPr>
                <w:rFonts w:ascii="Times New Roman" w:hAnsi="Times New Roman" w:cs="Times New Roman"/>
              </w:rPr>
            </w:pPr>
            <w:r>
              <w:rPr>
                <w:rFonts w:ascii="Times New Roman" w:hAnsi="Times New Roman" w:cs="Times New Roman"/>
              </w:rPr>
              <w:lastRenderedPageBreak/>
              <w:t>Dissemination Readiness</w:t>
            </w:r>
            <w:r w:rsidR="001D1D81">
              <w:rPr>
                <w:rFonts w:ascii="Times New Roman" w:hAnsi="Times New Roman" w:cs="Times New Roman"/>
              </w:rPr>
              <w:t xml:space="preserve"> (see Buckley et al., 2020)</w:t>
            </w:r>
            <w:r w:rsidR="00747511">
              <w:rPr>
                <w:rFonts w:ascii="Times New Roman" w:hAnsi="Times New Roman" w:cs="Times New Roman"/>
              </w:rPr>
              <w:t>*</w:t>
            </w:r>
          </w:p>
        </w:tc>
        <w:tc>
          <w:tcPr>
            <w:tcW w:w="11340" w:type="dxa"/>
          </w:tcPr>
          <w:p w14:paraId="4F47F0D9" w14:textId="77777777" w:rsidR="008963D5" w:rsidRDefault="008963D5" w:rsidP="008E39FB">
            <w:pPr>
              <w:pStyle w:val="ListParagraph"/>
              <w:numPr>
                <w:ilvl w:val="0"/>
                <w:numId w:val="10"/>
              </w:numPr>
              <w:spacing w:before="120" w:after="120"/>
              <w:rPr>
                <w:rFonts w:ascii="Times New Roman" w:hAnsi="Times New Roman" w:cs="Times New Roman"/>
              </w:rPr>
            </w:pPr>
            <w:r w:rsidRPr="008963D5">
              <w:rPr>
                <w:rFonts w:ascii="Times New Roman" w:hAnsi="Times New Roman" w:cs="Times New Roman"/>
              </w:rPr>
              <w:t>There is a clear description of the activities of the intervention.</w:t>
            </w:r>
          </w:p>
          <w:p w14:paraId="16769C3A" w14:textId="77777777" w:rsidR="00AA5942" w:rsidRDefault="008963D5" w:rsidP="008E39FB">
            <w:pPr>
              <w:pStyle w:val="ListParagraph"/>
              <w:numPr>
                <w:ilvl w:val="0"/>
                <w:numId w:val="10"/>
              </w:numPr>
              <w:spacing w:before="120" w:after="120"/>
              <w:rPr>
                <w:rFonts w:ascii="Times New Roman" w:hAnsi="Times New Roman" w:cs="Times New Roman"/>
              </w:rPr>
            </w:pPr>
            <w:r w:rsidRPr="008963D5">
              <w:rPr>
                <w:rFonts w:ascii="Times New Roman" w:hAnsi="Times New Roman" w:cs="Times New Roman"/>
              </w:rPr>
              <w:t>The version of the intervention that met standards for evaluation quality is currently available for sites wishing to implement it. At a minimum, there is a contact person with knowledge of the intervention’s theoretical rationale and activities that were evaluated and shown to improve outcomes. Ideally, there is an up-to-date website and program materials can be ordered.</w:t>
            </w:r>
          </w:p>
          <w:p w14:paraId="2DF5E43E" w14:textId="77777777" w:rsidR="00AA5942" w:rsidRDefault="008963D5" w:rsidP="008E39FB">
            <w:pPr>
              <w:pStyle w:val="ListParagraph"/>
              <w:numPr>
                <w:ilvl w:val="0"/>
                <w:numId w:val="10"/>
              </w:numPr>
              <w:spacing w:before="120" w:after="120"/>
              <w:rPr>
                <w:rFonts w:ascii="Times New Roman" w:hAnsi="Times New Roman" w:cs="Times New Roman"/>
              </w:rPr>
            </w:pPr>
            <w:r w:rsidRPr="00AA5942">
              <w:rPr>
                <w:rFonts w:ascii="Times New Roman" w:hAnsi="Times New Roman" w:cs="Times New Roman"/>
              </w:rPr>
              <w:t>There is a curriculum, protocols and/or explicit implementation procedures with instructions that specify the intervention content and guide the implementation of the intervention. Ideally, this includes a manual or series of manuals specifying in detail what the intervention comprises.</w:t>
            </w:r>
          </w:p>
          <w:p w14:paraId="31D63E6A" w14:textId="77777777" w:rsidR="00AA5942" w:rsidRDefault="008963D5" w:rsidP="008E39FB">
            <w:pPr>
              <w:pStyle w:val="ListParagraph"/>
              <w:numPr>
                <w:ilvl w:val="0"/>
                <w:numId w:val="10"/>
              </w:numPr>
              <w:spacing w:before="120" w:after="120"/>
              <w:rPr>
                <w:rFonts w:ascii="Times New Roman" w:hAnsi="Times New Roman" w:cs="Times New Roman"/>
              </w:rPr>
            </w:pPr>
            <w:r w:rsidRPr="00AA5942">
              <w:rPr>
                <w:rFonts w:ascii="Times New Roman" w:hAnsi="Times New Roman" w:cs="Times New Roman"/>
              </w:rPr>
              <w:t>There is an established system for monitoring implementation fidelity, including fidelity measures. Ideally, this includes measures to assess pre/post changes in outcomes.</w:t>
            </w:r>
          </w:p>
          <w:p w14:paraId="5DAFE3D7" w14:textId="77777777" w:rsidR="00AA5942" w:rsidRDefault="008963D5" w:rsidP="008E39FB">
            <w:pPr>
              <w:pStyle w:val="ListParagraph"/>
              <w:numPr>
                <w:ilvl w:val="0"/>
                <w:numId w:val="10"/>
              </w:numPr>
              <w:spacing w:before="120" w:after="120"/>
              <w:rPr>
                <w:rFonts w:ascii="Times New Roman" w:hAnsi="Times New Roman" w:cs="Times New Roman"/>
              </w:rPr>
            </w:pPr>
            <w:r w:rsidRPr="00AA5942">
              <w:rPr>
                <w:rFonts w:ascii="Times New Roman" w:hAnsi="Times New Roman" w:cs="Times New Roman"/>
              </w:rPr>
              <w:t>There are levels of formal training or qualifications for those delivering the intervention. Ideally, this includes training provided by certified instructors. It also ideally includes ongoing technical assistance and coaching.</w:t>
            </w:r>
          </w:p>
          <w:p w14:paraId="048BE5F5" w14:textId="5E21D6BD" w:rsidR="00AA5942" w:rsidRDefault="008963D5" w:rsidP="008E39FB">
            <w:pPr>
              <w:pStyle w:val="ListParagraph"/>
              <w:numPr>
                <w:ilvl w:val="0"/>
                <w:numId w:val="10"/>
              </w:numPr>
              <w:spacing w:before="120" w:after="120"/>
              <w:rPr>
                <w:rFonts w:ascii="Times New Roman" w:hAnsi="Times New Roman" w:cs="Times New Roman"/>
              </w:rPr>
            </w:pPr>
            <w:r w:rsidRPr="00AA5942">
              <w:rPr>
                <w:rFonts w:ascii="Times New Roman" w:hAnsi="Times New Roman" w:cs="Times New Roman"/>
              </w:rPr>
              <w:t xml:space="preserve">The financial resources required to deliver the intervention are specified. Ideally, there is a description of costs associated with implementing the program, including: start‐up costs; intervention implementation costs; intervention implementation support costs, such as technical assistance and training; and costs associated with fidelity monitoring and evaluation. A breakdown of cost for these separate components is identified.   </w:t>
            </w:r>
          </w:p>
          <w:p w14:paraId="25095E7F" w14:textId="1739194A" w:rsidR="00CB63D5" w:rsidRPr="00AA5942" w:rsidRDefault="008963D5" w:rsidP="008E39FB">
            <w:pPr>
              <w:pStyle w:val="ListParagraph"/>
              <w:numPr>
                <w:ilvl w:val="0"/>
                <w:numId w:val="10"/>
              </w:numPr>
              <w:spacing w:before="120" w:after="120"/>
              <w:rPr>
                <w:rFonts w:ascii="Times New Roman" w:hAnsi="Times New Roman" w:cs="Times New Roman"/>
              </w:rPr>
            </w:pPr>
            <w:r w:rsidRPr="00AA5942">
              <w:rPr>
                <w:rFonts w:ascii="Times New Roman" w:hAnsi="Times New Roman" w:cs="Times New Roman"/>
              </w:rPr>
              <w:lastRenderedPageBreak/>
              <w:t>There is reported information on the human resources required to deliver the intervention. Ideally, there is a description of staff resources needed to deliver the intervention, including required staff ratios, the required level of qualifications and skills for staff, and the amount of time they will need to allocate (to cover delivery, training, supervision, preparation and travel).</w:t>
            </w:r>
          </w:p>
        </w:tc>
      </w:tr>
      <w:tr w:rsidR="00151DBA" w:rsidRPr="00824E82" w14:paraId="08A5FBD4" w14:textId="77777777" w:rsidTr="00CB63D5">
        <w:tc>
          <w:tcPr>
            <w:tcW w:w="1615" w:type="dxa"/>
          </w:tcPr>
          <w:p w14:paraId="5F10099C" w14:textId="2B0D9473" w:rsidR="00151DBA" w:rsidRDefault="00AD1E82" w:rsidP="00673128">
            <w:pPr>
              <w:spacing w:before="120" w:after="120"/>
              <w:rPr>
                <w:rFonts w:ascii="Times New Roman" w:hAnsi="Times New Roman" w:cs="Times New Roman"/>
              </w:rPr>
            </w:pPr>
            <w:r>
              <w:rPr>
                <w:rFonts w:ascii="Times New Roman" w:hAnsi="Times New Roman" w:cs="Times New Roman"/>
              </w:rPr>
              <w:lastRenderedPageBreak/>
              <w:t xml:space="preserve">External Validity: </w:t>
            </w:r>
            <w:r w:rsidR="001D1D81" w:rsidRPr="001D1D81">
              <w:rPr>
                <w:rFonts w:ascii="Times New Roman" w:hAnsi="Times New Roman" w:cs="Times New Roman"/>
              </w:rPr>
              <w:t>CONSORT-Equity 2017 reporting of health equity in RCTs (Welch et al., 2017)</w:t>
            </w:r>
            <w:r w:rsidR="00747511">
              <w:rPr>
                <w:rFonts w:ascii="Times New Roman" w:hAnsi="Times New Roman" w:cs="Times New Roman"/>
              </w:rPr>
              <w:t>**</w:t>
            </w:r>
          </w:p>
        </w:tc>
        <w:tc>
          <w:tcPr>
            <w:tcW w:w="11340" w:type="dxa"/>
          </w:tcPr>
          <w:p w14:paraId="681601DC" w14:textId="34CC2BBB" w:rsidR="00132A13" w:rsidRPr="00132A13" w:rsidRDefault="000F126E" w:rsidP="00673128">
            <w:pPr>
              <w:pStyle w:val="ListParagraph"/>
              <w:numPr>
                <w:ilvl w:val="0"/>
                <w:numId w:val="11"/>
              </w:numPr>
              <w:spacing w:before="120" w:after="120"/>
              <w:rPr>
                <w:rFonts w:ascii="Times New Roman" w:hAnsi="Times New Roman" w:cs="Times New Roman"/>
              </w:rPr>
            </w:pPr>
            <w:r>
              <w:rPr>
                <w:rFonts w:ascii="Times New Roman" w:hAnsi="Times New Roman" w:cs="Times New Roman"/>
              </w:rPr>
              <w:t>The p</w:t>
            </w:r>
            <w:r w:rsidR="00132A13" w:rsidRPr="00AE3081">
              <w:rPr>
                <w:rFonts w:ascii="Times New Roman" w:hAnsi="Times New Roman" w:cs="Times New Roman"/>
              </w:rPr>
              <w:t>rogram exclusively focuses on individuals or a population who experience socially structured disadvantage</w:t>
            </w:r>
            <w:r w:rsidR="00132A13">
              <w:rPr>
                <w:rFonts w:ascii="Times New Roman" w:hAnsi="Times New Roman" w:cs="Times New Roman"/>
              </w:rPr>
              <w:t>.</w:t>
            </w:r>
          </w:p>
          <w:p w14:paraId="031D0F5F" w14:textId="61489EAD" w:rsidR="00132A13" w:rsidRPr="00132A13" w:rsidRDefault="000F126E" w:rsidP="00673128">
            <w:pPr>
              <w:pStyle w:val="ListParagraph"/>
              <w:numPr>
                <w:ilvl w:val="0"/>
                <w:numId w:val="11"/>
              </w:numPr>
              <w:spacing w:before="120" w:after="120"/>
              <w:rPr>
                <w:rFonts w:ascii="Times New Roman" w:hAnsi="Times New Roman" w:cs="Times New Roman"/>
              </w:rPr>
            </w:pPr>
            <w:r>
              <w:rPr>
                <w:rFonts w:ascii="Times New Roman" w:hAnsi="Times New Roman" w:cs="Times New Roman"/>
              </w:rPr>
              <w:t>The p</w:t>
            </w:r>
            <w:r w:rsidR="00132A13" w:rsidRPr="00AE3081">
              <w:rPr>
                <w:rFonts w:ascii="Times New Roman" w:hAnsi="Times New Roman" w:cs="Times New Roman"/>
              </w:rPr>
              <w:t>rogram is culturally tailored (understanding that culture plays a significant role in shaping individuals’ behaviors, attitudes, and perceptions, the program is culturally adapted, deep-structure adapted, or culturally tailored</w:t>
            </w:r>
            <w:r w:rsidR="00132A13">
              <w:rPr>
                <w:rFonts w:ascii="Times New Roman" w:hAnsi="Times New Roman" w:cs="Times New Roman"/>
              </w:rPr>
              <w:t>; see Buckley et al., 2025 for further detail</w:t>
            </w:r>
            <w:r w:rsidR="00132A13" w:rsidRPr="00AE3081">
              <w:rPr>
                <w:rFonts w:ascii="Times New Roman" w:hAnsi="Times New Roman" w:cs="Times New Roman"/>
              </w:rPr>
              <w:t>)</w:t>
            </w:r>
            <w:r w:rsidR="00132A13">
              <w:rPr>
                <w:rFonts w:ascii="Times New Roman" w:hAnsi="Times New Roman" w:cs="Times New Roman"/>
              </w:rPr>
              <w:t>.</w:t>
            </w:r>
          </w:p>
          <w:p w14:paraId="0B508A77" w14:textId="479DECEF" w:rsidR="00132A13" w:rsidRPr="00132A13" w:rsidRDefault="000F126E" w:rsidP="00673128">
            <w:pPr>
              <w:pStyle w:val="ListParagraph"/>
              <w:numPr>
                <w:ilvl w:val="0"/>
                <w:numId w:val="11"/>
              </w:numPr>
              <w:spacing w:before="120" w:after="120"/>
              <w:rPr>
                <w:rFonts w:ascii="Times New Roman" w:hAnsi="Times New Roman" w:cs="Times New Roman"/>
              </w:rPr>
            </w:pPr>
            <w:r>
              <w:rPr>
                <w:rFonts w:ascii="Times New Roman" w:hAnsi="Times New Roman" w:cs="Times New Roman"/>
              </w:rPr>
              <w:t>The s</w:t>
            </w:r>
            <w:r w:rsidR="00132A13" w:rsidRPr="00AE3081">
              <w:rPr>
                <w:rFonts w:ascii="Times New Roman" w:hAnsi="Times New Roman" w:cs="Times New Roman"/>
              </w:rPr>
              <w:t>ample includes participants who experience social disadvantage within the setting and context of the evaluation</w:t>
            </w:r>
            <w:r w:rsidR="00132A13">
              <w:rPr>
                <w:rFonts w:ascii="Times New Roman" w:hAnsi="Times New Roman" w:cs="Times New Roman"/>
              </w:rPr>
              <w:t>.</w:t>
            </w:r>
          </w:p>
          <w:p w14:paraId="054D7C4B" w14:textId="30D57B26" w:rsidR="00151DBA" w:rsidRPr="00673128" w:rsidRDefault="000F126E" w:rsidP="00673128">
            <w:pPr>
              <w:pStyle w:val="ListParagraph"/>
              <w:numPr>
                <w:ilvl w:val="0"/>
                <w:numId w:val="11"/>
              </w:numPr>
              <w:spacing w:before="120" w:after="120"/>
              <w:rPr>
                <w:rFonts w:ascii="Times New Roman" w:hAnsi="Times New Roman" w:cs="Times New Roman"/>
              </w:rPr>
            </w:pPr>
            <w:r>
              <w:rPr>
                <w:rFonts w:ascii="Times New Roman" w:hAnsi="Times New Roman" w:cs="Times New Roman"/>
              </w:rPr>
              <w:t>The s</w:t>
            </w:r>
            <w:r w:rsidR="00132A13" w:rsidRPr="00AE3081">
              <w:rPr>
                <w:rFonts w:ascii="Times New Roman" w:hAnsi="Times New Roman" w:cs="Times New Roman"/>
              </w:rPr>
              <w:t>ample consists of mixed racial and ethnic groups and differential impacts of the intervention are assessed, including whether analyses to estimate heterogeneity among subgroups were preregistered and powered to detect differences</w:t>
            </w:r>
            <w:r w:rsidR="00132A13">
              <w:rPr>
                <w:rFonts w:ascii="Times New Roman" w:hAnsi="Times New Roman" w:cs="Times New Roman"/>
              </w:rPr>
              <w:t>.</w:t>
            </w:r>
          </w:p>
        </w:tc>
      </w:tr>
      <w:tr w:rsidR="003E7BDC" w:rsidRPr="00824E82" w14:paraId="1E4640F3" w14:textId="77777777" w:rsidTr="00CB63D5">
        <w:tc>
          <w:tcPr>
            <w:tcW w:w="1615" w:type="dxa"/>
          </w:tcPr>
          <w:p w14:paraId="5B913549" w14:textId="42F61277" w:rsidR="003E7BDC" w:rsidRDefault="003E7BDC" w:rsidP="001F0502">
            <w:pPr>
              <w:spacing w:before="120" w:after="120"/>
              <w:rPr>
                <w:rFonts w:ascii="Times New Roman" w:hAnsi="Times New Roman" w:cs="Times New Roman"/>
              </w:rPr>
            </w:pPr>
            <w:r>
              <w:rPr>
                <w:rFonts w:ascii="Times New Roman" w:hAnsi="Times New Roman" w:cs="Times New Roman"/>
              </w:rPr>
              <w:t>Cultural Relevance</w:t>
            </w:r>
            <w:r w:rsidRPr="00AE3081">
              <w:rPr>
                <w:rFonts w:ascii="Times New Roman" w:hAnsi="Times New Roman" w:cs="Times New Roman"/>
              </w:rPr>
              <w:t xml:space="preserve"> (</w:t>
            </w:r>
            <w:r>
              <w:rPr>
                <w:rFonts w:ascii="Times New Roman" w:hAnsi="Times New Roman" w:cs="Times New Roman"/>
              </w:rPr>
              <w:t xml:space="preserve">AECF, 2014; Andrews et al., 2019; </w:t>
            </w:r>
            <w:r w:rsidRPr="00DE35A0">
              <w:rPr>
                <w:rFonts w:ascii="Times New Roman" w:hAnsi="Times New Roman" w:cs="Times New Roman"/>
              </w:rPr>
              <w:t>Samuels</w:t>
            </w:r>
            <w:r>
              <w:rPr>
                <w:rFonts w:ascii="Times New Roman" w:hAnsi="Times New Roman" w:cs="Times New Roman"/>
              </w:rPr>
              <w:t xml:space="preserve"> et al., 2009; Wiggins &amp; Sileo, 2020</w:t>
            </w:r>
            <w:r w:rsidRPr="00AE3081">
              <w:rPr>
                <w:rFonts w:ascii="Times New Roman" w:hAnsi="Times New Roman" w:cs="Times New Roman"/>
              </w:rPr>
              <w:t>)</w:t>
            </w:r>
          </w:p>
        </w:tc>
        <w:tc>
          <w:tcPr>
            <w:tcW w:w="11340" w:type="dxa"/>
          </w:tcPr>
          <w:p w14:paraId="69A86ED2" w14:textId="2C7C0A84" w:rsidR="003E7BDC" w:rsidRPr="00AE3081" w:rsidRDefault="003E7BDC" w:rsidP="003E7BDC">
            <w:pPr>
              <w:pStyle w:val="ListParagraph"/>
              <w:numPr>
                <w:ilvl w:val="0"/>
                <w:numId w:val="13"/>
              </w:numPr>
              <w:ind w:left="360"/>
              <w:rPr>
                <w:rFonts w:ascii="Times New Roman" w:hAnsi="Times New Roman" w:cs="Times New Roman"/>
              </w:rPr>
            </w:pPr>
            <w:r w:rsidRPr="00AE3081">
              <w:rPr>
                <w:rFonts w:ascii="Times New Roman" w:eastAsia="Times New Roman" w:hAnsi="Times New Roman" w:cs="Times New Roman"/>
              </w:rPr>
              <w:t xml:space="preserve">The developers and implementers </w:t>
            </w:r>
            <w:r>
              <w:rPr>
                <w:rFonts w:ascii="Times New Roman" w:eastAsia="Times New Roman" w:hAnsi="Times New Roman" w:cs="Times New Roman"/>
              </w:rPr>
              <w:t>understand</w:t>
            </w:r>
            <w:r w:rsidRPr="00AE3081">
              <w:rPr>
                <w:rFonts w:ascii="Times New Roman" w:eastAsia="Times New Roman" w:hAnsi="Times New Roman" w:cs="Times New Roman"/>
              </w:rPr>
              <w:t xml:space="preserve"> the cultural backgrounds of the target population; they are knowledgeable about the cultural norms, traditions, and values of the group they are serving</w:t>
            </w:r>
            <w:r>
              <w:rPr>
                <w:rFonts w:ascii="Times New Roman" w:eastAsia="Times New Roman" w:hAnsi="Times New Roman" w:cs="Times New Roman"/>
              </w:rPr>
              <w:t>.</w:t>
            </w:r>
          </w:p>
          <w:p w14:paraId="7DB05157" w14:textId="77777777" w:rsidR="003E7BDC" w:rsidRPr="00AE3081" w:rsidRDefault="003E7BDC" w:rsidP="003E7BDC">
            <w:pPr>
              <w:pStyle w:val="ListParagraph"/>
              <w:numPr>
                <w:ilvl w:val="0"/>
                <w:numId w:val="13"/>
              </w:numPr>
              <w:ind w:left="360"/>
              <w:rPr>
                <w:rFonts w:ascii="Times New Roman" w:hAnsi="Times New Roman" w:cs="Times New Roman"/>
              </w:rPr>
            </w:pPr>
            <w:r w:rsidRPr="00AE3081">
              <w:rPr>
                <w:rFonts w:ascii="Times New Roman" w:eastAsia="Times New Roman" w:hAnsi="Times New Roman" w:cs="Times New Roman"/>
              </w:rPr>
              <w:t>Communities and individuals from the target cultural group were central to the development and evaluation of the program</w:t>
            </w:r>
            <w:r>
              <w:rPr>
                <w:rFonts w:ascii="Times New Roman" w:eastAsia="Times New Roman" w:hAnsi="Times New Roman" w:cs="Times New Roman"/>
              </w:rPr>
              <w:t>.</w:t>
            </w:r>
          </w:p>
          <w:p w14:paraId="702D7BC0" w14:textId="77777777" w:rsidR="003E7BDC" w:rsidRPr="00AE3081" w:rsidRDefault="003E7BDC" w:rsidP="003E7BDC">
            <w:pPr>
              <w:pStyle w:val="ListParagraph"/>
              <w:numPr>
                <w:ilvl w:val="0"/>
                <w:numId w:val="13"/>
              </w:numPr>
              <w:ind w:left="360"/>
              <w:rPr>
                <w:rFonts w:ascii="Times New Roman" w:hAnsi="Times New Roman" w:cs="Times New Roman"/>
              </w:rPr>
            </w:pPr>
            <w:r w:rsidRPr="00AE3081">
              <w:rPr>
                <w:rFonts w:ascii="Times New Roman" w:eastAsia="Times New Roman" w:hAnsi="Times New Roman" w:cs="Times New Roman"/>
              </w:rPr>
              <w:t>Illustrations are presented in a way that participants can see themselves, their surroundings, and their values</w:t>
            </w:r>
            <w:r>
              <w:rPr>
                <w:rFonts w:ascii="Times New Roman" w:eastAsia="Times New Roman" w:hAnsi="Times New Roman" w:cs="Times New Roman"/>
              </w:rPr>
              <w:t>.</w:t>
            </w:r>
          </w:p>
          <w:p w14:paraId="1BF16C6A" w14:textId="77777777" w:rsidR="003E7BDC" w:rsidRPr="00AE3081" w:rsidRDefault="003E7BDC" w:rsidP="003E7BDC">
            <w:pPr>
              <w:pStyle w:val="ListParagraph"/>
              <w:numPr>
                <w:ilvl w:val="0"/>
                <w:numId w:val="13"/>
              </w:numPr>
              <w:ind w:left="360"/>
              <w:rPr>
                <w:rFonts w:ascii="Times New Roman" w:hAnsi="Times New Roman" w:cs="Times New Roman"/>
              </w:rPr>
            </w:pPr>
            <w:r w:rsidRPr="00AE3081">
              <w:rPr>
                <w:rFonts w:ascii="Times New Roman" w:eastAsia="Times New Roman" w:hAnsi="Times New Roman" w:cs="Times New Roman"/>
              </w:rPr>
              <w:t>Research-informed guidance is provided to assist with appropriate cultural adaptations in aligning the program with the cultural preferences and sensitivities of the target group; this may involve modifying language, images, examples, and activities to be more culturally relevant</w:t>
            </w:r>
            <w:r>
              <w:rPr>
                <w:rFonts w:ascii="Times New Roman" w:eastAsia="Times New Roman" w:hAnsi="Times New Roman" w:cs="Times New Roman"/>
              </w:rPr>
              <w:t>.</w:t>
            </w:r>
          </w:p>
          <w:p w14:paraId="17D8D522" w14:textId="77777777" w:rsidR="003E7BDC" w:rsidRPr="00AE3081" w:rsidRDefault="003E7BDC" w:rsidP="003E7BDC">
            <w:pPr>
              <w:pStyle w:val="ListParagraph"/>
              <w:numPr>
                <w:ilvl w:val="0"/>
                <w:numId w:val="13"/>
              </w:numPr>
              <w:ind w:left="360"/>
              <w:rPr>
                <w:rFonts w:ascii="Times New Roman" w:hAnsi="Times New Roman" w:cs="Times New Roman"/>
              </w:rPr>
            </w:pPr>
            <w:r w:rsidRPr="00AE3081">
              <w:rPr>
                <w:rFonts w:ascii="Times New Roman" w:eastAsia="Times New Roman" w:hAnsi="Times New Roman" w:cs="Times New Roman"/>
              </w:rPr>
              <w:t>The program is delivered in the participants’ first language</w:t>
            </w:r>
          </w:p>
          <w:p w14:paraId="4F26B092" w14:textId="77777777" w:rsidR="003E7BDC" w:rsidRPr="003E7BDC" w:rsidRDefault="003E7BDC" w:rsidP="003E7BDC">
            <w:pPr>
              <w:pStyle w:val="ListParagraph"/>
              <w:numPr>
                <w:ilvl w:val="0"/>
                <w:numId w:val="13"/>
              </w:numPr>
              <w:ind w:left="360"/>
              <w:rPr>
                <w:rFonts w:ascii="Times New Roman" w:hAnsi="Times New Roman" w:cs="Times New Roman"/>
              </w:rPr>
            </w:pPr>
            <w:r w:rsidRPr="00AE3081">
              <w:rPr>
                <w:rFonts w:ascii="Times New Roman" w:eastAsia="Times New Roman" w:hAnsi="Times New Roman" w:cs="Times New Roman"/>
              </w:rPr>
              <w:t>The content, illustrations, and language directly communicate respect for the participants’ native and/or home culture</w:t>
            </w:r>
            <w:r>
              <w:rPr>
                <w:rFonts w:ascii="Times New Roman" w:eastAsia="Times New Roman" w:hAnsi="Times New Roman" w:cs="Times New Roman"/>
              </w:rPr>
              <w:t>.</w:t>
            </w:r>
          </w:p>
          <w:p w14:paraId="6CB60763" w14:textId="64489270" w:rsidR="003E7BDC" w:rsidRPr="003E7BDC" w:rsidRDefault="003E7BDC" w:rsidP="003E7BDC">
            <w:pPr>
              <w:pStyle w:val="ListParagraph"/>
              <w:numPr>
                <w:ilvl w:val="0"/>
                <w:numId w:val="13"/>
              </w:numPr>
              <w:ind w:left="360"/>
              <w:rPr>
                <w:rFonts w:ascii="Times New Roman" w:hAnsi="Times New Roman" w:cs="Times New Roman"/>
              </w:rPr>
            </w:pPr>
            <w:r w:rsidRPr="003E7BDC">
              <w:rPr>
                <w:rFonts w:ascii="Times New Roman" w:eastAsia="Times New Roman" w:hAnsi="Times New Roman" w:cs="Times New Roman"/>
              </w:rPr>
              <w:t>Program information is easily accessible and available in multiple formats (e.g., print, digital, oral) to accommodate different communication preferences and literacy levels.</w:t>
            </w:r>
          </w:p>
        </w:tc>
      </w:tr>
      <w:tr w:rsidR="001F0502" w:rsidRPr="00824E82" w14:paraId="753BDA80" w14:textId="77777777" w:rsidTr="00CB63D5">
        <w:tc>
          <w:tcPr>
            <w:tcW w:w="1615" w:type="dxa"/>
          </w:tcPr>
          <w:p w14:paraId="2376C496" w14:textId="28350114" w:rsidR="001F0502" w:rsidRPr="00E80F3E" w:rsidRDefault="001F0502" w:rsidP="001F0502">
            <w:pPr>
              <w:spacing w:before="120" w:after="120"/>
              <w:rPr>
                <w:rFonts w:ascii="Times New Roman" w:hAnsi="Times New Roman" w:cs="Times New Roman"/>
              </w:rPr>
            </w:pPr>
            <w:r>
              <w:rPr>
                <w:rFonts w:ascii="Times New Roman" w:hAnsi="Times New Roman" w:cs="Times New Roman"/>
              </w:rPr>
              <w:t>Open Science (see Buckley et al., 2022)</w:t>
            </w:r>
            <w:r w:rsidR="00747511">
              <w:rPr>
                <w:rFonts w:ascii="Times New Roman" w:hAnsi="Times New Roman" w:cs="Times New Roman"/>
              </w:rPr>
              <w:t>**</w:t>
            </w:r>
          </w:p>
        </w:tc>
        <w:tc>
          <w:tcPr>
            <w:tcW w:w="11340" w:type="dxa"/>
          </w:tcPr>
          <w:p w14:paraId="21130AAF" w14:textId="02C5CC12" w:rsidR="00405F9A" w:rsidRPr="00405F9A" w:rsidRDefault="00405F9A" w:rsidP="003E7BDC">
            <w:pPr>
              <w:pStyle w:val="ListParagraph"/>
              <w:numPr>
                <w:ilvl w:val="0"/>
                <w:numId w:val="15"/>
              </w:numPr>
              <w:spacing w:before="120"/>
              <w:ind w:left="360"/>
              <w:textAlignment w:val="baseline"/>
              <w:rPr>
                <w:rFonts w:ascii="Times New Roman" w:eastAsia="Times New Roman" w:hAnsi="Times New Roman" w:cs="Times New Roman"/>
              </w:rPr>
            </w:pPr>
            <w:r w:rsidRPr="004A4B58">
              <w:rPr>
                <w:rFonts w:ascii="Times New Roman" w:eastAsia="Times New Roman" w:hAnsi="Times New Roman" w:cs="Times New Roman"/>
              </w:rPr>
              <w:t xml:space="preserve">Are any confirmatory data openly available? </w:t>
            </w:r>
          </w:p>
          <w:p w14:paraId="3F19D057" w14:textId="797A0F40" w:rsidR="00405F9A" w:rsidRPr="00405F9A" w:rsidRDefault="00405F9A" w:rsidP="003E7BDC">
            <w:pPr>
              <w:pStyle w:val="ListParagraph"/>
              <w:numPr>
                <w:ilvl w:val="0"/>
                <w:numId w:val="15"/>
              </w:numPr>
              <w:ind w:left="360"/>
              <w:textAlignment w:val="baseline"/>
              <w:rPr>
                <w:rFonts w:ascii="Times New Roman" w:eastAsia="Times New Roman" w:hAnsi="Times New Roman" w:cs="Times New Roman"/>
              </w:rPr>
            </w:pPr>
            <w:r w:rsidRPr="004A4B58">
              <w:rPr>
                <w:rFonts w:ascii="Times New Roman" w:eastAsia="Times New Roman" w:hAnsi="Times New Roman" w:cs="Times New Roman"/>
              </w:rPr>
              <w:t xml:space="preserve">Is any code for confirmatory tests openly available? </w:t>
            </w:r>
          </w:p>
          <w:p w14:paraId="1270CC18" w14:textId="01221D5C" w:rsidR="00405F9A" w:rsidRPr="00405F9A" w:rsidRDefault="00405F9A" w:rsidP="003E7BDC">
            <w:pPr>
              <w:pStyle w:val="ListParagraph"/>
              <w:numPr>
                <w:ilvl w:val="0"/>
                <w:numId w:val="15"/>
              </w:numPr>
              <w:ind w:left="360"/>
              <w:textAlignment w:val="baseline"/>
              <w:rPr>
                <w:rFonts w:ascii="Times New Roman" w:eastAsia="Times New Roman" w:hAnsi="Times New Roman" w:cs="Times New Roman"/>
              </w:rPr>
            </w:pPr>
            <w:r w:rsidRPr="004A4B58">
              <w:rPr>
                <w:rFonts w:ascii="Times New Roman" w:eastAsia="Times New Roman" w:hAnsi="Times New Roman" w:cs="Times New Roman"/>
              </w:rPr>
              <w:t xml:space="preserve">Are any research materials used to collect the confirmatory data openly available? </w:t>
            </w:r>
          </w:p>
          <w:p w14:paraId="4FEFDDC9" w14:textId="34E580D9" w:rsidR="00405F9A" w:rsidRPr="00405F9A" w:rsidRDefault="00405F9A" w:rsidP="003E7BDC">
            <w:pPr>
              <w:pStyle w:val="ListParagraph"/>
              <w:numPr>
                <w:ilvl w:val="0"/>
                <w:numId w:val="15"/>
              </w:numPr>
              <w:ind w:left="360"/>
              <w:textAlignment w:val="baseline"/>
              <w:rPr>
                <w:rFonts w:ascii="Times New Roman" w:eastAsia="Times New Roman" w:hAnsi="Times New Roman" w:cs="Times New Roman"/>
              </w:rPr>
            </w:pPr>
            <w:r w:rsidRPr="004A4B58">
              <w:rPr>
                <w:rFonts w:ascii="Times New Roman" w:eastAsia="Times New Roman" w:hAnsi="Times New Roman" w:cs="Times New Roman"/>
              </w:rPr>
              <w:t xml:space="preserve">Did the authors follow a reporting guideline </w:t>
            </w:r>
            <w:r>
              <w:rPr>
                <w:rFonts w:ascii="Times New Roman" w:eastAsia="Times New Roman" w:hAnsi="Times New Roman" w:cs="Times New Roman"/>
              </w:rPr>
              <w:t xml:space="preserve">(e.g., CONSORT) </w:t>
            </w:r>
            <w:r w:rsidRPr="004A4B58">
              <w:rPr>
                <w:rFonts w:ascii="Times New Roman" w:eastAsia="Times New Roman" w:hAnsi="Times New Roman" w:cs="Times New Roman"/>
              </w:rPr>
              <w:t xml:space="preserve">to ensure quality and transparency in the report? </w:t>
            </w:r>
          </w:p>
          <w:p w14:paraId="16AFEB41" w14:textId="60ACC760" w:rsidR="00405F9A" w:rsidRPr="00405F9A" w:rsidRDefault="00405F9A" w:rsidP="003E7BDC">
            <w:pPr>
              <w:pStyle w:val="ListParagraph"/>
              <w:numPr>
                <w:ilvl w:val="0"/>
                <w:numId w:val="15"/>
              </w:numPr>
              <w:ind w:left="360"/>
              <w:textAlignment w:val="baseline"/>
              <w:rPr>
                <w:rFonts w:ascii="Times New Roman" w:eastAsia="Times New Roman" w:hAnsi="Times New Roman" w:cs="Times New Roman"/>
              </w:rPr>
            </w:pPr>
            <w:r w:rsidRPr="004A4B58">
              <w:rPr>
                <w:rFonts w:ascii="Times New Roman" w:eastAsia="Times New Roman" w:hAnsi="Times New Roman" w:cs="Times New Roman"/>
              </w:rPr>
              <w:lastRenderedPageBreak/>
              <w:t>Was the study</w:t>
            </w:r>
            <w:r>
              <w:rPr>
                <w:rFonts w:ascii="Times New Roman" w:eastAsia="Times New Roman" w:hAnsi="Times New Roman" w:cs="Times New Roman"/>
              </w:rPr>
              <w:t xml:space="preserve"> pre</w:t>
            </w:r>
            <w:r w:rsidRPr="004A4B58">
              <w:rPr>
                <w:rFonts w:ascii="Times New Roman" w:eastAsia="Times New Roman" w:hAnsi="Times New Roman" w:cs="Times New Roman"/>
              </w:rPr>
              <w:t>registered?</w:t>
            </w:r>
          </w:p>
          <w:p w14:paraId="4BC71D99" w14:textId="202B8D96" w:rsidR="00405F9A" w:rsidRPr="00405F9A" w:rsidRDefault="00405F9A" w:rsidP="003E7BDC">
            <w:pPr>
              <w:pStyle w:val="ListParagraph"/>
              <w:numPr>
                <w:ilvl w:val="0"/>
                <w:numId w:val="15"/>
              </w:numPr>
              <w:ind w:left="360"/>
              <w:textAlignment w:val="baseline"/>
              <w:rPr>
                <w:rFonts w:ascii="Times New Roman" w:eastAsia="Times New Roman" w:hAnsi="Times New Roman" w:cs="Times New Roman"/>
              </w:rPr>
            </w:pPr>
            <w:r w:rsidRPr="004A4B58">
              <w:rPr>
                <w:rFonts w:ascii="Times New Roman" w:eastAsia="Times New Roman" w:hAnsi="Times New Roman" w:cs="Times New Roman"/>
              </w:rPr>
              <w:t xml:space="preserve">Outcome </w:t>
            </w:r>
            <w:r>
              <w:rPr>
                <w:rFonts w:ascii="Times New Roman" w:eastAsia="Times New Roman" w:hAnsi="Times New Roman" w:cs="Times New Roman"/>
              </w:rPr>
              <w:t>d</w:t>
            </w:r>
            <w:r w:rsidRPr="004A4B58">
              <w:rPr>
                <w:rFonts w:ascii="Times New Roman" w:eastAsia="Times New Roman" w:hAnsi="Times New Roman" w:cs="Times New Roman"/>
              </w:rPr>
              <w:t xml:space="preserve">iscrepancies: </w:t>
            </w:r>
          </w:p>
          <w:p w14:paraId="6909150B" w14:textId="2CBDA3AC" w:rsidR="00405F9A" w:rsidRPr="00405F9A" w:rsidRDefault="00405F9A" w:rsidP="003E7BDC">
            <w:pPr>
              <w:pStyle w:val="ListParagraph"/>
              <w:numPr>
                <w:ilvl w:val="1"/>
                <w:numId w:val="15"/>
              </w:numPr>
              <w:ind w:left="720"/>
              <w:textAlignment w:val="baseline"/>
              <w:rPr>
                <w:rFonts w:ascii="Times New Roman" w:eastAsia="Times New Roman" w:hAnsi="Times New Roman" w:cs="Times New Roman"/>
              </w:rPr>
            </w:pPr>
            <w:r w:rsidRPr="004A4B58">
              <w:rPr>
                <w:rFonts w:ascii="Times New Roman" w:eastAsia="Times New Roman" w:hAnsi="Times New Roman" w:cs="Times New Roman"/>
              </w:rPr>
              <w:t>Is the confirmatory hypothesis testing research clearly distinguished from the exploratory generating work in</w:t>
            </w:r>
            <w:r>
              <w:rPr>
                <w:rFonts w:ascii="Times New Roman" w:eastAsia="Times New Roman" w:hAnsi="Times New Roman" w:cs="Times New Roman"/>
              </w:rPr>
              <w:t xml:space="preserve"> </w:t>
            </w:r>
            <w:r w:rsidRPr="004A4B58">
              <w:rPr>
                <w:rFonts w:ascii="Times New Roman" w:eastAsia="Times New Roman" w:hAnsi="Times New Roman" w:cs="Times New Roman"/>
              </w:rPr>
              <w:t>the registration?</w:t>
            </w:r>
          </w:p>
          <w:p w14:paraId="70602738" w14:textId="5BE6FF98" w:rsidR="00405F9A" w:rsidRPr="00405F9A" w:rsidRDefault="00405F9A" w:rsidP="003E7BDC">
            <w:pPr>
              <w:pStyle w:val="ListParagraph"/>
              <w:numPr>
                <w:ilvl w:val="1"/>
                <w:numId w:val="15"/>
              </w:numPr>
              <w:ind w:left="720"/>
              <w:textAlignment w:val="baseline"/>
              <w:rPr>
                <w:rFonts w:ascii="Times New Roman" w:eastAsia="Times New Roman" w:hAnsi="Times New Roman" w:cs="Times New Roman"/>
              </w:rPr>
            </w:pPr>
            <w:r w:rsidRPr="004A4B58">
              <w:rPr>
                <w:rFonts w:ascii="Times New Roman" w:eastAsia="Times New Roman" w:hAnsi="Times New Roman" w:cs="Times New Roman"/>
              </w:rPr>
              <w:t>Is the confirmatory hypothesis testing research clearly distinguished from the exploratory generating work in</w:t>
            </w:r>
            <w:r>
              <w:rPr>
                <w:rFonts w:ascii="Times New Roman" w:eastAsia="Times New Roman" w:hAnsi="Times New Roman" w:cs="Times New Roman"/>
              </w:rPr>
              <w:t xml:space="preserve"> </w:t>
            </w:r>
            <w:r w:rsidRPr="004A4B58">
              <w:rPr>
                <w:rFonts w:ascii="Times New Roman" w:eastAsia="Times New Roman" w:hAnsi="Times New Roman" w:cs="Times New Roman"/>
              </w:rPr>
              <w:t xml:space="preserve">the </w:t>
            </w:r>
            <w:r>
              <w:rPr>
                <w:rFonts w:ascii="Times New Roman" w:eastAsia="Times New Roman" w:hAnsi="Times New Roman" w:cs="Times New Roman"/>
              </w:rPr>
              <w:t>report</w:t>
            </w:r>
            <w:r w:rsidRPr="004A4B58">
              <w:rPr>
                <w:rFonts w:ascii="Times New Roman" w:eastAsia="Times New Roman" w:hAnsi="Times New Roman" w:cs="Times New Roman"/>
              </w:rPr>
              <w:t>?</w:t>
            </w:r>
          </w:p>
          <w:p w14:paraId="1E607381" w14:textId="51EA0F1A" w:rsidR="00405F9A" w:rsidRPr="003E75BE" w:rsidRDefault="00405F9A" w:rsidP="003E7BDC">
            <w:pPr>
              <w:pStyle w:val="ListParagraph"/>
              <w:numPr>
                <w:ilvl w:val="0"/>
                <w:numId w:val="15"/>
              </w:numPr>
              <w:spacing w:after="120"/>
              <w:ind w:left="360"/>
              <w:textAlignment w:val="baseline"/>
              <w:rPr>
                <w:rFonts w:ascii="Times New Roman" w:eastAsia="Times New Roman" w:hAnsi="Times New Roman" w:cs="Times New Roman"/>
              </w:rPr>
            </w:pPr>
            <w:r w:rsidRPr="004A4B58">
              <w:rPr>
                <w:rFonts w:ascii="Times New Roman" w:eastAsia="Times New Roman" w:hAnsi="Times New Roman" w:cs="Times New Roman"/>
              </w:rPr>
              <w:t>Are confirmatory outcomes in the registration listed in the report?</w:t>
            </w:r>
          </w:p>
        </w:tc>
      </w:tr>
    </w:tbl>
    <w:p w14:paraId="2B063FAC" w14:textId="5E243C1B" w:rsidR="00915676" w:rsidRDefault="00747511" w:rsidP="000F126E">
      <w:pPr>
        <w:spacing w:before="120" w:after="0"/>
        <w:rPr>
          <w:rFonts w:ascii="Times New Roman" w:hAnsi="Times New Roman" w:cs="Times New Roman"/>
        </w:rPr>
      </w:pPr>
      <w:r>
        <w:rPr>
          <w:rFonts w:ascii="Times New Roman" w:hAnsi="Times New Roman" w:cs="Times New Roman"/>
        </w:rPr>
        <w:lastRenderedPageBreak/>
        <w:t xml:space="preserve">Notes - ** indicates Blueprints current standards of evidence. ** indicates proposed </w:t>
      </w:r>
      <w:r w:rsidR="00B76558">
        <w:rPr>
          <w:rFonts w:ascii="Times New Roman" w:hAnsi="Times New Roman" w:cs="Times New Roman"/>
        </w:rPr>
        <w:t>expanded standards.</w:t>
      </w:r>
    </w:p>
    <w:p w14:paraId="727FE045" w14:textId="77777777" w:rsidR="00B76558" w:rsidRDefault="00B76558" w:rsidP="001A216F">
      <w:pPr>
        <w:spacing w:after="0"/>
        <w:rPr>
          <w:rFonts w:ascii="Times New Roman" w:hAnsi="Times New Roman" w:cs="Times New Roman"/>
        </w:rPr>
      </w:pPr>
    </w:p>
    <w:p w14:paraId="2B065852" w14:textId="104B0F03" w:rsidR="00F82FF5" w:rsidRPr="001A216F" w:rsidRDefault="00F82FF5">
      <w:pPr>
        <w:rPr>
          <w:rFonts w:ascii="Times New Roman" w:hAnsi="Times New Roman" w:cs="Times New Roman"/>
          <w:b/>
          <w:bCs/>
        </w:rPr>
      </w:pPr>
      <w:r w:rsidRPr="001A216F">
        <w:rPr>
          <w:rFonts w:ascii="Times New Roman" w:hAnsi="Times New Roman" w:cs="Times New Roman"/>
          <w:b/>
          <w:bCs/>
        </w:rPr>
        <w:t>References:</w:t>
      </w:r>
    </w:p>
    <w:p w14:paraId="087F66A9" w14:textId="77777777" w:rsidR="001A216F" w:rsidRPr="00CF3CDC" w:rsidRDefault="001A216F" w:rsidP="001A216F">
      <w:pPr>
        <w:spacing w:after="0" w:line="240" w:lineRule="auto"/>
        <w:textAlignment w:val="baseline"/>
        <w:rPr>
          <w:rFonts w:ascii="Times New Roman" w:eastAsia="Times New Roman" w:hAnsi="Times New Roman" w:cs="Times New Roman"/>
          <w:i/>
          <w:iCs/>
        </w:rPr>
      </w:pPr>
      <w:r w:rsidRPr="00720D66">
        <w:rPr>
          <w:rFonts w:ascii="Times New Roman" w:eastAsia="Times New Roman" w:hAnsi="Times New Roman" w:cs="Times New Roman"/>
        </w:rPr>
        <w:t xml:space="preserve">Andrews, K., Parekh, </w:t>
      </w:r>
      <w:r>
        <w:rPr>
          <w:rFonts w:ascii="Times New Roman" w:eastAsia="Times New Roman" w:hAnsi="Times New Roman" w:cs="Times New Roman"/>
        </w:rPr>
        <w:t xml:space="preserve">J., </w:t>
      </w:r>
      <w:r w:rsidRPr="00720D66">
        <w:rPr>
          <w:rFonts w:ascii="Times New Roman" w:eastAsia="Times New Roman" w:hAnsi="Times New Roman" w:cs="Times New Roman"/>
        </w:rPr>
        <w:t xml:space="preserve">and Peckoo, </w:t>
      </w:r>
      <w:r>
        <w:rPr>
          <w:rFonts w:ascii="Times New Roman" w:eastAsia="Times New Roman" w:hAnsi="Times New Roman" w:cs="Times New Roman"/>
        </w:rPr>
        <w:t xml:space="preserve">S. (2019). </w:t>
      </w:r>
      <w:r w:rsidRPr="00CF3CDC">
        <w:rPr>
          <w:rFonts w:ascii="Times New Roman" w:eastAsia="Times New Roman" w:hAnsi="Times New Roman" w:cs="Times New Roman"/>
          <w:i/>
          <w:iCs/>
        </w:rPr>
        <w:t xml:space="preserve">How to embed a racial and ethnic equity </w:t>
      </w:r>
    </w:p>
    <w:p w14:paraId="1A9210E7" w14:textId="77777777" w:rsidR="001A216F" w:rsidRDefault="001A216F" w:rsidP="001A216F">
      <w:pPr>
        <w:spacing w:after="0" w:line="240" w:lineRule="auto"/>
        <w:ind w:left="720"/>
        <w:textAlignment w:val="baseline"/>
        <w:rPr>
          <w:rFonts w:ascii="Times New Roman" w:eastAsia="Times New Roman" w:hAnsi="Times New Roman" w:cs="Times New Roman"/>
        </w:rPr>
      </w:pPr>
      <w:r w:rsidRPr="00CF3CDC">
        <w:rPr>
          <w:rFonts w:ascii="Times New Roman" w:eastAsia="Times New Roman" w:hAnsi="Times New Roman" w:cs="Times New Roman"/>
          <w:i/>
          <w:iCs/>
        </w:rPr>
        <w:t>perspective in research: Practical guidance for the research process.</w:t>
      </w:r>
      <w:r>
        <w:rPr>
          <w:rFonts w:ascii="Times New Roman" w:eastAsia="Times New Roman" w:hAnsi="Times New Roman" w:cs="Times New Roman"/>
        </w:rPr>
        <w:t xml:space="preserve"> </w:t>
      </w:r>
      <w:r w:rsidRPr="00720D66">
        <w:rPr>
          <w:rFonts w:ascii="Times New Roman" w:eastAsia="Times New Roman" w:hAnsi="Times New Roman" w:cs="Times New Roman"/>
        </w:rPr>
        <w:t>Child Trends Working</w:t>
      </w:r>
      <w:r>
        <w:rPr>
          <w:rFonts w:ascii="Times New Roman" w:eastAsia="Times New Roman" w:hAnsi="Times New Roman" w:cs="Times New Roman"/>
        </w:rPr>
        <w:t xml:space="preserve"> Paper.</w:t>
      </w:r>
      <w:r w:rsidRPr="00720D66">
        <w:rPr>
          <w:rFonts w:ascii="Times New Roman" w:eastAsia="Times New Roman" w:hAnsi="Times New Roman" w:cs="Times New Roman"/>
        </w:rPr>
        <w:t xml:space="preserve"> Retrieved from: </w:t>
      </w:r>
      <w:hyperlink r:id="rId7" w:history="1">
        <w:r w:rsidRPr="00BF54BE">
          <w:rPr>
            <w:rStyle w:val="Hyperlink"/>
            <w:rFonts w:ascii="Times New Roman" w:eastAsia="Times New Roman" w:hAnsi="Times New Roman" w:cs="Times New Roman"/>
          </w:rPr>
          <w:t>https://cms.childtrends.org/wpcontent/uploads/2019/09/RacialEthnicEquityPerspective_ChildTrends_October2019.pdf</w:t>
        </w:r>
      </w:hyperlink>
    </w:p>
    <w:p w14:paraId="709F2789" w14:textId="77777777" w:rsidR="001A216F" w:rsidRDefault="001A216F" w:rsidP="001A216F">
      <w:pPr>
        <w:spacing w:after="0" w:line="240" w:lineRule="auto"/>
        <w:textAlignment w:val="baseline"/>
        <w:rPr>
          <w:rFonts w:ascii="Times New Roman" w:eastAsia="Times New Roman" w:hAnsi="Times New Roman" w:cs="Times New Roman"/>
        </w:rPr>
      </w:pPr>
    </w:p>
    <w:p w14:paraId="24BCA6C3" w14:textId="77777777" w:rsidR="001A216F" w:rsidRDefault="001A216F" w:rsidP="001A216F">
      <w:pPr>
        <w:spacing w:after="0" w:line="240" w:lineRule="auto"/>
        <w:textAlignment w:val="baseline"/>
        <w:rPr>
          <w:rFonts w:ascii="Times New Roman" w:eastAsia="Times New Roman" w:hAnsi="Times New Roman" w:cs="Times New Roman"/>
        </w:rPr>
      </w:pPr>
      <w:r w:rsidRPr="00720D66">
        <w:rPr>
          <w:rFonts w:ascii="Times New Roman" w:eastAsia="Times New Roman" w:hAnsi="Times New Roman" w:cs="Times New Roman"/>
        </w:rPr>
        <w:t>Annie E. Casey Foundation</w:t>
      </w:r>
      <w:r>
        <w:rPr>
          <w:rFonts w:ascii="Times New Roman" w:eastAsia="Times New Roman" w:hAnsi="Times New Roman" w:cs="Times New Roman"/>
        </w:rPr>
        <w:t>, AECF (2014).</w:t>
      </w:r>
      <w:r w:rsidRPr="00720D66">
        <w:rPr>
          <w:rFonts w:ascii="Times New Roman" w:eastAsia="Times New Roman" w:hAnsi="Times New Roman" w:cs="Times New Roman"/>
        </w:rPr>
        <w:t xml:space="preserve"> </w:t>
      </w:r>
      <w:r w:rsidRPr="00CF3CDC">
        <w:rPr>
          <w:rFonts w:ascii="Times New Roman" w:eastAsia="Times New Roman" w:hAnsi="Times New Roman" w:cs="Times New Roman"/>
          <w:i/>
          <w:iCs/>
        </w:rPr>
        <w:t>Race equity and inclusion action guide.</w:t>
      </w:r>
      <w:r w:rsidRPr="00720D66">
        <w:rPr>
          <w:rFonts w:ascii="Times New Roman" w:eastAsia="Times New Roman" w:hAnsi="Times New Roman" w:cs="Times New Roman"/>
        </w:rPr>
        <w:t xml:space="preserve"> Annie E. </w:t>
      </w:r>
    </w:p>
    <w:p w14:paraId="74564135" w14:textId="77777777" w:rsidR="001A216F" w:rsidRDefault="001A216F" w:rsidP="001A216F">
      <w:pPr>
        <w:spacing w:after="0" w:line="240" w:lineRule="auto"/>
        <w:ind w:left="720"/>
        <w:textAlignment w:val="baseline"/>
        <w:rPr>
          <w:rFonts w:ascii="Times New Roman" w:eastAsia="Times New Roman" w:hAnsi="Times New Roman" w:cs="Times New Roman"/>
        </w:rPr>
      </w:pPr>
      <w:r w:rsidRPr="00720D66">
        <w:rPr>
          <w:rFonts w:ascii="Times New Roman" w:eastAsia="Times New Roman" w:hAnsi="Times New Roman" w:cs="Times New Roman"/>
        </w:rPr>
        <w:t xml:space="preserve">Casey Foundation: Baltimore, MD. Retrieved from: </w:t>
      </w:r>
      <w:hyperlink r:id="rId8" w:history="1">
        <w:r w:rsidRPr="0070014A">
          <w:rPr>
            <w:rStyle w:val="Hyperlink"/>
            <w:rFonts w:ascii="Times New Roman" w:eastAsia="Times New Roman" w:hAnsi="Times New Roman" w:cs="Times New Roman"/>
          </w:rPr>
          <w:t>https://www.aecf.org/resources/race-equity-and-inclusion-action-guide</w:t>
        </w:r>
      </w:hyperlink>
      <w:r>
        <w:rPr>
          <w:rFonts w:ascii="Times New Roman" w:eastAsia="Times New Roman" w:hAnsi="Times New Roman" w:cs="Times New Roman"/>
        </w:rPr>
        <w:t xml:space="preserve"> </w:t>
      </w:r>
    </w:p>
    <w:p w14:paraId="2C107B34" w14:textId="77777777" w:rsidR="001A216F" w:rsidRDefault="001A216F" w:rsidP="001A216F">
      <w:pPr>
        <w:spacing w:after="0" w:line="240" w:lineRule="auto"/>
        <w:textAlignment w:val="baseline"/>
        <w:rPr>
          <w:rFonts w:ascii="Times New Roman" w:eastAsia="Times New Roman" w:hAnsi="Times New Roman" w:cs="Times New Roman"/>
        </w:rPr>
      </w:pPr>
    </w:p>
    <w:p w14:paraId="5B799862" w14:textId="77777777" w:rsidR="00993E73" w:rsidRDefault="00993E73" w:rsidP="007C7B14">
      <w:pPr>
        <w:spacing w:after="0" w:line="240" w:lineRule="auto"/>
        <w:textAlignment w:val="baseline"/>
        <w:rPr>
          <w:rFonts w:ascii="Times New Roman" w:eastAsia="Times New Roman" w:hAnsi="Times New Roman" w:cs="Times New Roman"/>
        </w:rPr>
      </w:pPr>
      <w:r w:rsidRPr="00993E73">
        <w:rPr>
          <w:rFonts w:ascii="Times New Roman" w:eastAsia="Times New Roman" w:hAnsi="Times New Roman" w:cs="Times New Roman"/>
        </w:rPr>
        <w:t xml:space="preserve">Buckley, P. R., Ebersole, C. R.*, Steeger, C. M., Michaelson, L. E., Hill, K. G., &amp; Gardner, F. The role of clearinghouses in promoting </w:t>
      </w:r>
    </w:p>
    <w:p w14:paraId="3F8EE26B" w14:textId="6031398C" w:rsidR="005020F1" w:rsidRDefault="00993E73" w:rsidP="00993E73">
      <w:pPr>
        <w:spacing w:after="0" w:line="240" w:lineRule="auto"/>
        <w:ind w:firstLine="720"/>
        <w:textAlignment w:val="baseline"/>
        <w:rPr>
          <w:rFonts w:ascii="Times New Roman" w:eastAsia="Times New Roman" w:hAnsi="Times New Roman" w:cs="Times New Roman"/>
        </w:rPr>
      </w:pPr>
      <w:r w:rsidRPr="00993E73">
        <w:rPr>
          <w:rFonts w:ascii="Times New Roman" w:eastAsia="Times New Roman" w:hAnsi="Times New Roman" w:cs="Times New Roman"/>
        </w:rPr>
        <w:t xml:space="preserve">transparent research: A methodological study of transparency practices for preventive interventions. </w:t>
      </w:r>
      <w:r w:rsidRPr="00993E73">
        <w:rPr>
          <w:rFonts w:ascii="Times New Roman" w:eastAsia="Times New Roman" w:hAnsi="Times New Roman" w:cs="Times New Roman"/>
          <w:i/>
          <w:iCs/>
        </w:rPr>
        <w:t>Prev Sci,</w:t>
      </w:r>
      <w:r w:rsidRPr="00993E73">
        <w:rPr>
          <w:rFonts w:ascii="Times New Roman" w:eastAsia="Times New Roman" w:hAnsi="Times New Roman" w:cs="Times New Roman"/>
        </w:rPr>
        <w:t xml:space="preserve"> 23, 787-798</w:t>
      </w:r>
    </w:p>
    <w:p w14:paraId="413E5826" w14:textId="77777777" w:rsidR="005020F1" w:rsidRDefault="005020F1" w:rsidP="007C7B14">
      <w:pPr>
        <w:spacing w:after="0" w:line="240" w:lineRule="auto"/>
        <w:textAlignment w:val="baseline"/>
        <w:rPr>
          <w:rFonts w:ascii="Times New Roman" w:eastAsia="Times New Roman" w:hAnsi="Times New Roman" w:cs="Times New Roman"/>
        </w:rPr>
      </w:pPr>
    </w:p>
    <w:p w14:paraId="2F7E8CE1" w14:textId="67910374" w:rsidR="00754DB2" w:rsidRDefault="00754DB2" w:rsidP="007C7B14">
      <w:pPr>
        <w:spacing w:after="0" w:line="240" w:lineRule="auto"/>
        <w:textAlignment w:val="baseline"/>
        <w:rPr>
          <w:rFonts w:ascii="Times New Roman" w:eastAsia="Times New Roman" w:hAnsi="Times New Roman" w:cs="Times New Roman"/>
        </w:rPr>
      </w:pPr>
      <w:r w:rsidRPr="00754DB2">
        <w:rPr>
          <w:rFonts w:ascii="Times New Roman" w:eastAsia="Times New Roman" w:hAnsi="Times New Roman" w:cs="Times New Roman"/>
        </w:rPr>
        <w:t xml:space="preserve">Buckley, P. R., Gust, C. J., Gonzalez Coffin, S., Aikawa, S., Steeger, C. M., &amp; Pampel, F. C. </w:t>
      </w:r>
      <w:r>
        <w:rPr>
          <w:rFonts w:ascii="Times New Roman" w:eastAsia="Times New Roman" w:hAnsi="Times New Roman" w:cs="Times New Roman"/>
        </w:rPr>
        <w:t xml:space="preserve">(2025). </w:t>
      </w:r>
      <w:r w:rsidRPr="00754DB2">
        <w:rPr>
          <w:rFonts w:ascii="Times New Roman" w:eastAsia="Times New Roman" w:hAnsi="Times New Roman" w:cs="Times New Roman"/>
        </w:rPr>
        <w:t xml:space="preserve">Applying an equity lens to </w:t>
      </w:r>
    </w:p>
    <w:p w14:paraId="5D06F9BA" w14:textId="412B26DC" w:rsidR="00754DB2" w:rsidRDefault="00754DB2" w:rsidP="00754DB2">
      <w:pPr>
        <w:spacing w:after="0" w:line="240" w:lineRule="auto"/>
        <w:ind w:left="720"/>
        <w:textAlignment w:val="baseline"/>
        <w:rPr>
          <w:rFonts w:ascii="Times New Roman" w:eastAsia="Times New Roman" w:hAnsi="Times New Roman" w:cs="Times New Roman"/>
        </w:rPr>
      </w:pPr>
      <w:r w:rsidRPr="00754DB2">
        <w:rPr>
          <w:rFonts w:ascii="Times New Roman" w:eastAsia="Times New Roman" w:hAnsi="Times New Roman" w:cs="Times New Roman"/>
        </w:rPr>
        <w:t xml:space="preserve">evidence-based preventive interventions: A systematic review of subgroup findings of experimental evaluations. </w:t>
      </w:r>
      <w:r w:rsidRPr="00754DB2">
        <w:rPr>
          <w:rFonts w:ascii="Times New Roman" w:eastAsia="Times New Roman" w:hAnsi="Times New Roman" w:cs="Times New Roman"/>
          <w:i/>
          <w:iCs/>
        </w:rPr>
        <w:t>Prev Sci,</w:t>
      </w:r>
      <w:r w:rsidRPr="00754DB2">
        <w:rPr>
          <w:rFonts w:ascii="Times New Roman" w:eastAsia="Times New Roman" w:hAnsi="Times New Roman" w:cs="Times New Roman"/>
        </w:rPr>
        <w:t xml:space="preserve"> 93–106.</w:t>
      </w:r>
    </w:p>
    <w:p w14:paraId="7F80832D" w14:textId="77777777" w:rsidR="00754DB2" w:rsidRDefault="00754DB2" w:rsidP="007C7B14">
      <w:pPr>
        <w:spacing w:after="0" w:line="240" w:lineRule="auto"/>
        <w:textAlignment w:val="baseline"/>
        <w:rPr>
          <w:rFonts w:ascii="Times New Roman" w:eastAsia="Times New Roman" w:hAnsi="Times New Roman" w:cs="Times New Roman"/>
        </w:rPr>
      </w:pPr>
    </w:p>
    <w:p w14:paraId="2565497F" w14:textId="6FA747F5" w:rsidR="007C7B14" w:rsidRDefault="007C7B14" w:rsidP="007C7B14">
      <w:pPr>
        <w:spacing w:after="0" w:line="240" w:lineRule="auto"/>
        <w:textAlignment w:val="baseline"/>
        <w:rPr>
          <w:rFonts w:ascii="Times New Roman" w:eastAsia="Times New Roman" w:hAnsi="Times New Roman" w:cs="Times New Roman"/>
        </w:rPr>
      </w:pPr>
      <w:r w:rsidRPr="006042F3">
        <w:rPr>
          <w:rFonts w:ascii="Times New Roman" w:eastAsia="Times New Roman" w:hAnsi="Times New Roman" w:cs="Times New Roman"/>
        </w:rPr>
        <w:t xml:space="preserve">Buckley, P. R., Fagan, A. A., Pampel, F. C., &amp; Hill, K. G. (2020). Making evidence-based </w:t>
      </w:r>
    </w:p>
    <w:p w14:paraId="39C15B96" w14:textId="77777777" w:rsidR="007C7B14" w:rsidRDefault="007C7B14" w:rsidP="007C7B14">
      <w:pPr>
        <w:spacing w:after="0" w:line="240" w:lineRule="auto"/>
        <w:ind w:left="720"/>
        <w:textAlignment w:val="baseline"/>
        <w:rPr>
          <w:rFonts w:ascii="Times New Roman" w:eastAsia="Times New Roman" w:hAnsi="Times New Roman" w:cs="Times New Roman"/>
        </w:rPr>
      </w:pPr>
      <w:r w:rsidRPr="006042F3">
        <w:rPr>
          <w:rFonts w:ascii="Times New Roman" w:eastAsia="Times New Roman" w:hAnsi="Times New Roman" w:cs="Times New Roman"/>
        </w:rPr>
        <w:t xml:space="preserve">interventions relevant for users: A comparison of requirements for dissemination readiness across program registries. </w:t>
      </w:r>
      <w:r w:rsidRPr="006042F3">
        <w:rPr>
          <w:rFonts w:ascii="Times New Roman" w:eastAsia="Times New Roman" w:hAnsi="Times New Roman" w:cs="Times New Roman"/>
          <w:i/>
          <w:iCs/>
        </w:rPr>
        <w:t>Eval Rev, 44</w:t>
      </w:r>
      <w:r w:rsidRPr="006042F3">
        <w:rPr>
          <w:rFonts w:ascii="Times New Roman" w:eastAsia="Times New Roman" w:hAnsi="Times New Roman" w:cs="Times New Roman"/>
        </w:rPr>
        <w:t>(1), 51-83.</w:t>
      </w:r>
    </w:p>
    <w:p w14:paraId="58821FD7" w14:textId="77777777" w:rsidR="007C7B14" w:rsidRDefault="007C7B14" w:rsidP="001A216F">
      <w:pPr>
        <w:spacing w:after="0" w:line="240" w:lineRule="auto"/>
        <w:textAlignment w:val="baseline"/>
        <w:rPr>
          <w:rFonts w:ascii="Times New Roman" w:eastAsia="Times New Roman" w:hAnsi="Times New Roman" w:cs="Times New Roman"/>
        </w:rPr>
      </w:pPr>
    </w:p>
    <w:p w14:paraId="0F533191" w14:textId="139C638A" w:rsidR="001A216F" w:rsidRDefault="001A216F" w:rsidP="001A216F">
      <w:pPr>
        <w:spacing w:after="0" w:line="240" w:lineRule="auto"/>
        <w:textAlignment w:val="baseline"/>
        <w:rPr>
          <w:rFonts w:ascii="Times New Roman" w:eastAsia="Times New Roman" w:hAnsi="Times New Roman" w:cs="Times New Roman"/>
          <w:i/>
          <w:iCs/>
        </w:rPr>
      </w:pPr>
      <w:r w:rsidRPr="00DE35A0">
        <w:rPr>
          <w:rFonts w:ascii="Times New Roman" w:eastAsia="Times New Roman" w:hAnsi="Times New Roman" w:cs="Times New Roman"/>
        </w:rPr>
        <w:t xml:space="preserve">Samuels, J., Schudrich, W., &amp; Altschul, D. </w:t>
      </w:r>
      <w:r>
        <w:rPr>
          <w:rFonts w:ascii="Times New Roman" w:eastAsia="Times New Roman" w:hAnsi="Times New Roman" w:cs="Times New Roman"/>
        </w:rPr>
        <w:t>(2009).</w:t>
      </w:r>
      <w:r w:rsidRPr="00DE35A0">
        <w:rPr>
          <w:rFonts w:ascii="Times New Roman" w:eastAsia="Times New Roman" w:hAnsi="Times New Roman" w:cs="Times New Roman"/>
        </w:rPr>
        <w:t xml:space="preserve"> </w:t>
      </w:r>
      <w:r w:rsidRPr="00CF3CDC">
        <w:rPr>
          <w:rFonts w:ascii="Times New Roman" w:eastAsia="Times New Roman" w:hAnsi="Times New Roman" w:cs="Times New Roman"/>
          <w:i/>
          <w:iCs/>
        </w:rPr>
        <w:t xml:space="preserve">Toolkit for modifying evidence-based </w:t>
      </w:r>
    </w:p>
    <w:p w14:paraId="05A13995" w14:textId="77777777" w:rsidR="001A216F" w:rsidRDefault="001A216F" w:rsidP="001A216F">
      <w:pPr>
        <w:spacing w:after="0" w:line="240" w:lineRule="auto"/>
        <w:ind w:left="720"/>
        <w:textAlignment w:val="baseline"/>
        <w:rPr>
          <w:rFonts w:ascii="Times New Roman" w:eastAsia="Times New Roman" w:hAnsi="Times New Roman" w:cs="Times New Roman"/>
        </w:rPr>
      </w:pPr>
      <w:r w:rsidRPr="00CF3CDC">
        <w:rPr>
          <w:rFonts w:ascii="Times New Roman" w:eastAsia="Times New Roman" w:hAnsi="Times New Roman" w:cs="Times New Roman"/>
          <w:i/>
          <w:iCs/>
        </w:rPr>
        <w:t xml:space="preserve">practice to increase cultural competence. </w:t>
      </w:r>
      <w:r w:rsidRPr="00DE35A0">
        <w:rPr>
          <w:rFonts w:ascii="Times New Roman" w:eastAsia="Times New Roman" w:hAnsi="Times New Roman" w:cs="Times New Roman"/>
        </w:rPr>
        <w:t xml:space="preserve">Research Foundation for Mental Health: Orangeburg, NY. Retrieved from: </w:t>
      </w:r>
      <w:hyperlink r:id="rId9" w:history="1">
        <w:r w:rsidRPr="00BF54BE">
          <w:rPr>
            <w:rStyle w:val="Hyperlink"/>
            <w:rFonts w:ascii="Times New Roman" w:eastAsia="Times New Roman" w:hAnsi="Times New Roman" w:cs="Times New Roman"/>
          </w:rPr>
          <w:t>https://calmhsa.org/wp-content/uploads/2013/10/ToolkitEBP.pdf</w:t>
        </w:r>
      </w:hyperlink>
      <w:r>
        <w:rPr>
          <w:rFonts w:ascii="Times New Roman" w:eastAsia="Times New Roman" w:hAnsi="Times New Roman" w:cs="Times New Roman"/>
        </w:rPr>
        <w:t xml:space="preserve"> </w:t>
      </w:r>
    </w:p>
    <w:p w14:paraId="152ABB8F" w14:textId="77777777" w:rsidR="001A216F" w:rsidRDefault="001A216F" w:rsidP="001A216F">
      <w:pPr>
        <w:spacing w:after="0" w:line="240" w:lineRule="auto"/>
        <w:textAlignment w:val="baseline"/>
        <w:rPr>
          <w:rFonts w:ascii="Times New Roman" w:eastAsia="Times New Roman" w:hAnsi="Times New Roman" w:cs="Times New Roman"/>
        </w:rPr>
      </w:pPr>
    </w:p>
    <w:p w14:paraId="3A698A7C" w14:textId="77777777" w:rsidR="00BB7D98" w:rsidRDefault="00BB7D98" w:rsidP="00BB7D98">
      <w:pPr>
        <w:spacing w:after="0" w:line="240" w:lineRule="auto"/>
        <w:textAlignment w:val="baseline"/>
        <w:rPr>
          <w:rFonts w:ascii="Times New Roman" w:eastAsia="Times New Roman" w:hAnsi="Times New Roman" w:cs="Times New Roman"/>
        </w:rPr>
      </w:pPr>
      <w:r w:rsidRPr="006042F3">
        <w:rPr>
          <w:rFonts w:ascii="Times New Roman" w:eastAsia="Times New Roman" w:hAnsi="Times New Roman" w:cs="Times New Roman"/>
        </w:rPr>
        <w:t xml:space="preserve">Steeger, C. M., Buckley, P. R., Pampel, F. C., Gust, C. J., &amp; Hill, K. G. (2021). Common </w:t>
      </w:r>
    </w:p>
    <w:p w14:paraId="58A45F6A" w14:textId="07381684" w:rsidR="00B76558" w:rsidRDefault="00BB7D98" w:rsidP="00BB7D98">
      <w:pPr>
        <w:spacing w:after="0" w:line="240" w:lineRule="auto"/>
        <w:ind w:left="720"/>
        <w:textAlignment w:val="baseline"/>
        <w:rPr>
          <w:rFonts w:ascii="Times New Roman" w:eastAsia="Times New Roman" w:hAnsi="Times New Roman" w:cs="Times New Roman"/>
        </w:rPr>
      </w:pPr>
      <w:r w:rsidRPr="006042F3">
        <w:rPr>
          <w:rFonts w:ascii="Times New Roman" w:eastAsia="Times New Roman" w:hAnsi="Times New Roman" w:cs="Times New Roman"/>
        </w:rPr>
        <w:t xml:space="preserve">methodological problems in randomized controlled trials of preventive interventions. </w:t>
      </w:r>
      <w:r w:rsidRPr="006042F3">
        <w:rPr>
          <w:rFonts w:ascii="Times New Roman" w:eastAsia="Times New Roman" w:hAnsi="Times New Roman" w:cs="Times New Roman"/>
          <w:i/>
          <w:iCs/>
        </w:rPr>
        <w:t>Prev Sci, 22</w:t>
      </w:r>
      <w:r w:rsidRPr="006042F3">
        <w:rPr>
          <w:rFonts w:ascii="Times New Roman" w:eastAsia="Times New Roman" w:hAnsi="Times New Roman" w:cs="Times New Roman"/>
        </w:rPr>
        <w:t>(8), 1159-1172.</w:t>
      </w:r>
    </w:p>
    <w:p w14:paraId="64B0ED47" w14:textId="77777777" w:rsidR="00163327" w:rsidRDefault="00163327" w:rsidP="001A216F">
      <w:pPr>
        <w:spacing w:after="0" w:line="240" w:lineRule="auto"/>
        <w:textAlignment w:val="baseline"/>
        <w:rPr>
          <w:rFonts w:ascii="Times New Roman" w:eastAsia="Times New Roman" w:hAnsi="Times New Roman" w:cs="Times New Roman"/>
        </w:rPr>
      </w:pPr>
    </w:p>
    <w:p w14:paraId="236A19CB" w14:textId="2ECBB9D1" w:rsidR="001A216F" w:rsidRDefault="001A216F" w:rsidP="001A216F">
      <w:pPr>
        <w:spacing w:after="0" w:line="240" w:lineRule="auto"/>
        <w:textAlignment w:val="baseline"/>
        <w:rPr>
          <w:rFonts w:ascii="Times New Roman" w:eastAsia="Times New Roman" w:hAnsi="Times New Roman" w:cs="Times New Roman"/>
        </w:rPr>
      </w:pPr>
      <w:r w:rsidRPr="006042F3">
        <w:rPr>
          <w:rFonts w:ascii="Times New Roman" w:eastAsia="Times New Roman" w:hAnsi="Times New Roman" w:cs="Times New Roman"/>
        </w:rPr>
        <w:t xml:space="preserve">Welch, V. A., Norheim, O. F., Jull, J., Cookson, R., Sommerfelt, H., Tugwell, P., Equity, C., &amp; </w:t>
      </w:r>
    </w:p>
    <w:p w14:paraId="386C471B" w14:textId="77777777" w:rsidR="001A216F" w:rsidRDefault="001A216F" w:rsidP="001A216F">
      <w:pPr>
        <w:spacing w:after="0" w:line="240" w:lineRule="auto"/>
        <w:ind w:left="720"/>
        <w:textAlignment w:val="baseline"/>
        <w:rPr>
          <w:rFonts w:ascii="Times New Roman" w:eastAsia="Times New Roman" w:hAnsi="Times New Roman" w:cs="Times New Roman"/>
        </w:rPr>
      </w:pPr>
      <w:r w:rsidRPr="006042F3">
        <w:rPr>
          <w:rFonts w:ascii="Times New Roman" w:eastAsia="Times New Roman" w:hAnsi="Times New Roman" w:cs="Times New Roman"/>
        </w:rPr>
        <w:t xml:space="preserve">Boston Equity, S. (2017). CONSORT-Equity 2017 extension and elaboration for better reporting of health equity in randomised trials. </w:t>
      </w:r>
      <w:r w:rsidRPr="006042F3">
        <w:rPr>
          <w:rFonts w:ascii="Times New Roman" w:eastAsia="Times New Roman" w:hAnsi="Times New Roman" w:cs="Times New Roman"/>
          <w:i/>
          <w:iCs/>
        </w:rPr>
        <w:t>BMJ, 359</w:t>
      </w:r>
      <w:r w:rsidRPr="006042F3">
        <w:rPr>
          <w:rFonts w:ascii="Times New Roman" w:eastAsia="Times New Roman" w:hAnsi="Times New Roman" w:cs="Times New Roman"/>
        </w:rPr>
        <w:t>, j5085.</w:t>
      </w:r>
    </w:p>
    <w:p w14:paraId="2CF09FCA" w14:textId="77777777" w:rsidR="001A216F" w:rsidRDefault="001A216F" w:rsidP="001A216F">
      <w:pPr>
        <w:spacing w:after="0" w:line="240" w:lineRule="auto"/>
        <w:textAlignment w:val="baseline"/>
        <w:rPr>
          <w:rFonts w:ascii="Times New Roman" w:eastAsia="Times New Roman" w:hAnsi="Times New Roman" w:cs="Times New Roman"/>
        </w:rPr>
      </w:pPr>
    </w:p>
    <w:p w14:paraId="262EDF14" w14:textId="77777777" w:rsidR="001A216F" w:rsidRDefault="001A216F" w:rsidP="001A216F">
      <w:pPr>
        <w:spacing w:after="0" w:line="240" w:lineRule="auto"/>
        <w:textAlignment w:val="baseline"/>
        <w:rPr>
          <w:rFonts w:ascii="Times New Roman" w:eastAsia="Times New Roman" w:hAnsi="Times New Roman" w:cs="Times New Roman"/>
        </w:rPr>
      </w:pPr>
      <w:r w:rsidRPr="00720D66">
        <w:rPr>
          <w:rFonts w:ascii="Times New Roman" w:eastAsia="Times New Roman" w:hAnsi="Times New Roman" w:cs="Times New Roman"/>
        </w:rPr>
        <w:t xml:space="preserve">Wiggins, M.E. &amp; </w:t>
      </w:r>
      <w:r>
        <w:rPr>
          <w:rFonts w:ascii="Times New Roman" w:eastAsia="Times New Roman" w:hAnsi="Times New Roman" w:cs="Times New Roman"/>
        </w:rPr>
        <w:t>Sileo, A</w:t>
      </w:r>
      <w:r w:rsidRPr="00720D66">
        <w:rPr>
          <w:rFonts w:ascii="Times New Roman" w:eastAsia="Times New Roman" w:hAnsi="Times New Roman" w:cs="Times New Roman"/>
        </w:rPr>
        <w:t xml:space="preserve">. (2020). </w:t>
      </w:r>
      <w:r w:rsidRPr="00CF3CDC">
        <w:rPr>
          <w:rFonts w:ascii="Times New Roman" w:eastAsia="Times New Roman" w:hAnsi="Times New Roman" w:cs="Times New Roman"/>
          <w:i/>
          <w:iCs/>
        </w:rPr>
        <w:t>What's the role of equity in evaluation policy?</w:t>
      </w:r>
      <w:r w:rsidRPr="00720D66">
        <w:rPr>
          <w:rFonts w:ascii="Times New Roman" w:eastAsia="Times New Roman" w:hAnsi="Times New Roman" w:cs="Times New Roman"/>
        </w:rPr>
        <w:t xml:space="preserve"> The Forum for </w:t>
      </w:r>
    </w:p>
    <w:p w14:paraId="48E27D99" w14:textId="515529B4" w:rsidR="00F82FF5" w:rsidRPr="00824E82" w:rsidRDefault="001A216F" w:rsidP="001A216F">
      <w:pPr>
        <w:ind w:left="720"/>
        <w:rPr>
          <w:rFonts w:ascii="Times New Roman" w:hAnsi="Times New Roman" w:cs="Times New Roman"/>
        </w:rPr>
      </w:pPr>
      <w:r w:rsidRPr="00720D66">
        <w:rPr>
          <w:rFonts w:ascii="Times New Roman" w:eastAsia="Times New Roman" w:hAnsi="Times New Roman" w:cs="Times New Roman"/>
        </w:rPr>
        <w:t xml:space="preserve">Youth Investment. Retrieved from: </w:t>
      </w:r>
      <w:hyperlink r:id="rId10" w:history="1">
        <w:r w:rsidR="00747511" w:rsidRPr="005140CF">
          <w:rPr>
            <w:rStyle w:val="Hyperlink"/>
            <w:rFonts w:ascii="Times New Roman" w:eastAsia="Times New Roman" w:hAnsi="Times New Roman" w:cs="Times New Roman"/>
          </w:rPr>
          <w:t>https://forumfyi.org/wp-content/uploads/2020/02/Equity-in-Evaluation-Policy-Winter-2020.pdf</w:t>
        </w:r>
      </w:hyperlink>
    </w:p>
    <w:sectPr w:rsidR="00F82FF5" w:rsidRPr="00824E82" w:rsidSect="00176C08">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B660" w14:textId="77777777" w:rsidR="00054B5A" w:rsidRDefault="00054B5A" w:rsidP="00054B5A">
      <w:pPr>
        <w:spacing w:after="0" w:line="240" w:lineRule="auto"/>
      </w:pPr>
      <w:r>
        <w:separator/>
      </w:r>
    </w:p>
  </w:endnote>
  <w:endnote w:type="continuationSeparator" w:id="0">
    <w:p w14:paraId="1B4C6F9F" w14:textId="77777777" w:rsidR="00054B5A" w:rsidRDefault="00054B5A" w:rsidP="00054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277267"/>
      <w:docPartObj>
        <w:docPartGallery w:val="Page Numbers (Bottom of Page)"/>
        <w:docPartUnique/>
      </w:docPartObj>
    </w:sdtPr>
    <w:sdtEndPr>
      <w:rPr>
        <w:noProof/>
      </w:rPr>
    </w:sdtEndPr>
    <w:sdtContent>
      <w:p w14:paraId="7582B9DF" w14:textId="69CDCBB5" w:rsidR="00054B5A" w:rsidRDefault="00054B5A">
        <w:pPr>
          <w:pStyle w:val="Footer"/>
          <w:jc w:val="center"/>
        </w:pPr>
        <w:r w:rsidRPr="00054B5A">
          <w:rPr>
            <w:rFonts w:ascii="Times New Roman" w:hAnsi="Times New Roman" w:cs="Times New Roman"/>
          </w:rPr>
          <w:fldChar w:fldCharType="begin"/>
        </w:r>
        <w:r w:rsidRPr="00054B5A">
          <w:rPr>
            <w:rFonts w:ascii="Times New Roman" w:hAnsi="Times New Roman" w:cs="Times New Roman"/>
          </w:rPr>
          <w:instrText xml:space="preserve"> PAGE   \* MERGEFORMAT </w:instrText>
        </w:r>
        <w:r w:rsidRPr="00054B5A">
          <w:rPr>
            <w:rFonts w:ascii="Times New Roman" w:hAnsi="Times New Roman" w:cs="Times New Roman"/>
          </w:rPr>
          <w:fldChar w:fldCharType="separate"/>
        </w:r>
        <w:r w:rsidRPr="00054B5A">
          <w:rPr>
            <w:rFonts w:ascii="Times New Roman" w:hAnsi="Times New Roman" w:cs="Times New Roman"/>
            <w:noProof/>
          </w:rPr>
          <w:t>2</w:t>
        </w:r>
        <w:r w:rsidRPr="00054B5A">
          <w:rPr>
            <w:rFonts w:ascii="Times New Roman" w:hAnsi="Times New Roman" w:cs="Times New Roman"/>
            <w:noProof/>
          </w:rPr>
          <w:fldChar w:fldCharType="end"/>
        </w:r>
      </w:p>
    </w:sdtContent>
  </w:sdt>
  <w:p w14:paraId="4D62B3B9" w14:textId="77777777" w:rsidR="00054B5A" w:rsidRDefault="00054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6B113" w14:textId="77777777" w:rsidR="00054B5A" w:rsidRDefault="00054B5A" w:rsidP="00054B5A">
      <w:pPr>
        <w:spacing w:after="0" w:line="240" w:lineRule="auto"/>
      </w:pPr>
      <w:r>
        <w:separator/>
      </w:r>
    </w:p>
  </w:footnote>
  <w:footnote w:type="continuationSeparator" w:id="0">
    <w:p w14:paraId="53A589DE" w14:textId="77777777" w:rsidR="00054B5A" w:rsidRDefault="00054B5A" w:rsidP="00054B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EA8"/>
    <w:multiLevelType w:val="hybridMultilevel"/>
    <w:tmpl w:val="CF1027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90794F"/>
    <w:multiLevelType w:val="hybridMultilevel"/>
    <w:tmpl w:val="405462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AA382B"/>
    <w:multiLevelType w:val="hybridMultilevel"/>
    <w:tmpl w:val="045EF1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3E2118"/>
    <w:multiLevelType w:val="hybridMultilevel"/>
    <w:tmpl w:val="CF1027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DE3709"/>
    <w:multiLevelType w:val="hybridMultilevel"/>
    <w:tmpl w:val="CF1027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B6E38CA"/>
    <w:multiLevelType w:val="hybridMultilevel"/>
    <w:tmpl w:val="AFF0F8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16219EC"/>
    <w:multiLevelType w:val="hybridMultilevel"/>
    <w:tmpl w:val="CF1027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8117FF0"/>
    <w:multiLevelType w:val="hybridMultilevel"/>
    <w:tmpl w:val="98EE90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143761"/>
    <w:multiLevelType w:val="hybridMultilevel"/>
    <w:tmpl w:val="B896F1EA"/>
    <w:lvl w:ilvl="0" w:tplc="422C1458">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D4412E"/>
    <w:multiLevelType w:val="hybridMultilevel"/>
    <w:tmpl w:val="FDAC66F8"/>
    <w:lvl w:ilvl="0" w:tplc="C8EC7E18">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17007AA"/>
    <w:multiLevelType w:val="hybridMultilevel"/>
    <w:tmpl w:val="CF1027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657A82"/>
    <w:multiLevelType w:val="hybridMultilevel"/>
    <w:tmpl w:val="AFF0F8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E1B6CCB"/>
    <w:multiLevelType w:val="hybridMultilevel"/>
    <w:tmpl w:val="FC6C5C00"/>
    <w:lvl w:ilvl="0" w:tplc="EE9A4684">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4DC0DAD"/>
    <w:multiLevelType w:val="hybridMultilevel"/>
    <w:tmpl w:val="BA3627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648186A"/>
    <w:multiLevelType w:val="hybridMultilevel"/>
    <w:tmpl w:val="B896F1EA"/>
    <w:lvl w:ilvl="0" w:tplc="FFFFFFFF">
      <w:start w:val="1"/>
      <w:numFmt w:val="decimal"/>
      <w:lvlText w:val="%1."/>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7003664">
    <w:abstractNumId w:val="1"/>
  </w:num>
  <w:num w:numId="2" w16cid:durableId="1591305700">
    <w:abstractNumId w:val="2"/>
  </w:num>
  <w:num w:numId="3" w16cid:durableId="1229343334">
    <w:abstractNumId w:val="13"/>
  </w:num>
  <w:num w:numId="4" w16cid:durableId="938830093">
    <w:abstractNumId w:val="4"/>
  </w:num>
  <w:num w:numId="5" w16cid:durableId="749158852">
    <w:abstractNumId w:val="10"/>
  </w:num>
  <w:num w:numId="6" w16cid:durableId="1154024756">
    <w:abstractNumId w:val="3"/>
  </w:num>
  <w:num w:numId="7" w16cid:durableId="767315715">
    <w:abstractNumId w:val="6"/>
  </w:num>
  <w:num w:numId="8" w16cid:durableId="1700082059">
    <w:abstractNumId w:val="0"/>
  </w:num>
  <w:num w:numId="9" w16cid:durableId="1751846982">
    <w:abstractNumId w:val="9"/>
  </w:num>
  <w:num w:numId="10" w16cid:durableId="74136464">
    <w:abstractNumId w:val="5"/>
  </w:num>
  <w:num w:numId="11" w16cid:durableId="628441199">
    <w:abstractNumId w:val="11"/>
  </w:num>
  <w:num w:numId="12" w16cid:durableId="382365505">
    <w:abstractNumId w:val="12"/>
  </w:num>
  <w:num w:numId="13" w16cid:durableId="2009406103">
    <w:abstractNumId w:val="8"/>
  </w:num>
  <w:num w:numId="14" w16cid:durableId="483164066">
    <w:abstractNumId w:val="7"/>
  </w:num>
  <w:num w:numId="15" w16cid:durableId="10837945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08"/>
    <w:rsid w:val="00023954"/>
    <w:rsid w:val="00054B5A"/>
    <w:rsid w:val="00091CD8"/>
    <w:rsid w:val="000F126E"/>
    <w:rsid w:val="00112F2A"/>
    <w:rsid w:val="00132A13"/>
    <w:rsid w:val="00151DBA"/>
    <w:rsid w:val="00163327"/>
    <w:rsid w:val="00176C08"/>
    <w:rsid w:val="001A216F"/>
    <w:rsid w:val="001D1D81"/>
    <w:rsid w:val="001F0502"/>
    <w:rsid w:val="00212459"/>
    <w:rsid w:val="002A2996"/>
    <w:rsid w:val="002F6CE4"/>
    <w:rsid w:val="003E75BE"/>
    <w:rsid w:val="003E7BDC"/>
    <w:rsid w:val="00405F9A"/>
    <w:rsid w:val="004478B4"/>
    <w:rsid w:val="004E2B23"/>
    <w:rsid w:val="005020F1"/>
    <w:rsid w:val="005A5FD1"/>
    <w:rsid w:val="006177CE"/>
    <w:rsid w:val="00673128"/>
    <w:rsid w:val="006E08C0"/>
    <w:rsid w:val="00747511"/>
    <w:rsid w:val="00754DB2"/>
    <w:rsid w:val="00764CA5"/>
    <w:rsid w:val="007C7B14"/>
    <w:rsid w:val="00824E82"/>
    <w:rsid w:val="008963D5"/>
    <w:rsid w:val="008E39FB"/>
    <w:rsid w:val="00915676"/>
    <w:rsid w:val="00993E73"/>
    <w:rsid w:val="009F40C3"/>
    <w:rsid w:val="00A54646"/>
    <w:rsid w:val="00AA5942"/>
    <w:rsid w:val="00AD1E82"/>
    <w:rsid w:val="00AE718B"/>
    <w:rsid w:val="00B66944"/>
    <w:rsid w:val="00B76558"/>
    <w:rsid w:val="00BB0C85"/>
    <w:rsid w:val="00BB7D98"/>
    <w:rsid w:val="00C521E0"/>
    <w:rsid w:val="00CB63D5"/>
    <w:rsid w:val="00E07FB1"/>
    <w:rsid w:val="00E80F3E"/>
    <w:rsid w:val="00EC365C"/>
    <w:rsid w:val="00F05595"/>
    <w:rsid w:val="00F72C02"/>
    <w:rsid w:val="00F82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351CB"/>
  <w15:chartTrackingRefBased/>
  <w15:docId w15:val="{73A2EF73-EC75-4B59-8A2A-8C99B6BE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C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C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C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C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C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C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C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C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C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C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C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C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C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C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C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C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C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C08"/>
    <w:rPr>
      <w:rFonts w:eastAsiaTheme="majorEastAsia" w:cstheme="majorBidi"/>
      <w:color w:val="272727" w:themeColor="text1" w:themeTint="D8"/>
    </w:rPr>
  </w:style>
  <w:style w:type="paragraph" w:styleId="Title">
    <w:name w:val="Title"/>
    <w:basedOn w:val="Normal"/>
    <w:next w:val="Normal"/>
    <w:link w:val="TitleChar"/>
    <w:uiPriority w:val="10"/>
    <w:qFormat/>
    <w:rsid w:val="00176C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C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C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C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C08"/>
    <w:pPr>
      <w:spacing w:before="160"/>
      <w:jc w:val="center"/>
    </w:pPr>
    <w:rPr>
      <w:i/>
      <w:iCs/>
      <w:color w:val="404040" w:themeColor="text1" w:themeTint="BF"/>
    </w:rPr>
  </w:style>
  <w:style w:type="character" w:customStyle="1" w:styleId="QuoteChar">
    <w:name w:val="Quote Char"/>
    <w:basedOn w:val="DefaultParagraphFont"/>
    <w:link w:val="Quote"/>
    <w:uiPriority w:val="29"/>
    <w:rsid w:val="00176C08"/>
    <w:rPr>
      <w:i/>
      <w:iCs/>
      <w:color w:val="404040" w:themeColor="text1" w:themeTint="BF"/>
    </w:rPr>
  </w:style>
  <w:style w:type="paragraph" w:styleId="ListParagraph">
    <w:name w:val="List Paragraph"/>
    <w:basedOn w:val="Normal"/>
    <w:link w:val="ListParagraphChar"/>
    <w:uiPriority w:val="34"/>
    <w:qFormat/>
    <w:rsid w:val="00176C08"/>
    <w:pPr>
      <w:ind w:left="720"/>
      <w:contextualSpacing/>
    </w:pPr>
  </w:style>
  <w:style w:type="character" w:styleId="IntenseEmphasis">
    <w:name w:val="Intense Emphasis"/>
    <w:basedOn w:val="DefaultParagraphFont"/>
    <w:uiPriority w:val="21"/>
    <w:qFormat/>
    <w:rsid w:val="00176C08"/>
    <w:rPr>
      <w:i/>
      <w:iCs/>
      <w:color w:val="0F4761" w:themeColor="accent1" w:themeShade="BF"/>
    </w:rPr>
  </w:style>
  <w:style w:type="paragraph" w:styleId="IntenseQuote">
    <w:name w:val="Intense Quote"/>
    <w:basedOn w:val="Normal"/>
    <w:next w:val="Normal"/>
    <w:link w:val="IntenseQuoteChar"/>
    <w:uiPriority w:val="30"/>
    <w:qFormat/>
    <w:rsid w:val="00176C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C08"/>
    <w:rPr>
      <w:i/>
      <w:iCs/>
      <w:color w:val="0F4761" w:themeColor="accent1" w:themeShade="BF"/>
    </w:rPr>
  </w:style>
  <w:style w:type="character" w:styleId="IntenseReference">
    <w:name w:val="Intense Reference"/>
    <w:basedOn w:val="DefaultParagraphFont"/>
    <w:uiPriority w:val="32"/>
    <w:qFormat/>
    <w:rsid w:val="00176C08"/>
    <w:rPr>
      <w:b/>
      <w:bCs/>
      <w:smallCaps/>
      <w:color w:val="0F4761" w:themeColor="accent1" w:themeShade="BF"/>
      <w:spacing w:val="5"/>
    </w:rPr>
  </w:style>
  <w:style w:type="table" w:styleId="TableGrid">
    <w:name w:val="Table Grid"/>
    <w:basedOn w:val="TableNormal"/>
    <w:uiPriority w:val="39"/>
    <w:rsid w:val="0017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24E82"/>
  </w:style>
  <w:style w:type="character" w:styleId="Hyperlink">
    <w:name w:val="Hyperlink"/>
    <w:basedOn w:val="DefaultParagraphFont"/>
    <w:uiPriority w:val="99"/>
    <w:unhideWhenUsed/>
    <w:rsid w:val="001A216F"/>
    <w:rPr>
      <w:color w:val="467886" w:themeColor="hyperlink"/>
      <w:u w:val="single"/>
    </w:rPr>
  </w:style>
  <w:style w:type="character" w:styleId="UnresolvedMention">
    <w:name w:val="Unresolved Mention"/>
    <w:basedOn w:val="DefaultParagraphFont"/>
    <w:uiPriority w:val="99"/>
    <w:semiHidden/>
    <w:unhideWhenUsed/>
    <w:rsid w:val="00747511"/>
    <w:rPr>
      <w:color w:val="605E5C"/>
      <w:shd w:val="clear" w:color="auto" w:fill="E1DFDD"/>
    </w:rPr>
  </w:style>
  <w:style w:type="paragraph" w:styleId="Header">
    <w:name w:val="header"/>
    <w:basedOn w:val="Normal"/>
    <w:link w:val="HeaderChar"/>
    <w:uiPriority w:val="99"/>
    <w:unhideWhenUsed/>
    <w:rsid w:val="00054B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B5A"/>
  </w:style>
  <w:style w:type="paragraph" w:styleId="Footer">
    <w:name w:val="footer"/>
    <w:basedOn w:val="Normal"/>
    <w:link w:val="FooterChar"/>
    <w:uiPriority w:val="99"/>
    <w:unhideWhenUsed/>
    <w:rsid w:val="00054B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cf.org/resources/race-equity-and-inclusion-action-gui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ms.childtrends.org/wpcontent/uploads/2019/09/RacialEthnicEquityPerspective_ChildTrends_October2019.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forumfyi.org/wp-content/uploads/2020/02/Equity-in-Evaluation-Policy-Winter-2020.pdf" TargetMode="External"/><Relationship Id="rId4" Type="http://schemas.openxmlformats.org/officeDocument/2006/relationships/webSettings" Target="webSettings.xml"/><Relationship Id="rId9" Type="http://schemas.openxmlformats.org/officeDocument/2006/relationships/hyperlink" Target="https://calmhsa.org/wp-content/uploads/2013/10/ToolkitEB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1659</Words>
  <Characters>9459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Rose Buckley</dc:creator>
  <cp:keywords/>
  <dc:description/>
  <cp:lastModifiedBy>Pamela Rose Buckley</cp:lastModifiedBy>
  <cp:revision>3</cp:revision>
  <dcterms:created xsi:type="dcterms:W3CDTF">2025-08-27T15:35:00Z</dcterms:created>
  <dcterms:modified xsi:type="dcterms:W3CDTF">2025-08-27T15:35:00Z</dcterms:modified>
</cp:coreProperties>
</file>